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2.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theme/themeOverride3.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4.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E3C68" w14:textId="77777777" w:rsidR="00C35CC0" w:rsidRPr="00972A52" w:rsidRDefault="00C35CC0" w:rsidP="00C35CC0">
      <w:pPr>
        <w:spacing w:line="312" w:lineRule="auto"/>
        <w:jc w:val="right"/>
        <w:rPr>
          <w:rFonts w:ascii="GHEA Grapalat" w:hAnsi="GHEA Grapalat"/>
          <w:b/>
          <w:sz w:val="48"/>
          <w:szCs w:val="24"/>
        </w:rPr>
      </w:pPr>
      <w:r w:rsidRPr="00972A52">
        <w:rPr>
          <w:rFonts w:ascii="GHEA Grapalat" w:hAnsi="GHEA Grapalat" w:cs="Arial"/>
          <w:iCs/>
          <w:u w:val="single"/>
        </w:rPr>
        <w:t>Non official translation</w:t>
      </w:r>
    </w:p>
    <w:p w14:paraId="31B06AD4" w14:textId="77777777" w:rsidR="00C35CC0" w:rsidRPr="00972A52" w:rsidRDefault="00C35CC0" w:rsidP="00C35CC0">
      <w:pPr>
        <w:spacing w:line="312" w:lineRule="auto"/>
        <w:jc w:val="center"/>
        <w:rPr>
          <w:rFonts w:ascii="GHEA Grapalat" w:hAnsi="GHEA Grapalat"/>
          <w:b/>
          <w:sz w:val="48"/>
          <w:szCs w:val="24"/>
        </w:rPr>
      </w:pPr>
    </w:p>
    <w:p w14:paraId="57FF0308" w14:textId="77777777" w:rsidR="00C35CC0" w:rsidRPr="00972A52" w:rsidRDefault="00C35CC0" w:rsidP="00C35CC0">
      <w:pPr>
        <w:spacing w:line="312" w:lineRule="auto"/>
        <w:jc w:val="center"/>
        <w:rPr>
          <w:rFonts w:ascii="GHEA Grapalat" w:hAnsi="GHEA Grapalat"/>
          <w:b/>
          <w:sz w:val="48"/>
          <w:szCs w:val="24"/>
        </w:rPr>
      </w:pPr>
    </w:p>
    <w:p w14:paraId="6D2436B3" w14:textId="77777777" w:rsidR="00C35CC0" w:rsidRPr="00972A52" w:rsidRDefault="00C35CC0" w:rsidP="00C35CC0">
      <w:pPr>
        <w:spacing w:line="312" w:lineRule="auto"/>
        <w:jc w:val="center"/>
        <w:rPr>
          <w:rFonts w:ascii="GHEA Grapalat" w:hAnsi="GHEA Grapalat"/>
          <w:b/>
          <w:color w:val="244061" w:themeColor="accent1" w:themeShade="80"/>
          <w:sz w:val="48"/>
          <w:szCs w:val="48"/>
        </w:rPr>
      </w:pPr>
      <w:r w:rsidRPr="00972A52">
        <w:rPr>
          <w:rFonts w:ascii="GHEA Grapalat" w:hAnsi="GHEA Grapalat"/>
          <w:b/>
          <w:color w:val="244061" w:themeColor="accent1" w:themeShade="80"/>
          <w:sz w:val="48"/>
          <w:szCs w:val="48"/>
        </w:rPr>
        <w:t xml:space="preserve">PUBLIC DEBT </w:t>
      </w:r>
    </w:p>
    <w:p w14:paraId="21536757" w14:textId="77777777" w:rsidR="00C35CC0" w:rsidRPr="00972A52" w:rsidRDefault="00C35CC0" w:rsidP="00C35CC0">
      <w:pPr>
        <w:spacing w:line="312" w:lineRule="auto"/>
        <w:jc w:val="center"/>
        <w:rPr>
          <w:rFonts w:ascii="GHEA Grapalat" w:hAnsi="GHEA Grapalat"/>
          <w:b/>
          <w:color w:val="244061" w:themeColor="accent1" w:themeShade="80"/>
          <w:sz w:val="48"/>
          <w:szCs w:val="48"/>
        </w:rPr>
      </w:pPr>
      <w:r w:rsidRPr="00972A52">
        <w:rPr>
          <w:rFonts w:ascii="GHEA Grapalat" w:hAnsi="GHEA Grapalat"/>
          <w:b/>
          <w:color w:val="244061" w:themeColor="accent1" w:themeShade="80"/>
          <w:sz w:val="48"/>
          <w:szCs w:val="48"/>
        </w:rPr>
        <w:t>OF THE REPUBLIC OF ARMENIA</w:t>
      </w:r>
    </w:p>
    <w:p w14:paraId="17B04741" w14:textId="77777777" w:rsidR="00C35CC0" w:rsidRPr="00972A52" w:rsidRDefault="00C35CC0" w:rsidP="00C35CC0">
      <w:pPr>
        <w:spacing w:line="360" w:lineRule="auto"/>
        <w:ind w:firstLine="720"/>
        <w:jc w:val="center"/>
        <w:rPr>
          <w:rFonts w:ascii="GHEA Grapalat" w:hAnsi="GHEA Grapalat"/>
        </w:rPr>
      </w:pPr>
    </w:p>
    <w:p w14:paraId="60AA4980" w14:textId="77777777" w:rsidR="00C35CC0" w:rsidRPr="00972A52" w:rsidRDefault="00C35CC0" w:rsidP="00C35CC0">
      <w:pPr>
        <w:spacing w:line="360" w:lineRule="auto"/>
        <w:ind w:firstLine="720"/>
        <w:jc w:val="center"/>
        <w:rPr>
          <w:rFonts w:ascii="GHEA Grapalat" w:hAnsi="GHEA Grapalat"/>
        </w:rPr>
      </w:pPr>
    </w:p>
    <w:p w14:paraId="7FD298E0" w14:textId="77777777" w:rsidR="00C35CC0" w:rsidRPr="00972A52" w:rsidRDefault="00C35CC0" w:rsidP="00C35CC0">
      <w:pPr>
        <w:spacing w:line="360" w:lineRule="auto"/>
        <w:ind w:firstLine="720"/>
        <w:jc w:val="center"/>
        <w:rPr>
          <w:rFonts w:ascii="GHEA Grapalat" w:hAnsi="GHEA Grapalat"/>
        </w:rPr>
      </w:pPr>
    </w:p>
    <w:p w14:paraId="4D3FC05C" w14:textId="77777777" w:rsidR="00C35CC0" w:rsidRPr="00972A52" w:rsidRDefault="00C35CC0" w:rsidP="00C35CC0">
      <w:pPr>
        <w:spacing w:line="312" w:lineRule="auto"/>
        <w:jc w:val="center"/>
        <w:rPr>
          <w:rFonts w:ascii="GHEA Grapalat" w:hAnsi="GHEA Grapalat"/>
          <w:b/>
          <w:color w:val="244061" w:themeColor="accent1" w:themeShade="80"/>
          <w:sz w:val="24"/>
          <w:szCs w:val="24"/>
        </w:rPr>
      </w:pPr>
      <w:r w:rsidRPr="00972A52">
        <w:rPr>
          <w:rFonts w:ascii="GHEA Grapalat" w:hAnsi="GHEA Grapalat"/>
          <w:b/>
          <w:color w:val="244061" w:themeColor="accent1" w:themeShade="80"/>
          <w:sz w:val="24"/>
          <w:szCs w:val="24"/>
        </w:rPr>
        <w:t>ANNUAL REPORT 2020</w:t>
      </w:r>
    </w:p>
    <w:p w14:paraId="21C37459" w14:textId="77777777" w:rsidR="00C35CC0" w:rsidRPr="00972A52" w:rsidRDefault="00C35CC0" w:rsidP="00C35CC0">
      <w:pPr>
        <w:spacing w:line="360" w:lineRule="auto"/>
        <w:ind w:firstLine="720"/>
        <w:jc w:val="center"/>
        <w:rPr>
          <w:rFonts w:ascii="GHEA Grapalat" w:hAnsi="GHEA Grapalat"/>
          <w:b/>
          <w:sz w:val="24"/>
          <w:szCs w:val="24"/>
        </w:rPr>
      </w:pPr>
    </w:p>
    <w:p w14:paraId="62533586" w14:textId="77777777" w:rsidR="00663182" w:rsidRPr="00972A52" w:rsidRDefault="00663182" w:rsidP="00663182">
      <w:pPr>
        <w:spacing w:line="360" w:lineRule="auto"/>
        <w:ind w:firstLine="720"/>
        <w:jc w:val="center"/>
        <w:rPr>
          <w:rFonts w:ascii="GHEA Grapalat" w:hAnsi="GHEA Grapalat"/>
          <w:b/>
          <w:sz w:val="24"/>
          <w:szCs w:val="24"/>
        </w:rPr>
      </w:pPr>
    </w:p>
    <w:p w14:paraId="2D39428D" w14:textId="77777777" w:rsidR="002B7D65" w:rsidRPr="00972A52" w:rsidRDefault="002B7D65" w:rsidP="00E406F0">
      <w:pPr>
        <w:spacing w:after="240" w:line="312" w:lineRule="auto"/>
        <w:ind w:firstLine="567"/>
        <w:jc w:val="both"/>
        <w:rPr>
          <w:rFonts w:ascii="GHEA Grapalat" w:hAnsi="GHEA Grapalat"/>
          <w:iCs/>
          <w:sz w:val="24"/>
          <w:szCs w:val="24"/>
        </w:rPr>
      </w:pPr>
      <w:r w:rsidRPr="00972A52">
        <w:rPr>
          <w:rFonts w:ascii="GHEA Grapalat" w:hAnsi="GHEA Grapalat"/>
          <w:iCs/>
          <w:sz w:val="24"/>
          <w:szCs w:val="24"/>
        </w:rPr>
        <w:t xml:space="preserve"> “The 2020 annual Report of the Public Debt of the Republic of Armenia” was published by edition of the Head of Public Debt Management Department Arshaluys Margaryan. </w:t>
      </w:r>
    </w:p>
    <w:p w14:paraId="08BAF225" w14:textId="77777777" w:rsidR="00663182" w:rsidRPr="00972A52" w:rsidRDefault="002B7D65" w:rsidP="00E406F0">
      <w:pPr>
        <w:spacing w:after="0" w:line="240" w:lineRule="auto"/>
        <w:ind w:firstLine="567"/>
        <w:jc w:val="both"/>
        <w:rPr>
          <w:rFonts w:ascii="GHEA Grapalat" w:hAnsi="GHEA Grapalat" w:cs="Times Armenian"/>
          <w:iCs/>
          <w:sz w:val="24"/>
          <w:szCs w:val="24"/>
        </w:rPr>
      </w:pPr>
      <w:r w:rsidRPr="00972A52">
        <w:rPr>
          <w:rFonts w:ascii="GHEA Grapalat" w:hAnsi="GHEA Grapalat"/>
          <w:iCs/>
          <w:sz w:val="24"/>
          <w:szCs w:val="24"/>
        </w:rPr>
        <w:t>The materials have been prepared by the staff of Public Debt Management Department of MoF – Artur Hambardzumyan, Marine Melikyan, Astghik Galoyan, Gohar Vardapetyan, Artak Marutyan, Naira Grigoryan, Marine Harutyunyan, Kristina Ananyan, Samvel Khanvelyan, Kristine Khachatryan, Hasmik Stepanyan, Stella Mkrtchyan, Anna Yeganyan, Varduhi Danielyan.</w:t>
      </w:r>
    </w:p>
    <w:p w14:paraId="06E81D88" w14:textId="77777777" w:rsidR="00181B75" w:rsidRPr="00972A52" w:rsidRDefault="00181B75" w:rsidP="00181B75">
      <w:pPr>
        <w:spacing w:line="312" w:lineRule="auto"/>
        <w:jc w:val="both"/>
        <w:rPr>
          <w:rFonts w:ascii="GHEA Grapalat" w:hAnsi="GHEA Grapalat"/>
          <w:iCs/>
          <w:sz w:val="24"/>
          <w:szCs w:val="24"/>
        </w:rPr>
      </w:pPr>
    </w:p>
    <w:p w14:paraId="1A0F460A" w14:textId="77777777" w:rsidR="0036068F" w:rsidRDefault="00B61683" w:rsidP="00834254">
      <w:pPr>
        <w:spacing w:after="120" w:line="240" w:lineRule="auto"/>
        <w:rPr>
          <w:noProof/>
        </w:rPr>
      </w:pPr>
      <w:r w:rsidRPr="00972A52">
        <w:rPr>
          <w:rFonts w:ascii="GHEA Grapalat" w:hAnsi="GHEA Grapalat" w:cs="Arial"/>
          <w:b/>
          <w:color w:val="FF0000"/>
        </w:rPr>
        <w:br w:type="page"/>
      </w:r>
      <w:r w:rsidR="00E73A52" w:rsidRPr="00972A52">
        <w:rPr>
          <w:rFonts w:ascii="GHEA Grapalat" w:hAnsi="GHEA Grapalat"/>
          <w:b/>
          <w:sz w:val="28"/>
        </w:rPr>
        <w:lastRenderedPageBreak/>
        <w:t>Content</w:t>
      </w:r>
      <w:r w:rsidR="000A119C" w:rsidRPr="00972A52">
        <w:rPr>
          <w:rStyle w:val="Hyperlink"/>
          <w:color w:val="auto"/>
          <w:sz w:val="28"/>
          <w:lang w:val="en-US"/>
        </w:rPr>
        <w:fldChar w:fldCharType="begin"/>
      </w:r>
      <w:r w:rsidR="00FE09F2" w:rsidRPr="00972A52">
        <w:rPr>
          <w:rStyle w:val="Hyperlink"/>
          <w:color w:val="auto"/>
          <w:sz w:val="28"/>
          <w:szCs w:val="24"/>
          <w:lang w:val="en-US"/>
        </w:rPr>
        <w:instrText xml:space="preserve"> TOC \o "1-3" \h \z \u </w:instrText>
      </w:r>
      <w:r w:rsidR="000A119C" w:rsidRPr="00972A52">
        <w:rPr>
          <w:rStyle w:val="Hyperlink"/>
          <w:color w:val="auto"/>
          <w:sz w:val="28"/>
          <w:lang w:val="en-US"/>
        </w:rPr>
        <w:fldChar w:fldCharType="separate"/>
      </w:r>
    </w:p>
    <w:p w14:paraId="56FEB770" w14:textId="61CDCC00" w:rsidR="0036068F" w:rsidRDefault="0036068F">
      <w:pPr>
        <w:pStyle w:val="TOC2"/>
        <w:rPr>
          <w:rFonts w:asciiTheme="minorHAnsi" w:eastAsiaTheme="minorEastAsia" w:hAnsiTheme="minorHAnsi" w:cstheme="minorBidi"/>
          <w:noProof/>
          <w:sz w:val="22"/>
          <w:szCs w:val="22"/>
        </w:rPr>
      </w:pPr>
      <w:hyperlink w:anchor="_Toc83382441" w:history="1">
        <w:r w:rsidRPr="0070724D">
          <w:rPr>
            <w:rStyle w:val="Hyperlink"/>
          </w:rPr>
          <w:t>Macroeconomic Environment</w:t>
        </w:r>
        <w:r>
          <w:rPr>
            <w:noProof/>
            <w:webHidden/>
          </w:rPr>
          <w:tab/>
        </w:r>
        <w:r>
          <w:rPr>
            <w:noProof/>
            <w:webHidden/>
          </w:rPr>
          <w:fldChar w:fldCharType="begin"/>
        </w:r>
        <w:r>
          <w:rPr>
            <w:noProof/>
            <w:webHidden/>
          </w:rPr>
          <w:instrText xml:space="preserve"> PAGEREF _Toc83382441 \h </w:instrText>
        </w:r>
        <w:r>
          <w:rPr>
            <w:noProof/>
            <w:webHidden/>
          </w:rPr>
        </w:r>
        <w:r>
          <w:rPr>
            <w:noProof/>
            <w:webHidden/>
          </w:rPr>
          <w:fldChar w:fldCharType="separate"/>
        </w:r>
        <w:r>
          <w:rPr>
            <w:noProof/>
            <w:webHidden/>
          </w:rPr>
          <w:t>4</w:t>
        </w:r>
        <w:r>
          <w:rPr>
            <w:noProof/>
            <w:webHidden/>
          </w:rPr>
          <w:fldChar w:fldCharType="end"/>
        </w:r>
      </w:hyperlink>
    </w:p>
    <w:p w14:paraId="04D01A4F" w14:textId="6CDE1FC1" w:rsidR="0036068F" w:rsidRDefault="0036068F">
      <w:pPr>
        <w:pStyle w:val="TOC2"/>
        <w:rPr>
          <w:rFonts w:asciiTheme="minorHAnsi" w:eastAsiaTheme="minorEastAsia" w:hAnsiTheme="minorHAnsi" w:cstheme="minorBidi"/>
          <w:noProof/>
          <w:sz w:val="22"/>
          <w:szCs w:val="22"/>
        </w:rPr>
      </w:pPr>
      <w:hyperlink w:anchor="_Toc83382442" w:history="1">
        <w:r w:rsidRPr="0070724D">
          <w:rPr>
            <w:rStyle w:val="Hyperlink"/>
          </w:rPr>
          <w:t>RA Public Debt</w:t>
        </w:r>
        <w:r>
          <w:rPr>
            <w:noProof/>
            <w:webHidden/>
          </w:rPr>
          <w:tab/>
        </w:r>
        <w:r>
          <w:rPr>
            <w:noProof/>
            <w:webHidden/>
          </w:rPr>
          <w:fldChar w:fldCharType="begin"/>
        </w:r>
        <w:r>
          <w:rPr>
            <w:noProof/>
            <w:webHidden/>
          </w:rPr>
          <w:instrText xml:space="preserve"> PAGEREF _Toc83382442 \h </w:instrText>
        </w:r>
        <w:r>
          <w:rPr>
            <w:noProof/>
            <w:webHidden/>
          </w:rPr>
        </w:r>
        <w:r>
          <w:rPr>
            <w:noProof/>
            <w:webHidden/>
          </w:rPr>
          <w:fldChar w:fldCharType="separate"/>
        </w:r>
        <w:r>
          <w:rPr>
            <w:noProof/>
            <w:webHidden/>
          </w:rPr>
          <w:t>6</w:t>
        </w:r>
        <w:r>
          <w:rPr>
            <w:noProof/>
            <w:webHidden/>
          </w:rPr>
          <w:fldChar w:fldCharType="end"/>
        </w:r>
      </w:hyperlink>
    </w:p>
    <w:p w14:paraId="3E8DFB47" w14:textId="46D476A0" w:rsidR="0036068F" w:rsidRDefault="0036068F">
      <w:pPr>
        <w:pStyle w:val="TOC2"/>
        <w:rPr>
          <w:rFonts w:asciiTheme="minorHAnsi" w:eastAsiaTheme="minorEastAsia" w:hAnsiTheme="minorHAnsi" w:cstheme="minorBidi"/>
          <w:noProof/>
          <w:sz w:val="22"/>
          <w:szCs w:val="22"/>
        </w:rPr>
      </w:pPr>
      <w:hyperlink w:anchor="_Toc83382443" w:history="1">
        <w:r w:rsidRPr="0070724D">
          <w:rPr>
            <w:rStyle w:val="Hyperlink"/>
          </w:rPr>
          <w:t>RA Government Debt</w:t>
        </w:r>
        <w:r>
          <w:rPr>
            <w:noProof/>
            <w:webHidden/>
          </w:rPr>
          <w:tab/>
        </w:r>
        <w:r>
          <w:rPr>
            <w:noProof/>
            <w:webHidden/>
          </w:rPr>
          <w:fldChar w:fldCharType="begin"/>
        </w:r>
        <w:r>
          <w:rPr>
            <w:noProof/>
            <w:webHidden/>
          </w:rPr>
          <w:instrText xml:space="preserve"> PAGEREF _Toc83382443 \h </w:instrText>
        </w:r>
        <w:r>
          <w:rPr>
            <w:noProof/>
            <w:webHidden/>
          </w:rPr>
        </w:r>
        <w:r>
          <w:rPr>
            <w:noProof/>
            <w:webHidden/>
          </w:rPr>
          <w:fldChar w:fldCharType="separate"/>
        </w:r>
        <w:r>
          <w:rPr>
            <w:noProof/>
            <w:webHidden/>
          </w:rPr>
          <w:t>10</w:t>
        </w:r>
        <w:r>
          <w:rPr>
            <w:noProof/>
            <w:webHidden/>
          </w:rPr>
          <w:fldChar w:fldCharType="end"/>
        </w:r>
      </w:hyperlink>
    </w:p>
    <w:p w14:paraId="67ED9D92" w14:textId="7BD5C946" w:rsidR="0036068F" w:rsidRDefault="0036068F">
      <w:pPr>
        <w:pStyle w:val="TOC2"/>
        <w:rPr>
          <w:rFonts w:asciiTheme="minorHAnsi" w:eastAsiaTheme="minorEastAsia" w:hAnsiTheme="minorHAnsi" w:cstheme="minorBidi"/>
          <w:noProof/>
          <w:sz w:val="22"/>
          <w:szCs w:val="22"/>
        </w:rPr>
      </w:pPr>
      <w:hyperlink w:anchor="_Toc83382444" w:history="1">
        <w:r w:rsidRPr="0070724D">
          <w:rPr>
            <w:rStyle w:val="Hyperlink"/>
          </w:rPr>
          <w:t>RA Government Debt Service</w:t>
        </w:r>
        <w:r>
          <w:rPr>
            <w:noProof/>
            <w:webHidden/>
          </w:rPr>
          <w:tab/>
        </w:r>
        <w:r>
          <w:rPr>
            <w:noProof/>
            <w:webHidden/>
          </w:rPr>
          <w:fldChar w:fldCharType="begin"/>
        </w:r>
        <w:r>
          <w:rPr>
            <w:noProof/>
            <w:webHidden/>
          </w:rPr>
          <w:instrText xml:space="preserve"> PAGEREF _Toc83382444 \h </w:instrText>
        </w:r>
        <w:r>
          <w:rPr>
            <w:noProof/>
            <w:webHidden/>
          </w:rPr>
        </w:r>
        <w:r>
          <w:rPr>
            <w:noProof/>
            <w:webHidden/>
          </w:rPr>
          <w:fldChar w:fldCharType="separate"/>
        </w:r>
        <w:r>
          <w:rPr>
            <w:noProof/>
            <w:webHidden/>
          </w:rPr>
          <w:t>17</w:t>
        </w:r>
        <w:r>
          <w:rPr>
            <w:noProof/>
            <w:webHidden/>
          </w:rPr>
          <w:fldChar w:fldCharType="end"/>
        </w:r>
      </w:hyperlink>
    </w:p>
    <w:p w14:paraId="21C2CE85" w14:textId="01421EB6" w:rsidR="0036068F" w:rsidRDefault="0036068F">
      <w:pPr>
        <w:pStyle w:val="TOC2"/>
        <w:rPr>
          <w:rFonts w:asciiTheme="minorHAnsi" w:eastAsiaTheme="minorEastAsia" w:hAnsiTheme="minorHAnsi" w:cstheme="minorBidi"/>
          <w:noProof/>
          <w:sz w:val="22"/>
          <w:szCs w:val="22"/>
        </w:rPr>
      </w:pPr>
      <w:hyperlink w:anchor="_Toc83382445" w:history="1">
        <w:r w:rsidRPr="0070724D">
          <w:rPr>
            <w:rStyle w:val="Hyperlink"/>
          </w:rPr>
          <w:t>Government Treasury Securities</w:t>
        </w:r>
        <w:r>
          <w:rPr>
            <w:noProof/>
            <w:webHidden/>
          </w:rPr>
          <w:tab/>
        </w:r>
        <w:r>
          <w:rPr>
            <w:noProof/>
            <w:webHidden/>
          </w:rPr>
          <w:fldChar w:fldCharType="begin"/>
        </w:r>
        <w:r>
          <w:rPr>
            <w:noProof/>
            <w:webHidden/>
          </w:rPr>
          <w:instrText xml:space="preserve"> PAGEREF _Toc83382445 \h </w:instrText>
        </w:r>
        <w:r>
          <w:rPr>
            <w:noProof/>
            <w:webHidden/>
          </w:rPr>
        </w:r>
        <w:r>
          <w:rPr>
            <w:noProof/>
            <w:webHidden/>
          </w:rPr>
          <w:fldChar w:fldCharType="separate"/>
        </w:r>
        <w:r>
          <w:rPr>
            <w:noProof/>
            <w:webHidden/>
          </w:rPr>
          <w:t>20</w:t>
        </w:r>
        <w:r>
          <w:rPr>
            <w:noProof/>
            <w:webHidden/>
          </w:rPr>
          <w:fldChar w:fldCharType="end"/>
        </w:r>
      </w:hyperlink>
    </w:p>
    <w:p w14:paraId="49798E0C" w14:textId="1C763B1C" w:rsidR="0036068F" w:rsidRDefault="0036068F">
      <w:pPr>
        <w:pStyle w:val="TOC2"/>
        <w:rPr>
          <w:rFonts w:asciiTheme="minorHAnsi" w:eastAsiaTheme="minorEastAsia" w:hAnsiTheme="minorHAnsi" w:cstheme="minorBidi"/>
          <w:noProof/>
          <w:sz w:val="22"/>
          <w:szCs w:val="22"/>
        </w:rPr>
      </w:pPr>
      <w:hyperlink w:anchor="_Toc83382446" w:history="1">
        <w:r w:rsidRPr="0070724D">
          <w:rPr>
            <w:rStyle w:val="Hyperlink"/>
          </w:rPr>
          <w:t>The Secondary Market of the Government Treasury Securities</w:t>
        </w:r>
        <w:r>
          <w:rPr>
            <w:noProof/>
            <w:webHidden/>
          </w:rPr>
          <w:tab/>
        </w:r>
        <w:r>
          <w:rPr>
            <w:noProof/>
            <w:webHidden/>
          </w:rPr>
          <w:fldChar w:fldCharType="begin"/>
        </w:r>
        <w:r>
          <w:rPr>
            <w:noProof/>
            <w:webHidden/>
          </w:rPr>
          <w:instrText xml:space="preserve"> PAGEREF _Toc83382446 \h </w:instrText>
        </w:r>
        <w:r>
          <w:rPr>
            <w:noProof/>
            <w:webHidden/>
          </w:rPr>
        </w:r>
        <w:r>
          <w:rPr>
            <w:noProof/>
            <w:webHidden/>
          </w:rPr>
          <w:fldChar w:fldCharType="separate"/>
        </w:r>
        <w:r>
          <w:rPr>
            <w:noProof/>
            <w:webHidden/>
          </w:rPr>
          <w:t>26</w:t>
        </w:r>
        <w:r>
          <w:rPr>
            <w:noProof/>
            <w:webHidden/>
          </w:rPr>
          <w:fldChar w:fldCharType="end"/>
        </w:r>
      </w:hyperlink>
    </w:p>
    <w:p w14:paraId="574B3202" w14:textId="6CFBF09B" w:rsidR="0036068F" w:rsidRDefault="0036068F">
      <w:pPr>
        <w:pStyle w:val="TOC2"/>
        <w:rPr>
          <w:rFonts w:asciiTheme="minorHAnsi" w:eastAsiaTheme="minorEastAsia" w:hAnsiTheme="minorHAnsi" w:cstheme="minorBidi"/>
          <w:noProof/>
          <w:sz w:val="22"/>
          <w:szCs w:val="22"/>
        </w:rPr>
      </w:pPr>
      <w:hyperlink w:anchor="_Toc83382447" w:history="1">
        <w:r w:rsidRPr="0070724D">
          <w:rPr>
            <w:rStyle w:val="Hyperlink"/>
          </w:rPr>
          <w:t>The Yield Curve of Coupon Bonds</w:t>
        </w:r>
        <w:r>
          <w:rPr>
            <w:noProof/>
            <w:webHidden/>
          </w:rPr>
          <w:tab/>
        </w:r>
        <w:r>
          <w:rPr>
            <w:noProof/>
            <w:webHidden/>
          </w:rPr>
          <w:fldChar w:fldCharType="begin"/>
        </w:r>
        <w:r>
          <w:rPr>
            <w:noProof/>
            <w:webHidden/>
          </w:rPr>
          <w:instrText xml:space="preserve"> PAGEREF _Toc83382447 \h </w:instrText>
        </w:r>
        <w:r>
          <w:rPr>
            <w:noProof/>
            <w:webHidden/>
          </w:rPr>
        </w:r>
        <w:r>
          <w:rPr>
            <w:noProof/>
            <w:webHidden/>
          </w:rPr>
          <w:fldChar w:fldCharType="separate"/>
        </w:r>
        <w:r>
          <w:rPr>
            <w:noProof/>
            <w:webHidden/>
          </w:rPr>
          <w:t>27</w:t>
        </w:r>
        <w:r>
          <w:rPr>
            <w:noProof/>
            <w:webHidden/>
          </w:rPr>
          <w:fldChar w:fldCharType="end"/>
        </w:r>
      </w:hyperlink>
    </w:p>
    <w:p w14:paraId="7ACA53C9" w14:textId="0FACA747" w:rsidR="0036068F" w:rsidRDefault="0036068F">
      <w:pPr>
        <w:pStyle w:val="TOC2"/>
        <w:rPr>
          <w:rFonts w:asciiTheme="minorHAnsi" w:eastAsiaTheme="minorEastAsia" w:hAnsiTheme="minorHAnsi" w:cstheme="minorBidi"/>
          <w:noProof/>
          <w:sz w:val="22"/>
          <w:szCs w:val="22"/>
        </w:rPr>
      </w:pPr>
      <w:hyperlink w:anchor="_Toc83382448" w:history="1">
        <w:r w:rsidRPr="0070724D">
          <w:rPr>
            <w:rStyle w:val="Hyperlink"/>
          </w:rPr>
          <w:t>Government Treasury Securities Retail Market</w:t>
        </w:r>
        <w:r>
          <w:rPr>
            <w:noProof/>
            <w:webHidden/>
          </w:rPr>
          <w:tab/>
        </w:r>
        <w:r>
          <w:rPr>
            <w:noProof/>
            <w:webHidden/>
          </w:rPr>
          <w:fldChar w:fldCharType="begin"/>
        </w:r>
        <w:r>
          <w:rPr>
            <w:noProof/>
            <w:webHidden/>
          </w:rPr>
          <w:instrText xml:space="preserve"> PAGEREF _Toc83382448 \h </w:instrText>
        </w:r>
        <w:r>
          <w:rPr>
            <w:noProof/>
            <w:webHidden/>
          </w:rPr>
        </w:r>
        <w:r>
          <w:rPr>
            <w:noProof/>
            <w:webHidden/>
          </w:rPr>
          <w:fldChar w:fldCharType="separate"/>
        </w:r>
        <w:r>
          <w:rPr>
            <w:noProof/>
            <w:webHidden/>
          </w:rPr>
          <w:t>30</w:t>
        </w:r>
        <w:r>
          <w:rPr>
            <w:noProof/>
            <w:webHidden/>
          </w:rPr>
          <w:fldChar w:fldCharType="end"/>
        </w:r>
      </w:hyperlink>
    </w:p>
    <w:p w14:paraId="3EFD36C9" w14:textId="0D356621" w:rsidR="0036068F" w:rsidRDefault="0036068F">
      <w:pPr>
        <w:pStyle w:val="TOC2"/>
        <w:rPr>
          <w:rFonts w:asciiTheme="minorHAnsi" w:eastAsiaTheme="minorEastAsia" w:hAnsiTheme="minorHAnsi" w:cstheme="minorBidi"/>
          <w:noProof/>
          <w:sz w:val="22"/>
          <w:szCs w:val="22"/>
        </w:rPr>
      </w:pPr>
      <w:hyperlink w:anchor="_Toc83382449" w:history="1">
        <w:r w:rsidRPr="0070724D">
          <w:rPr>
            <w:rStyle w:val="Hyperlink"/>
          </w:rPr>
          <w:t>Foreign Currency Government Bonds</w:t>
        </w:r>
        <w:r>
          <w:rPr>
            <w:noProof/>
            <w:webHidden/>
          </w:rPr>
          <w:tab/>
        </w:r>
        <w:r>
          <w:rPr>
            <w:noProof/>
            <w:webHidden/>
          </w:rPr>
          <w:fldChar w:fldCharType="begin"/>
        </w:r>
        <w:r>
          <w:rPr>
            <w:noProof/>
            <w:webHidden/>
          </w:rPr>
          <w:instrText xml:space="preserve"> PAGEREF _Toc83382449 \h </w:instrText>
        </w:r>
        <w:r>
          <w:rPr>
            <w:noProof/>
            <w:webHidden/>
          </w:rPr>
        </w:r>
        <w:r>
          <w:rPr>
            <w:noProof/>
            <w:webHidden/>
          </w:rPr>
          <w:fldChar w:fldCharType="separate"/>
        </w:r>
        <w:r>
          <w:rPr>
            <w:noProof/>
            <w:webHidden/>
          </w:rPr>
          <w:t>34</w:t>
        </w:r>
        <w:r>
          <w:rPr>
            <w:noProof/>
            <w:webHidden/>
          </w:rPr>
          <w:fldChar w:fldCharType="end"/>
        </w:r>
      </w:hyperlink>
    </w:p>
    <w:p w14:paraId="132BA519" w14:textId="4647B31C" w:rsidR="0036068F" w:rsidRDefault="0036068F">
      <w:pPr>
        <w:pStyle w:val="TOC2"/>
        <w:rPr>
          <w:rFonts w:asciiTheme="minorHAnsi" w:eastAsiaTheme="minorEastAsia" w:hAnsiTheme="minorHAnsi" w:cstheme="minorBidi"/>
          <w:noProof/>
          <w:sz w:val="22"/>
          <w:szCs w:val="22"/>
        </w:rPr>
      </w:pPr>
      <w:hyperlink w:anchor="_Toc83382450" w:history="1">
        <w:r w:rsidRPr="0070724D">
          <w:rPr>
            <w:rStyle w:val="Hyperlink"/>
          </w:rPr>
          <w:t>RA Government Loans and Credits</w:t>
        </w:r>
        <w:r>
          <w:rPr>
            <w:noProof/>
            <w:webHidden/>
          </w:rPr>
          <w:tab/>
        </w:r>
        <w:r>
          <w:rPr>
            <w:noProof/>
            <w:webHidden/>
          </w:rPr>
          <w:fldChar w:fldCharType="begin"/>
        </w:r>
        <w:r>
          <w:rPr>
            <w:noProof/>
            <w:webHidden/>
          </w:rPr>
          <w:instrText xml:space="preserve"> PAGEREF _Toc83382450 \h </w:instrText>
        </w:r>
        <w:r>
          <w:rPr>
            <w:noProof/>
            <w:webHidden/>
          </w:rPr>
        </w:r>
        <w:r>
          <w:rPr>
            <w:noProof/>
            <w:webHidden/>
          </w:rPr>
          <w:fldChar w:fldCharType="separate"/>
        </w:r>
        <w:r>
          <w:rPr>
            <w:noProof/>
            <w:webHidden/>
          </w:rPr>
          <w:t>37</w:t>
        </w:r>
        <w:r>
          <w:rPr>
            <w:noProof/>
            <w:webHidden/>
          </w:rPr>
          <w:fldChar w:fldCharType="end"/>
        </w:r>
      </w:hyperlink>
    </w:p>
    <w:p w14:paraId="0C696F06" w14:textId="45CAA7EE" w:rsidR="0036068F" w:rsidRDefault="0036068F">
      <w:pPr>
        <w:pStyle w:val="TOC2"/>
        <w:rPr>
          <w:rFonts w:asciiTheme="minorHAnsi" w:eastAsiaTheme="minorEastAsia" w:hAnsiTheme="minorHAnsi" w:cstheme="minorBidi"/>
          <w:noProof/>
          <w:sz w:val="22"/>
          <w:szCs w:val="22"/>
        </w:rPr>
      </w:pPr>
      <w:hyperlink w:anchor="_Toc83382451" w:history="1">
        <w:r w:rsidRPr="0070724D">
          <w:rPr>
            <w:rStyle w:val="Hyperlink"/>
          </w:rPr>
          <w:t>External Debt of the Central Bank of RA</w:t>
        </w:r>
        <w:r>
          <w:rPr>
            <w:noProof/>
            <w:webHidden/>
          </w:rPr>
          <w:tab/>
        </w:r>
        <w:r>
          <w:rPr>
            <w:noProof/>
            <w:webHidden/>
          </w:rPr>
          <w:fldChar w:fldCharType="begin"/>
        </w:r>
        <w:r>
          <w:rPr>
            <w:noProof/>
            <w:webHidden/>
          </w:rPr>
          <w:instrText xml:space="preserve"> PAGEREF _Toc83382451 \h </w:instrText>
        </w:r>
        <w:r>
          <w:rPr>
            <w:noProof/>
            <w:webHidden/>
          </w:rPr>
        </w:r>
        <w:r>
          <w:rPr>
            <w:noProof/>
            <w:webHidden/>
          </w:rPr>
          <w:fldChar w:fldCharType="separate"/>
        </w:r>
        <w:r>
          <w:rPr>
            <w:noProof/>
            <w:webHidden/>
          </w:rPr>
          <w:t>44</w:t>
        </w:r>
        <w:r>
          <w:rPr>
            <w:noProof/>
            <w:webHidden/>
          </w:rPr>
          <w:fldChar w:fldCharType="end"/>
        </w:r>
      </w:hyperlink>
    </w:p>
    <w:p w14:paraId="43D502D6" w14:textId="4D3DB239" w:rsidR="0036068F" w:rsidRDefault="0036068F">
      <w:pPr>
        <w:pStyle w:val="TOC2"/>
        <w:rPr>
          <w:rFonts w:asciiTheme="minorHAnsi" w:eastAsiaTheme="minorEastAsia" w:hAnsiTheme="minorHAnsi" w:cstheme="minorBidi"/>
          <w:noProof/>
          <w:sz w:val="22"/>
          <w:szCs w:val="22"/>
        </w:rPr>
      </w:pPr>
      <w:hyperlink w:anchor="_Toc83382452" w:history="1">
        <w:r w:rsidRPr="0070724D">
          <w:rPr>
            <w:rStyle w:val="Hyperlink"/>
          </w:rPr>
          <w:t>Cash Flow Management</w:t>
        </w:r>
        <w:r>
          <w:rPr>
            <w:noProof/>
            <w:webHidden/>
          </w:rPr>
          <w:tab/>
        </w:r>
        <w:r>
          <w:rPr>
            <w:noProof/>
            <w:webHidden/>
          </w:rPr>
          <w:fldChar w:fldCharType="begin"/>
        </w:r>
        <w:r>
          <w:rPr>
            <w:noProof/>
            <w:webHidden/>
          </w:rPr>
          <w:instrText xml:space="preserve"> PAGEREF _Toc83382452 \h </w:instrText>
        </w:r>
        <w:r>
          <w:rPr>
            <w:noProof/>
            <w:webHidden/>
          </w:rPr>
        </w:r>
        <w:r>
          <w:rPr>
            <w:noProof/>
            <w:webHidden/>
          </w:rPr>
          <w:fldChar w:fldCharType="separate"/>
        </w:r>
        <w:r>
          <w:rPr>
            <w:noProof/>
            <w:webHidden/>
          </w:rPr>
          <w:t>45</w:t>
        </w:r>
        <w:r>
          <w:rPr>
            <w:noProof/>
            <w:webHidden/>
          </w:rPr>
          <w:fldChar w:fldCharType="end"/>
        </w:r>
      </w:hyperlink>
    </w:p>
    <w:p w14:paraId="5DDA946C" w14:textId="1C9582FF" w:rsidR="0036068F" w:rsidRDefault="0036068F">
      <w:pPr>
        <w:pStyle w:val="TOC1"/>
        <w:rPr>
          <w:rFonts w:asciiTheme="minorHAnsi" w:eastAsiaTheme="minorEastAsia" w:hAnsiTheme="minorHAnsi" w:cstheme="minorBidi"/>
          <w:bCs w:val="0"/>
          <w:noProof/>
          <w:sz w:val="22"/>
          <w:szCs w:val="22"/>
        </w:rPr>
      </w:pPr>
      <w:hyperlink w:anchor="_Toc83382453" w:history="1">
        <w:r w:rsidRPr="0070724D">
          <w:rPr>
            <w:rStyle w:val="Hyperlink"/>
          </w:rPr>
          <w:t>Risks Analysis</w:t>
        </w:r>
        <w:r>
          <w:rPr>
            <w:noProof/>
            <w:webHidden/>
          </w:rPr>
          <w:tab/>
        </w:r>
        <w:r>
          <w:rPr>
            <w:noProof/>
            <w:webHidden/>
          </w:rPr>
          <w:fldChar w:fldCharType="begin"/>
        </w:r>
        <w:r>
          <w:rPr>
            <w:noProof/>
            <w:webHidden/>
          </w:rPr>
          <w:instrText xml:space="preserve"> PAGEREF _Toc83382453 \h </w:instrText>
        </w:r>
        <w:r>
          <w:rPr>
            <w:noProof/>
            <w:webHidden/>
          </w:rPr>
        </w:r>
        <w:r>
          <w:rPr>
            <w:noProof/>
            <w:webHidden/>
          </w:rPr>
          <w:fldChar w:fldCharType="separate"/>
        </w:r>
        <w:r>
          <w:rPr>
            <w:noProof/>
            <w:webHidden/>
          </w:rPr>
          <w:t>48</w:t>
        </w:r>
        <w:r>
          <w:rPr>
            <w:noProof/>
            <w:webHidden/>
          </w:rPr>
          <w:fldChar w:fldCharType="end"/>
        </w:r>
      </w:hyperlink>
    </w:p>
    <w:p w14:paraId="257CD46B" w14:textId="708B8F08" w:rsidR="0036068F" w:rsidRDefault="0036068F">
      <w:pPr>
        <w:pStyle w:val="TOC2"/>
        <w:rPr>
          <w:rFonts w:asciiTheme="minorHAnsi" w:eastAsiaTheme="minorEastAsia" w:hAnsiTheme="minorHAnsi" w:cstheme="minorBidi"/>
          <w:noProof/>
          <w:sz w:val="22"/>
          <w:szCs w:val="22"/>
        </w:rPr>
      </w:pPr>
      <w:hyperlink w:anchor="_Toc83382454" w:history="1">
        <w:r w:rsidRPr="0070724D">
          <w:rPr>
            <w:rStyle w:val="Hyperlink"/>
          </w:rPr>
          <w:t>Annex 1.</w:t>
        </w:r>
        <w:r>
          <w:rPr>
            <w:rFonts w:asciiTheme="minorHAnsi" w:eastAsiaTheme="minorEastAsia" w:hAnsiTheme="minorHAnsi" w:cstheme="minorBidi"/>
            <w:noProof/>
            <w:sz w:val="22"/>
            <w:szCs w:val="22"/>
          </w:rPr>
          <w:tab/>
        </w:r>
        <w:r w:rsidRPr="0070724D">
          <w:rPr>
            <w:rStyle w:val="Hyperlink"/>
          </w:rPr>
          <w:t>Government treasury securities transactions in 2020</w:t>
        </w:r>
        <w:r>
          <w:rPr>
            <w:noProof/>
            <w:webHidden/>
          </w:rPr>
          <w:tab/>
        </w:r>
        <w:r>
          <w:rPr>
            <w:noProof/>
            <w:webHidden/>
          </w:rPr>
          <w:fldChar w:fldCharType="begin"/>
        </w:r>
        <w:r>
          <w:rPr>
            <w:noProof/>
            <w:webHidden/>
          </w:rPr>
          <w:instrText xml:space="preserve"> PAGEREF _Toc83382454 \h </w:instrText>
        </w:r>
        <w:r>
          <w:rPr>
            <w:noProof/>
            <w:webHidden/>
          </w:rPr>
        </w:r>
        <w:r>
          <w:rPr>
            <w:noProof/>
            <w:webHidden/>
          </w:rPr>
          <w:fldChar w:fldCharType="separate"/>
        </w:r>
        <w:r>
          <w:rPr>
            <w:noProof/>
            <w:webHidden/>
          </w:rPr>
          <w:t>58</w:t>
        </w:r>
        <w:r>
          <w:rPr>
            <w:noProof/>
            <w:webHidden/>
          </w:rPr>
          <w:fldChar w:fldCharType="end"/>
        </w:r>
      </w:hyperlink>
    </w:p>
    <w:p w14:paraId="40EDD6E7" w14:textId="7D035D3C" w:rsidR="0036068F" w:rsidRDefault="0036068F">
      <w:pPr>
        <w:pStyle w:val="TOC2"/>
        <w:rPr>
          <w:rFonts w:asciiTheme="minorHAnsi" w:eastAsiaTheme="minorEastAsia" w:hAnsiTheme="minorHAnsi" w:cstheme="minorBidi"/>
          <w:noProof/>
          <w:sz w:val="22"/>
          <w:szCs w:val="22"/>
        </w:rPr>
      </w:pPr>
      <w:hyperlink w:anchor="_Toc83382455" w:history="1">
        <w:r w:rsidRPr="0070724D">
          <w:rPr>
            <w:rStyle w:val="Hyperlink"/>
          </w:rPr>
          <w:t>Annex 2.</w:t>
        </w:r>
        <w:r>
          <w:rPr>
            <w:rFonts w:asciiTheme="minorHAnsi" w:eastAsiaTheme="minorEastAsia" w:hAnsiTheme="minorHAnsi" w:cstheme="minorBidi"/>
            <w:noProof/>
            <w:sz w:val="22"/>
            <w:szCs w:val="22"/>
          </w:rPr>
          <w:tab/>
        </w:r>
        <w:r w:rsidRPr="0070724D">
          <w:rPr>
            <w:rStyle w:val="Hyperlink"/>
          </w:rPr>
          <w:t>Transactions of Eurobonds in 2020</w:t>
        </w:r>
        <w:r>
          <w:rPr>
            <w:noProof/>
            <w:webHidden/>
          </w:rPr>
          <w:tab/>
        </w:r>
        <w:r>
          <w:rPr>
            <w:noProof/>
            <w:webHidden/>
          </w:rPr>
          <w:fldChar w:fldCharType="begin"/>
        </w:r>
        <w:r>
          <w:rPr>
            <w:noProof/>
            <w:webHidden/>
          </w:rPr>
          <w:instrText xml:space="preserve"> PAGEREF _Toc83382455 \h </w:instrText>
        </w:r>
        <w:r>
          <w:rPr>
            <w:noProof/>
            <w:webHidden/>
          </w:rPr>
        </w:r>
        <w:r>
          <w:rPr>
            <w:noProof/>
            <w:webHidden/>
          </w:rPr>
          <w:fldChar w:fldCharType="separate"/>
        </w:r>
        <w:r>
          <w:rPr>
            <w:noProof/>
            <w:webHidden/>
          </w:rPr>
          <w:t>67</w:t>
        </w:r>
        <w:r>
          <w:rPr>
            <w:noProof/>
            <w:webHidden/>
          </w:rPr>
          <w:fldChar w:fldCharType="end"/>
        </w:r>
      </w:hyperlink>
    </w:p>
    <w:p w14:paraId="7F5A2113" w14:textId="4AACF840" w:rsidR="0036068F" w:rsidRDefault="0036068F">
      <w:pPr>
        <w:pStyle w:val="TOC2"/>
        <w:rPr>
          <w:rFonts w:asciiTheme="minorHAnsi" w:eastAsiaTheme="minorEastAsia" w:hAnsiTheme="minorHAnsi" w:cstheme="minorBidi"/>
          <w:noProof/>
          <w:sz w:val="22"/>
          <w:szCs w:val="22"/>
        </w:rPr>
      </w:pPr>
      <w:hyperlink w:anchor="_Toc83382456" w:history="1">
        <w:r w:rsidRPr="0070724D">
          <w:rPr>
            <w:rStyle w:val="Hyperlink"/>
          </w:rPr>
          <w:t>Annex 3.</w:t>
        </w:r>
        <w:r>
          <w:rPr>
            <w:rFonts w:asciiTheme="minorHAnsi" w:eastAsiaTheme="minorEastAsia" w:hAnsiTheme="minorHAnsi" w:cstheme="minorBidi"/>
            <w:noProof/>
            <w:sz w:val="22"/>
            <w:szCs w:val="22"/>
          </w:rPr>
          <w:tab/>
        </w:r>
        <w:r w:rsidRPr="0070724D">
          <w:rPr>
            <w:rStyle w:val="Hyperlink"/>
          </w:rPr>
          <w:t>New loan agreements signed in 2020</w:t>
        </w:r>
        <w:r>
          <w:rPr>
            <w:noProof/>
            <w:webHidden/>
          </w:rPr>
          <w:tab/>
        </w:r>
        <w:r>
          <w:rPr>
            <w:noProof/>
            <w:webHidden/>
          </w:rPr>
          <w:fldChar w:fldCharType="begin"/>
        </w:r>
        <w:r>
          <w:rPr>
            <w:noProof/>
            <w:webHidden/>
          </w:rPr>
          <w:instrText xml:space="preserve"> PAGEREF _Toc83382456 \h </w:instrText>
        </w:r>
        <w:r>
          <w:rPr>
            <w:noProof/>
            <w:webHidden/>
          </w:rPr>
        </w:r>
        <w:r>
          <w:rPr>
            <w:noProof/>
            <w:webHidden/>
          </w:rPr>
          <w:fldChar w:fldCharType="separate"/>
        </w:r>
        <w:r>
          <w:rPr>
            <w:noProof/>
            <w:webHidden/>
          </w:rPr>
          <w:t>68</w:t>
        </w:r>
        <w:r>
          <w:rPr>
            <w:noProof/>
            <w:webHidden/>
          </w:rPr>
          <w:fldChar w:fldCharType="end"/>
        </w:r>
      </w:hyperlink>
    </w:p>
    <w:p w14:paraId="3FB3C8D8" w14:textId="043E630D" w:rsidR="0036068F" w:rsidRDefault="0036068F">
      <w:pPr>
        <w:pStyle w:val="TOC2"/>
        <w:rPr>
          <w:rFonts w:asciiTheme="minorHAnsi" w:eastAsiaTheme="minorEastAsia" w:hAnsiTheme="minorHAnsi" w:cstheme="minorBidi"/>
          <w:noProof/>
          <w:sz w:val="22"/>
          <w:szCs w:val="22"/>
        </w:rPr>
      </w:pPr>
      <w:hyperlink w:anchor="_Toc83382457" w:history="1">
        <w:r w:rsidRPr="0070724D">
          <w:rPr>
            <w:rStyle w:val="Hyperlink"/>
          </w:rPr>
          <w:t>Annex</w:t>
        </w:r>
        <w:r w:rsidRPr="0070724D">
          <w:rPr>
            <w:rStyle w:val="Hyperlink"/>
          </w:rPr>
          <w:t xml:space="preserve"> </w:t>
        </w:r>
        <w:r w:rsidRPr="0070724D">
          <w:rPr>
            <w:rStyle w:val="Hyperlink"/>
          </w:rPr>
          <w:t>4.</w:t>
        </w:r>
        <w:r>
          <w:rPr>
            <w:rFonts w:asciiTheme="minorHAnsi" w:eastAsiaTheme="minorEastAsia" w:hAnsiTheme="minorHAnsi" w:cstheme="minorBidi"/>
            <w:noProof/>
            <w:sz w:val="22"/>
            <w:szCs w:val="22"/>
          </w:rPr>
          <w:tab/>
        </w:r>
        <w:r w:rsidRPr="0070724D">
          <w:rPr>
            <w:rStyle w:val="Hyperlink"/>
          </w:rPr>
          <w:t>Transactions carried out during 2020 for the loans borrowed by the RA Government</w:t>
        </w:r>
        <w:r>
          <w:rPr>
            <w:noProof/>
            <w:webHidden/>
          </w:rPr>
          <w:tab/>
        </w:r>
        <w:r>
          <w:rPr>
            <w:noProof/>
            <w:webHidden/>
          </w:rPr>
          <w:fldChar w:fldCharType="begin"/>
        </w:r>
        <w:r>
          <w:rPr>
            <w:noProof/>
            <w:webHidden/>
          </w:rPr>
          <w:instrText xml:space="preserve"> PAGEREF _Toc83382457 \h </w:instrText>
        </w:r>
        <w:r>
          <w:rPr>
            <w:noProof/>
            <w:webHidden/>
          </w:rPr>
        </w:r>
        <w:r>
          <w:rPr>
            <w:noProof/>
            <w:webHidden/>
          </w:rPr>
          <w:fldChar w:fldCharType="separate"/>
        </w:r>
        <w:r>
          <w:rPr>
            <w:noProof/>
            <w:webHidden/>
          </w:rPr>
          <w:t>69</w:t>
        </w:r>
        <w:r>
          <w:rPr>
            <w:noProof/>
            <w:webHidden/>
          </w:rPr>
          <w:fldChar w:fldCharType="end"/>
        </w:r>
      </w:hyperlink>
    </w:p>
    <w:p w14:paraId="6F2CD285" w14:textId="69825733" w:rsidR="0036068F" w:rsidRDefault="0036068F">
      <w:pPr>
        <w:pStyle w:val="TOC2"/>
        <w:rPr>
          <w:rFonts w:asciiTheme="minorHAnsi" w:eastAsiaTheme="minorEastAsia" w:hAnsiTheme="minorHAnsi" w:cstheme="minorBidi"/>
          <w:noProof/>
          <w:sz w:val="22"/>
          <w:szCs w:val="22"/>
        </w:rPr>
      </w:pPr>
      <w:hyperlink w:anchor="_Toc83382458" w:history="1">
        <w:r w:rsidRPr="0070724D">
          <w:rPr>
            <w:rStyle w:val="Hyperlink"/>
          </w:rPr>
          <w:t>Annex 5.</w:t>
        </w:r>
        <w:r>
          <w:rPr>
            <w:rFonts w:asciiTheme="minorHAnsi" w:eastAsiaTheme="minorEastAsia" w:hAnsiTheme="minorHAnsi" w:cstheme="minorBidi"/>
            <w:noProof/>
            <w:sz w:val="22"/>
            <w:szCs w:val="22"/>
          </w:rPr>
          <w:tab/>
        </w:r>
        <w:r w:rsidRPr="0070724D">
          <w:rPr>
            <w:rStyle w:val="Hyperlink"/>
          </w:rPr>
          <w:t>Transactions carried out during 2020 for the loans borrowed by the Central Bank of RA</w:t>
        </w:r>
        <w:r>
          <w:rPr>
            <w:noProof/>
            <w:webHidden/>
          </w:rPr>
          <w:tab/>
        </w:r>
        <w:r>
          <w:rPr>
            <w:noProof/>
            <w:webHidden/>
          </w:rPr>
          <w:fldChar w:fldCharType="begin"/>
        </w:r>
        <w:r>
          <w:rPr>
            <w:noProof/>
            <w:webHidden/>
          </w:rPr>
          <w:instrText xml:space="preserve"> PAGEREF _Toc83382458 \h </w:instrText>
        </w:r>
        <w:r>
          <w:rPr>
            <w:noProof/>
            <w:webHidden/>
          </w:rPr>
        </w:r>
        <w:r>
          <w:rPr>
            <w:noProof/>
            <w:webHidden/>
          </w:rPr>
          <w:fldChar w:fldCharType="separate"/>
        </w:r>
        <w:r>
          <w:rPr>
            <w:noProof/>
            <w:webHidden/>
          </w:rPr>
          <w:t>70</w:t>
        </w:r>
        <w:r>
          <w:rPr>
            <w:noProof/>
            <w:webHidden/>
          </w:rPr>
          <w:fldChar w:fldCharType="end"/>
        </w:r>
      </w:hyperlink>
    </w:p>
    <w:p w14:paraId="2595202B" w14:textId="7FE296E3" w:rsidR="0036068F" w:rsidRDefault="0036068F">
      <w:pPr>
        <w:pStyle w:val="TOC2"/>
        <w:rPr>
          <w:rFonts w:asciiTheme="minorHAnsi" w:eastAsiaTheme="minorEastAsia" w:hAnsiTheme="minorHAnsi" w:cstheme="minorBidi"/>
          <w:noProof/>
          <w:sz w:val="22"/>
          <w:szCs w:val="22"/>
        </w:rPr>
      </w:pPr>
      <w:hyperlink w:anchor="_Toc83382459" w:history="1">
        <w:r w:rsidRPr="0070724D">
          <w:rPr>
            <w:rStyle w:val="Hyperlink"/>
          </w:rPr>
          <w:t>Annex 6.</w:t>
        </w:r>
        <w:r>
          <w:rPr>
            <w:rFonts w:asciiTheme="minorHAnsi" w:eastAsiaTheme="minorEastAsia" w:hAnsiTheme="minorHAnsi" w:cstheme="minorBidi"/>
            <w:noProof/>
            <w:sz w:val="22"/>
            <w:szCs w:val="22"/>
          </w:rPr>
          <w:tab/>
        </w:r>
        <w:r w:rsidRPr="0070724D">
          <w:rPr>
            <w:rStyle w:val="Hyperlink"/>
          </w:rPr>
          <w:t>Transactions on the guarantees carried out during 2020 by the RA Government</w:t>
        </w:r>
        <w:r>
          <w:rPr>
            <w:noProof/>
            <w:webHidden/>
          </w:rPr>
          <w:tab/>
        </w:r>
        <w:r>
          <w:rPr>
            <w:noProof/>
            <w:webHidden/>
          </w:rPr>
          <w:fldChar w:fldCharType="begin"/>
        </w:r>
        <w:r>
          <w:rPr>
            <w:noProof/>
            <w:webHidden/>
          </w:rPr>
          <w:instrText xml:space="preserve"> PAGEREF _Toc83382459 \h </w:instrText>
        </w:r>
        <w:r>
          <w:rPr>
            <w:noProof/>
            <w:webHidden/>
          </w:rPr>
        </w:r>
        <w:r>
          <w:rPr>
            <w:noProof/>
            <w:webHidden/>
          </w:rPr>
          <w:fldChar w:fldCharType="separate"/>
        </w:r>
        <w:r>
          <w:rPr>
            <w:noProof/>
            <w:webHidden/>
          </w:rPr>
          <w:t>71</w:t>
        </w:r>
        <w:r>
          <w:rPr>
            <w:noProof/>
            <w:webHidden/>
          </w:rPr>
          <w:fldChar w:fldCharType="end"/>
        </w:r>
      </w:hyperlink>
    </w:p>
    <w:p w14:paraId="64FFE22B" w14:textId="580F52D5" w:rsidR="0036068F" w:rsidRDefault="0036068F">
      <w:pPr>
        <w:pStyle w:val="TOC2"/>
        <w:rPr>
          <w:rFonts w:asciiTheme="minorHAnsi" w:eastAsiaTheme="minorEastAsia" w:hAnsiTheme="minorHAnsi" w:cstheme="minorBidi"/>
          <w:noProof/>
          <w:sz w:val="22"/>
          <w:szCs w:val="22"/>
        </w:rPr>
      </w:pPr>
      <w:hyperlink w:anchor="_Toc83382460" w:history="1">
        <w:r w:rsidRPr="0070724D">
          <w:rPr>
            <w:rStyle w:val="Hyperlink"/>
          </w:rPr>
          <w:t>Annex 7.</w:t>
        </w:r>
        <w:r>
          <w:rPr>
            <w:rFonts w:asciiTheme="minorHAnsi" w:eastAsiaTheme="minorEastAsia" w:hAnsiTheme="minorHAnsi" w:cstheme="minorBidi"/>
            <w:noProof/>
            <w:sz w:val="22"/>
            <w:szCs w:val="22"/>
          </w:rPr>
          <w:tab/>
        </w:r>
        <w:r w:rsidRPr="0070724D">
          <w:rPr>
            <w:rStyle w:val="Hyperlink"/>
          </w:rPr>
          <w:t>Government treasury securities primary market agents in 2020</w:t>
        </w:r>
        <w:r>
          <w:rPr>
            <w:noProof/>
            <w:webHidden/>
          </w:rPr>
          <w:tab/>
        </w:r>
        <w:r>
          <w:rPr>
            <w:noProof/>
            <w:webHidden/>
          </w:rPr>
          <w:fldChar w:fldCharType="begin"/>
        </w:r>
        <w:r>
          <w:rPr>
            <w:noProof/>
            <w:webHidden/>
          </w:rPr>
          <w:instrText xml:space="preserve"> PAGEREF _Toc83382460 \h </w:instrText>
        </w:r>
        <w:r>
          <w:rPr>
            <w:noProof/>
            <w:webHidden/>
          </w:rPr>
        </w:r>
        <w:r>
          <w:rPr>
            <w:noProof/>
            <w:webHidden/>
          </w:rPr>
          <w:fldChar w:fldCharType="separate"/>
        </w:r>
        <w:r>
          <w:rPr>
            <w:noProof/>
            <w:webHidden/>
          </w:rPr>
          <w:t>73</w:t>
        </w:r>
        <w:r>
          <w:rPr>
            <w:noProof/>
            <w:webHidden/>
          </w:rPr>
          <w:fldChar w:fldCharType="end"/>
        </w:r>
      </w:hyperlink>
    </w:p>
    <w:p w14:paraId="53FB93C8" w14:textId="77777777" w:rsidR="00834254" w:rsidRPr="00972A52" w:rsidRDefault="000A119C" w:rsidP="00B76D7B">
      <w:pPr>
        <w:pStyle w:val="TOC2"/>
        <w:rPr>
          <w:noProof/>
        </w:rPr>
      </w:pPr>
      <w:r w:rsidRPr="00972A52">
        <w:rPr>
          <w:noProof/>
        </w:rPr>
        <w:fldChar w:fldCharType="end"/>
      </w:r>
    </w:p>
    <w:p w14:paraId="6F35A218" w14:textId="77777777" w:rsidR="00661642" w:rsidRDefault="00661642">
      <w:pPr>
        <w:spacing w:after="0" w:line="240" w:lineRule="auto"/>
        <w:rPr>
          <w:rFonts w:ascii="Times Armenian" w:eastAsia="Arial Unicode MS" w:hAnsi="Times Armenian"/>
          <w:noProof/>
          <w:sz w:val="24"/>
          <w:szCs w:val="24"/>
        </w:rPr>
      </w:pPr>
      <w:bookmarkStart w:id="0" w:name="_Toc53561653"/>
      <w:r>
        <w:rPr>
          <w:noProof/>
        </w:rPr>
        <w:br w:type="page"/>
      </w:r>
    </w:p>
    <w:p w14:paraId="75614209" w14:textId="50AF46A2" w:rsidR="007F32CE" w:rsidRPr="007E2F5F" w:rsidRDefault="001717BA" w:rsidP="007E2F5F">
      <w:pPr>
        <w:rPr>
          <w:rFonts w:ascii="GHEA Grapalat" w:hAnsi="GHEA Grapalat"/>
          <w:b/>
          <w:color w:val="365F91" w:themeColor="accent1" w:themeShade="BF"/>
          <w:sz w:val="28"/>
          <w:lang w:val="hy-AM"/>
        </w:rPr>
      </w:pPr>
      <w:r w:rsidRPr="007E2F5F">
        <w:rPr>
          <w:rFonts w:ascii="GHEA Grapalat" w:hAnsi="GHEA Grapalat"/>
          <w:b/>
          <w:color w:val="365F91" w:themeColor="accent1" w:themeShade="BF"/>
          <w:sz w:val="28"/>
          <w:lang w:val="hy-AM"/>
        </w:rPr>
        <w:lastRenderedPageBreak/>
        <w:t>Abbreviations</w:t>
      </w:r>
      <w:bookmarkEnd w:id="0"/>
    </w:p>
    <w:p w14:paraId="2F2F4011" w14:textId="77777777" w:rsidR="00CB0C3A" w:rsidRPr="00972A52" w:rsidRDefault="00CB0C3A" w:rsidP="00832B93">
      <w:pPr>
        <w:pStyle w:val="NoSpacing"/>
        <w:rPr>
          <w:rFonts w:ascii="GHEA Grapalat" w:hAnsi="GHEA Grapalat"/>
        </w:rPr>
      </w:pPr>
    </w:p>
    <w:tbl>
      <w:tblPr>
        <w:tblW w:w="0" w:type="auto"/>
        <w:tblBorders>
          <w:insideH w:val="single" w:sz="4" w:space="0" w:color="auto"/>
        </w:tblBorders>
        <w:tblLook w:val="00A0" w:firstRow="1" w:lastRow="0" w:firstColumn="1" w:lastColumn="0" w:noHBand="0" w:noVBand="0"/>
      </w:tblPr>
      <w:tblGrid>
        <w:gridCol w:w="1384"/>
        <w:gridCol w:w="7767"/>
      </w:tblGrid>
      <w:tr w:rsidR="001717BA" w:rsidRPr="00972A52" w14:paraId="5DD64072" w14:textId="77777777" w:rsidTr="001717BA">
        <w:tc>
          <w:tcPr>
            <w:tcW w:w="1384" w:type="dxa"/>
            <w:tcBorders>
              <w:top w:val="nil"/>
              <w:left w:val="nil"/>
              <w:bottom w:val="single" w:sz="4" w:space="0" w:color="auto"/>
              <w:right w:val="nil"/>
            </w:tcBorders>
            <w:hideMark/>
          </w:tcPr>
          <w:p w14:paraId="42B99C20"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GS</w:t>
            </w:r>
          </w:p>
        </w:tc>
        <w:tc>
          <w:tcPr>
            <w:tcW w:w="7767" w:type="dxa"/>
            <w:tcBorders>
              <w:top w:val="nil"/>
              <w:left w:val="nil"/>
              <w:bottom w:val="single" w:sz="4" w:space="0" w:color="auto"/>
              <w:right w:val="nil"/>
            </w:tcBorders>
            <w:hideMark/>
          </w:tcPr>
          <w:p w14:paraId="65A74A32"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 xml:space="preserve">Government </w:t>
            </w:r>
            <w:r w:rsidRPr="00972A52">
              <w:rPr>
                <w:rFonts w:ascii="GHEA Grapalat" w:hAnsi="GHEA Grapalat"/>
                <w:iCs/>
                <w:sz w:val="24"/>
                <w:szCs w:val="24"/>
              </w:rPr>
              <w:t>treasury s</w:t>
            </w:r>
            <w:r w:rsidRPr="00972A52">
              <w:rPr>
                <w:rFonts w:ascii="GHEA Grapalat" w:hAnsi="GHEA Grapalat"/>
                <w:sz w:val="24"/>
                <w:szCs w:val="24"/>
              </w:rPr>
              <w:t>ecurities</w:t>
            </w:r>
          </w:p>
        </w:tc>
      </w:tr>
      <w:tr w:rsidR="001717BA" w:rsidRPr="00972A52" w14:paraId="7F231721" w14:textId="77777777" w:rsidTr="001717BA">
        <w:tc>
          <w:tcPr>
            <w:tcW w:w="1384" w:type="dxa"/>
            <w:tcBorders>
              <w:top w:val="single" w:sz="4" w:space="0" w:color="auto"/>
              <w:left w:val="nil"/>
              <w:bottom w:val="single" w:sz="4" w:space="0" w:color="auto"/>
              <w:right w:val="nil"/>
            </w:tcBorders>
            <w:hideMark/>
          </w:tcPr>
          <w:p w14:paraId="7F733EE9"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T-bills</w:t>
            </w:r>
          </w:p>
        </w:tc>
        <w:tc>
          <w:tcPr>
            <w:tcW w:w="7767" w:type="dxa"/>
            <w:tcBorders>
              <w:top w:val="single" w:sz="4" w:space="0" w:color="auto"/>
              <w:left w:val="nil"/>
              <w:bottom w:val="single" w:sz="4" w:space="0" w:color="auto"/>
              <w:right w:val="nil"/>
            </w:tcBorders>
            <w:hideMark/>
          </w:tcPr>
          <w:p w14:paraId="03416743"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Short-term bills</w:t>
            </w:r>
          </w:p>
        </w:tc>
      </w:tr>
      <w:tr w:rsidR="001717BA" w:rsidRPr="00972A52" w14:paraId="331EB800" w14:textId="77777777" w:rsidTr="001717BA">
        <w:tc>
          <w:tcPr>
            <w:tcW w:w="1384" w:type="dxa"/>
            <w:tcBorders>
              <w:top w:val="single" w:sz="4" w:space="0" w:color="auto"/>
              <w:left w:val="nil"/>
              <w:bottom w:val="single" w:sz="4" w:space="0" w:color="auto"/>
              <w:right w:val="nil"/>
            </w:tcBorders>
            <w:hideMark/>
          </w:tcPr>
          <w:p w14:paraId="003B4A20"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MTCN</w:t>
            </w:r>
          </w:p>
        </w:tc>
        <w:tc>
          <w:tcPr>
            <w:tcW w:w="7767" w:type="dxa"/>
            <w:tcBorders>
              <w:top w:val="single" w:sz="4" w:space="0" w:color="auto"/>
              <w:left w:val="nil"/>
              <w:bottom w:val="single" w:sz="4" w:space="0" w:color="auto"/>
              <w:right w:val="nil"/>
            </w:tcBorders>
            <w:hideMark/>
          </w:tcPr>
          <w:p w14:paraId="7D975ED9"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Medium-term coupon notes</w:t>
            </w:r>
          </w:p>
        </w:tc>
      </w:tr>
      <w:tr w:rsidR="001717BA" w:rsidRPr="00972A52" w14:paraId="1F3238DD" w14:textId="77777777" w:rsidTr="001717BA">
        <w:tc>
          <w:tcPr>
            <w:tcW w:w="1384" w:type="dxa"/>
            <w:tcBorders>
              <w:top w:val="single" w:sz="4" w:space="0" w:color="auto"/>
              <w:left w:val="nil"/>
              <w:bottom w:val="single" w:sz="4" w:space="0" w:color="auto"/>
              <w:right w:val="nil"/>
            </w:tcBorders>
            <w:hideMark/>
          </w:tcPr>
          <w:p w14:paraId="3C85A1F4"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LTCB</w:t>
            </w:r>
          </w:p>
        </w:tc>
        <w:tc>
          <w:tcPr>
            <w:tcW w:w="7767" w:type="dxa"/>
            <w:tcBorders>
              <w:top w:val="single" w:sz="4" w:space="0" w:color="auto"/>
              <w:left w:val="nil"/>
              <w:bottom w:val="single" w:sz="4" w:space="0" w:color="auto"/>
              <w:right w:val="nil"/>
            </w:tcBorders>
            <w:hideMark/>
          </w:tcPr>
          <w:p w14:paraId="6DA2F231"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Long-term coupon bonds</w:t>
            </w:r>
          </w:p>
        </w:tc>
      </w:tr>
      <w:tr w:rsidR="001717BA" w:rsidRPr="00972A52" w14:paraId="04747EC7" w14:textId="77777777" w:rsidTr="001717BA">
        <w:tc>
          <w:tcPr>
            <w:tcW w:w="1384" w:type="dxa"/>
            <w:tcBorders>
              <w:top w:val="single" w:sz="4" w:space="0" w:color="auto"/>
              <w:left w:val="nil"/>
              <w:bottom w:val="single" w:sz="4" w:space="0" w:color="auto"/>
              <w:right w:val="nil"/>
            </w:tcBorders>
            <w:hideMark/>
          </w:tcPr>
          <w:p w14:paraId="64BC41E3"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SCB</w:t>
            </w:r>
          </w:p>
        </w:tc>
        <w:tc>
          <w:tcPr>
            <w:tcW w:w="7767" w:type="dxa"/>
            <w:tcBorders>
              <w:top w:val="single" w:sz="4" w:space="0" w:color="auto"/>
              <w:left w:val="nil"/>
              <w:bottom w:val="single" w:sz="4" w:space="0" w:color="auto"/>
              <w:right w:val="nil"/>
            </w:tcBorders>
            <w:hideMark/>
          </w:tcPr>
          <w:p w14:paraId="253885DF"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Saving coupon bonds</w:t>
            </w:r>
          </w:p>
        </w:tc>
      </w:tr>
      <w:tr w:rsidR="001717BA" w:rsidRPr="00972A52" w14:paraId="4463FA68" w14:textId="77777777" w:rsidTr="001717BA">
        <w:tc>
          <w:tcPr>
            <w:tcW w:w="1384" w:type="dxa"/>
            <w:tcBorders>
              <w:top w:val="single" w:sz="4" w:space="0" w:color="auto"/>
              <w:left w:val="nil"/>
              <w:bottom w:val="single" w:sz="4" w:space="0" w:color="auto"/>
              <w:right w:val="nil"/>
            </w:tcBorders>
            <w:hideMark/>
          </w:tcPr>
          <w:p w14:paraId="043045B4"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TD</w:t>
            </w:r>
          </w:p>
        </w:tc>
        <w:tc>
          <w:tcPr>
            <w:tcW w:w="7767" w:type="dxa"/>
            <w:tcBorders>
              <w:top w:val="single" w:sz="4" w:space="0" w:color="auto"/>
              <w:left w:val="nil"/>
              <w:bottom w:val="single" w:sz="4" w:space="0" w:color="auto"/>
              <w:right w:val="nil"/>
            </w:tcBorders>
            <w:hideMark/>
          </w:tcPr>
          <w:p w14:paraId="4AEEC0B7"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Treasury Direct</w:t>
            </w:r>
          </w:p>
        </w:tc>
      </w:tr>
      <w:tr w:rsidR="001717BA" w:rsidRPr="00972A52" w14:paraId="39E2B1F9" w14:textId="77777777" w:rsidTr="001717BA">
        <w:tc>
          <w:tcPr>
            <w:tcW w:w="1384" w:type="dxa"/>
            <w:tcBorders>
              <w:top w:val="single" w:sz="4" w:space="0" w:color="auto"/>
              <w:left w:val="nil"/>
              <w:bottom w:val="single" w:sz="4" w:space="0" w:color="auto"/>
              <w:right w:val="nil"/>
            </w:tcBorders>
            <w:hideMark/>
          </w:tcPr>
          <w:p w14:paraId="4A8A3E06" w14:textId="77777777" w:rsidR="001717BA" w:rsidRPr="00972A52" w:rsidRDefault="001717BA">
            <w:pPr>
              <w:spacing w:after="0" w:line="312" w:lineRule="auto"/>
              <w:jc w:val="both"/>
              <w:rPr>
                <w:rFonts w:ascii="GHEA Grapalat" w:hAnsi="GHEA Grapalat"/>
                <w:i/>
                <w:sz w:val="24"/>
                <w:szCs w:val="24"/>
              </w:rPr>
            </w:pPr>
            <w:r w:rsidRPr="00972A52">
              <w:rPr>
                <w:rFonts w:ascii="GHEA Grapalat" w:hAnsi="GHEA Grapalat"/>
                <w:i/>
                <w:sz w:val="24"/>
                <w:szCs w:val="24"/>
              </w:rPr>
              <w:t>GDP</w:t>
            </w:r>
          </w:p>
        </w:tc>
        <w:tc>
          <w:tcPr>
            <w:tcW w:w="7767" w:type="dxa"/>
            <w:tcBorders>
              <w:top w:val="single" w:sz="4" w:space="0" w:color="auto"/>
              <w:left w:val="nil"/>
              <w:bottom w:val="single" w:sz="4" w:space="0" w:color="auto"/>
              <w:right w:val="nil"/>
            </w:tcBorders>
            <w:hideMark/>
          </w:tcPr>
          <w:p w14:paraId="347A48A4" w14:textId="77777777" w:rsidR="001717BA" w:rsidRPr="00972A52" w:rsidRDefault="001717BA">
            <w:pPr>
              <w:spacing w:after="0" w:line="312" w:lineRule="auto"/>
              <w:jc w:val="both"/>
              <w:rPr>
                <w:rFonts w:ascii="GHEA Grapalat" w:hAnsi="GHEA Grapalat"/>
                <w:i/>
                <w:sz w:val="24"/>
                <w:szCs w:val="24"/>
              </w:rPr>
            </w:pPr>
            <w:r w:rsidRPr="00972A52">
              <w:rPr>
                <w:rFonts w:ascii="GHEA Grapalat" w:hAnsi="GHEA Grapalat"/>
                <w:sz w:val="24"/>
                <w:szCs w:val="24"/>
              </w:rPr>
              <w:t>Gross National Product</w:t>
            </w:r>
          </w:p>
          <w:p w14:paraId="34354EE9" w14:textId="367F0D75" w:rsidR="00F207B5" w:rsidRDefault="001717BA">
            <w:pPr>
              <w:spacing w:after="0" w:line="312" w:lineRule="auto"/>
              <w:jc w:val="both"/>
              <w:rPr>
                <w:rFonts w:ascii="GHEA Grapalat" w:hAnsi="GHEA Grapalat"/>
                <w:i/>
                <w:sz w:val="24"/>
                <w:szCs w:val="24"/>
              </w:rPr>
            </w:pPr>
            <w:r w:rsidRPr="00972A52">
              <w:rPr>
                <w:rFonts w:ascii="GHEA Grapalat" w:hAnsi="GHEA Grapalat"/>
                <w:i/>
                <w:sz w:val="24"/>
                <w:szCs w:val="24"/>
              </w:rPr>
              <w:t xml:space="preserve">(Since 2015 the GDP is compiled by NSS RA according to System of national accounts 2008 (SNA 2008) international standard. GDP indicators for the period 2012-2014 have also been revised taking into account SNA 2008 and they are not consistent with the GDP indicators for the period </w:t>
            </w:r>
            <w:r w:rsidR="00F439F5">
              <w:rPr>
                <w:rFonts w:ascii="GHEA Grapalat" w:hAnsi="GHEA Grapalat"/>
                <w:i/>
                <w:sz w:val="24"/>
                <w:szCs w:val="24"/>
              </w:rPr>
              <w:t>1990</w:t>
            </w:r>
            <w:r w:rsidRPr="00972A52">
              <w:rPr>
                <w:rFonts w:ascii="GHEA Grapalat" w:hAnsi="GHEA Grapalat"/>
                <w:i/>
                <w:sz w:val="24"/>
                <w:szCs w:val="24"/>
              </w:rPr>
              <w:t xml:space="preserve">-2011, which had been compiled according to the System of national accounts 1993 (SNA 1993) standard. </w:t>
            </w:r>
          </w:p>
          <w:p w14:paraId="52419AF6" w14:textId="7820F9D8" w:rsidR="001717BA" w:rsidRPr="00972A52" w:rsidRDefault="001717BA" w:rsidP="00F439F5">
            <w:pPr>
              <w:spacing w:after="0" w:line="312" w:lineRule="auto"/>
              <w:jc w:val="both"/>
              <w:rPr>
                <w:rFonts w:ascii="GHEA Grapalat" w:hAnsi="GHEA Grapalat"/>
                <w:i/>
                <w:sz w:val="24"/>
                <w:szCs w:val="24"/>
              </w:rPr>
            </w:pPr>
            <w:r w:rsidRPr="00972A52">
              <w:rPr>
                <w:rFonts w:ascii="GHEA Grapalat" w:hAnsi="GHEA Grapalat"/>
                <w:i/>
                <w:sz w:val="24"/>
                <w:szCs w:val="24"/>
              </w:rPr>
              <w:t>In May, 20</w:t>
            </w:r>
            <w:r w:rsidR="00F439F5">
              <w:rPr>
                <w:rFonts w:ascii="GHEA Grapalat" w:hAnsi="GHEA Grapalat"/>
                <w:i/>
                <w:sz w:val="24"/>
                <w:szCs w:val="24"/>
              </w:rPr>
              <w:t>20</w:t>
            </w:r>
            <w:r w:rsidRPr="00972A52">
              <w:rPr>
                <w:rFonts w:ascii="GHEA Grapalat" w:hAnsi="GHEA Grapalat"/>
                <w:i/>
                <w:sz w:val="24"/>
                <w:szCs w:val="24"/>
              </w:rPr>
              <w:t xml:space="preserve"> the NSS of RA revised the GDP indicator for 201</w:t>
            </w:r>
            <w:r w:rsidR="00F439F5">
              <w:rPr>
                <w:rFonts w:ascii="GHEA Grapalat" w:hAnsi="GHEA Grapalat"/>
                <w:i/>
                <w:sz w:val="24"/>
                <w:szCs w:val="24"/>
              </w:rPr>
              <w:t>9</w:t>
            </w:r>
            <w:r w:rsidRPr="00972A52">
              <w:rPr>
                <w:rFonts w:ascii="GHEA Grapalat" w:hAnsi="GHEA Grapalat"/>
                <w:i/>
                <w:sz w:val="24"/>
                <w:szCs w:val="24"/>
              </w:rPr>
              <w:t>.)</w:t>
            </w:r>
          </w:p>
        </w:tc>
      </w:tr>
      <w:tr w:rsidR="001717BA" w:rsidRPr="00972A52" w14:paraId="005B995D" w14:textId="77777777" w:rsidTr="001717BA">
        <w:tc>
          <w:tcPr>
            <w:tcW w:w="1384" w:type="dxa"/>
            <w:tcBorders>
              <w:top w:val="single" w:sz="4" w:space="0" w:color="auto"/>
              <w:left w:val="nil"/>
              <w:bottom w:val="single" w:sz="4" w:space="0" w:color="auto"/>
              <w:right w:val="nil"/>
            </w:tcBorders>
            <w:hideMark/>
          </w:tcPr>
          <w:p w14:paraId="48D278CB"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NPV</w:t>
            </w:r>
          </w:p>
        </w:tc>
        <w:tc>
          <w:tcPr>
            <w:tcW w:w="7767" w:type="dxa"/>
            <w:tcBorders>
              <w:top w:val="single" w:sz="4" w:space="0" w:color="auto"/>
              <w:left w:val="nil"/>
              <w:bottom w:val="single" w:sz="4" w:space="0" w:color="auto"/>
              <w:right w:val="nil"/>
            </w:tcBorders>
            <w:hideMark/>
          </w:tcPr>
          <w:p w14:paraId="4D70EDB2"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Net Present Value</w:t>
            </w:r>
          </w:p>
        </w:tc>
      </w:tr>
      <w:tr w:rsidR="001717BA" w:rsidRPr="00972A52" w14:paraId="61757EE1" w14:textId="77777777" w:rsidTr="001717BA">
        <w:tc>
          <w:tcPr>
            <w:tcW w:w="1384" w:type="dxa"/>
            <w:tcBorders>
              <w:top w:val="single" w:sz="4" w:space="0" w:color="auto"/>
              <w:left w:val="nil"/>
              <w:bottom w:val="single" w:sz="4" w:space="0" w:color="auto"/>
              <w:right w:val="nil"/>
            </w:tcBorders>
            <w:hideMark/>
          </w:tcPr>
          <w:p w14:paraId="55173424"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MTEF</w:t>
            </w:r>
          </w:p>
        </w:tc>
        <w:tc>
          <w:tcPr>
            <w:tcW w:w="7767" w:type="dxa"/>
            <w:tcBorders>
              <w:top w:val="single" w:sz="4" w:space="0" w:color="auto"/>
              <w:left w:val="nil"/>
              <w:bottom w:val="single" w:sz="4" w:space="0" w:color="auto"/>
              <w:right w:val="nil"/>
            </w:tcBorders>
            <w:hideMark/>
          </w:tcPr>
          <w:p w14:paraId="76381B20"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Medium-Term Expenditure Framework</w:t>
            </w:r>
          </w:p>
        </w:tc>
      </w:tr>
      <w:tr w:rsidR="001717BA" w:rsidRPr="00972A52" w14:paraId="3986DA0A" w14:textId="77777777" w:rsidTr="001717BA">
        <w:tc>
          <w:tcPr>
            <w:tcW w:w="1384" w:type="dxa"/>
            <w:tcBorders>
              <w:top w:val="single" w:sz="4" w:space="0" w:color="auto"/>
              <w:left w:val="nil"/>
              <w:bottom w:val="single" w:sz="4" w:space="0" w:color="auto"/>
              <w:right w:val="nil"/>
            </w:tcBorders>
            <w:hideMark/>
          </w:tcPr>
          <w:p w14:paraId="73915913"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TSA</w:t>
            </w:r>
          </w:p>
        </w:tc>
        <w:tc>
          <w:tcPr>
            <w:tcW w:w="7767" w:type="dxa"/>
            <w:tcBorders>
              <w:top w:val="single" w:sz="4" w:space="0" w:color="auto"/>
              <w:left w:val="nil"/>
              <w:bottom w:val="single" w:sz="4" w:space="0" w:color="auto"/>
              <w:right w:val="nil"/>
            </w:tcBorders>
            <w:hideMark/>
          </w:tcPr>
          <w:p w14:paraId="2A1317DA"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Treasury Single Account</w:t>
            </w:r>
          </w:p>
        </w:tc>
      </w:tr>
      <w:tr w:rsidR="001717BA" w:rsidRPr="00972A52" w14:paraId="6068938E" w14:textId="77777777" w:rsidTr="001717BA">
        <w:tc>
          <w:tcPr>
            <w:tcW w:w="1384" w:type="dxa"/>
            <w:tcBorders>
              <w:top w:val="single" w:sz="4" w:space="0" w:color="auto"/>
              <w:left w:val="nil"/>
              <w:bottom w:val="single" w:sz="4" w:space="0" w:color="auto"/>
              <w:right w:val="nil"/>
            </w:tcBorders>
            <w:hideMark/>
          </w:tcPr>
          <w:p w14:paraId="0567954B"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MoF of RA</w:t>
            </w:r>
          </w:p>
        </w:tc>
        <w:tc>
          <w:tcPr>
            <w:tcW w:w="7767" w:type="dxa"/>
            <w:tcBorders>
              <w:top w:val="single" w:sz="4" w:space="0" w:color="auto"/>
              <w:left w:val="nil"/>
              <w:bottom w:val="single" w:sz="4" w:space="0" w:color="auto"/>
              <w:right w:val="nil"/>
            </w:tcBorders>
            <w:hideMark/>
          </w:tcPr>
          <w:p w14:paraId="71D701AF"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Ministry of Finance of the Republic of Armenia</w:t>
            </w:r>
          </w:p>
        </w:tc>
      </w:tr>
      <w:tr w:rsidR="001717BA" w:rsidRPr="00972A52" w14:paraId="45FE7242" w14:textId="77777777" w:rsidTr="001717BA">
        <w:tc>
          <w:tcPr>
            <w:tcW w:w="1384" w:type="dxa"/>
            <w:tcBorders>
              <w:top w:val="single" w:sz="4" w:space="0" w:color="auto"/>
              <w:left w:val="nil"/>
              <w:bottom w:val="nil"/>
              <w:right w:val="nil"/>
            </w:tcBorders>
            <w:hideMark/>
          </w:tcPr>
          <w:p w14:paraId="26F18787"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CBA</w:t>
            </w:r>
          </w:p>
        </w:tc>
        <w:tc>
          <w:tcPr>
            <w:tcW w:w="7767" w:type="dxa"/>
            <w:tcBorders>
              <w:top w:val="single" w:sz="4" w:space="0" w:color="auto"/>
              <w:left w:val="nil"/>
              <w:bottom w:val="nil"/>
              <w:right w:val="nil"/>
            </w:tcBorders>
          </w:tcPr>
          <w:p w14:paraId="1AE910D3" w14:textId="77777777" w:rsidR="001717BA" w:rsidRPr="00972A52" w:rsidRDefault="001717BA">
            <w:pPr>
              <w:spacing w:after="0" w:line="312" w:lineRule="auto"/>
              <w:jc w:val="both"/>
              <w:rPr>
                <w:rFonts w:ascii="GHEA Grapalat" w:hAnsi="GHEA Grapalat"/>
                <w:sz w:val="24"/>
                <w:szCs w:val="24"/>
              </w:rPr>
            </w:pPr>
            <w:r w:rsidRPr="00972A52">
              <w:rPr>
                <w:rFonts w:ascii="GHEA Grapalat" w:hAnsi="GHEA Grapalat"/>
                <w:sz w:val="24"/>
                <w:szCs w:val="24"/>
              </w:rPr>
              <w:t>Central Bank of Armenia</w:t>
            </w:r>
          </w:p>
          <w:p w14:paraId="7A372CC4" w14:textId="77777777" w:rsidR="001717BA" w:rsidRPr="00972A52" w:rsidRDefault="001717BA">
            <w:pPr>
              <w:spacing w:after="0" w:line="312" w:lineRule="auto"/>
              <w:jc w:val="both"/>
              <w:rPr>
                <w:rFonts w:ascii="GHEA Grapalat" w:hAnsi="GHEA Grapalat"/>
                <w:sz w:val="24"/>
                <w:szCs w:val="24"/>
              </w:rPr>
            </w:pPr>
          </w:p>
          <w:p w14:paraId="31BD4B4C" w14:textId="77777777" w:rsidR="001717BA" w:rsidRPr="00972A52" w:rsidRDefault="001717BA">
            <w:pPr>
              <w:spacing w:after="0" w:line="312" w:lineRule="auto"/>
              <w:ind w:left="-1380"/>
              <w:jc w:val="both"/>
              <w:rPr>
                <w:rFonts w:ascii="GHEA Grapalat" w:hAnsi="GHEA Grapalat"/>
                <w:sz w:val="24"/>
                <w:szCs w:val="24"/>
              </w:rPr>
            </w:pPr>
          </w:p>
        </w:tc>
      </w:tr>
    </w:tbl>
    <w:p w14:paraId="4D722B09" w14:textId="77777777" w:rsidR="001717BA" w:rsidRPr="00972A52" w:rsidRDefault="001717BA" w:rsidP="00590CA8">
      <w:pPr>
        <w:rPr>
          <w:rFonts w:ascii="GHEA Grapalat" w:hAnsi="GHEA Grapalat"/>
        </w:rPr>
      </w:pPr>
    </w:p>
    <w:p w14:paraId="2FE9E90A" w14:textId="77777777" w:rsidR="005C0658" w:rsidRPr="00972A52" w:rsidRDefault="00B32419" w:rsidP="00E406F0">
      <w:pPr>
        <w:spacing w:line="312" w:lineRule="auto"/>
        <w:ind w:firstLine="567"/>
        <w:jc w:val="both"/>
        <w:rPr>
          <w:rFonts w:ascii="GHEA Grapalat" w:hAnsi="GHEA Grapalat"/>
          <w:iCs/>
          <w:sz w:val="24"/>
          <w:szCs w:val="24"/>
        </w:rPr>
      </w:pPr>
      <w:r w:rsidRPr="00972A52">
        <w:rPr>
          <w:rFonts w:ascii="GHEA Grapalat" w:hAnsi="GHEA Grapalat"/>
          <w:iCs/>
          <w:sz w:val="24"/>
          <w:szCs w:val="24"/>
        </w:rPr>
        <w:t>As a result of rounding some numbers in the report, it is possible that the sum of components could deviate by decimal from the total sum indicator.</w:t>
      </w:r>
    </w:p>
    <w:p w14:paraId="3B9DE645" w14:textId="77777777" w:rsidR="005C0658" w:rsidRPr="00972A52" w:rsidRDefault="005C0658">
      <w:pPr>
        <w:spacing w:after="0" w:line="240" w:lineRule="auto"/>
        <w:rPr>
          <w:rFonts w:ascii="GHEA Grapalat" w:hAnsi="GHEA Grapalat"/>
          <w:iCs/>
          <w:sz w:val="24"/>
          <w:szCs w:val="24"/>
        </w:rPr>
      </w:pPr>
      <w:r w:rsidRPr="00972A52">
        <w:rPr>
          <w:rFonts w:ascii="GHEA Grapalat" w:hAnsi="GHEA Grapalat"/>
          <w:iCs/>
          <w:sz w:val="24"/>
          <w:szCs w:val="24"/>
        </w:rPr>
        <w:br w:type="page"/>
      </w:r>
    </w:p>
    <w:p w14:paraId="60301431" w14:textId="77777777" w:rsidR="003B5010" w:rsidRPr="00972A52" w:rsidRDefault="003B5010" w:rsidP="00720E84">
      <w:pPr>
        <w:pStyle w:val="Heading2"/>
        <w:spacing w:after="360" w:line="264" w:lineRule="auto"/>
        <w:ind w:firstLine="0"/>
        <w:rPr>
          <w:rFonts w:ascii="GHEA Grapalat" w:hAnsi="GHEA Grapalat"/>
          <w:b/>
          <w:color w:val="244061" w:themeColor="accent1" w:themeShade="80"/>
          <w:sz w:val="28"/>
        </w:rPr>
      </w:pPr>
      <w:bookmarkStart w:id="1" w:name="_Toc53561654"/>
      <w:bookmarkStart w:id="2" w:name="_Toc44428303"/>
      <w:bookmarkStart w:id="3" w:name="_Toc276711"/>
      <w:bookmarkStart w:id="4" w:name="_Toc83382441"/>
      <w:r w:rsidRPr="00972A52">
        <w:rPr>
          <w:rFonts w:ascii="GHEA Grapalat" w:hAnsi="GHEA Grapalat"/>
          <w:b/>
          <w:color w:val="244061" w:themeColor="accent1" w:themeShade="80"/>
          <w:sz w:val="28"/>
        </w:rPr>
        <w:lastRenderedPageBreak/>
        <w:t>Macroeconomic Environment</w:t>
      </w:r>
      <w:bookmarkEnd w:id="1"/>
      <w:bookmarkEnd w:id="2"/>
      <w:bookmarkEnd w:id="3"/>
      <w:bookmarkEnd w:id="4"/>
    </w:p>
    <w:p w14:paraId="2F838A79" w14:textId="6CDAF0A9" w:rsidR="00073D9C" w:rsidRDefault="003F183B" w:rsidP="00E406F0">
      <w:pPr>
        <w:spacing w:after="0" w:line="312" w:lineRule="auto"/>
        <w:ind w:firstLine="567"/>
        <w:jc w:val="both"/>
        <w:rPr>
          <w:rFonts w:ascii="GHEA Grapalat" w:hAnsi="GHEA Grapalat"/>
          <w:sz w:val="24"/>
          <w:szCs w:val="24"/>
        </w:rPr>
      </w:pPr>
      <w:r w:rsidRPr="003F183B">
        <w:rPr>
          <w:rFonts w:ascii="GHEA Grapalat" w:hAnsi="GHEA Grapalat"/>
          <w:sz w:val="24"/>
          <w:szCs w:val="24"/>
          <w:lang w:val="hy-AM"/>
        </w:rPr>
        <w:t>In 2020, the global economy faced the problem confronting the challenges of a new type of coronavirus pandemic</w:t>
      </w:r>
      <w:r>
        <w:rPr>
          <w:rFonts w:ascii="Cambria Math" w:hAnsi="Cambria Math"/>
          <w:sz w:val="24"/>
          <w:szCs w:val="24"/>
          <w:lang w:val="hy-AM"/>
        </w:rPr>
        <w:t>․</w:t>
      </w:r>
      <w:r w:rsidRPr="003F183B">
        <w:rPr>
          <w:rFonts w:ascii="GHEA Grapalat" w:hAnsi="GHEA Grapalat"/>
          <w:sz w:val="24"/>
          <w:szCs w:val="24"/>
          <w:lang w:val="hy-AM"/>
        </w:rPr>
        <w:t xml:space="preserve"> </w:t>
      </w:r>
      <w:r w:rsidR="00073D9C" w:rsidRPr="00073D9C">
        <w:rPr>
          <w:rFonts w:ascii="GHEA Grapalat" w:hAnsi="GHEA Grapalat"/>
          <w:sz w:val="24"/>
          <w:szCs w:val="24"/>
        </w:rPr>
        <w:t xml:space="preserve">During the year, economic growth </w:t>
      </w:r>
      <w:r w:rsidR="00073D9C">
        <w:rPr>
          <w:rFonts w:ascii="GHEA Grapalat" w:hAnsi="GHEA Grapalat"/>
          <w:sz w:val="24"/>
          <w:szCs w:val="24"/>
        </w:rPr>
        <w:t>indicators</w:t>
      </w:r>
      <w:r w:rsidR="00073D9C" w:rsidRPr="00073D9C">
        <w:rPr>
          <w:rFonts w:ascii="GHEA Grapalat" w:hAnsi="GHEA Grapalat"/>
          <w:sz w:val="24"/>
          <w:szCs w:val="24"/>
        </w:rPr>
        <w:t xml:space="preserve"> </w:t>
      </w:r>
      <w:r w:rsidRPr="00073D9C">
        <w:rPr>
          <w:rFonts w:ascii="GHEA Grapalat" w:hAnsi="GHEA Grapalat"/>
          <w:sz w:val="24"/>
          <w:szCs w:val="24"/>
        </w:rPr>
        <w:t xml:space="preserve">were periodically revised downwards </w:t>
      </w:r>
      <w:r w:rsidR="00073D9C" w:rsidRPr="00073D9C">
        <w:rPr>
          <w:rFonts w:ascii="GHEA Grapalat" w:hAnsi="GHEA Grapalat"/>
          <w:sz w:val="24"/>
          <w:szCs w:val="24"/>
        </w:rPr>
        <w:t>for both the world economy and individual countries.</w:t>
      </w:r>
      <w:r>
        <w:rPr>
          <w:rFonts w:ascii="GHEA Grapalat" w:hAnsi="GHEA Grapalat"/>
          <w:sz w:val="24"/>
          <w:szCs w:val="24"/>
        </w:rPr>
        <w:t xml:space="preserve"> </w:t>
      </w:r>
      <w:r w:rsidR="00073D9C" w:rsidRPr="00073D9C">
        <w:rPr>
          <w:rFonts w:ascii="GHEA Grapalat" w:hAnsi="GHEA Grapalat"/>
          <w:sz w:val="24"/>
          <w:szCs w:val="24"/>
        </w:rPr>
        <w:t xml:space="preserve">Due to the negative effects of the new type of coronavirus (COVID-19) outbreak in Armenia </w:t>
      </w:r>
      <w:r w:rsidR="00B46EB8">
        <w:rPr>
          <w:rFonts w:ascii="GHEA Grapalat" w:hAnsi="GHEA Grapalat"/>
          <w:sz w:val="24"/>
          <w:szCs w:val="24"/>
        </w:rPr>
        <w:t xml:space="preserve">and </w:t>
      </w:r>
      <w:r w:rsidR="00DF0740">
        <w:rPr>
          <w:rFonts w:ascii="GHEA Grapalat" w:hAnsi="GHEA Grapalat"/>
          <w:sz w:val="24"/>
          <w:szCs w:val="24"/>
        </w:rPr>
        <w:t xml:space="preserve">in </w:t>
      </w:r>
      <w:r w:rsidR="00073D9C" w:rsidRPr="00073D9C">
        <w:rPr>
          <w:rFonts w:ascii="GHEA Grapalat" w:hAnsi="GHEA Grapalat"/>
          <w:sz w:val="24"/>
          <w:szCs w:val="24"/>
        </w:rPr>
        <w:t xml:space="preserve">partner countries, the high growth rates </w:t>
      </w:r>
      <w:r w:rsidR="00B46EB8" w:rsidRPr="00B46EB8">
        <w:rPr>
          <w:rFonts w:ascii="GHEA Grapalat" w:hAnsi="GHEA Grapalat"/>
          <w:sz w:val="24"/>
          <w:szCs w:val="24"/>
        </w:rPr>
        <w:t>recorded</w:t>
      </w:r>
      <w:r w:rsidR="00DF0740">
        <w:rPr>
          <w:rFonts w:ascii="GHEA Grapalat" w:hAnsi="GHEA Grapalat"/>
          <w:sz w:val="24"/>
          <w:szCs w:val="24"/>
        </w:rPr>
        <w:t xml:space="preserve"> </w:t>
      </w:r>
      <w:r w:rsidR="00073D9C" w:rsidRPr="00073D9C">
        <w:rPr>
          <w:rFonts w:ascii="GHEA Grapalat" w:hAnsi="GHEA Grapalat"/>
          <w:sz w:val="24"/>
          <w:szCs w:val="24"/>
        </w:rPr>
        <w:t xml:space="preserve">in the economy at the beginning of 2020 </w:t>
      </w:r>
      <w:r w:rsidR="00DF0740">
        <w:rPr>
          <w:rFonts w:ascii="GHEA Grapalat" w:hAnsi="GHEA Grapalat"/>
          <w:sz w:val="24"/>
          <w:szCs w:val="24"/>
        </w:rPr>
        <w:t xml:space="preserve">had been </w:t>
      </w:r>
      <w:r w:rsidR="00073D9C" w:rsidRPr="00073D9C">
        <w:rPr>
          <w:rFonts w:ascii="GHEA Grapalat" w:hAnsi="GHEA Grapalat"/>
          <w:sz w:val="24"/>
          <w:szCs w:val="24"/>
        </w:rPr>
        <w:t>slow</w:t>
      </w:r>
      <w:r w:rsidR="00D71496">
        <w:rPr>
          <w:rFonts w:ascii="GHEA Grapalat" w:hAnsi="GHEA Grapalat"/>
          <w:sz w:val="24"/>
          <w:szCs w:val="24"/>
        </w:rPr>
        <w:t>ing</w:t>
      </w:r>
      <w:r w:rsidR="00073D9C" w:rsidRPr="00073D9C">
        <w:rPr>
          <w:rFonts w:ascii="GHEA Grapalat" w:hAnsi="GHEA Grapalat"/>
          <w:sz w:val="24"/>
          <w:szCs w:val="24"/>
        </w:rPr>
        <w:t xml:space="preserve"> down </w:t>
      </w:r>
      <w:r w:rsidR="00DF0740">
        <w:rPr>
          <w:rFonts w:ascii="GHEA Grapalat" w:hAnsi="GHEA Grapalat"/>
          <w:sz w:val="24"/>
          <w:szCs w:val="24"/>
        </w:rPr>
        <w:t xml:space="preserve">since </w:t>
      </w:r>
      <w:r w:rsidR="00073D9C" w:rsidRPr="00073D9C">
        <w:rPr>
          <w:rFonts w:ascii="GHEA Grapalat" w:hAnsi="GHEA Grapalat"/>
          <w:sz w:val="24"/>
          <w:szCs w:val="24"/>
        </w:rPr>
        <w:t>March.</w:t>
      </w:r>
      <w:r w:rsidR="00DF0740">
        <w:rPr>
          <w:rFonts w:ascii="GHEA Grapalat" w:hAnsi="GHEA Grapalat"/>
          <w:sz w:val="24"/>
          <w:szCs w:val="24"/>
        </w:rPr>
        <w:t xml:space="preserve"> </w:t>
      </w:r>
      <w:r w:rsidR="00B46EB8" w:rsidRPr="00B46EB8">
        <w:rPr>
          <w:rFonts w:ascii="GHEA Grapalat" w:hAnsi="GHEA Grapalat"/>
          <w:sz w:val="24"/>
          <w:szCs w:val="24"/>
        </w:rPr>
        <w:t xml:space="preserve">Due to the restrictions imposed by the </w:t>
      </w:r>
      <w:r w:rsidR="00C75C83" w:rsidRPr="00B46EB8">
        <w:rPr>
          <w:rFonts w:ascii="GHEA Grapalat" w:hAnsi="GHEA Grapalat"/>
          <w:sz w:val="24"/>
          <w:szCs w:val="24"/>
        </w:rPr>
        <w:t>RA</w:t>
      </w:r>
      <w:r w:rsidR="00D71496">
        <w:rPr>
          <w:rFonts w:ascii="GHEA Grapalat" w:hAnsi="GHEA Grapalat"/>
          <w:sz w:val="24"/>
          <w:szCs w:val="24"/>
        </w:rPr>
        <w:t xml:space="preserve"> </w:t>
      </w:r>
      <w:r w:rsidR="00B46EB8" w:rsidRPr="00B46EB8">
        <w:rPr>
          <w:rFonts w:ascii="GHEA Grapalat" w:hAnsi="GHEA Grapalat"/>
          <w:sz w:val="24"/>
          <w:szCs w:val="24"/>
        </w:rPr>
        <w:t xml:space="preserve">Government </w:t>
      </w:r>
      <w:r w:rsidR="00D71496">
        <w:rPr>
          <w:rFonts w:ascii="GHEA Grapalat" w:hAnsi="GHEA Grapalat"/>
          <w:sz w:val="24"/>
          <w:szCs w:val="24"/>
        </w:rPr>
        <w:t xml:space="preserve">in order </w:t>
      </w:r>
      <w:r w:rsidR="00B46EB8" w:rsidRPr="00B46EB8">
        <w:rPr>
          <w:rFonts w:ascii="GHEA Grapalat" w:hAnsi="GHEA Grapalat"/>
          <w:sz w:val="24"/>
          <w:szCs w:val="24"/>
        </w:rPr>
        <w:t xml:space="preserve">to prevent the spread of the </w:t>
      </w:r>
      <w:r w:rsidR="00030B52">
        <w:rPr>
          <w:rFonts w:ascii="GHEA Grapalat" w:hAnsi="GHEA Grapalat"/>
          <w:sz w:val="24"/>
          <w:szCs w:val="24"/>
        </w:rPr>
        <w:t>pan</w:t>
      </w:r>
      <w:r w:rsidR="00B46EB8" w:rsidRPr="00B46EB8">
        <w:rPr>
          <w:rFonts w:ascii="GHEA Grapalat" w:hAnsi="GHEA Grapalat"/>
          <w:sz w:val="24"/>
          <w:szCs w:val="24"/>
        </w:rPr>
        <w:t xml:space="preserve">demic, the trends deteriorated sharply in April, which </w:t>
      </w:r>
      <w:r w:rsidR="00D71496">
        <w:rPr>
          <w:rFonts w:ascii="GHEA Grapalat" w:hAnsi="GHEA Grapalat"/>
          <w:sz w:val="24"/>
          <w:szCs w:val="24"/>
        </w:rPr>
        <w:t xml:space="preserve">had been </w:t>
      </w:r>
      <w:r w:rsidR="00B46EB8" w:rsidRPr="00B46EB8">
        <w:rPr>
          <w:rFonts w:ascii="GHEA Grapalat" w:hAnsi="GHEA Grapalat"/>
          <w:sz w:val="24"/>
          <w:szCs w:val="24"/>
        </w:rPr>
        <w:t xml:space="preserve">eased </w:t>
      </w:r>
      <w:r w:rsidR="00D71496">
        <w:rPr>
          <w:rFonts w:ascii="GHEA Grapalat" w:hAnsi="GHEA Grapalat"/>
          <w:sz w:val="24"/>
          <w:szCs w:val="24"/>
        </w:rPr>
        <w:t>since</w:t>
      </w:r>
      <w:r w:rsidR="00B46EB8" w:rsidRPr="00B46EB8">
        <w:rPr>
          <w:rFonts w:ascii="GHEA Grapalat" w:hAnsi="GHEA Grapalat"/>
          <w:sz w:val="24"/>
          <w:szCs w:val="24"/>
        </w:rPr>
        <w:t xml:space="preserve"> May </w:t>
      </w:r>
      <w:r w:rsidR="00D71496">
        <w:rPr>
          <w:rFonts w:ascii="GHEA Grapalat" w:hAnsi="GHEA Grapalat"/>
          <w:sz w:val="24"/>
          <w:szCs w:val="24"/>
        </w:rPr>
        <w:t xml:space="preserve">according to the elimination </w:t>
      </w:r>
      <w:r w:rsidR="00B46EB8" w:rsidRPr="00B46EB8">
        <w:rPr>
          <w:rFonts w:ascii="GHEA Grapalat" w:hAnsi="GHEA Grapalat"/>
          <w:sz w:val="24"/>
          <w:szCs w:val="24"/>
        </w:rPr>
        <w:t xml:space="preserve">of the </w:t>
      </w:r>
      <w:r w:rsidR="00D71496">
        <w:rPr>
          <w:rFonts w:ascii="GHEA Grapalat" w:hAnsi="GHEA Grapalat"/>
          <w:sz w:val="24"/>
          <w:szCs w:val="24"/>
        </w:rPr>
        <w:t xml:space="preserve">most </w:t>
      </w:r>
      <w:r w:rsidR="00B46EB8" w:rsidRPr="00B46EB8">
        <w:rPr>
          <w:rFonts w:ascii="GHEA Grapalat" w:hAnsi="GHEA Grapalat"/>
          <w:sz w:val="24"/>
          <w:szCs w:val="24"/>
        </w:rPr>
        <w:t>restrictions.</w:t>
      </w:r>
      <w:r w:rsidR="00D71496">
        <w:rPr>
          <w:rFonts w:ascii="GHEA Grapalat" w:hAnsi="GHEA Grapalat"/>
          <w:sz w:val="24"/>
          <w:szCs w:val="24"/>
        </w:rPr>
        <w:t xml:space="preserve"> </w:t>
      </w:r>
      <w:r w:rsidR="00030B52" w:rsidRPr="00030B52">
        <w:rPr>
          <w:rFonts w:ascii="GHEA Grapalat" w:hAnsi="GHEA Grapalat"/>
          <w:sz w:val="24"/>
          <w:szCs w:val="24"/>
        </w:rPr>
        <w:t xml:space="preserve">However, due to the negative economic effects of the second wave of the </w:t>
      </w:r>
      <w:r w:rsidR="00030B52">
        <w:rPr>
          <w:rFonts w:ascii="GHEA Grapalat" w:hAnsi="GHEA Grapalat"/>
          <w:sz w:val="24"/>
          <w:szCs w:val="24"/>
        </w:rPr>
        <w:t>pan</w:t>
      </w:r>
      <w:r w:rsidR="00030B52" w:rsidRPr="00030B52">
        <w:rPr>
          <w:rFonts w:ascii="GHEA Grapalat" w:hAnsi="GHEA Grapalat"/>
          <w:sz w:val="24"/>
          <w:szCs w:val="24"/>
        </w:rPr>
        <w:t>demic, as well as the Artsakh war, the rates of decline of the Armenian economy deepened at the end of the year.</w:t>
      </w:r>
    </w:p>
    <w:p w14:paraId="6BB8FC3E" w14:textId="720FCCA0" w:rsidR="0020429E" w:rsidRPr="0020429E" w:rsidRDefault="0020429E" w:rsidP="005D7CF9">
      <w:pPr>
        <w:spacing w:after="0" w:line="312" w:lineRule="auto"/>
        <w:ind w:firstLine="567"/>
        <w:jc w:val="both"/>
        <w:rPr>
          <w:rFonts w:ascii="GHEA Grapalat" w:hAnsi="GHEA Grapalat" w:cs="Sylfaen"/>
          <w:bCs/>
          <w:sz w:val="24"/>
        </w:rPr>
      </w:pPr>
      <w:r w:rsidRPr="0020429E">
        <w:rPr>
          <w:rFonts w:ascii="GHEA Grapalat" w:hAnsi="GHEA Grapalat" w:cs="Sylfaen"/>
          <w:b/>
          <w:sz w:val="24"/>
        </w:rPr>
        <w:t>Economic growth</w:t>
      </w:r>
      <w:r>
        <w:rPr>
          <w:rFonts w:ascii="GHEA Grapalat" w:hAnsi="GHEA Grapalat" w:cs="Sylfaen"/>
          <w:b/>
          <w:sz w:val="24"/>
        </w:rPr>
        <w:t xml:space="preserve"> -</w:t>
      </w:r>
      <w:r w:rsidR="006F0AD7">
        <w:rPr>
          <w:rFonts w:ascii="GHEA Grapalat" w:hAnsi="GHEA Grapalat" w:cs="Sylfaen"/>
          <w:b/>
          <w:sz w:val="24"/>
        </w:rPr>
        <w:t xml:space="preserve"> </w:t>
      </w:r>
      <w:r w:rsidRPr="0020429E">
        <w:rPr>
          <w:rFonts w:ascii="GHEA Grapalat" w:hAnsi="GHEA Grapalat" w:cs="Sylfaen"/>
          <w:bCs/>
          <w:sz w:val="24"/>
        </w:rPr>
        <w:t xml:space="preserve">In 2020, the Armenian economy, bearing the negative effects of the </w:t>
      </w:r>
      <w:r>
        <w:rPr>
          <w:rFonts w:ascii="GHEA Grapalat" w:hAnsi="GHEA Grapalat" w:cs="Sylfaen"/>
          <w:bCs/>
          <w:sz w:val="24"/>
        </w:rPr>
        <w:t>pan</w:t>
      </w:r>
      <w:r w:rsidRPr="0020429E">
        <w:rPr>
          <w:rFonts w:ascii="GHEA Grapalat" w:hAnsi="GHEA Grapalat" w:cs="Sylfaen"/>
          <w:bCs/>
          <w:sz w:val="24"/>
        </w:rPr>
        <w:t xml:space="preserve">demic </w:t>
      </w:r>
      <w:r w:rsidR="002828F6">
        <w:rPr>
          <w:rFonts w:ascii="GHEA Grapalat" w:hAnsi="GHEA Grapalat" w:cs="Sylfaen"/>
          <w:bCs/>
          <w:sz w:val="24"/>
        </w:rPr>
        <w:t>and</w:t>
      </w:r>
      <w:r w:rsidRPr="0020429E">
        <w:rPr>
          <w:rFonts w:ascii="GHEA Grapalat" w:hAnsi="GHEA Grapalat" w:cs="Sylfaen"/>
          <w:bCs/>
          <w:sz w:val="24"/>
        </w:rPr>
        <w:t xml:space="preserve"> Art</w:t>
      </w:r>
      <w:r w:rsidR="002828F6">
        <w:rPr>
          <w:rFonts w:ascii="GHEA Grapalat" w:hAnsi="GHEA Grapalat" w:cs="Sylfaen"/>
          <w:bCs/>
          <w:sz w:val="24"/>
        </w:rPr>
        <w:t>sakh war, decreased, recording</w:t>
      </w:r>
      <w:r w:rsidRPr="0020429E">
        <w:rPr>
          <w:rFonts w:ascii="GHEA Grapalat" w:hAnsi="GHEA Grapalat" w:cs="Sylfaen"/>
          <w:bCs/>
          <w:sz w:val="24"/>
        </w:rPr>
        <w:t xml:space="preserve"> 7.4% decline in real GDP on an annual basis, which is 15.0 percentage points lower than the previous year.</w:t>
      </w:r>
      <w:r w:rsidR="002828F6">
        <w:rPr>
          <w:rFonts w:ascii="GHEA Grapalat" w:hAnsi="GHEA Grapalat" w:cs="Sylfaen"/>
          <w:bCs/>
          <w:sz w:val="24"/>
        </w:rPr>
        <w:t xml:space="preserve"> </w:t>
      </w:r>
      <w:r>
        <w:rPr>
          <w:rFonts w:ascii="GHEA Grapalat" w:hAnsi="GHEA Grapalat" w:cs="Sylfaen"/>
          <w:bCs/>
          <w:sz w:val="24"/>
        </w:rPr>
        <w:t>Meanwhile</w:t>
      </w:r>
      <w:r w:rsidRPr="0020429E">
        <w:rPr>
          <w:rFonts w:ascii="GHEA Grapalat" w:hAnsi="GHEA Grapalat" w:cs="Sylfaen"/>
          <w:bCs/>
          <w:sz w:val="24"/>
        </w:rPr>
        <w:t xml:space="preserve">, the decline </w:t>
      </w:r>
      <w:r w:rsidR="002828F6">
        <w:rPr>
          <w:rFonts w:ascii="GHEA Grapalat" w:hAnsi="GHEA Grapalat" w:cs="Sylfaen"/>
          <w:bCs/>
          <w:sz w:val="24"/>
        </w:rPr>
        <w:t>of</w:t>
      </w:r>
      <w:r w:rsidRPr="0020429E">
        <w:rPr>
          <w:rFonts w:ascii="GHEA Grapalat" w:hAnsi="GHEA Grapalat" w:cs="Sylfaen"/>
          <w:bCs/>
          <w:sz w:val="24"/>
        </w:rPr>
        <w:t xml:space="preserve"> GDP was due to </w:t>
      </w:r>
      <w:r>
        <w:rPr>
          <w:rFonts w:ascii="GHEA Grapalat" w:hAnsi="GHEA Grapalat" w:cs="Sylfaen"/>
          <w:bCs/>
          <w:sz w:val="24"/>
        </w:rPr>
        <w:t xml:space="preserve">the decrease in </w:t>
      </w:r>
      <w:r w:rsidRPr="0020429E">
        <w:rPr>
          <w:rFonts w:ascii="GHEA Grapalat" w:hAnsi="GHEA Grapalat" w:cs="Sylfaen"/>
          <w:bCs/>
          <w:sz w:val="24"/>
        </w:rPr>
        <w:t>all sectors of the economy - services (5.1 percentage points), agriculture (0.5 percentage points), construction (0.4 percentage points) and industry (0.3 percentage points) by 9.7%</w:t>
      </w:r>
      <w:r>
        <w:rPr>
          <w:rFonts w:ascii="GHEA Grapalat" w:hAnsi="GHEA Grapalat" w:cs="Sylfaen"/>
          <w:bCs/>
          <w:sz w:val="24"/>
        </w:rPr>
        <w:t>,</w:t>
      </w:r>
      <w:r w:rsidRPr="0020429E">
        <w:rPr>
          <w:rFonts w:ascii="GHEA Grapalat" w:hAnsi="GHEA Grapalat" w:cs="Sylfaen"/>
          <w:bCs/>
          <w:sz w:val="24"/>
        </w:rPr>
        <w:t xml:space="preserve"> 4.1%, 6.7% </w:t>
      </w:r>
      <w:r>
        <w:rPr>
          <w:rFonts w:ascii="GHEA Grapalat" w:hAnsi="GHEA Grapalat" w:cs="Sylfaen"/>
          <w:bCs/>
          <w:sz w:val="24"/>
        </w:rPr>
        <w:t>and</w:t>
      </w:r>
      <w:r w:rsidRPr="0020429E">
        <w:rPr>
          <w:rFonts w:ascii="GHEA Grapalat" w:hAnsi="GHEA Grapalat" w:cs="Sylfaen"/>
          <w:bCs/>
          <w:sz w:val="24"/>
        </w:rPr>
        <w:t xml:space="preserve"> 1.7%</w:t>
      </w:r>
      <w:r w:rsidR="002828F6">
        <w:rPr>
          <w:rFonts w:ascii="GHEA Grapalat" w:hAnsi="GHEA Grapalat" w:cs="Sylfaen"/>
          <w:bCs/>
          <w:sz w:val="24"/>
        </w:rPr>
        <w:t xml:space="preserve"> </w:t>
      </w:r>
      <w:r w:rsidRPr="0020429E">
        <w:rPr>
          <w:rFonts w:ascii="GHEA Grapalat" w:hAnsi="GHEA Grapalat" w:cs="Sylfaen"/>
          <w:bCs/>
          <w:sz w:val="24"/>
        </w:rPr>
        <w:t>respectively.</w:t>
      </w:r>
    </w:p>
    <w:p w14:paraId="68263651" w14:textId="12EC5438" w:rsidR="00C22BE3" w:rsidRPr="00B9075C" w:rsidRDefault="0020429E" w:rsidP="005D7CF9">
      <w:pPr>
        <w:spacing w:after="0" w:line="312" w:lineRule="auto"/>
        <w:ind w:firstLine="567"/>
        <w:jc w:val="both"/>
        <w:rPr>
          <w:rFonts w:ascii="GHEA Grapalat" w:hAnsi="GHEA Grapalat" w:cs="Sylfaen"/>
          <w:bCs/>
          <w:sz w:val="24"/>
        </w:rPr>
      </w:pPr>
      <w:r w:rsidRPr="00B9075C">
        <w:rPr>
          <w:rFonts w:ascii="GHEA Grapalat" w:hAnsi="GHEA Grapalat"/>
          <w:b/>
          <w:sz w:val="24"/>
          <w:szCs w:val="24"/>
        </w:rPr>
        <w:t>External Sector –</w:t>
      </w:r>
      <w:r w:rsidR="006F0AD7">
        <w:rPr>
          <w:rFonts w:ascii="GHEA Grapalat" w:hAnsi="GHEA Grapalat"/>
          <w:b/>
          <w:sz w:val="24"/>
          <w:szCs w:val="24"/>
        </w:rPr>
        <w:t xml:space="preserve"> </w:t>
      </w:r>
      <w:r>
        <w:rPr>
          <w:rFonts w:ascii="GHEA Grapalat" w:hAnsi="GHEA Grapalat"/>
          <w:sz w:val="24"/>
          <w:szCs w:val="24"/>
        </w:rPr>
        <w:t>In 2020 t</w:t>
      </w:r>
      <w:r w:rsidRPr="00B9075C">
        <w:rPr>
          <w:rFonts w:ascii="GHEA Grapalat" w:hAnsi="GHEA Grapalat"/>
          <w:sz w:val="24"/>
          <w:szCs w:val="24"/>
        </w:rPr>
        <w:t xml:space="preserve">he negative balance of goods and services in dollar terms as a share of GDP was </w:t>
      </w:r>
      <w:r>
        <w:rPr>
          <w:rFonts w:ascii="GHEA Grapalat" w:hAnsi="GHEA Grapalat"/>
          <w:sz w:val="24"/>
          <w:szCs w:val="24"/>
        </w:rPr>
        <w:t>9.3</w:t>
      </w:r>
      <w:r w:rsidRPr="00B9075C">
        <w:rPr>
          <w:rFonts w:ascii="GHEA Grapalat" w:hAnsi="GHEA Grapalat"/>
          <w:sz w:val="24"/>
          <w:szCs w:val="24"/>
        </w:rPr>
        <w:t xml:space="preserve">% improving by </w:t>
      </w:r>
      <w:r>
        <w:rPr>
          <w:rFonts w:ascii="GHEA Grapalat" w:hAnsi="GHEA Grapalat"/>
          <w:sz w:val="24"/>
          <w:szCs w:val="24"/>
        </w:rPr>
        <w:t>4.1</w:t>
      </w:r>
      <w:r w:rsidRPr="00B9075C">
        <w:rPr>
          <w:rFonts w:ascii="GHEA Grapalat" w:hAnsi="GHEA Grapalat"/>
          <w:sz w:val="24"/>
          <w:szCs w:val="24"/>
        </w:rPr>
        <w:t xml:space="preserve"> percentage points compared to the previous year, </w:t>
      </w:r>
      <w:r w:rsidR="00610D13" w:rsidRPr="00610D13">
        <w:rPr>
          <w:rFonts w:ascii="GHEA Grapalat" w:hAnsi="GHEA Grapalat"/>
          <w:sz w:val="24"/>
          <w:szCs w:val="24"/>
        </w:rPr>
        <w:t xml:space="preserve">which was due to an almost consistent decline in imports and exports </w:t>
      </w:r>
      <w:r w:rsidRPr="00B9075C">
        <w:rPr>
          <w:rFonts w:ascii="GHEA Grapalat" w:hAnsi="GHEA Grapalat"/>
          <w:sz w:val="24"/>
          <w:szCs w:val="24"/>
        </w:rPr>
        <w:t>(</w:t>
      </w:r>
      <w:r w:rsidR="00C22BE3">
        <w:rPr>
          <w:rFonts w:ascii="GHEA Grapalat" w:hAnsi="GHEA Grapalat"/>
          <w:sz w:val="24"/>
          <w:szCs w:val="24"/>
        </w:rPr>
        <w:t>33.0</w:t>
      </w:r>
      <w:r w:rsidRPr="00B9075C">
        <w:rPr>
          <w:rFonts w:ascii="GHEA Grapalat" w:hAnsi="GHEA Grapalat"/>
          <w:sz w:val="24"/>
          <w:szCs w:val="24"/>
        </w:rPr>
        <w:t xml:space="preserve">% and </w:t>
      </w:r>
      <w:r w:rsidR="00C22BE3">
        <w:rPr>
          <w:rFonts w:ascii="GHEA Grapalat" w:hAnsi="GHEA Grapalat"/>
          <w:sz w:val="24"/>
          <w:szCs w:val="24"/>
        </w:rPr>
        <w:t>32.3</w:t>
      </w:r>
      <w:r w:rsidRPr="00B9075C">
        <w:rPr>
          <w:rFonts w:ascii="GHEA Grapalat" w:hAnsi="GHEA Grapalat"/>
          <w:sz w:val="24"/>
          <w:szCs w:val="24"/>
        </w:rPr>
        <w:t xml:space="preserve">%, respectively). </w:t>
      </w:r>
      <w:r w:rsidR="00C22BE3" w:rsidRPr="00B9075C">
        <w:rPr>
          <w:rFonts w:ascii="GHEA Grapalat" w:hAnsi="GHEA Grapalat"/>
          <w:sz w:val="24"/>
          <w:szCs w:val="24"/>
        </w:rPr>
        <w:t xml:space="preserve">As a result of the above mentioned developments, </w:t>
      </w:r>
      <w:r w:rsidR="002647A2" w:rsidRPr="00B9075C">
        <w:rPr>
          <w:rFonts w:ascii="GHEA Grapalat" w:hAnsi="GHEA Grapalat"/>
          <w:sz w:val="24"/>
          <w:szCs w:val="24"/>
        </w:rPr>
        <w:t>in 20</w:t>
      </w:r>
      <w:r w:rsidR="002647A2">
        <w:rPr>
          <w:rFonts w:ascii="GHEA Grapalat" w:hAnsi="GHEA Grapalat"/>
          <w:sz w:val="24"/>
          <w:szCs w:val="24"/>
        </w:rPr>
        <w:t xml:space="preserve">20 </w:t>
      </w:r>
      <w:r w:rsidR="00C22BE3" w:rsidRPr="00B9075C">
        <w:rPr>
          <w:rFonts w:ascii="GHEA Grapalat" w:hAnsi="GHEA Grapalat"/>
          <w:sz w:val="24"/>
          <w:szCs w:val="24"/>
        </w:rPr>
        <w:t>the balance of the current account deficit</w:t>
      </w:r>
      <w:r w:rsidR="00C22BE3">
        <w:rPr>
          <w:rFonts w:ascii="GHEA Grapalat" w:hAnsi="GHEA Grapalat"/>
          <w:sz w:val="24"/>
          <w:szCs w:val="24"/>
        </w:rPr>
        <w:t xml:space="preserve"> also</w:t>
      </w:r>
      <w:r w:rsidR="00C22BE3" w:rsidRPr="00B9075C">
        <w:rPr>
          <w:rFonts w:ascii="GHEA Grapalat" w:hAnsi="GHEA Grapalat"/>
          <w:sz w:val="24"/>
          <w:szCs w:val="24"/>
        </w:rPr>
        <w:t xml:space="preserve"> improved by </w:t>
      </w:r>
      <w:r w:rsidR="00C22BE3">
        <w:rPr>
          <w:rFonts w:ascii="GHEA Grapalat" w:hAnsi="GHEA Grapalat"/>
          <w:sz w:val="24"/>
          <w:szCs w:val="24"/>
        </w:rPr>
        <w:t>4.</w:t>
      </w:r>
      <w:r w:rsidR="00C22BE3" w:rsidRPr="00B9075C">
        <w:rPr>
          <w:rFonts w:ascii="GHEA Grapalat" w:hAnsi="GHEA Grapalat"/>
          <w:sz w:val="24"/>
          <w:szCs w:val="24"/>
        </w:rPr>
        <w:t>1 percentage points of GDP compared to the previous year</w:t>
      </w:r>
      <w:r w:rsidR="00C22BE3">
        <w:rPr>
          <w:rFonts w:ascii="GHEA Grapalat" w:hAnsi="GHEA Grapalat"/>
          <w:sz w:val="24"/>
          <w:szCs w:val="24"/>
        </w:rPr>
        <w:t xml:space="preserve"> and amounted to 3.1% of GDP</w:t>
      </w:r>
      <w:r w:rsidR="00C22BE3" w:rsidRPr="00B9075C">
        <w:rPr>
          <w:rFonts w:ascii="GHEA Grapalat" w:hAnsi="GHEA Grapalat"/>
          <w:sz w:val="24"/>
          <w:szCs w:val="24"/>
        </w:rPr>
        <w:t>.</w:t>
      </w:r>
    </w:p>
    <w:p w14:paraId="728843FB" w14:textId="6572454A" w:rsidR="00C22BE3" w:rsidRPr="00B9075C" w:rsidRDefault="00C22BE3" w:rsidP="005D7CF9">
      <w:pPr>
        <w:spacing w:after="0" w:line="312" w:lineRule="auto"/>
        <w:ind w:firstLine="567"/>
        <w:jc w:val="both"/>
        <w:rPr>
          <w:rFonts w:ascii="GHEA Grapalat" w:hAnsi="GHEA Grapalat" w:cs="Sylfaen"/>
          <w:sz w:val="24"/>
        </w:rPr>
      </w:pPr>
      <w:r w:rsidRPr="00B9075C">
        <w:rPr>
          <w:rFonts w:ascii="GHEA Grapalat" w:hAnsi="GHEA Grapalat"/>
          <w:b/>
          <w:sz w:val="24"/>
          <w:szCs w:val="24"/>
        </w:rPr>
        <w:t>Exchange rate</w:t>
      </w:r>
      <w:r w:rsidRPr="00B9075C">
        <w:rPr>
          <w:rFonts w:ascii="GHEA Grapalat" w:hAnsi="GHEA Grapalat"/>
          <w:sz w:val="24"/>
          <w:szCs w:val="24"/>
        </w:rPr>
        <w:t xml:space="preserve"> – In 20</w:t>
      </w:r>
      <w:r>
        <w:rPr>
          <w:rFonts w:ascii="GHEA Grapalat" w:hAnsi="GHEA Grapalat"/>
          <w:sz w:val="24"/>
          <w:szCs w:val="24"/>
        </w:rPr>
        <w:t>20</w:t>
      </w:r>
      <w:r w:rsidRPr="00B9075C">
        <w:rPr>
          <w:rFonts w:ascii="GHEA Grapalat" w:hAnsi="GHEA Grapalat"/>
          <w:sz w:val="24"/>
          <w:szCs w:val="24"/>
        </w:rPr>
        <w:t xml:space="preserve"> the average exchange rate amounted to </w:t>
      </w:r>
      <w:r w:rsidRPr="00972A52">
        <w:rPr>
          <w:rFonts w:ascii="GHEA Grapalat" w:hAnsi="GHEA Grapalat" w:cs="Sylfaen"/>
          <w:sz w:val="24"/>
        </w:rPr>
        <w:t xml:space="preserve">489.0 </w:t>
      </w:r>
      <w:r w:rsidRPr="00B9075C">
        <w:rPr>
          <w:rFonts w:ascii="GHEA Grapalat" w:hAnsi="GHEA Grapalat"/>
          <w:sz w:val="24"/>
          <w:szCs w:val="24"/>
        </w:rPr>
        <w:t xml:space="preserve">AMD against USD </w:t>
      </w:r>
      <w:r>
        <w:rPr>
          <w:rFonts w:ascii="GHEA Grapalat" w:hAnsi="GHEA Grapalat"/>
          <w:sz w:val="24"/>
          <w:szCs w:val="24"/>
        </w:rPr>
        <w:t>de</w:t>
      </w:r>
      <w:r w:rsidRPr="00B9075C">
        <w:rPr>
          <w:rFonts w:ascii="GHEA Grapalat" w:hAnsi="GHEA Grapalat"/>
          <w:sz w:val="24"/>
          <w:szCs w:val="24"/>
        </w:rPr>
        <w:t>preciat</w:t>
      </w:r>
      <w:r w:rsidR="008F021A">
        <w:rPr>
          <w:rFonts w:ascii="GHEA Grapalat" w:hAnsi="GHEA Grapalat"/>
          <w:sz w:val="24"/>
          <w:szCs w:val="24"/>
        </w:rPr>
        <w:t>ing</w:t>
      </w:r>
      <w:r w:rsidRPr="00B9075C">
        <w:rPr>
          <w:rFonts w:ascii="GHEA Grapalat" w:hAnsi="GHEA Grapalat"/>
          <w:sz w:val="24"/>
          <w:szCs w:val="24"/>
        </w:rPr>
        <w:t xml:space="preserve"> by </w:t>
      </w:r>
      <w:r>
        <w:rPr>
          <w:rFonts w:ascii="GHEA Grapalat" w:hAnsi="GHEA Grapalat"/>
          <w:sz w:val="24"/>
          <w:szCs w:val="24"/>
        </w:rPr>
        <w:t>1.8</w:t>
      </w:r>
      <w:r w:rsidRPr="00B9075C">
        <w:rPr>
          <w:rFonts w:ascii="GHEA Grapalat" w:hAnsi="GHEA Grapalat"/>
          <w:sz w:val="24"/>
          <w:szCs w:val="24"/>
        </w:rPr>
        <w:t>% compared to the average exchange rate of the previous year (480</w:t>
      </w:r>
      <w:r>
        <w:rPr>
          <w:rFonts w:ascii="GHEA Grapalat" w:hAnsi="GHEA Grapalat"/>
          <w:sz w:val="24"/>
          <w:szCs w:val="24"/>
        </w:rPr>
        <w:t>.4</w:t>
      </w:r>
      <w:r w:rsidRPr="00B9075C">
        <w:rPr>
          <w:rFonts w:ascii="GHEA Grapalat" w:hAnsi="GHEA Grapalat"/>
          <w:sz w:val="24"/>
          <w:szCs w:val="24"/>
        </w:rPr>
        <w:t xml:space="preserve"> AMD).</w:t>
      </w:r>
      <w:r w:rsidR="008F021A">
        <w:rPr>
          <w:rFonts w:ascii="GHEA Grapalat" w:hAnsi="GHEA Grapalat"/>
          <w:sz w:val="24"/>
          <w:szCs w:val="24"/>
        </w:rPr>
        <w:t xml:space="preserve"> </w:t>
      </w:r>
      <w:r w:rsidRPr="00C22BE3">
        <w:rPr>
          <w:rFonts w:ascii="GHEA Grapalat" w:hAnsi="GHEA Grapalat"/>
          <w:sz w:val="24"/>
          <w:szCs w:val="24"/>
        </w:rPr>
        <w:t xml:space="preserve">As of December 31, 2020, the exchange rate was 522.59 </w:t>
      </w:r>
      <w:r w:rsidR="00263214" w:rsidRPr="00B9075C">
        <w:rPr>
          <w:rFonts w:ascii="GHEA Grapalat" w:hAnsi="GHEA Grapalat"/>
          <w:sz w:val="24"/>
          <w:szCs w:val="24"/>
        </w:rPr>
        <w:t>AMD against USD</w:t>
      </w:r>
      <w:r w:rsidRPr="00C22BE3">
        <w:rPr>
          <w:rFonts w:ascii="GHEA Grapalat" w:hAnsi="GHEA Grapalat"/>
          <w:sz w:val="24"/>
          <w:szCs w:val="24"/>
        </w:rPr>
        <w:t>.</w:t>
      </w:r>
    </w:p>
    <w:p w14:paraId="7F215B19" w14:textId="2DC322B0" w:rsidR="00263214" w:rsidRPr="00B9075C" w:rsidRDefault="00263214" w:rsidP="005D7CF9">
      <w:pPr>
        <w:tabs>
          <w:tab w:val="right" w:pos="8640"/>
        </w:tabs>
        <w:spacing w:after="0" w:line="312" w:lineRule="auto"/>
        <w:ind w:firstLine="567"/>
        <w:jc w:val="both"/>
        <w:rPr>
          <w:rFonts w:ascii="GHEA Grapalat" w:eastAsia="GHEA Grapalat" w:hAnsi="GHEA Grapalat" w:cs="GHEA Grapalat"/>
          <w:b/>
        </w:rPr>
      </w:pPr>
      <w:r w:rsidRPr="00B9075C">
        <w:rPr>
          <w:rFonts w:ascii="GHEA Grapalat" w:hAnsi="GHEA Grapalat"/>
          <w:b/>
          <w:sz w:val="24"/>
          <w:szCs w:val="24"/>
        </w:rPr>
        <w:t xml:space="preserve">Inflation </w:t>
      </w:r>
      <w:r w:rsidRPr="00B9075C">
        <w:rPr>
          <w:rFonts w:ascii="GHEA Grapalat" w:hAnsi="GHEA Grapalat"/>
          <w:sz w:val="24"/>
          <w:szCs w:val="24"/>
        </w:rPr>
        <w:t>–</w:t>
      </w:r>
      <w:r w:rsidR="00DF65D7">
        <w:rPr>
          <w:rFonts w:ascii="GHEA Grapalat" w:hAnsi="GHEA Grapalat"/>
          <w:sz w:val="24"/>
          <w:szCs w:val="24"/>
        </w:rPr>
        <w:t xml:space="preserve"> </w:t>
      </w:r>
      <w:r w:rsidRPr="00B9075C">
        <w:rPr>
          <w:rFonts w:ascii="GHEA Grapalat" w:hAnsi="GHEA Grapalat"/>
          <w:sz w:val="24"/>
          <w:szCs w:val="24"/>
        </w:rPr>
        <w:t>As of December 20</w:t>
      </w:r>
      <w:r>
        <w:rPr>
          <w:rFonts w:ascii="GHEA Grapalat" w:hAnsi="GHEA Grapalat"/>
          <w:sz w:val="24"/>
          <w:szCs w:val="24"/>
        </w:rPr>
        <w:t>20</w:t>
      </w:r>
      <w:r w:rsidRPr="00B9075C">
        <w:rPr>
          <w:rFonts w:ascii="GHEA Grapalat" w:hAnsi="GHEA Grapalat"/>
          <w:sz w:val="24"/>
          <w:szCs w:val="24"/>
        </w:rPr>
        <w:t xml:space="preserve">, 12-month inflation comprised </w:t>
      </w:r>
      <w:r>
        <w:rPr>
          <w:rFonts w:ascii="GHEA Grapalat" w:hAnsi="GHEA Grapalat"/>
          <w:sz w:val="24"/>
          <w:szCs w:val="24"/>
        </w:rPr>
        <w:t>3</w:t>
      </w:r>
      <w:r w:rsidRPr="00B9075C">
        <w:rPr>
          <w:rFonts w:ascii="GHEA Grapalat" w:hAnsi="GHEA Grapalat"/>
          <w:sz w:val="24"/>
          <w:szCs w:val="24"/>
        </w:rPr>
        <w:t>.7%, mainly due to the</w:t>
      </w:r>
      <w:r>
        <w:rPr>
          <w:rFonts w:ascii="GHEA Grapalat" w:hAnsi="GHEA Grapalat"/>
          <w:sz w:val="24"/>
          <w:szCs w:val="24"/>
        </w:rPr>
        <w:t xml:space="preserve"> supply factors</w:t>
      </w:r>
      <w:r w:rsidR="00046474">
        <w:rPr>
          <w:rFonts w:ascii="GHEA Grapalat" w:hAnsi="GHEA Grapalat"/>
          <w:sz w:val="24"/>
          <w:szCs w:val="24"/>
        </w:rPr>
        <w:t>:</w:t>
      </w:r>
      <w:r>
        <w:rPr>
          <w:rFonts w:ascii="GHEA Grapalat" w:hAnsi="GHEA Grapalat"/>
          <w:sz w:val="24"/>
          <w:szCs w:val="24"/>
        </w:rPr>
        <w:t xml:space="preserve"> mostly AMD depreciation and increase of international prices. </w:t>
      </w:r>
      <w:r w:rsidRPr="00263214">
        <w:rPr>
          <w:rFonts w:ascii="GHEA Grapalat" w:hAnsi="GHEA Grapalat"/>
          <w:sz w:val="24"/>
          <w:szCs w:val="24"/>
        </w:rPr>
        <w:t xml:space="preserve">At the same time, the 12-month inflation of food products made </w:t>
      </w:r>
      <w:r w:rsidR="00046474">
        <w:rPr>
          <w:rFonts w:ascii="GHEA Grapalat" w:hAnsi="GHEA Grapalat"/>
          <w:sz w:val="24"/>
          <w:szCs w:val="24"/>
        </w:rPr>
        <w:t xml:space="preserve">up </w:t>
      </w:r>
      <w:r w:rsidRPr="00263214">
        <w:rPr>
          <w:rFonts w:ascii="GHEA Grapalat" w:hAnsi="GHEA Grapalat"/>
          <w:sz w:val="24"/>
          <w:szCs w:val="24"/>
        </w:rPr>
        <w:t>5.5%, non-food products - 3.4%, and services - 1.6%.</w:t>
      </w:r>
    </w:p>
    <w:p w14:paraId="3F883F10" w14:textId="16591246" w:rsidR="00263214" w:rsidRPr="000C7F3B" w:rsidRDefault="00263214" w:rsidP="005D7CF9">
      <w:pPr>
        <w:autoSpaceDE w:val="0"/>
        <w:autoSpaceDN w:val="0"/>
        <w:adjustRightInd w:val="0"/>
        <w:spacing w:after="0" w:line="312" w:lineRule="auto"/>
        <w:ind w:firstLine="567"/>
        <w:jc w:val="both"/>
        <w:rPr>
          <w:rFonts w:ascii="GHEA Grapalat" w:hAnsi="GHEA Grapalat"/>
          <w:bCs/>
          <w:sz w:val="24"/>
          <w:szCs w:val="24"/>
        </w:rPr>
      </w:pPr>
      <w:r w:rsidRPr="00B9075C">
        <w:rPr>
          <w:rFonts w:ascii="GHEA Grapalat" w:hAnsi="GHEA Grapalat"/>
          <w:b/>
          <w:sz w:val="24"/>
          <w:szCs w:val="24"/>
        </w:rPr>
        <w:t>Public Budget</w:t>
      </w:r>
      <w:r w:rsidR="000C7F3B">
        <w:rPr>
          <w:rFonts w:ascii="GHEA Grapalat" w:hAnsi="GHEA Grapalat"/>
          <w:b/>
          <w:sz w:val="24"/>
          <w:szCs w:val="24"/>
        </w:rPr>
        <w:t xml:space="preserve"> – </w:t>
      </w:r>
      <w:r w:rsidR="00675104">
        <w:rPr>
          <w:rFonts w:ascii="GHEA Grapalat" w:hAnsi="GHEA Grapalat"/>
          <w:b/>
          <w:sz w:val="24"/>
          <w:szCs w:val="24"/>
        </w:rPr>
        <w:t>I</w:t>
      </w:r>
      <w:r w:rsidR="00675104" w:rsidRPr="000C7F3B">
        <w:rPr>
          <w:rFonts w:ascii="GHEA Grapalat" w:hAnsi="GHEA Grapalat"/>
          <w:bCs/>
          <w:sz w:val="24"/>
          <w:szCs w:val="24"/>
        </w:rPr>
        <w:t>n 2020</w:t>
      </w:r>
      <w:r w:rsidR="00675104">
        <w:rPr>
          <w:rFonts w:ascii="GHEA Grapalat" w:hAnsi="GHEA Grapalat"/>
          <w:bCs/>
          <w:sz w:val="24"/>
          <w:szCs w:val="24"/>
        </w:rPr>
        <w:t xml:space="preserve"> t</w:t>
      </w:r>
      <w:r w:rsidR="000C60B5" w:rsidRPr="000C7F3B">
        <w:rPr>
          <w:rFonts w:ascii="GHEA Grapalat" w:hAnsi="GHEA Grapalat"/>
          <w:bCs/>
          <w:sz w:val="24"/>
          <w:szCs w:val="24"/>
        </w:rPr>
        <w:t xml:space="preserve">he impact of </w:t>
      </w:r>
      <w:r w:rsidR="000C60B5">
        <w:rPr>
          <w:rFonts w:ascii="GHEA Grapalat" w:hAnsi="GHEA Grapalat"/>
          <w:bCs/>
          <w:sz w:val="24"/>
          <w:szCs w:val="24"/>
        </w:rPr>
        <w:t xml:space="preserve">the </w:t>
      </w:r>
      <w:r w:rsidR="000C60B5" w:rsidRPr="000C7F3B">
        <w:rPr>
          <w:rFonts w:ascii="GHEA Grapalat" w:hAnsi="GHEA Grapalat"/>
          <w:bCs/>
          <w:sz w:val="24"/>
          <w:szCs w:val="24"/>
        </w:rPr>
        <w:t xml:space="preserve">fiscal policy on the economy </w:t>
      </w:r>
      <w:r w:rsidR="000C60B5">
        <w:rPr>
          <w:rFonts w:ascii="GHEA Grapalat" w:hAnsi="GHEA Grapalat"/>
          <w:bCs/>
          <w:sz w:val="24"/>
          <w:szCs w:val="24"/>
        </w:rPr>
        <w:t>was</w:t>
      </w:r>
      <w:r w:rsidR="000C60B5" w:rsidRPr="000C7F3B">
        <w:rPr>
          <w:rFonts w:ascii="GHEA Grapalat" w:hAnsi="GHEA Grapalat"/>
          <w:bCs/>
          <w:sz w:val="24"/>
          <w:szCs w:val="24"/>
        </w:rPr>
        <w:t xml:space="preserve"> </w:t>
      </w:r>
      <w:r w:rsidR="00AE3894">
        <w:rPr>
          <w:rFonts w:ascii="GHEA Grapalat" w:hAnsi="GHEA Grapalat"/>
          <w:bCs/>
          <w:sz w:val="24"/>
          <w:szCs w:val="24"/>
        </w:rPr>
        <w:t>essent</w:t>
      </w:r>
      <w:r w:rsidR="000C60B5">
        <w:rPr>
          <w:rFonts w:ascii="GHEA Grapalat" w:hAnsi="GHEA Grapalat"/>
          <w:bCs/>
          <w:sz w:val="24"/>
          <w:szCs w:val="24"/>
        </w:rPr>
        <w:t>ial</w:t>
      </w:r>
      <w:r w:rsidR="000C60B5" w:rsidRPr="000C7F3B">
        <w:rPr>
          <w:rFonts w:ascii="GHEA Grapalat" w:hAnsi="GHEA Grapalat"/>
          <w:bCs/>
          <w:sz w:val="24"/>
          <w:szCs w:val="24"/>
        </w:rPr>
        <w:t xml:space="preserve"> stimul</w:t>
      </w:r>
      <w:r w:rsidR="000C60B5">
        <w:rPr>
          <w:rFonts w:ascii="GHEA Grapalat" w:hAnsi="GHEA Grapalat"/>
          <w:bCs/>
          <w:sz w:val="24"/>
          <w:szCs w:val="24"/>
        </w:rPr>
        <w:t xml:space="preserve">ating </w:t>
      </w:r>
      <w:r w:rsidR="00675104">
        <w:rPr>
          <w:rFonts w:ascii="GHEA Grapalat" w:hAnsi="GHEA Grapalat"/>
          <w:bCs/>
          <w:sz w:val="24"/>
          <w:szCs w:val="24"/>
        </w:rPr>
        <w:t>a</w:t>
      </w:r>
      <w:r w:rsidR="000C7F3B">
        <w:rPr>
          <w:rFonts w:ascii="GHEA Grapalat" w:hAnsi="GHEA Grapalat"/>
          <w:bCs/>
          <w:sz w:val="24"/>
          <w:szCs w:val="24"/>
        </w:rPr>
        <w:t>s a result of</w:t>
      </w:r>
      <w:r w:rsidR="000C7F3B" w:rsidRPr="000C7F3B">
        <w:rPr>
          <w:rFonts w:ascii="GHEA Grapalat" w:hAnsi="GHEA Grapalat"/>
          <w:bCs/>
          <w:sz w:val="24"/>
          <w:szCs w:val="24"/>
        </w:rPr>
        <w:t xml:space="preserve"> the spread of COVID-19 </w:t>
      </w:r>
      <w:r w:rsidR="000C7F3B">
        <w:rPr>
          <w:rFonts w:ascii="GHEA Grapalat" w:hAnsi="GHEA Grapalat"/>
          <w:bCs/>
          <w:sz w:val="24"/>
          <w:szCs w:val="24"/>
        </w:rPr>
        <w:t>pandemic</w:t>
      </w:r>
      <w:r w:rsidR="00675104">
        <w:rPr>
          <w:rFonts w:ascii="GHEA Grapalat" w:hAnsi="GHEA Grapalat"/>
          <w:bCs/>
          <w:sz w:val="24"/>
          <w:szCs w:val="24"/>
        </w:rPr>
        <w:t xml:space="preserve"> and </w:t>
      </w:r>
      <w:r w:rsidR="000C7F3B" w:rsidRPr="000C7F3B">
        <w:rPr>
          <w:rFonts w:ascii="GHEA Grapalat" w:hAnsi="GHEA Grapalat"/>
          <w:bCs/>
          <w:sz w:val="24"/>
          <w:szCs w:val="24"/>
        </w:rPr>
        <w:t>the economic downturn.</w:t>
      </w:r>
      <w:r w:rsidR="000C60B5">
        <w:rPr>
          <w:rFonts w:ascii="GHEA Grapalat" w:hAnsi="GHEA Grapalat"/>
          <w:bCs/>
          <w:sz w:val="24"/>
          <w:szCs w:val="24"/>
        </w:rPr>
        <w:t xml:space="preserve"> </w:t>
      </w:r>
      <w:r w:rsidR="004273B2">
        <w:rPr>
          <w:rFonts w:ascii="GHEA Grapalat" w:hAnsi="GHEA Grapalat"/>
          <w:bCs/>
          <w:sz w:val="24"/>
          <w:szCs w:val="24"/>
        </w:rPr>
        <w:t>T</w:t>
      </w:r>
      <w:r w:rsidR="000C7F3B" w:rsidRPr="000C7F3B">
        <w:rPr>
          <w:rFonts w:ascii="GHEA Grapalat" w:hAnsi="GHEA Grapalat"/>
          <w:bCs/>
          <w:sz w:val="24"/>
          <w:szCs w:val="24"/>
        </w:rPr>
        <w:t>he share of state budget revenues in GDP has increased</w:t>
      </w:r>
      <w:r w:rsidR="004273B2" w:rsidRPr="004273B2">
        <w:rPr>
          <w:rFonts w:ascii="GHEA Grapalat" w:hAnsi="GHEA Grapalat"/>
          <w:bCs/>
          <w:sz w:val="24"/>
          <w:szCs w:val="24"/>
        </w:rPr>
        <w:t xml:space="preserve"> </w:t>
      </w:r>
      <w:r w:rsidR="004273B2">
        <w:rPr>
          <w:rFonts w:ascii="GHEA Grapalat" w:hAnsi="GHEA Grapalat"/>
          <w:bCs/>
          <w:sz w:val="24"/>
          <w:szCs w:val="24"/>
        </w:rPr>
        <w:t>in the conditions of</w:t>
      </w:r>
      <w:r w:rsidR="004273B2" w:rsidRPr="000C7F3B">
        <w:rPr>
          <w:rFonts w:ascii="GHEA Grapalat" w:hAnsi="GHEA Grapalat"/>
          <w:bCs/>
          <w:sz w:val="24"/>
          <w:szCs w:val="24"/>
        </w:rPr>
        <w:t xml:space="preserve"> the economic downturn</w:t>
      </w:r>
      <w:r w:rsidR="000C7F3B" w:rsidRPr="000C7F3B">
        <w:rPr>
          <w:rFonts w:ascii="GHEA Grapalat" w:hAnsi="GHEA Grapalat"/>
          <w:bCs/>
          <w:sz w:val="24"/>
          <w:szCs w:val="24"/>
        </w:rPr>
        <w:t>.</w:t>
      </w:r>
      <w:r w:rsidR="000C60B5">
        <w:rPr>
          <w:rFonts w:ascii="GHEA Grapalat" w:hAnsi="GHEA Grapalat"/>
          <w:bCs/>
          <w:sz w:val="24"/>
          <w:szCs w:val="24"/>
        </w:rPr>
        <w:t xml:space="preserve"> </w:t>
      </w:r>
      <w:r w:rsidR="000C7F3B" w:rsidRPr="00B9075C">
        <w:rPr>
          <w:rFonts w:ascii="GHEA Grapalat" w:hAnsi="GHEA Grapalat"/>
          <w:sz w:val="24"/>
          <w:szCs w:val="24"/>
        </w:rPr>
        <w:t xml:space="preserve">The </w:t>
      </w:r>
      <w:r w:rsidR="000C7F3B" w:rsidRPr="00B9075C">
        <w:rPr>
          <w:rFonts w:ascii="GHEA Grapalat" w:hAnsi="GHEA Grapalat"/>
          <w:sz w:val="24"/>
          <w:szCs w:val="24"/>
        </w:rPr>
        <w:lastRenderedPageBreak/>
        <w:t xml:space="preserve">total revenue of the state budget as a share of GDP made up </w:t>
      </w:r>
      <w:r w:rsidR="005516C1" w:rsidRPr="00972A52">
        <w:rPr>
          <w:rFonts w:ascii="GHEA Grapalat" w:hAnsi="GHEA Grapalat" w:cs="Sylfaen"/>
          <w:sz w:val="24"/>
          <w:szCs w:val="24"/>
        </w:rPr>
        <w:t>25.2</w:t>
      </w:r>
      <w:r w:rsidR="000C7F3B" w:rsidRPr="00B9075C">
        <w:rPr>
          <w:rFonts w:ascii="GHEA Grapalat" w:hAnsi="GHEA Grapalat"/>
          <w:sz w:val="24"/>
          <w:szCs w:val="24"/>
        </w:rPr>
        <w:t>% in 20</w:t>
      </w:r>
      <w:r w:rsidR="005516C1">
        <w:rPr>
          <w:rFonts w:ascii="GHEA Grapalat" w:hAnsi="GHEA Grapalat"/>
          <w:sz w:val="24"/>
          <w:szCs w:val="24"/>
        </w:rPr>
        <w:t>20</w:t>
      </w:r>
      <w:r w:rsidR="000C7F3B" w:rsidRPr="00B9075C">
        <w:rPr>
          <w:rFonts w:ascii="GHEA Grapalat" w:hAnsi="GHEA Grapalat"/>
          <w:sz w:val="24"/>
          <w:szCs w:val="24"/>
        </w:rPr>
        <w:t xml:space="preserve"> against </w:t>
      </w:r>
      <w:r w:rsidR="005516C1" w:rsidRPr="00972A52">
        <w:rPr>
          <w:rFonts w:ascii="GHEA Grapalat" w:hAnsi="GHEA Grapalat" w:cs="Sylfaen"/>
          <w:sz w:val="24"/>
          <w:szCs w:val="24"/>
        </w:rPr>
        <w:t>23.9</w:t>
      </w:r>
      <w:r w:rsidR="000C7F3B" w:rsidRPr="00B9075C">
        <w:rPr>
          <w:rFonts w:ascii="GHEA Grapalat" w:hAnsi="GHEA Grapalat"/>
          <w:sz w:val="24"/>
          <w:szCs w:val="24"/>
        </w:rPr>
        <w:t xml:space="preserve">% </w:t>
      </w:r>
      <w:r w:rsidR="005516C1">
        <w:rPr>
          <w:rFonts w:ascii="GHEA Grapalat" w:hAnsi="GHEA Grapalat"/>
          <w:sz w:val="24"/>
          <w:szCs w:val="24"/>
        </w:rPr>
        <w:t>of the previous year</w:t>
      </w:r>
      <w:r w:rsidR="000C7F3B" w:rsidRPr="00B9075C">
        <w:rPr>
          <w:rFonts w:ascii="GHEA Grapalat" w:hAnsi="GHEA Grapalat"/>
          <w:sz w:val="24"/>
          <w:szCs w:val="24"/>
        </w:rPr>
        <w:t xml:space="preserve">. The share of the state budget taxes and duties to GDP ratio comprised </w:t>
      </w:r>
      <w:r w:rsidR="000C7F3B" w:rsidRPr="00B9075C">
        <w:rPr>
          <w:rFonts w:ascii="GHEA Grapalat" w:hAnsi="GHEA Grapalat" w:cs="Sylfaen"/>
          <w:sz w:val="24"/>
          <w:lang w:val="hy-AM"/>
        </w:rPr>
        <w:t>2</w:t>
      </w:r>
      <w:r w:rsidR="000C7F3B" w:rsidRPr="00B9075C">
        <w:rPr>
          <w:rFonts w:ascii="GHEA Grapalat" w:hAnsi="GHEA Grapalat" w:cs="Sylfaen"/>
          <w:sz w:val="24"/>
        </w:rPr>
        <w:t>2</w:t>
      </w:r>
      <w:r w:rsidR="000C7F3B" w:rsidRPr="00B9075C">
        <w:rPr>
          <w:rFonts w:ascii="GHEA Grapalat" w:hAnsi="GHEA Grapalat" w:cs="Sylfaen"/>
          <w:sz w:val="24"/>
          <w:lang w:val="hy-AM"/>
        </w:rPr>
        <w:t>.</w:t>
      </w:r>
      <w:r w:rsidR="005516C1">
        <w:rPr>
          <w:rFonts w:ascii="GHEA Grapalat" w:hAnsi="GHEA Grapalat" w:cs="Sylfaen"/>
          <w:sz w:val="24"/>
        </w:rPr>
        <w:t>4</w:t>
      </w:r>
      <w:r w:rsidR="000C7F3B" w:rsidRPr="00B9075C">
        <w:rPr>
          <w:rFonts w:ascii="GHEA Grapalat" w:hAnsi="GHEA Grapalat" w:cs="Sylfaen"/>
          <w:sz w:val="24"/>
          <w:lang w:val="hy-AM"/>
        </w:rPr>
        <w:t>%</w:t>
      </w:r>
      <w:r w:rsidR="005516C1">
        <w:rPr>
          <w:rFonts w:ascii="GHEA Grapalat" w:hAnsi="GHEA Grapalat" w:cs="Sylfaen"/>
          <w:sz w:val="24"/>
        </w:rPr>
        <w:t xml:space="preserve"> remaining unchanged compared to the previous year.</w:t>
      </w:r>
    </w:p>
    <w:p w14:paraId="2ECDB817" w14:textId="53BFDF84" w:rsidR="005516C1" w:rsidRPr="00B9075C" w:rsidRDefault="005516C1" w:rsidP="005D7CF9">
      <w:pPr>
        <w:spacing w:after="0" w:line="312" w:lineRule="auto"/>
        <w:ind w:firstLine="567"/>
        <w:jc w:val="both"/>
        <w:rPr>
          <w:rFonts w:ascii="GHEA Grapalat" w:hAnsi="GHEA Grapalat"/>
          <w:sz w:val="24"/>
          <w:szCs w:val="24"/>
        </w:rPr>
      </w:pPr>
      <w:r w:rsidRPr="005516C1">
        <w:rPr>
          <w:rFonts w:ascii="GHEA Grapalat" w:eastAsia="GHEA Grapalat" w:hAnsi="GHEA Grapalat" w:cs="GHEA Grapalat"/>
          <w:bCs/>
          <w:sz w:val="24"/>
          <w:szCs w:val="24"/>
        </w:rPr>
        <w:t xml:space="preserve">In 2020, there was an increase in </w:t>
      </w:r>
      <w:r w:rsidR="00823CBA">
        <w:rPr>
          <w:rFonts w:ascii="GHEA Grapalat" w:eastAsia="GHEA Grapalat" w:hAnsi="GHEA Grapalat" w:cs="GHEA Grapalat"/>
          <w:bCs/>
          <w:sz w:val="24"/>
          <w:szCs w:val="24"/>
        </w:rPr>
        <w:t xml:space="preserve">the </w:t>
      </w:r>
      <w:r w:rsidRPr="005516C1">
        <w:rPr>
          <w:rFonts w:ascii="GHEA Grapalat" w:eastAsia="GHEA Grapalat" w:hAnsi="GHEA Grapalat" w:cs="GHEA Grapalat"/>
          <w:bCs/>
          <w:sz w:val="24"/>
          <w:szCs w:val="24"/>
        </w:rPr>
        <w:t xml:space="preserve">state budget expenditures due to the need for additional expenditures envisaged by the state budget, as well as </w:t>
      </w:r>
      <w:r w:rsidR="00823CBA">
        <w:rPr>
          <w:rFonts w:ascii="GHEA Grapalat" w:eastAsia="GHEA Grapalat" w:hAnsi="GHEA Grapalat" w:cs="GHEA Grapalat"/>
          <w:bCs/>
          <w:sz w:val="24"/>
          <w:szCs w:val="24"/>
        </w:rPr>
        <w:t xml:space="preserve">due to the </w:t>
      </w:r>
      <w:r w:rsidRPr="005516C1">
        <w:rPr>
          <w:rFonts w:ascii="GHEA Grapalat" w:eastAsia="GHEA Grapalat" w:hAnsi="GHEA Grapalat" w:cs="GHEA Grapalat"/>
          <w:bCs/>
          <w:sz w:val="24"/>
          <w:szCs w:val="24"/>
        </w:rPr>
        <w:t>anti-crisis measures and military operations.</w:t>
      </w:r>
      <w:r w:rsidR="00823CBA">
        <w:rPr>
          <w:rFonts w:ascii="GHEA Grapalat" w:eastAsia="GHEA Grapalat" w:hAnsi="GHEA Grapalat" w:cs="GHEA Grapalat"/>
          <w:bCs/>
          <w:sz w:val="24"/>
          <w:szCs w:val="24"/>
        </w:rPr>
        <w:t xml:space="preserve"> </w:t>
      </w:r>
      <w:r w:rsidRPr="00B9075C">
        <w:rPr>
          <w:rFonts w:ascii="GHEA Grapalat" w:hAnsi="GHEA Grapalat"/>
          <w:sz w:val="24"/>
          <w:szCs w:val="24"/>
        </w:rPr>
        <w:t xml:space="preserve">The share of the state budget expenditures to GDP ratio increased by </w:t>
      </w:r>
      <w:r>
        <w:rPr>
          <w:rFonts w:ascii="GHEA Grapalat" w:hAnsi="GHEA Grapalat"/>
          <w:sz w:val="24"/>
          <w:szCs w:val="24"/>
        </w:rPr>
        <w:t>5.7</w:t>
      </w:r>
      <w:r w:rsidRPr="00B9075C">
        <w:rPr>
          <w:rFonts w:ascii="GHEA Grapalat" w:hAnsi="GHEA Grapalat"/>
          <w:sz w:val="24"/>
          <w:szCs w:val="24"/>
        </w:rPr>
        <w:t xml:space="preserve"> percentage points, in which the share of current expenditures increased by </w:t>
      </w:r>
      <w:r>
        <w:rPr>
          <w:rFonts w:ascii="GHEA Grapalat" w:hAnsi="GHEA Grapalat"/>
          <w:sz w:val="24"/>
          <w:szCs w:val="24"/>
        </w:rPr>
        <w:t>5.0</w:t>
      </w:r>
      <w:r w:rsidRPr="00B9075C">
        <w:rPr>
          <w:rFonts w:ascii="GHEA Grapalat" w:hAnsi="GHEA Grapalat"/>
          <w:sz w:val="24"/>
          <w:szCs w:val="24"/>
        </w:rPr>
        <w:t xml:space="preserve"> percentage points and the share of transactions with non-financial assets increased by 0.</w:t>
      </w:r>
      <w:r>
        <w:rPr>
          <w:rFonts w:ascii="GHEA Grapalat" w:hAnsi="GHEA Grapalat"/>
          <w:sz w:val="24"/>
          <w:szCs w:val="24"/>
        </w:rPr>
        <w:t>7</w:t>
      </w:r>
      <w:r w:rsidRPr="00B9075C">
        <w:rPr>
          <w:rFonts w:ascii="GHEA Grapalat" w:hAnsi="GHEA Grapalat"/>
          <w:sz w:val="24"/>
          <w:szCs w:val="24"/>
        </w:rPr>
        <w:t xml:space="preserve"> percentage points. In 20</w:t>
      </w:r>
      <w:r>
        <w:rPr>
          <w:rFonts w:ascii="GHEA Grapalat" w:hAnsi="GHEA Grapalat"/>
          <w:sz w:val="24"/>
          <w:szCs w:val="24"/>
        </w:rPr>
        <w:t>20</w:t>
      </w:r>
      <w:r w:rsidRPr="00B9075C">
        <w:rPr>
          <w:rFonts w:ascii="GHEA Grapalat" w:hAnsi="GHEA Grapalat"/>
          <w:sz w:val="24"/>
          <w:szCs w:val="24"/>
        </w:rPr>
        <w:t xml:space="preserve"> the share of the total state budget expenses to GDP ratio amounted to </w:t>
      </w:r>
      <w:r w:rsidRPr="00972A52">
        <w:rPr>
          <w:rFonts w:ascii="GHEA Grapalat" w:eastAsia="GHEA Grapalat" w:hAnsi="GHEA Grapalat" w:cs="GHEA Grapalat"/>
          <w:bCs/>
          <w:sz w:val="24"/>
          <w:szCs w:val="24"/>
        </w:rPr>
        <w:t>30.6</w:t>
      </w:r>
      <w:r w:rsidRPr="00B9075C">
        <w:rPr>
          <w:rFonts w:ascii="GHEA Grapalat" w:hAnsi="GHEA Grapalat"/>
          <w:sz w:val="24"/>
          <w:szCs w:val="24"/>
        </w:rPr>
        <w:t xml:space="preserve">%, in which the current expenses </w:t>
      </w:r>
      <w:r w:rsidR="00AC18A1">
        <w:rPr>
          <w:rFonts w:ascii="GHEA Grapalat" w:hAnsi="GHEA Grapalat"/>
          <w:sz w:val="24"/>
          <w:szCs w:val="24"/>
        </w:rPr>
        <w:t>comprised</w:t>
      </w:r>
      <w:r w:rsidRPr="00B9075C">
        <w:rPr>
          <w:rFonts w:ascii="GHEA Grapalat" w:hAnsi="GHEA Grapalat"/>
          <w:sz w:val="24"/>
          <w:szCs w:val="24"/>
        </w:rPr>
        <w:t xml:space="preserve"> </w:t>
      </w:r>
      <w:r w:rsidRPr="00972A52">
        <w:rPr>
          <w:rFonts w:ascii="GHEA Grapalat" w:eastAsia="GHEA Grapalat" w:hAnsi="GHEA Grapalat" w:cs="GHEA Grapalat"/>
          <w:bCs/>
          <w:sz w:val="24"/>
          <w:szCs w:val="24"/>
        </w:rPr>
        <w:t>27.0</w:t>
      </w:r>
      <w:r w:rsidRPr="00B9075C">
        <w:rPr>
          <w:rFonts w:ascii="GHEA Grapalat" w:hAnsi="GHEA Grapalat"/>
          <w:sz w:val="24"/>
          <w:szCs w:val="24"/>
        </w:rPr>
        <w:t xml:space="preserve">% and the transactions with non-financial assets made up </w:t>
      </w:r>
      <w:r w:rsidRPr="00972A52">
        <w:rPr>
          <w:rFonts w:ascii="GHEA Grapalat" w:eastAsia="GHEA Grapalat" w:hAnsi="GHEA Grapalat" w:cs="GHEA Grapalat"/>
          <w:bCs/>
          <w:sz w:val="24"/>
          <w:szCs w:val="24"/>
        </w:rPr>
        <w:t>3.7</w:t>
      </w:r>
      <w:r w:rsidRPr="00B9075C">
        <w:rPr>
          <w:rFonts w:ascii="GHEA Grapalat" w:hAnsi="GHEA Grapalat"/>
          <w:sz w:val="24"/>
          <w:szCs w:val="24"/>
        </w:rPr>
        <w:t xml:space="preserve">%. </w:t>
      </w:r>
    </w:p>
    <w:p w14:paraId="3EF0FA06" w14:textId="2C0CADBC" w:rsidR="005516C1" w:rsidRDefault="00AC18A1" w:rsidP="005D7CF9">
      <w:pPr>
        <w:autoSpaceDE w:val="0"/>
        <w:autoSpaceDN w:val="0"/>
        <w:adjustRightInd w:val="0"/>
        <w:spacing w:line="312" w:lineRule="auto"/>
        <w:ind w:firstLine="567"/>
        <w:jc w:val="both"/>
        <w:rPr>
          <w:rFonts w:ascii="GHEA Grapalat" w:eastAsia="GHEA Grapalat" w:hAnsi="GHEA Grapalat" w:cs="GHEA Grapalat"/>
          <w:bCs/>
          <w:sz w:val="24"/>
          <w:szCs w:val="24"/>
        </w:rPr>
      </w:pPr>
      <w:r>
        <w:rPr>
          <w:rFonts w:ascii="GHEA Grapalat" w:eastAsia="GHEA Grapalat" w:hAnsi="GHEA Grapalat" w:cs="GHEA Grapalat"/>
          <w:bCs/>
          <w:sz w:val="24"/>
          <w:szCs w:val="24"/>
        </w:rPr>
        <w:t>I</w:t>
      </w:r>
      <w:r w:rsidRPr="005516C1">
        <w:rPr>
          <w:rFonts w:ascii="GHEA Grapalat" w:eastAsia="GHEA Grapalat" w:hAnsi="GHEA Grapalat" w:cs="GHEA Grapalat"/>
          <w:bCs/>
          <w:sz w:val="24"/>
          <w:szCs w:val="24"/>
        </w:rPr>
        <w:t xml:space="preserve">n 2020 </w:t>
      </w:r>
      <w:r>
        <w:rPr>
          <w:rFonts w:ascii="GHEA Grapalat" w:eastAsia="GHEA Grapalat" w:hAnsi="GHEA Grapalat" w:cs="GHEA Grapalat"/>
          <w:bCs/>
          <w:sz w:val="24"/>
          <w:szCs w:val="24"/>
        </w:rPr>
        <w:t>t</w:t>
      </w:r>
      <w:r w:rsidR="005516C1" w:rsidRPr="005516C1">
        <w:rPr>
          <w:rFonts w:ascii="GHEA Grapalat" w:eastAsia="GHEA Grapalat" w:hAnsi="GHEA Grapalat" w:cs="GHEA Grapalat"/>
          <w:bCs/>
          <w:sz w:val="24"/>
          <w:szCs w:val="24"/>
        </w:rPr>
        <w:t xml:space="preserve">he state budget deficit amounted to </w:t>
      </w:r>
      <w:r w:rsidR="005516C1">
        <w:rPr>
          <w:rFonts w:ascii="GHEA Grapalat" w:eastAsia="GHEA Grapalat" w:hAnsi="GHEA Grapalat" w:cs="GHEA Grapalat"/>
          <w:bCs/>
          <w:sz w:val="24"/>
          <w:szCs w:val="24"/>
        </w:rPr>
        <w:t xml:space="preserve">AMD </w:t>
      </w:r>
      <w:r w:rsidR="005516C1" w:rsidRPr="005516C1">
        <w:rPr>
          <w:rFonts w:ascii="GHEA Grapalat" w:eastAsia="GHEA Grapalat" w:hAnsi="GHEA Grapalat" w:cs="GHEA Grapalat"/>
          <w:bCs/>
          <w:sz w:val="24"/>
          <w:szCs w:val="24"/>
        </w:rPr>
        <w:t xml:space="preserve">334.0 billion, compared to </w:t>
      </w:r>
      <w:r w:rsidR="005516C1">
        <w:rPr>
          <w:rFonts w:ascii="GHEA Grapalat" w:eastAsia="GHEA Grapalat" w:hAnsi="GHEA Grapalat" w:cs="GHEA Grapalat"/>
          <w:bCs/>
          <w:sz w:val="24"/>
          <w:szCs w:val="24"/>
        </w:rPr>
        <w:t xml:space="preserve">AMD </w:t>
      </w:r>
      <w:r w:rsidR="005516C1" w:rsidRPr="005516C1">
        <w:rPr>
          <w:rFonts w:ascii="GHEA Grapalat" w:eastAsia="GHEA Grapalat" w:hAnsi="GHEA Grapalat" w:cs="GHEA Grapalat"/>
          <w:bCs/>
          <w:sz w:val="24"/>
          <w:szCs w:val="24"/>
        </w:rPr>
        <w:t xml:space="preserve">63.9 billion last year. The state budget deficit to GDP </w:t>
      </w:r>
      <w:r>
        <w:rPr>
          <w:rFonts w:ascii="GHEA Grapalat" w:eastAsia="GHEA Grapalat" w:hAnsi="GHEA Grapalat" w:cs="GHEA Grapalat"/>
          <w:bCs/>
          <w:sz w:val="24"/>
          <w:szCs w:val="24"/>
        </w:rPr>
        <w:t>amounted to</w:t>
      </w:r>
      <w:r w:rsidR="005516C1" w:rsidRPr="005516C1">
        <w:rPr>
          <w:rFonts w:ascii="GHEA Grapalat" w:eastAsia="GHEA Grapalat" w:hAnsi="GHEA Grapalat" w:cs="GHEA Grapalat"/>
          <w:bCs/>
          <w:sz w:val="24"/>
          <w:szCs w:val="24"/>
        </w:rPr>
        <w:t xml:space="preserve"> 5.4% increas</w:t>
      </w:r>
      <w:r>
        <w:rPr>
          <w:rFonts w:ascii="GHEA Grapalat" w:eastAsia="GHEA Grapalat" w:hAnsi="GHEA Grapalat" w:cs="GHEA Grapalat"/>
          <w:bCs/>
          <w:sz w:val="24"/>
          <w:szCs w:val="24"/>
        </w:rPr>
        <w:t>ing</w:t>
      </w:r>
      <w:r w:rsidR="005516C1" w:rsidRPr="005516C1">
        <w:rPr>
          <w:rFonts w:ascii="GHEA Grapalat" w:eastAsia="GHEA Grapalat" w:hAnsi="GHEA Grapalat" w:cs="GHEA Grapalat"/>
          <w:bCs/>
          <w:sz w:val="24"/>
          <w:szCs w:val="24"/>
        </w:rPr>
        <w:t xml:space="preserve"> </w:t>
      </w:r>
      <w:r>
        <w:rPr>
          <w:rFonts w:ascii="GHEA Grapalat" w:eastAsia="GHEA Grapalat" w:hAnsi="GHEA Grapalat" w:cs="GHEA Grapalat"/>
          <w:bCs/>
          <w:sz w:val="24"/>
          <w:szCs w:val="24"/>
        </w:rPr>
        <w:t>by</w:t>
      </w:r>
      <w:r w:rsidR="005516C1" w:rsidRPr="005516C1">
        <w:rPr>
          <w:rFonts w:ascii="GHEA Grapalat" w:eastAsia="GHEA Grapalat" w:hAnsi="GHEA Grapalat" w:cs="GHEA Grapalat"/>
          <w:bCs/>
          <w:sz w:val="24"/>
          <w:szCs w:val="24"/>
        </w:rPr>
        <w:t xml:space="preserve"> 4.4 percentage points over the previous year.</w:t>
      </w:r>
    </w:p>
    <w:p w14:paraId="534FBB9E" w14:textId="77777777" w:rsidR="006410F7" w:rsidRPr="00972A52" w:rsidRDefault="00024874" w:rsidP="00720E84">
      <w:pPr>
        <w:pStyle w:val="Heading2"/>
        <w:spacing w:after="360" w:line="264" w:lineRule="auto"/>
        <w:ind w:firstLine="0"/>
        <w:rPr>
          <w:rFonts w:ascii="GHEA Grapalat" w:hAnsi="GHEA Grapalat"/>
          <w:b/>
          <w:sz w:val="28"/>
        </w:rPr>
      </w:pPr>
      <w:r w:rsidRPr="00972A52">
        <w:rPr>
          <w:rFonts w:ascii="GHEA Grapalat" w:eastAsia="Times New Roman" w:hAnsi="GHEA Grapalat" w:cs="Sylfaen"/>
          <w:color w:val="FF0000"/>
          <w:szCs w:val="22"/>
        </w:rPr>
        <w:br w:type="page"/>
      </w:r>
      <w:bookmarkStart w:id="5" w:name="_Toc53561655"/>
      <w:bookmarkStart w:id="6" w:name="_Toc41387406"/>
      <w:bookmarkStart w:id="7" w:name="_Toc276712"/>
      <w:bookmarkStart w:id="8" w:name="_Toc83382442"/>
      <w:r w:rsidR="00222860" w:rsidRPr="00972A52">
        <w:rPr>
          <w:rFonts w:ascii="GHEA Grapalat" w:hAnsi="GHEA Grapalat"/>
          <w:b/>
          <w:color w:val="244061" w:themeColor="accent1" w:themeShade="80"/>
          <w:sz w:val="28"/>
        </w:rPr>
        <w:lastRenderedPageBreak/>
        <w:t>RA Public Debt</w:t>
      </w:r>
      <w:bookmarkEnd w:id="5"/>
      <w:bookmarkEnd w:id="6"/>
      <w:bookmarkEnd w:id="7"/>
      <w:bookmarkEnd w:id="8"/>
    </w:p>
    <w:p w14:paraId="34DD79E9" w14:textId="77777777" w:rsidR="00A42735" w:rsidRPr="00B9075C" w:rsidRDefault="00A42735" w:rsidP="00666320">
      <w:pPr>
        <w:spacing w:after="240" w:line="312" w:lineRule="auto"/>
        <w:ind w:firstLine="567"/>
        <w:jc w:val="both"/>
        <w:rPr>
          <w:rFonts w:ascii="GHEA Grapalat" w:hAnsi="GHEA Grapalat"/>
          <w:sz w:val="24"/>
          <w:szCs w:val="24"/>
        </w:rPr>
      </w:pPr>
      <w:r w:rsidRPr="00B9075C">
        <w:rPr>
          <w:rFonts w:ascii="GHEA Grapalat" w:hAnsi="GHEA Grapalat"/>
          <w:sz w:val="24"/>
          <w:szCs w:val="24"/>
        </w:rPr>
        <w:t>As of December 31, 20</w:t>
      </w:r>
      <w:r>
        <w:rPr>
          <w:rFonts w:ascii="GHEA Grapalat" w:hAnsi="GHEA Grapalat"/>
          <w:sz w:val="24"/>
          <w:szCs w:val="24"/>
        </w:rPr>
        <w:t>20</w:t>
      </w:r>
      <w:r w:rsidRPr="00B9075C">
        <w:rPr>
          <w:rFonts w:ascii="GHEA Grapalat" w:hAnsi="GHEA Grapalat"/>
          <w:sz w:val="24"/>
          <w:szCs w:val="24"/>
        </w:rPr>
        <w:t xml:space="preserve">, the RA public debt amounted to AMD </w:t>
      </w:r>
      <w:r w:rsidRPr="00972A52">
        <w:rPr>
          <w:rFonts w:ascii="GHEA Grapalat" w:hAnsi="GHEA Grapalat" w:cs="Sylfaen"/>
          <w:sz w:val="24"/>
          <w:szCs w:val="24"/>
        </w:rPr>
        <w:t xml:space="preserve">4,164.3 </w:t>
      </w:r>
      <w:r w:rsidRPr="00B9075C">
        <w:rPr>
          <w:rFonts w:ascii="GHEA Grapalat" w:hAnsi="GHEA Grapalat"/>
          <w:sz w:val="24"/>
          <w:szCs w:val="24"/>
        </w:rPr>
        <w:t xml:space="preserve">billion or USD </w:t>
      </w:r>
      <w:r w:rsidRPr="00972A52">
        <w:rPr>
          <w:rFonts w:ascii="GHEA Grapalat" w:hAnsi="GHEA Grapalat" w:cs="Sylfaen"/>
          <w:sz w:val="24"/>
          <w:szCs w:val="24"/>
        </w:rPr>
        <w:t xml:space="preserve">7,968.5 </w:t>
      </w:r>
      <w:r w:rsidRPr="00B9075C">
        <w:rPr>
          <w:rFonts w:ascii="GHEA Grapalat" w:hAnsi="GHEA Grapalat"/>
          <w:sz w:val="24"/>
          <w:szCs w:val="24"/>
        </w:rPr>
        <w:t xml:space="preserve">million. </w:t>
      </w:r>
    </w:p>
    <w:p w14:paraId="5BFEB069" w14:textId="77777777" w:rsidR="00A97093" w:rsidRPr="00972A52" w:rsidRDefault="00A97093" w:rsidP="00056825">
      <w:pPr>
        <w:pStyle w:val="Heading5"/>
        <w:numPr>
          <w:ilvl w:val="0"/>
          <w:numId w:val="2"/>
        </w:numPr>
        <w:spacing w:after="240"/>
        <w:ind w:left="1559" w:hanging="1559"/>
        <w:jc w:val="left"/>
        <w:rPr>
          <w:rFonts w:ascii="GHEA Grapalat" w:hAnsi="GHEA Grapalat" w:cs="Sylfaen"/>
        </w:rPr>
      </w:pPr>
      <w:r w:rsidRPr="00972A52">
        <w:rPr>
          <w:rFonts w:ascii="GHEA Grapalat" w:hAnsi="GHEA Grapalat" w:cs="Sylfaen"/>
        </w:rPr>
        <w:t>Public debt of the Republic of Armenia</w:t>
      </w:r>
    </w:p>
    <w:tbl>
      <w:tblPr>
        <w:tblW w:w="10254" w:type="dxa"/>
        <w:tblLayout w:type="fixed"/>
        <w:tblLook w:val="04A0" w:firstRow="1" w:lastRow="0" w:firstColumn="1" w:lastColumn="0" w:noHBand="0" w:noVBand="1"/>
      </w:tblPr>
      <w:tblGrid>
        <w:gridCol w:w="5495"/>
        <w:gridCol w:w="1134"/>
        <w:gridCol w:w="1248"/>
        <w:gridCol w:w="1134"/>
        <w:gridCol w:w="1243"/>
      </w:tblGrid>
      <w:tr w:rsidR="00B2150C" w:rsidRPr="00972A52" w14:paraId="4917CCA4" w14:textId="77777777" w:rsidTr="007C7C5A">
        <w:trPr>
          <w:trHeight w:val="301"/>
        </w:trPr>
        <w:tc>
          <w:tcPr>
            <w:tcW w:w="5495" w:type="dxa"/>
            <w:tcBorders>
              <w:top w:val="nil"/>
              <w:left w:val="nil"/>
              <w:bottom w:val="nil"/>
              <w:right w:val="nil"/>
            </w:tcBorders>
            <w:shd w:val="clear" w:color="000000" w:fill="003366"/>
            <w:vAlign w:val="center"/>
            <w:hideMark/>
          </w:tcPr>
          <w:p w14:paraId="469D9A94" w14:textId="77777777" w:rsidR="00D22ABE" w:rsidRPr="00972A52" w:rsidRDefault="00D22ABE" w:rsidP="00613996">
            <w:pPr>
              <w:spacing w:after="0" w:line="240" w:lineRule="auto"/>
              <w:jc w:val="center"/>
              <w:rPr>
                <w:rFonts w:ascii="GHEA Grapalat" w:hAnsi="GHEA Grapalat"/>
                <w:lang w:eastAsia="hy-AM"/>
              </w:rPr>
            </w:pPr>
            <w:r w:rsidRPr="00972A52">
              <w:rPr>
                <w:rFonts w:cs="Calibri"/>
                <w:lang w:eastAsia="hy-AM"/>
              </w:rPr>
              <w:t> </w:t>
            </w:r>
          </w:p>
        </w:tc>
        <w:tc>
          <w:tcPr>
            <w:tcW w:w="2382" w:type="dxa"/>
            <w:gridSpan w:val="2"/>
            <w:tcBorders>
              <w:top w:val="nil"/>
              <w:left w:val="nil"/>
              <w:bottom w:val="nil"/>
              <w:right w:val="single" w:sz="8" w:space="0" w:color="000000"/>
            </w:tcBorders>
            <w:shd w:val="clear" w:color="000000" w:fill="003366"/>
            <w:vAlign w:val="center"/>
            <w:hideMark/>
          </w:tcPr>
          <w:p w14:paraId="274005E5" w14:textId="77777777" w:rsidR="00D22ABE" w:rsidRPr="00972A52" w:rsidRDefault="00D22ABE" w:rsidP="00613996">
            <w:pPr>
              <w:spacing w:after="0" w:line="240" w:lineRule="auto"/>
              <w:jc w:val="center"/>
              <w:rPr>
                <w:rFonts w:ascii="GHEA Grapalat" w:hAnsi="GHEA Grapalat"/>
                <w:b/>
                <w:bCs/>
                <w:lang w:eastAsia="hy-AM"/>
              </w:rPr>
            </w:pPr>
            <w:r w:rsidRPr="00972A52">
              <w:rPr>
                <w:rFonts w:ascii="GHEA Grapalat" w:hAnsi="GHEA Grapalat"/>
                <w:b/>
                <w:bCs/>
                <w:lang w:eastAsia="hy-AM"/>
              </w:rPr>
              <w:t>31.12.201</w:t>
            </w:r>
            <w:r w:rsidR="00406A66" w:rsidRPr="00972A52">
              <w:rPr>
                <w:rFonts w:ascii="GHEA Grapalat" w:hAnsi="GHEA Grapalat"/>
                <w:b/>
                <w:bCs/>
                <w:lang w:eastAsia="hy-AM"/>
              </w:rPr>
              <w:t>9</w:t>
            </w:r>
          </w:p>
        </w:tc>
        <w:tc>
          <w:tcPr>
            <w:tcW w:w="2377" w:type="dxa"/>
            <w:gridSpan w:val="2"/>
            <w:tcBorders>
              <w:top w:val="nil"/>
              <w:left w:val="nil"/>
              <w:bottom w:val="nil"/>
              <w:right w:val="nil"/>
            </w:tcBorders>
            <w:shd w:val="clear" w:color="000000" w:fill="003366"/>
            <w:vAlign w:val="center"/>
            <w:hideMark/>
          </w:tcPr>
          <w:p w14:paraId="5E2EEBC5" w14:textId="77777777" w:rsidR="00D22ABE" w:rsidRPr="00972A52" w:rsidRDefault="00D22ABE" w:rsidP="00613996">
            <w:pPr>
              <w:spacing w:after="0" w:line="240" w:lineRule="auto"/>
              <w:jc w:val="center"/>
              <w:rPr>
                <w:rFonts w:ascii="GHEA Grapalat" w:hAnsi="GHEA Grapalat"/>
                <w:b/>
                <w:bCs/>
                <w:lang w:eastAsia="hy-AM"/>
              </w:rPr>
            </w:pPr>
            <w:r w:rsidRPr="00972A52">
              <w:rPr>
                <w:rFonts w:ascii="GHEA Grapalat" w:hAnsi="GHEA Grapalat"/>
                <w:b/>
                <w:bCs/>
                <w:lang w:eastAsia="hy-AM"/>
              </w:rPr>
              <w:t>31.12.</w:t>
            </w:r>
            <w:r w:rsidR="00406A66" w:rsidRPr="00972A52">
              <w:rPr>
                <w:rFonts w:ascii="GHEA Grapalat" w:hAnsi="GHEA Grapalat"/>
                <w:b/>
                <w:bCs/>
                <w:lang w:eastAsia="hy-AM"/>
              </w:rPr>
              <w:t>2020</w:t>
            </w:r>
          </w:p>
        </w:tc>
      </w:tr>
      <w:tr w:rsidR="00AF5F1A" w:rsidRPr="00972A52" w14:paraId="4DBBD16B" w14:textId="77777777" w:rsidTr="00434836">
        <w:trPr>
          <w:trHeight w:val="563"/>
        </w:trPr>
        <w:tc>
          <w:tcPr>
            <w:tcW w:w="5495" w:type="dxa"/>
            <w:tcBorders>
              <w:top w:val="nil"/>
              <w:left w:val="nil"/>
              <w:bottom w:val="nil"/>
              <w:right w:val="nil"/>
            </w:tcBorders>
            <w:shd w:val="clear" w:color="000000" w:fill="003366"/>
            <w:vAlign w:val="center"/>
            <w:hideMark/>
          </w:tcPr>
          <w:p w14:paraId="311294E2" w14:textId="77777777" w:rsidR="00AF5F1A" w:rsidRPr="00972A52" w:rsidRDefault="00AF5F1A" w:rsidP="00613996">
            <w:pPr>
              <w:spacing w:after="0" w:line="240" w:lineRule="auto"/>
              <w:jc w:val="center"/>
              <w:rPr>
                <w:rFonts w:ascii="GHEA Grapalat" w:hAnsi="GHEA Grapalat" w:cs="Courier New"/>
                <w:lang w:eastAsia="hy-AM"/>
              </w:rPr>
            </w:pPr>
            <w:r w:rsidRPr="00972A52">
              <w:rPr>
                <w:rFonts w:cs="Calibri"/>
                <w:lang w:eastAsia="hy-AM"/>
              </w:rPr>
              <w:t> </w:t>
            </w:r>
          </w:p>
        </w:tc>
        <w:tc>
          <w:tcPr>
            <w:tcW w:w="1134" w:type="dxa"/>
            <w:tcBorders>
              <w:top w:val="nil"/>
              <w:left w:val="nil"/>
              <w:bottom w:val="nil"/>
              <w:right w:val="nil"/>
            </w:tcBorders>
            <w:shd w:val="clear" w:color="000000" w:fill="003366"/>
            <w:vAlign w:val="center"/>
          </w:tcPr>
          <w:p w14:paraId="30E66BC2" w14:textId="77777777" w:rsidR="00AF5F1A" w:rsidRPr="00972A52" w:rsidRDefault="00AF5F1A" w:rsidP="00613996">
            <w:pPr>
              <w:spacing w:after="0" w:line="240" w:lineRule="auto"/>
              <w:jc w:val="center"/>
              <w:rPr>
                <w:rFonts w:ascii="GHEA Grapalat" w:hAnsi="GHEA Grapalat"/>
                <w:sz w:val="20"/>
                <w:szCs w:val="20"/>
                <w:lang w:eastAsia="hy-AM"/>
              </w:rPr>
            </w:pPr>
            <w:r w:rsidRPr="00972A52">
              <w:rPr>
                <w:rFonts w:ascii="GHEA Grapalat" w:hAnsi="GHEA Grapalat"/>
                <w:szCs w:val="20"/>
              </w:rPr>
              <w:t>AMD</w:t>
            </w:r>
            <w:r w:rsidRPr="00972A52">
              <w:rPr>
                <w:rFonts w:ascii="GHEA Grapalat" w:hAnsi="GHEA Grapalat"/>
                <w:szCs w:val="24"/>
              </w:rPr>
              <w:t xml:space="preserve"> billion</w:t>
            </w:r>
          </w:p>
        </w:tc>
        <w:tc>
          <w:tcPr>
            <w:tcW w:w="1248" w:type="dxa"/>
            <w:tcBorders>
              <w:top w:val="nil"/>
              <w:left w:val="nil"/>
              <w:bottom w:val="nil"/>
              <w:right w:val="single" w:sz="8" w:space="0" w:color="auto"/>
            </w:tcBorders>
            <w:shd w:val="clear" w:color="000000" w:fill="003366"/>
            <w:hideMark/>
          </w:tcPr>
          <w:p w14:paraId="12C0BA29" w14:textId="77777777" w:rsidR="00AF5F1A" w:rsidRPr="00972A52" w:rsidRDefault="00AF5F1A" w:rsidP="00613996">
            <w:pPr>
              <w:spacing w:after="0" w:line="240" w:lineRule="auto"/>
              <w:jc w:val="center"/>
              <w:rPr>
                <w:rFonts w:ascii="GHEA Grapalat" w:hAnsi="GHEA Grapalat"/>
              </w:rPr>
            </w:pPr>
          </w:p>
          <w:p w14:paraId="06B271B8" w14:textId="77777777" w:rsidR="00AF5F1A" w:rsidRPr="00972A52" w:rsidRDefault="00AF5F1A" w:rsidP="00613996">
            <w:pPr>
              <w:spacing w:after="0" w:line="240" w:lineRule="auto"/>
              <w:ind w:right="-115"/>
              <w:jc w:val="center"/>
              <w:rPr>
                <w:rFonts w:ascii="GHEA Grapalat" w:hAnsi="GHEA Grapalat"/>
                <w:sz w:val="20"/>
                <w:szCs w:val="20"/>
                <w:lang w:eastAsia="hy-AM"/>
              </w:rPr>
            </w:pPr>
            <w:r w:rsidRPr="00972A52">
              <w:rPr>
                <w:rFonts w:ascii="GHEA Grapalat" w:hAnsi="GHEA Grapalat"/>
              </w:rPr>
              <w:t>% of GDP</w:t>
            </w:r>
          </w:p>
        </w:tc>
        <w:tc>
          <w:tcPr>
            <w:tcW w:w="1134" w:type="dxa"/>
            <w:tcBorders>
              <w:top w:val="nil"/>
              <w:left w:val="nil"/>
              <w:bottom w:val="nil"/>
              <w:right w:val="nil"/>
            </w:tcBorders>
            <w:shd w:val="clear" w:color="000000" w:fill="003366"/>
            <w:vAlign w:val="center"/>
          </w:tcPr>
          <w:p w14:paraId="06C14383" w14:textId="77777777" w:rsidR="00AF5F1A" w:rsidRPr="00972A52" w:rsidRDefault="00AF5F1A" w:rsidP="00613996">
            <w:pPr>
              <w:spacing w:after="0" w:line="240" w:lineRule="auto"/>
              <w:jc w:val="center"/>
              <w:rPr>
                <w:rFonts w:ascii="GHEA Grapalat" w:hAnsi="GHEA Grapalat"/>
                <w:sz w:val="20"/>
                <w:szCs w:val="20"/>
                <w:lang w:eastAsia="hy-AM"/>
              </w:rPr>
            </w:pPr>
            <w:r w:rsidRPr="00972A52">
              <w:rPr>
                <w:rFonts w:ascii="GHEA Grapalat" w:hAnsi="GHEA Grapalat"/>
                <w:szCs w:val="20"/>
              </w:rPr>
              <w:t>AMD</w:t>
            </w:r>
            <w:r w:rsidRPr="00972A52">
              <w:rPr>
                <w:rFonts w:ascii="GHEA Grapalat" w:hAnsi="GHEA Grapalat"/>
                <w:szCs w:val="24"/>
              </w:rPr>
              <w:t xml:space="preserve"> billion</w:t>
            </w:r>
          </w:p>
        </w:tc>
        <w:tc>
          <w:tcPr>
            <w:tcW w:w="1243" w:type="dxa"/>
            <w:tcBorders>
              <w:top w:val="nil"/>
              <w:left w:val="nil"/>
              <w:bottom w:val="nil"/>
              <w:right w:val="nil"/>
            </w:tcBorders>
            <w:shd w:val="clear" w:color="000000" w:fill="003366"/>
            <w:hideMark/>
          </w:tcPr>
          <w:p w14:paraId="3F47BDC0" w14:textId="77777777" w:rsidR="00AF5F1A" w:rsidRPr="00972A52" w:rsidRDefault="00AF5F1A" w:rsidP="00613996">
            <w:pPr>
              <w:spacing w:after="0" w:line="240" w:lineRule="auto"/>
              <w:jc w:val="center"/>
              <w:rPr>
                <w:rFonts w:ascii="GHEA Grapalat" w:hAnsi="GHEA Grapalat"/>
              </w:rPr>
            </w:pPr>
          </w:p>
          <w:p w14:paraId="3E473B54" w14:textId="77777777" w:rsidR="00AF5F1A" w:rsidRPr="00972A52" w:rsidRDefault="00AF5F1A" w:rsidP="00613996">
            <w:pPr>
              <w:spacing w:after="0" w:line="240" w:lineRule="auto"/>
              <w:ind w:right="-102"/>
              <w:jc w:val="center"/>
              <w:rPr>
                <w:rFonts w:ascii="GHEA Grapalat" w:hAnsi="GHEA Grapalat"/>
                <w:sz w:val="20"/>
                <w:szCs w:val="20"/>
                <w:lang w:eastAsia="hy-AM"/>
              </w:rPr>
            </w:pPr>
            <w:r w:rsidRPr="00972A52">
              <w:rPr>
                <w:rFonts w:ascii="GHEA Grapalat" w:hAnsi="GHEA Grapalat"/>
              </w:rPr>
              <w:t>% of GDP</w:t>
            </w:r>
          </w:p>
        </w:tc>
      </w:tr>
      <w:tr w:rsidR="00AF5F1A" w:rsidRPr="00972A52" w14:paraId="09D92B68" w14:textId="77777777" w:rsidTr="007C7C5A">
        <w:trPr>
          <w:trHeight w:val="370"/>
        </w:trPr>
        <w:tc>
          <w:tcPr>
            <w:tcW w:w="5495" w:type="dxa"/>
            <w:tcBorders>
              <w:top w:val="nil"/>
              <w:left w:val="nil"/>
              <w:bottom w:val="single" w:sz="8" w:space="0" w:color="auto"/>
              <w:right w:val="nil"/>
            </w:tcBorders>
            <w:shd w:val="clear" w:color="auto" w:fill="auto"/>
            <w:vAlign w:val="center"/>
            <w:hideMark/>
          </w:tcPr>
          <w:p w14:paraId="395DCFC9" w14:textId="77777777" w:rsidR="00AF5F1A" w:rsidRPr="00972A52" w:rsidRDefault="00AF5F1A" w:rsidP="00613996">
            <w:pPr>
              <w:spacing w:after="0" w:line="240" w:lineRule="auto"/>
              <w:rPr>
                <w:rFonts w:ascii="GHEA Grapalat" w:hAnsi="GHEA Grapalat"/>
                <w:b/>
                <w:bCs/>
                <w:i/>
                <w:iCs/>
                <w:sz w:val="20"/>
                <w:szCs w:val="20"/>
                <w:lang w:eastAsia="hy-AM"/>
              </w:rPr>
            </w:pPr>
            <w:r w:rsidRPr="00972A52">
              <w:rPr>
                <w:rFonts w:ascii="GHEA Grapalat" w:hAnsi="GHEA Grapalat"/>
                <w:b/>
                <w:bCs/>
                <w:iCs/>
                <w:color w:val="000000"/>
                <w:szCs w:val="20"/>
              </w:rPr>
              <w:t>Public Debt of RA</w:t>
            </w:r>
          </w:p>
        </w:tc>
        <w:tc>
          <w:tcPr>
            <w:tcW w:w="1134" w:type="dxa"/>
            <w:tcBorders>
              <w:top w:val="nil"/>
              <w:left w:val="nil"/>
              <w:bottom w:val="single" w:sz="8" w:space="0" w:color="auto"/>
              <w:right w:val="nil"/>
            </w:tcBorders>
          </w:tcPr>
          <w:p w14:paraId="5EF92AA8" w14:textId="77777777" w:rsidR="00AF5F1A" w:rsidRPr="00972A52" w:rsidRDefault="00AF5F1A" w:rsidP="00613996">
            <w:pPr>
              <w:spacing w:after="0" w:line="240" w:lineRule="auto"/>
              <w:jc w:val="right"/>
              <w:rPr>
                <w:rFonts w:ascii="GHEA Grapalat" w:hAnsi="GHEA Grapalat"/>
              </w:rPr>
            </w:pPr>
            <w:r w:rsidRPr="00972A52">
              <w:rPr>
                <w:rFonts w:ascii="GHEA Grapalat" w:hAnsi="GHEA Grapalat"/>
              </w:rPr>
              <w:t>3,512.0</w:t>
            </w:r>
          </w:p>
        </w:tc>
        <w:tc>
          <w:tcPr>
            <w:tcW w:w="1248" w:type="dxa"/>
            <w:tcBorders>
              <w:top w:val="nil"/>
              <w:left w:val="nil"/>
              <w:bottom w:val="single" w:sz="8" w:space="0" w:color="auto"/>
              <w:right w:val="nil"/>
            </w:tcBorders>
            <w:shd w:val="clear" w:color="auto" w:fill="auto"/>
            <w:hideMark/>
          </w:tcPr>
          <w:p w14:paraId="17E66AAA" w14:textId="77777777" w:rsidR="00AF5F1A" w:rsidRPr="00972A52" w:rsidRDefault="00AF5F1A" w:rsidP="00613996">
            <w:pPr>
              <w:spacing w:after="0" w:line="240" w:lineRule="auto"/>
              <w:jc w:val="right"/>
              <w:rPr>
                <w:rFonts w:ascii="GHEA Grapalat" w:hAnsi="GHEA Grapalat"/>
              </w:rPr>
            </w:pPr>
            <w:r w:rsidRPr="00972A52">
              <w:rPr>
                <w:rFonts w:ascii="GHEA Grapalat" w:hAnsi="GHEA Grapalat"/>
              </w:rPr>
              <w:t>53.7</w:t>
            </w:r>
          </w:p>
        </w:tc>
        <w:tc>
          <w:tcPr>
            <w:tcW w:w="1134" w:type="dxa"/>
            <w:tcBorders>
              <w:top w:val="nil"/>
              <w:left w:val="nil"/>
              <w:bottom w:val="single" w:sz="8" w:space="0" w:color="auto"/>
              <w:right w:val="nil"/>
            </w:tcBorders>
          </w:tcPr>
          <w:p w14:paraId="7D96CA5B" w14:textId="77777777" w:rsidR="00AF5F1A" w:rsidRPr="00972A52" w:rsidRDefault="00AF5F1A" w:rsidP="00613996">
            <w:pPr>
              <w:spacing w:after="0" w:line="240" w:lineRule="auto"/>
              <w:jc w:val="right"/>
              <w:rPr>
                <w:rFonts w:ascii="GHEA Grapalat" w:hAnsi="GHEA Grapalat"/>
              </w:rPr>
            </w:pPr>
            <w:r w:rsidRPr="00972A52">
              <w:rPr>
                <w:rFonts w:ascii="GHEA Grapalat" w:hAnsi="GHEA Grapalat"/>
              </w:rPr>
              <w:t>4,164.3</w:t>
            </w:r>
          </w:p>
        </w:tc>
        <w:tc>
          <w:tcPr>
            <w:tcW w:w="1243" w:type="dxa"/>
            <w:tcBorders>
              <w:top w:val="nil"/>
              <w:left w:val="nil"/>
              <w:bottom w:val="single" w:sz="8" w:space="0" w:color="auto"/>
              <w:right w:val="nil"/>
            </w:tcBorders>
            <w:shd w:val="clear" w:color="auto" w:fill="auto"/>
            <w:hideMark/>
          </w:tcPr>
          <w:p w14:paraId="1CDDF3A8" w14:textId="77777777" w:rsidR="00AF5F1A" w:rsidRPr="00972A52" w:rsidRDefault="00AF5F1A" w:rsidP="00613996">
            <w:pPr>
              <w:spacing w:after="0" w:line="240" w:lineRule="auto"/>
              <w:jc w:val="right"/>
              <w:rPr>
                <w:rFonts w:ascii="GHEA Grapalat" w:hAnsi="GHEA Grapalat"/>
                <w:highlight w:val="yellow"/>
              </w:rPr>
            </w:pPr>
            <w:r w:rsidRPr="00972A52">
              <w:rPr>
                <w:rFonts w:ascii="GHEA Grapalat" w:hAnsi="GHEA Grapalat"/>
              </w:rPr>
              <w:t>67.4</w:t>
            </w:r>
          </w:p>
        </w:tc>
      </w:tr>
      <w:tr w:rsidR="00AF5F1A" w:rsidRPr="00972A52" w14:paraId="342EF32E"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6B62F12C" w14:textId="77777777" w:rsidR="00AF5F1A" w:rsidRPr="00972A52" w:rsidRDefault="00AF5F1A" w:rsidP="00613996">
            <w:pPr>
              <w:spacing w:after="0" w:line="240" w:lineRule="auto"/>
              <w:rPr>
                <w:rFonts w:ascii="GHEA Grapalat" w:hAnsi="GHEA Grapalat"/>
                <w:sz w:val="20"/>
                <w:szCs w:val="20"/>
                <w:lang w:eastAsia="hy-AM"/>
              </w:rPr>
            </w:pPr>
            <w:r w:rsidRPr="00972A52">
              <w:rPr>
                <w:rFonts w:ascii="GHEA Grapalat" w:hAnsi="GHEA Grapalat"/>
                <w:color w:val="000000"/>
                <w:szCs w:val="20"/>
              </w:rPr>
              <w:t>of which</w:t>
            </w:r>
          </w:p>
        </w:tc>
        <w:tc>
          <w:tcPr>
            <w:tcW w:w="1134" w:type="dxa"/>
            <w:tcBorders>
              <w:top w:val="nil"/>
              <w:left w:val="nil"/>
              <w:bottom w:val="single" w:sz="8" w:space="0" w:color="auto"/>
              <w:right w:val="nil"/>
            </w:tcBorders>
          </w:tcPr>
          <w:p w14:paraId="4DCB0E42" w14:textId="77777777" w:rsidR="00AF5F1A" w:rsidRPr="00972A52" w:rsidRDefault="00AF5F1A" w:rsidP="00613996">
            <w:pPr>
              <w:spacing w:after="0" w:line="240" w:lineRule="auto"/>
              <w:jc w:val="right"/>
              <w:rPr>
                <w:rFonts w:ascii="GHEA Grapalat" w:hAnsi="GHEA Grapalat"/>
              </w:rPr>
            </w:pPr>
          </w:p>
        </w:tc>
        <w:tc>
          <w:tcPr>
            <w:tcW w:w="1248" w:type="dxa"/>
            <w:tcBorders>
              <w:top w:val="nil"/>
              <w:left w:val="nil"/>
              <w:bottom w:val="single" w:sz="8" w:space="0" w:color="auto"/>
              <w:right w:val="nil"/>
            </w:tcBorders>
            <w:shd w:val="clear" w:color="auto" w:fill="auto"/>
            <w:hideMark/>
          </w:tcPr>
          <w:p w14:paraId="01EEDBC3" w14:textId="77777777" w:rsidR="00AF5F1A" w:rsidRPr="00972A52" w:rsidRDefault="00AF5F1A"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43717CE4" w14:textId="77777777" w:rsidR="00AF5F1A" w:rsidRPr="00972A52" w:rsidRDefault="00AF5F1A" w:rsidP="00613996">
            <w:pPr>
              <w:spacing w:after="0" w:line="240" w:lineRule="auto"/>
              <w:jc w:val="right"/>
              <w:rPr>
                <w:rFonts w:ascii="GHEA Grapalat" w:hAnsi="GHEA Grapalat"/>
              </w:rPr>
            </w:pPr>
          </w:p>
        </w:tc>
        <w:tc>
          <w:tcPr>
            <w:tcW w:w="1243" w:type="dxa"/>
            <w:tcBorders>
              <w:top w:val="nil"/>
              <w:left w:val="nil"/>
              <w:bottom w:val="single" w:sz="8" w:space="0" w:color="auto"/>
              <w:right w:val="nil"/>
            </w:tcBorders>
            <w:shd w:val="clear" w:color="auto" w:fill="auto"/>
            <w:hideMark/>
          </w:tcPr>
          <w:p w14:paraId="73D10162" w14:textId="77777777" w:rsidR="00AF5F1A" w:rsidRPr="00972A52" w:rsidRDefault="00AF5F1A" w:rsidP="00613996">
            <w:pPr>
              <w:spacing w:after="0" w:line="240" w:lineRule="auto"/>
              <w:jc w:val="right"/>
              <w:rPr>
                <w:rFonts w:ascii="GHEA Grapalat" w:hAnsi="GHEA Grapalat"/>
                <w:highlight w:val="yellow"/>
              </w:rPr>
            </w:pPr>
          </w:p>
        </w:tc>
      </w:tr>
      <w:tr w:rsidR="00B2150C" w:rsidRPr="00972A52" w14:paraId="28863672"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0833F8D1" w14:textId="77777777" w:rsidR="00B2150C" w:rsidRPr="00972A52" w:rsidRDefault="00E55354" w:rsidP="00613996">
            <w:pPr>
              <w:spacing w:after="0" w:line="240" w:lineRule="auto"/>
              <w:ind w:firstLineChars="200" w:firstLine="400"/>
              <w:rPr>
                <w:rFonts w:ascii="GHEA Grapalat" w:hAnsi="GHEA Grapalat"/>
                <w:b/>
                <w:bCs/>
                <w:sz w:val="20"/>
                <w:szCs w:val="20"/>
                <w:lang w:eastAsia="hy-AM"/>
              </w:rPr>
            </w:pPr>
            <w:r w:rsidRPr="00972A52">
              <w:rPr>
                <w:rFonts w:ascii="GHEA Grapalat" w:hAnsi="GHEA Grapalat"/>
                <w:b/>
                <w:bCs/>
                <w:sz w:val="20"/>
                <w:szCs w:val="20"/>
                <w:lang w:eastAsia="hy-AM"/>
              </w:rPr>
              <w:t>Debt of the Government of RA</w:t>
            </w:r>
            <w:r w:rsidR="00B2150C" w:rsidRPr="00972A52">
              <w:rPr>
                <w:rStyle w:val="FootnoteReference"/>
                <w:rFonts w:ascii="GHEA Grapalat" w:hAnsi="GHEA Grapalat"/>
                <w:sz w:val="24"/>
                <w:szCs w:val="24"/>
              </w:rPr>
              <w:footnoteReference w:id="1"/>
            </w:r>
          </w:p>
        </w:tc>
        <w:tc>
          <w:tcPr>
            <w:tcW w:w="1134" w:type="dxa"/>
            <w:tcBorders>
              <w:top w:val="nil"/>
              <w:left w:val="nil"/>
              <w:bottom w:val="single" w:sz="8" w:space="0" w:color="auto"/>
              <w:right w:val="nil"/>
            </w:tcBorders>
          </w:tcPr>
          <w:p w14:paraId="4CDD19E1" w14:textId="77777777" w:rsidR="00B2150C" w:rsidRPr="00972A52" w:rsidRDefault="00B2150C" w:rsidP="00613996">
            <w:pPr>
              <w:spacing w:after="0" w:line="240" w:lineRule="auto"/>
              <w:jc w:val="right"/>
              <w:rPr>
                <w:rFonts w:ascii="GHEA Grapalat" w:hAnsi="GHEA Grapalat"/>
              </w:rPr>
            </w:pPr>
            <w:r w:rsidRPr="00972A52">
              <w:rPr>
                <w:rFonts w:ascii="GHEA Grapalat" w:hAnsi="GHEA Grapalat"/>
              </w:rPr>
              <w:t>3,277.3</w:t>
            </w:r>
          </w:p>
        </w:tc>
        <w:tc>
          <w:tcPr>
            <w:tcW w:w="1248" w:type="dxa"/>
            <w:tcBorders>
              <w:top w:val="nil"/>
              <w:left w:val="nil"/>
              <w:bottom w:val="single" w:sz="8" w:space="0" w:color="auto"/>
              <w:right w:val="nil"/>
            </w:tcBorders>
            <w:shd w:val="clear" w:color="auto" w:fill="auto"/>
            <w:hideMark/>
          </w:tcPr>
          <w:p w14:paraId="5936B02B" w14:textId="77777777" w:rsidR="00B2150C" w:rsidRPr="00972A52" w:rsidRDefault="00F36295" w:rsidP="00613996">
            <w:pPr>
              <w:spacing w:after="0" w:line="240" w:lineRule="auto"/>
              <w:jc w:val="right"/>
              <w:rPr>
                <w:rFonts w:ascii="GHEA Grapalat" w:hAnsi="GHEA Grapalat"/>
              </w:rPr>
            </w:pPr>
            <w:r w:rsidRPr="00972A52">
              <w:rPr>
                <w:rFonts w:ascii="GHEA Grapalat" w:hAnsi="GHEA Grapalat"/>
              </w:rPr>
              <w:t>50</w:t>
            </w:r>
            <w:r w:rsidR="00B2150C" w:rsidRPr="00972A52">
              <w:rPr>
                <w:rFonts w:ascii="GHEA Grapalat" w:hAnsi="GHEA Grapalat"/>
              </w:rPr>
              <w:t>.</w:t>
            </w:r>
            <w:r w:rsidRPr="00972A52">
              <w:rPr>
                <w:rFonts w:ascii="GHEA Grapalat" w:hAnsi="GHEA Grapalat"/>
              </w:rPr>
              <w:t>1</w:t>
            </w:r>
          </w:p>
        </w:tc>
        <w:tc>
          <w:tcPr>
            <w:tcW w:w="1134" w:type="dxa"/>
            <w:tcBorders>
              <w:top w:val="nil"/>
              <w:left w:val="nil"/>
              <w:bottom w:val="single" w:sz="8" w:space="0" w:color="auto"/>
              <w:right w:val="nil"/>
            </w:tcBorders>
          </w:tcPr>
          <w:p w14:paraId="22113CE3" w14:textId="77777777" w:rsidR="00B2150C" w:rsidRPr="00972A52" w:rsidRDefault="00B2150C" w:rsidP="00613996">
            <w:pPr>
              <w:spacing w:after="0" w:line="240" w:lineRule="auto"/>
              <w:jc w:val="right"/>
              <w:rPr>
                <w:rFonts w:ascii="GHEA Grapalat" w:hAnsi="GHEA Grapalat"/>
              </w:rPr>
            </w:pPr>
            <w:r w:rsidRPr="00972A52">
              <w:rPr>
                <w:rFonts w:ascii="GHEA Grapalat" w:hAnsi="GHEA Grapalat"/>
              </w:rPr>
              <w:t>3,923.9</w:t>
            </w:r>
          </w:p>
        </w:tc>
        <w:tc>
          <w:tcPr>
            <w:tcW w:w="1243" w:type="dxa"/>
            <w:tcBorders>
              <w:top w:val="nil"/>
              <w:left w:val="nil"/>
              <w:bottom w:val="single" w:sz="8" w:space="0" w:color="auto"/>
              <w:right w:val="nil"/>
            </w:tcBorders>
            <w:shd w:val="clear" w:color="auto" w:fill="auto"/>
            <w:hideMark/>
          </w:tcPr>
          <w:p w14:paraId="0A598D16" w14:textId="77777777" w:rsidR="00B2150C" w:rsidRPr="00972A52" w:rsidRDefault="00B2150C" w:rsidP="00613996">
            <w:pPr>
              <w:spacing w:after="0" w:line="240" w:lineRule="auto"/>
              <w:jc w:val="right"/>
              <w:rPr>
                <w:rFonts w:ascii="GHEA Grapalat" w:hAnsi="GHEA Grapalat"/>
              </w:rPr>
            </w:pPr>
            <w:r w:rsidRPr="00972A52">
              <w:rPr>
                <w:rFonts w:ascii="GHEA Grapalat" w:hAnsi="GHEA Grapalat"/>
              </w:rPr>
              <w:t>6</w:t>
            </w:r>
            <w:r w:rsidR="00A1300F" w:rsidRPr="00972A52">
              <w:rPr>
                <w:rFonts w:ascii="GHEA Grapalat" w:hAnsi="GHEA Grapalat"/>
              </w:rPr>
              <w:t>3.5</w:t>
            </w:r>
          </w:p>
        </w:tc>
      </w:tr>
      <w:tr w:rsidR="00B96251" w:rsidRPr="00972A52" w14:paraId="29F7C7CC"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3FE388C2" w14:textId="77777777" w:rsidR="00B96251" w:rsidRPr="00972A52" w:rsidRDefault="00B96251" w:rsidP="00613996">
            <w:pPr>
              <w:spacing w:after="0" w:line="240" w:lineRule="auto"/>
              <w:ind w:firstLineChars="700" w:firstLine="1540"/>
              <w:rPr>
                <w:rFonts w:ascii="GHEA Grapalat" w:hAnsi="GHEA Grapalat"/>
                <w:sz w:val="20"/>
                <w:szCs w:val="20"/>
                <w:lang w:eastAsia="hy-AM"/>
              </w:rPr>
            </w:pPr>
            <w:r w:rsidRPr="00972A52">
              <w:rPr>
                <w:rFonts w:ascii="GHEA Grapalat" w:hAnsi="GHEA Grapalat"/>
                <w:color w:val="000000"/>
                <w:szCs w:val="20"/>
              </w:rPr>
              <w:t>of which</w:t>
            </w:r>
          </w:p>
        </w:tc>
        <w:tc>
          <w:tcPr>
            <w:tcW w:w="1134" w:type="dxa"/>
            <w:tcBorders>
              <w:top w:val="nil"/>
              <w:left w:val="nil"/>
              <w:bottom w:val="single" w:sz="8" w:space="0" w:color="auto"/>
              <w:right w:val="nil"/>
            </w:tcBorders>
          </w:tcPr>
          <w:p w14:paraId="1702500C" w14:textId="77777777" w:rsidR="00B96251" w:rsidRPr="00972A52" w:rsidRDefault="00B96251" w:rsidP="00613996">
            <w:pPr>
              <w:spacing w:after="0" w:line="240" w:lineRule="auto"/>
              <w:jc w:val="right"/>
              <w:rPr>
                <w:rFonts w:ascii="GHEA Grapalat" w:hAnsi="GHEA Grapalat"/>
              </w:rPr>
            </w:pPr>
          </w:p>
        </w:tc>
        <w:tc>
          <w:tcPr>
            <w:tcW w:w="1248" w:type="dxa"/>
            <w:tcBorders>
              <w:top w:val="nil"/>
              <w:left w:val="nil"/>
              <w:bottom w:val="single" w:sz="8" w:space="0" w:color="auto"/>
              <w:right w:val="nil"/>
            </w:tcBorders>
            <w:shd w:val="clear" w:color="auto" w:fill="auto"/>
            <w:hideMark/>
          </w:tcPr>
          <w:p w14:paraId="4EC5A078"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0EA9F9B5" w14:textId="77777777" w:rsidR="00B96251" w:rsidRPr="00972A52" w:rsidRDefault="00B96251" w:rsidP="00613996">
            <w:pPr>
              <w:spacing w:after="0" w:line="240" w:lineRule="auto"/>
              <w:jc w:val="right"/>
              <w:rPr>
                <w:rFonts w:ascii="GHEA Grapalat" w:hAnsi="GHEA Grapalat"/>
              </w:rPr>
            </w:pPr>
          </w:p>
        </w:tc>
        <w:tc>
          <w:tcPr>
            <w:tcW w:w="1243" w:type="dxa"/>
            <w:tcBorders>
              <w:top w:val="nil"/>
              <w:left w:val="nil"/>
              <w:bottom w:val="single" w:sz="8" w:space="0" w:color="auto"/>
              <w:right w:val="nil"/>
            </w:tcBorders>
            <w:shd w:val="clear" w:color="auto" w:fill="auto"/>
            <w:hideMark/>
          </w:tcPr>
          <w:p w14:paraId="29DD4DA0"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3F49F1B6" w14:textId="77777777" w:rsidTr="007C7C5A">
        <w:trPr>
          <w:trHeight w:val="288"/>
        </w:trPr>
        <w:tc>
          <w:tcPr>
            <w:tcW w:w="5495" w:type="dxa"/>
            <w:tcBorders>
              <w:top w:val="nil"/>
              <w:left w:val="nil"/>
              <w:bottom w:val="single" w:sz="8" w:space="0" w:color="auto"/>
              <w:right w:val="nil"/>
            </w:tcBorders>
            <w:shd w:val="clear" w:color="auto" w:fill="auto"/>
            <w:noWrap/>
            <w:vAlign w:val="center"/>
            <w:hideMark/>
          </w:tcPr>
          <w:p w14:paraId="21B89A54" w14:textId="77777777" w:rsidR="00B96251" w:rsidRPr="00972A52" w:rsidRDefault="00B96251" w:rsidP="00613996">
            <w:pPr>
              <w:spacing w:after="0" w:line="240" w:lineRule="auto"/>
              <w:ind w:firstLineChars="200" w:firstLine="440"/>
              <w:rPr>
                <w:rFonts w:ascii="GHEA Grapalat" w:hAnsi="GHEA Grapalat"/>
                <w:i/>
                <w:iCs/>
                <w:sz w:val="20"/>
                <w:szCs w:val="20"/>
                <w:lang w:eastAsia="hy-AM"/>
              </w:rPr>
            </w:pPr>
            <w:r w:rsidRPr="00972A52">
              <w:rPr>
                <w:rFonts w:ascii="GHEA Grapalat" w:hAnsi="GHEA Grapalat"/>
                <w:i/>
                <w:iCs/>
                <w:color w:val="000000"/>
                <w:szCs w:val="20"/>
              </w:rPr>
              <w:t>External Debt</w:t>
            </w:r>
          </w:p>
        </w:tc>
        <w:tc>
          <w:tcPr>
            <w:tcW w:w="1134" w:type="dxa"/>
            <w:tcBorders>
              <w:top w:val="nil"/>
              <w:left w:val="nil"/>
              <w:bottom w:val="single" w:sz="8" w:space="0" w:color="auto"/>
              <w:right w:val="nil"/>
            </w:tcBorders>
          </w:tcPr>
          <w:p w14:paraId="42054B5A"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2,540.1</w:t>
            </w:r>
          </w:p>
        </w:tc>
        <w:tc>
          <w:tcPr>
            <w:tcW w:w="1248" w:type="dxa"/>
            <w:tcBorders>
              <w:top w:val="nil"/>
              <w:left w:val="nil"/>
              <w:bottom w:val="single" w:sz="8" w:space="0" w:color="auto"/>
              <w:right w:val="nil"/>
            </w:tcBorders>
            <w:shd w:val="clear" w:color="auto" w:fill="auto"/>
            <w:hideMark/>
          </w:tcPr>
          <w:p w14:paraId="6028966F"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38.8</w:t>
            </w:r>
          </w:p>
        </w:tc>
        <w:tc>
          <w:tcPr>
            <w:tcW w:w="1134" w:type="dxa"/>
            <w:tcBorders>
              <w:top w:val="nil"/>
              <w:left w:val="nil"/>
              <w:bottom w:val="single" w:sz="8" w:space="0" w:color="auto"/>
              <w:right w:val="nil"/>
            </w:tcBorders>
          </w:tcPr>
          <w:p w14:paraId="101FF8E5"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2,926.2</w:t>
            </w:r>
          </w:p>
        </w:tc>
        <w:tc>
          <w:tcPr>
            <w:tcW w:w="1243" w:type="dxa"/>
            <w:tcBorders>
              <w:top w:val="nil"/>
              <w:left w:val="nil"/>
              <w:bottom w:val="single" w:sz="8" w:space="0" w:color="auto"/>
              <w:right w:val="nil"/>
            </w:tcBorders>
            <w:shd w:val="clear" w:color="auto" w:fill="auto"/>
            <w:hideMark/>
          </w:tcPr>
          <w:p w14:paraId="359C1121" w14:textId="77777777" w:rsidR="00B96251" w:rsidRPr="00972A52" w:rsidRDefault="00B96251" w:rsidP="00613996">
            <w:pPr>
              <w:spacing w:after="0" w:line="240" w:lineRule="auto"/>
              <w:jc w:val="right"/>
              <w:rPr>
                <w:rFonts w:ascii="GHEA Grapalat" w:hAnsi="GHEA Grapalat"/>
                <w:highlight w:val="yellow"/>
              </w:rPr>
            </w:pPr>
            <w:r w:rsidRPr="00972A52">
              <w:rPr>
                <w:rFonts w:ascii="GHEA Grapalat" w:hAnsi="GHEA Grapalat"/>
              </w:rPr>
              <w:t>47.3</w:t>
            </w:r>
          </w:p>
        </w:tc>
      </w:tr>
      <w:tr w:rsidR="00B96251" w:rsidRPr="00972A52" w14:paraId="7F628288" w14:textId="77777777" w:rsidTr="00434836">
        <w:trPr>
          <w:trHeight w:val="288"/>
        </w:trPr>
        <w:tc>
          <w:tcPr>
            <w:tcW w:w="5495" w:type="dxa"/>
            <w:tcBorders>
              <w:top w:val="nil"/>
              <w:left w:val="nil"/>
              <w:bottom w:val="single" w:sz="8" w:space="0" w:color="auto"/>
              <w:right w:val="nil"/>
            </w:tcBorders>
            <w:shd w:val="clear" w:color="auto" w:fill="auto"/>
            <w:noWrap/>
            <w:vAlign w:val="bottom"/>
            <w:hideMark/>
          </w:tcPr>
          <w:p w14:paraId="12CA9AFA" w14:textId="77777777" w:rsidR="00B96251" w:rsidRPr="00972A52" w:rsidRDefault="00B96251" w:rsidP="00613996">
            <w:pPr>
              <w:spacing w:after="0" w:line="240" w:lineRule="auto"/>
              <w:ind w:firstLineChars="700" w:firstLine="1540"/>
              <w:rPr>
                <w:rFonts w:ascii="GHEA Grapalat" w:hAnsi="GHEA Grapalat"/>
                <w:sz w:val="20"/>
                <w:szCs w:val="20"/>
                <w:lang w:eastAsia="hy-AM"/>
              </w:rPr>
            </w:pPr>
            <w:r w:rsidRPr="00972A52">
              <w:rPr>
                <w:rFonts w:ascii="GHEA Grapalat" w:hAnsi="GHEA Grapalat"/>
                <w:color w:val="000000"/>
                <w:szCs w:val="20"/>
              </w:rPr>
              <w:t>of which</w:t>
            </w:r>
          </w:p>
        </w:tc>
        <w:tc>
          <w:tcPr>
            <w:tcW w:w="1134" w:type="dxa"/>
            <w:tcBorders>
              <w:top w:val="nil"/>
              <w:left w:val="nil"/>
              <w:bottom w:val="single" w:sz="8" w:space="0" w:color="auto"/>
              <w:right w:val="nil"/>
            </w:tcBorders>
          </w:tcPr>
          <w:p w14:paraId="01A823B8" w14:textId="77777777" w:rsidR="00B96251" w:rsidRPr="00972A52" w:rsidRDefault="00B96251" w:rsidP="00613996">
            <w:pPr>
              <w:spacing w:after="0" w:line="240" w:lineRule="auto"/>
              <w:jc w:val="right"/>
              <w:rPr>
                <w:rFonts w:ascii="GHEA Grapalat" w:hAnsi="GHEA Grapalat"/>
              </w:rPr>
            </w:pPr>
          </w:p>
        </w:tc>
        <w:tc>
          <w:tcPr>
            <w:tcW w:w="1248" w:type="dxa"/>
            <w:tcBorders>
              <w:top w:val="nil"/>
              <w:left w:val="nil"/>
              <w:bottom w:val="single" w:sz="8" w:space="0" w:color="auto"/>
              <w:right w:val="nil"/>
            </w:tcBorders>
            <w:shd w:val="clear" w:color="auto" w:fill="auto"/>
            <w:hideMark/>
          </w:tcPr>
          <w:p w14:paraId="2A6EF47B"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7DA5D3B8" w14:textId="77777777" w:rsidR="00B96251" w:rsidRPr="00972A52" w:rsidRDefault="00B96251" w:rsidP="00613996">
            <w:pPr>
              <w:spacing w:after="0" w:line="240" w:lineRule="auto"/>
              <w:jc w:val="right"/>
              <w:rPr>
                <w:rFonts w:ascii="GHEA Grapalat" w:hAnsi="GHEA Grapalat"/>
              </w:rPr>
            </w:pPr>
          </w:p>
        </w:tc>
        <w:tc>
          <w:tcPr>
            <w:tcW w:w="1243" w:type="dxa"/>
            <w:tcBorders>
              <w:top w:val="nil"/>
              <w:left w:val="nil"/>
              <w:bottom w:val="single" w:sz="8" w:space="0" w:color="auto"/>
              <w:right w:val="nil"/>
            </w:tcBorders>
            <w:shd w:val="clear" w:color="auto" w:fill="auto"/>
            <w:hideMark/>
          </w:tcPr>
          <w:p w14:paraId="5DB838A9"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0E72424F"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0136A521" w14:textId="77777777" w:rsidR="00B96251" w:rsidRPr="00972A52" w:rsidRDefault="00B96251" w:rsidP="00613996">
            <w:pPr>
              <w:spacing w:after="0" w:line="240" w:lineRule="auto"/>
              <w:ind w:firstLineChars="354" w:firstLine="779"/>
              <w:rPr>
                <w:rFonts w:ascii="GHEA Grapalat" w:hAnsi="GHEA Grapalat"/>
                <w:sz w:val="20"/>
                <w:szCs w:val="20"/>
                <w:lang w:eastAsia="hy-AM"/>
              </w:rPr>
            </w:pPr>
            <w:r w:rsidRPr="00972A52">
              <w:rPr>
                <w:rFonts w:ascii="GHEA Grapalat" w:hAnsi="GHEA Grapalat"/>
                <w:color w:val="000000"/>
                <w:szCs w:val="20"/>
              </w:rPr>
              <w:t>Credits and loans</w:t>
            </w:r>
          </w:p>
        </w:tc>
        <w:tc>
          <w:tcPr>
            <w:tcW w:w="1134" w:type="dxa"/>
            <w:tcBorders>
              <w:top w:val="nil"/>
              <w:left w:val="nil"/>
              <w:bottom w:val="single" w:sz="8" w:space="0" w:color="auto"/>
              <w:right w:val="nil"/>
            </w:tcBorders>
          </w:tcPr>
          <w:p w14:paraId="28699112"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2,065.9</w:t>
            </w:r>
          </w:p>
        </w:tc>
        <w:tc>
          <w:tcPr>
            <w:tcW w:w="1248" w:type="dxa"/>
            <w:tcBorders>
              <w:top w:val="nil"/>
              <w:left w:val="nil"/>
              <w:bottom w:val="single" w:sz="8" w:space="0" w:color="auto"/>
              <w:right w:val="nil"/>
            </w:tcBorders>
            <w:shd w:val="clear" w:color="auto" w:fill="auto"/>
            <w:hideMark/>
          </w:tcPr>
          <w:p w14:paraId="74EF2E36"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16CCCEAF"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2,438.0</w:t>
            </w:r>
          </w:p>
        </w:tc>
        <w:tc>
          <w:tcPr>
            <w:tcW w:w="1243" w:type="dxa"/>
            <w:tcBorders>
              <w:top w:val="nil"/>
              <w:left w:val="nil"/>
              <w:bottom w:val="single" w:sz="8" w:space="0" w:color="auto"/>
              <w:right w:val="nil"/>
            </w:tcBorders>
            <w:shd w:val="clear" w:color="auto" w:fill="auto"/>
            <w:hideMark/>
          </w:tcPr>
          <w:p w14:paraId="4A21D196"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57473B8E"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506689DE" w14:textId="77777777" w:rsidR="00B96251" w:rsidRPr="00972A52" w:rsidRDefault="00B96251" w:rsidP="00613996">
            <w:pPr>
              <w:spacing w:after="0" w:line="240" w:lineRule="auto"/>
              <w:ind w:firstLineChars="354" w:firstLine="779"/>
              <w:rPr>
                <w:rFonts w:ascii="GHEA Grapalat" w:hAnsi="GHEA Grapalat"/>
                <w:sz w:val="20"/>
                <w:szCs w:val="20"/>
                <w:lang w:eastAsia="hy-AM"/>
              </w:rPr>
            </w:pPr>
            <w:r w:rsidRPr="00972A52">
              <w:rPr>
                <w:rFonts w:ascii="GHEA Grapalat" w:hAnsi="GHEA Grapalat"/>
                <w:szCs w:val="20"/>
              </w:rPr>
              <w:t>Government treasury bonds purchased by non-residents</w:t>
            </w:r>
          </w:p>
        </w:tc>
        <w:tc>
          <w:tcPr>
            <w:tcW w:w="1134" w:type="dxa"/>
            <w:tcBorders>
              <w:top w:val="nil"/>
              <w:left w:val="nil"/>
              <w:bottom w:val="single" w:sz="8" w:space="0" w:color="auto"/>
              <w:right w:val="nil"/>
            </w:tcBorders>
          </w:tcPr>
          <w:p w14:paraId="08C3FA32"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3.3</w:t>
            </w:r>
          </w:p>
        </w:tc>
        <w:tc>
          <w:tcPr>
            <w:tcW w:w="1248" w:type="dxa"/>
            <w:tcBorders>
              <w:top w:val="nil"/>
              <w:left w:val="nil"/>
              <w:bottom w:val="single" w:sz="8" w:space="0" w:color="auto"/>
              <w:right w:val="nil"/>
            </w:tcBorders>
            <w:shd w:val="clear" w:color="auto" w:fill="auto"/>
            <w:hideMark/>
          </w:tcPr>
          <w:p w14:paraId="6161FCE5"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072FC7E5"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3.3</w:t>
            </w:r>
          </w:p>
        </w:tc>
        <w:tc>
          <w:tcPr>
            <w:tcW w:w="1243" w:type="dxa"/>
            <w:tcBorders>
              <w:top w:val="nil"/>
              <w:left w:val="nil"/>
              <w:bottom w:val="single" w:sz="8" w:space="0" w:color="auto"/>
              <w:right w:val="nil"/>
            </w:tcBorders>
            <w:shd w:val="clear" w:color="auto" w:fill="auto"/>
            <w:hideMark/>
          </w:tcPr>
          <w:p w14:paraId="4F14427B"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38E998F8"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62C48C61" w14:textId="77777777" w:rsidR="00B96251" w:rsidRPr="00972A52" w:rsidRDefault="00B96251" w:rsidP="00613996">
            <w:pPr>
              <w:spacing w:after="0" w:line="240" w:lineRule="auto"/>
              <w:ind w:left="709"/>
              <w:rPr>
                <w:rFonts w:ascii="GHEA Grapalat" w:hAnsi="GHEA Grapalat"/>
                <w:sz w:val="20"/>
                <w:szCs w:val="20"/>
                <w:lang w:eastAsia="hy-AM"/>
              </w:rPr>
            </w:pPr>
            <w:r w:rsidRPr="00972A52">
              <w:rPr>
                <w:rFonts w:ascii="GHEA Grapalat" w:hAnsi="GHEA Grapalat"/>
                <w:color w:val="000000"/>
                <w:szCs w:val="20"/>
              </w:rPr>
              <w:t>Foreign currency denominated bonds purchased by non-residents</w:t>
            </w:r>
          </w:p>
        </w:tc>
        <w:tc>
          <w:tcPr>
            <w:tcW w:w="1134" w:type="dxa"/>
            <w:tcBorders>
              <w:top w:val="nil"/>
              <w:left w:val="nil"/>
              <w:bottom w:val="single" w:sz="8" w:space="0" w:color="auto"/>
              <w:right w:val="nil"/>
            </w:tcBorders>
          </w:tcPr>
          <w:p w14:paraId="294A3E41"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467.1</w:t>
            </w:r>
          </w:p>
        </w:tc>
        <w:tc>
          <w:tcPr>
            <w:tcW w:w="1248" w:type="dxa"/>
            <w:tcBorders>
              <w:top w:val="nil"/>
              <w:left w:val="nil"/>
              <w:bottom w:val="single" w:sz="8" w:space="0" w:color="auto"/>
              <w:right w:val="nil"/>
            </w:tcBorders>
            <w:shd w:val="clear" w:color="auto" w:fill="auto"/>
            <w:hideMark/>
          </w:tcPr>
          <w:p w14:paraId="2043155D"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48974AC8"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480.5</w:t>
            </w:r>
          </w:p>
        </w:tc>
        <w:tc>
          <w:tcPr>
            <w:tcW w:w="1243" w:type="dxa"/>
            <w:tcBorders>
              <w:top w:val="nil"/>
              <w:left w:val="nil"/>
              <w:bottom w:val="single" w:sz="8" w:space="0" w:color="auto"/>
              <w:right w:val="nil"/>
            </w:tcBorders>
            <w:shd w:val="clear" w:color="auto" w:fill="auto"/>
            <w:hideMark/>
          </w:tcPr>
          <w:p w14:paraId="6F1CA4C2" w14:textId="77777777" w:rsidR="00B96251" w:rsidRPr="00972A52" w:rsidRDefault="00B96251" w:rsidP="00613996">
            <w:pPr>
              <w:spacing w:after="0" w:line="240" w:lineRule="auto"/>
              <w:jc w:val="right"/>
              <w:rPr>
                <w:rFonts w:ascii="GHEA Grapalat" w:hAnsi="GHEA Grapalat"/>
                <w:highlight w:val="yellow"/>
              </w:rPr>
            </w:pPr>
          </w:p>
        </w:tc>
      </w:tr>
      <w:tr w:rsidR="00B2150C" w:rsidRPr="00972A52" w14:paraId="4B815D45"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749E2A8C" w14:textId="77777777" w:rsidR="00B2150C" w:rsidRPr="00972A52" w:rsidRDefault="00B96251" w:rsidP="00613996">
            <w:pPr>
              <w:spacing w:after="0" w:line="240" w:lineRule="auto"/>
              <w:ind w:firstLineChars="354" w:firstLine="779"/>
              <w:rPr>
                <w:rFonts w:ascii="GHEA Grapalat" w:hAnsi="GHEA Grapalat"/>
                <w:sz w:val="20"/>
                <w:szCs w:val="20"/>
                <w:lang w:eastAsia="hy-AM"/>
              </w:rPr>
            </w:pPr>
            <w:r w:rsidRPr="00972A52">
              <w:rPr>
                <w:rFonts w:ascii="GHEA Grapalat" w:hAnsi="GHEA Grapalat"/>
                <w:color w:val="000000"/>
                <w:szCs w:val="20"/>
              </w:rPr>
              <w:t>External guarantees</w:t>
            </w:r>
            <w:r w:rsidR="00B2150C" w:rsidRPr="00972A52">
              <w:rPr>
                <w:rStyle w:val="FootnoteReference"/>
                <w:rFonts w:ascii="GHEA Grapalat" w:hAnsi="GHEA Grapalat"/>
                <w:sz w:val="24"/>
                <w:szCs w:val="24"/>
              </w:rPr>
              <w:footnoteReference w:id="2"/>
            </w:r>
          </w:p>
        </w:tc>
        <w:tc>
          <w:tcPr>
            <w:tcW w:w="1134" w:type="dxa"/>
            <w:tcBorders>
              <w:top w:val="nil"/>
              <w:left w:val="nil"/>
              <w:bottom w:val="single" w:sz="8" w:space="0" w:color="auto"/>
              <w:right w:val="nil"/>
            </w:tcBorders>
          </w:tcPr>
          <w:p w14:paraId="72D32F7F" w14:textId="77777777" w:rsidR="00B2150C" w:rsidRPr="00972A52" w:rsidRDefault="00B2150C" w:rsidP="00613996">
            <w:pPr>
              <w:spacing w:after="0" w:line="240" w:lineRule="auto"/>
              <w:jc w:val="right"/>
              <w:rPr>
                <w:rFonts w:ascii="GHEA Grapalat" w:hAnsi="GHEA Grapalat"/>
              </w:rPr>
            </w:pPr>
            <w:r w:rsidRPr="00972A52">
              <w:rPr>
                <w:rFonts w:ascii="GHEA Grapalat" w:hAnsi="GHEA Grapalat"/>
              </w:rPr>
              <w:t>3.8</w:t>
            </w:r>
          </w:p>
        </w:tc>
        <w:tc>
          <w:tcPr>
            <w:tcW w:w="1248" w:type="dxa"/>
            <w:tcBorders>
              <w:top w:val="nil"/>
              <w:left w:val="nil"/>
              <w:bottom w:val="single" w:sz="8" w:space="0" w:color="auto"/>
              <w:right w:val="nil"/>
            </w:tcBorders>
            <w:shd w:val="clear" w:color="auto" w:fill="auto"/>
            <w:hideMark/>
          </w:tcPr>
          <w:p w14:paraId="2AD2180B" w14:textId="77777777" w:rsidR="00B2150C" w:rsidRPr="00972A52" w:rsidRDefault="00B2150C"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58F1300B" w14:textId="77777777" w:rsidR="00B2150C" w:rsidRPr="00972A52" w:rsidRDefault="00B2150C" w:rsidP="00613996">
            <w:pPr>
              <w:spacing w:after="0" w:line="240" w:lineRule="auto"/>
              <w:jc w:val="right"/>
              <w:rPr>
                <w:rFonts w:ascii="GHEA Grapalat" w:hAnsi="GHEA Grapalat"/>
              </w:rPr>
            </w:pPr>
            <w:r w:rsidRPr="00972A52">
              <w:rPr>
                <w:rFonts w:ascii="GHEA Grapalat" w:hAnsi="GHEA Grapalat"/>
              </w:rPr>
              <w:t>4.5</w:t>
            </w:r>
          </w:p>
        </w:tc>
        <w:tc>
          <w:tcPr>
            <w:tcW w:w="1243" w:type="dxa"/>
            <w:tcBorders>
              <w:top w:val="nil"/>
              <w:left w:val="nil"/>
              <w:bottom w:val="single" w:sz="8" w:space="0" w:color="auto"/>
              <w:right w:val="nil"/>
            </w:tcBorders>
            <w:shd w:val="clear" w:color="auto" w:fill="auto"/>
            <w:hideMark/>
          </w:tcPr>
          <w:p w14:paraId="37CCEBDD" w14:textId="77777777" w:rsidR="00B2150C" w:rsidRPr="00972A52" w:rsidRDefault="00B2150C" w:rsidP="00613996">
            <w:pPr>
              <w:spacing w:after="0" w:line="240" w:lineRule="auto"/>
              <w:jc w:val="right"/>
              <w:rPr>
                <w:rFonts w:ascii="GHEA Grapalat" w:hAnsi="GHEA Grapalat"/>
                <w:highlight w:val="yellow"/>
              </w:rPr>
            </w:pPr>
          </w:p>
        </w:tc>
      </w:tr>
      <w:tr w:rsidR="00B96251" w:rsidRPr="00972A52" w14:paraId="52841709" w14:textId="77777777" w:rsidTr="00434836">
        <w:trPr>
          <w:trHeight w:val="288"/>
        </w:trPr>
        <w:tc>
          <w:tcPr>
            <w:tcW w:w="5495" w:type="dxa"/>
            <w:tcBorders>
              <w:top w:val="nil"/>
              <w:left w:val="nil"/>
              <w:bottom w:val="single" w:sz="8" w:space="0" w:color="auto"/>
              <w:right w:val="nil"/>
            </w:tcBorders>
            <w:shd w:val="clear" w:color="auto" w:fill="auto"/>
            <w:noWrap/>
            <w:vAlign w:val="bottom"/>
            <w:hideMark/>
          </w:tcPr>
          <w:p w14:paraId="3CE3EDB1" w14:textId="77777777" w:rsidR="00B96251" w:rsidRPr="00972A52" w:rsidRDefault="00B96251" w:rsidP="00613996">
            <w:pPr>
              <w:spacing w:after="0" w:line="240" w:lineRule="auto"/>
              <w:ind w:firstLineChars="200" w:firstLine="440"/>
              <w:rPr>
                <w:rFonts w:ascii="GHEA Grapalat" w:hAnsi="GHEA Grapalat"/>
                <w:i/>
                <w:iCs/>
                <w:sz w:val="20"/>
                <w:szCs w:val="20"/>
                <w:lang w:eastAsia="hy-AM"/>
              </w:rPr>
            </w:pPr>
            <w:r w:rsidRPr="00972A52">
              <w:rPr>
                <w:rFonts w:ascii="GHEA Grapalat" w:hAnsi="GHEA Grapalat"/>
                <w:i/>
                <w:iCs/>
                <w:color w:val="000000"/>
                <w:szCs w:val="20"/>
              </w:rPr>
              <w:t>Domestic Debt</w:t>
            </w:r>
          </w:p>
        </w:tc>
        <w:tc>
          <w:tcPr>
            <w:tcW w:w="1134" w:type="dxa"/>
            <w:tcBorders>
              <w:top w:val="nil"/>
              <w:left w:val="nil"/>
              <w:bottom w:val="single" w:sz="8" w:space="0" w:color="auto"/>
              <w:right w:val="nil"/>
            </w:tcBorders>
          </w:tcPr>
          <w:p w14:paraId="0F228009"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737.2</w:t>
            </w:r>
          </w:p>
        </w:tc>
        <w:tc>
          <w:tcPr>
            <w:tcW w:w="1248" w:type="dxa"/>
            <w:tcBorders>
              <w:top w:val="nil"/>
              <w:left w:val="nil"/>
              <w:bottom w:val="single" w:sz="8" w:space="0" w:color="auto"/>
              <w:right w:val="nil"/>
            </w:tcBorders>
            <w:shd w:val="clear" w:color="auto" w:fill="auto"/>
            <w:hideMark/>
          </w:tcPr>
          <w:p w14:paraId="39969FDA"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11.3</w:t>
            </w:r>
          </w:p>
        </w:tc>
        <w:tc>
          <w:tcPr>
            <w:tcW w:w="1134" w:type="dxa"/>
            <w:tcBorders>
              <w:top w:val="nil"/>
              <w:left w:val="nil"/>
              <w:bottom w:val="single" w:sz="8" w:space="0" w:color="auto"/>
              <w:right w:val="nil"/>
            </w:tcBorders>
          </w:tcPr>
          <w:p w14:paraId="627F4C14"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997.6</w:t>
            </w:r>
          </w:p>
        </w:tc>
        <w:tc>
          <w:tcPr>
            <w:tcW w:w="1243" w:type="dxa"/>
            <w:tcBorders>
              <w:top w:val="nil"/>
              <w:left w:val="nil"/>
              <w:bottom w:val="single" w:sz="8" w:space="0" w:color="auto"/>
              <w:right w:val="nil"/>
            </w:tcBorders>
            <w:shd w:val="clear" w:color="auto" w:fill="auto"/>
            <w:hideMark/>
          </w:tcPr>
          <w:p w14:paraId="48968BF5" w14:textId="77777777" w:rsidR="00B96251" w:rsidRPr="00972A52" w:rsidRDefault="00B96251" w:rsidP="00613996">
            <w:pPr>
              <w:spacing w:after="0" w:line="240" w:lineRule="auto"/>
              <w:jc w:val="right"/>
              <w:rPr>
                <w:rFonts w:ascii="GHEA Grapalat" w:hAnsi="GHEA Grapalat"/>
                <w:highlight w:val="yellow"/>
              </w:rPr>
            </w:pPr>
            <w:r w:rsidRPr="00972A52">
              <w:rPr>
                <w:rFonts w:ascii="GHEA Grapalat" w:hAnsi="GHEA Grapalat"/>
              </w:rPr>
              <w:t>16.1</w:t>
            </w:r>
          </w:p>
        </w:tc>
      </w:tr>
      <w:tr w:rsidR="00B96251" w:rsidRPr="00972A52" w14:paraId="0A98232C" w14:textId="77777777" w:rsidTr="00434836">
        <w:trPr>
          <w:trHeight w:val="288"/>
        </w:trPr>
        <w:tc>
          <w:tcPr>
            <w:tcW w:w="5495" w:type="dxa"/>
            <w:tcBorders>
              <w:top w:val="nil"/>
              <w:left w:val="nil"/>
              <w:bottom w:val="single" w:sz="8" w:space="0" w:color="auto"/>
              <w:right w:val="nil"/>
            </w:tcBorders>
            <w:shd w:val="clear" w:color="auto" w:fill="auto"/>
            <w:noWrap/>
            <w:vAlign w:val="bottom"/>
            <w:hideMark/>
          </w:tcPr>
          <w:p w14:paraId="307496BA" w14:textId="77777777" w:rsidR="00B96251" w:rsidRPr="00972A52" w:rsidRDefault="00B96251" w:rsidP="00613996">
            <w:pPr>
              <w:spacing w:after="0" w:line="240" w:lineRule="auto"/>
              <w:ind w:firstLineChars="700" w:firstLine="1540"/>
              <w:rPr>
                <w:rFonts w:ascii="GHEA Grapalat" w:hAnsi="GHEA Grapalat"/>
                <w:sz w:val="20"/>
                <w:szCs w:val="20"/>
                <w:lang w:eastAsia="hy-AM"/>
              </w:rPr>
            </w:pPr>
            <w:r w:rsidRPr="00972A52">
              <w:rPr>
                <w:rFonts w:ascii="GHEA Grapalat" w:hAnsi="GHEA Grapalat"/>
                <w:color w:val="000000"/>
                <w:szCs w:val="20"/>
              </w:rPr>
              <w:t xml:space="preserve"> of which</w:t>
            </w:r>
          </w:p>
        </w:tc>
        <w:tc>
          <w:tcPr>
            <w:tcW w:w="1134" w:type="dxa"/>
            <w:tcBorders>
              <w:top w:val="nil"/>
              <w:left w:val="nil"/>
              <w:bottom w:val="single" w:sz="8" w:space="0" w:color="auto"/>
              <w:right w:val="nil"/>
            </w:tcBorders>
          </w:tcPr>
          <w:p w14:paraId="03C72AFA" w14:textId="77777777" w:rsidR="00B96251" w:rsidRPr="00972A52" w:rsidRDefault="00B96251" w:rsidP="00613996">
            <w:pPr>
              <w:spacing w:after="0" w:line="240" w:lineRule="auto"/>
              <w:jc w:val="right"/>
              <w:rPr>
                <w:rFonts w:ascii="GHEA Grapalat" w:hAnsi="GHEA Grapalat"/>
              </w:rPr>
            </w:pPr>
          </w:p>
        </w:tc>
        <w:tc>
          <w:tcPr>
            <w:tcW w:w="1248" w:type="dxa"/>
            <w:tcBorders>
              <w:top w:val="nil"/>
              <w:left w:val="nil"/>
              <w:bottom w:val="single" w:sz="8" w:space="0" w:color="auto"/>
              <w:right w:val="nil"/>
            </w:tcBorders>
            <w:shd w:val="clear" w:color="auto" w:fill="auto"/>
            <w:hideMark/>
          </w:tcPr>
          <w:p w14:paraId="0AC85E4A"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43D5E977" w14:textId="77777777" w:rsidR="00B96251" w:rsidRPr="00972A52" w:rsidRDefault="00B96251" w:rsidP="00613996">
            <w:pPr>
              <w:spacing w:after="0" w:line="240" w:lineRule="auto"/>
              <w:jc w:val="right"/>
              <w:rPr>
                <w:rFonts w:ascii="GHEA Grapalat" w:hAnsi="GHEA Grapalat"/>
              </w:rPr>
            </w:pPr>
          </w:p>
        </w:tc>
        <w:tc>
          <w:tcPr>
            <w:tcW w:w="1243" w:type="dxa"/>
            <w:tcBorders>
              <w:top w:val="nil"/>
              <w:left w:val="nil"/>
              <w:bottom w:val="single" w:sz="8" w:space="0" w:color="auto"/>
              <w:right w:val="nil"/>
            </w:tcBorders>
            <w:shd w:val="clear" w:color="auto" w:fill="auto"/>
            <w:hideMark/>
          </w:tcPr>
          <w:p w14:paraId="006A56FF"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06736BD6"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0989FABF" w14:textId="77777777" w:rsidR="00B96251" w:rsidRPr="00972A52" w:rsidRDefault="00B96251" w:rsidP="00613996">
            <w:pPr>
              <w:spacing w:after="0" w:line="240" w:lineRule="auto"/>
              <w:ind w:firstLineChars="425" w:firstLine="935"/>
              <w:rPr>
                <w:rFonts w:ascii="GHEA Grapalat" w:hAnsi="GHEA Grapalat"/>
                <w:sz w:val="20"/>
                <w:szCs w:val="20"/>
                <w:lang w:eastAsia="hy-AM"/>
              </w:rPr>
            </w:pPr>
            <w:r w:rsidRPr="00972A52">
              <w:rPr>
                <w:rFonts w:ascii="GHEA Grapalat" w:hAnsi="GHEA Grapalat"/>
                <w:color w:val="000000"/>
                <w:szCs w:val="20"/>
              </w:rPr>
              <w:t>Credits and loans</w:t>
            </w:r>
          </w:p>
        </w:tc>
        <w:tc>
          <w:tcPr>
            <w:tcW w:w="1134" w:type="dxa"/>
            <w:tcBorders>
              <w:top w:val="nil"/>
              <w:left w:val="nil"/>
              <w:bottom w:val="single" w:sz="8" w:space="0" w:color="auto"/>
              <w:right w:val="nil"/>
            </w:tcBorders>
          </w:tcPr>
          <w:p w14:paraId="0D65335D"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0.0</w:t>
            </w:r>
          </w:p>
        </w:tc>
        <w:tc>
          <w:tcPr>
            <w:tcW w:w="1248" w:type="dxa"/>
            <w:tcBorders>
              <w:top w:val="nil"/>
              <w:left w:val="nil"/>
              <w:bottom w:val="single" w:sz="8" w:space="0" w:color="auto"/>
              <w:right w:val="nil"/>
            </w:tcBorders>
            <w:shd w:val="clear" w:color="auto" w:fill="auto"/>
            <w:hideMark/>
          </w:tcPr>
          <w:p w14:paraId="7E703AEE"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3291B13D"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0.0</w:t>
            </w:r>
          </w:p>
        </w:tc>
        <w:tc>
          <w:tcPr>
            <w:tcW w:w="1243" w:type="dxa"/>
            <w:tcBorders>
              <w:top w:val="nil"/>
              <w:left w:val="nil"/>
              <w:bottom w:val="single" w:sz="8" w:space="0" w:color="auto"/>
              <w:right w:val="nil"/>
            </w:tcBorders>
            <w:shd w:val="clear" w:color="auto" w:fill="auto"/>
            <w:hideMark/>
          </w:tcPr>
          <w:p w14:paraId="1A493B44"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0D3C7A8F"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14FC92D6" w14:textId="77777777" w:rsidR="00B96251" w:rsidRPr="00972A52" w:rsidRDefault="00B96251" w:rsidP="00613996">
            <w:pPr>
              <w:spacing w:after="0" w:line="240" w:lineRule="auto"/>
              <w:ind w:firstLineChars="425" w:firstLine="935"/>
              <w:rPr>
                <w:rFonts w:ascii="GHEA Grapalat" w:hAnsi="GHEA Grapalat"/>
                <w:sz w:val="20"/>
                <w:szCs w:val="20"/>
                <w:lang w:eastAsia="hy-AM"/>
              </w:rPr>
            </w:pPr>
            <w:r w:rsidRPr="00972A52">
              <w:rPr>
                <w:rFonts w:ascii="GHEA Grapalat" w:hAnsi="GHEA Grapalat"/>
                <w:color w:val="000000"/>
                <w:szCs w:val="20"/>
              </w:rPr>
              <w:t>Government treasury bonds purchased by residents</w:t>
            </w:r>
          </w:p>
        </w:tc>
        <w:tc>
          <w:tcPr>
            <w:tcW w:w="1134" w:type="dxa"/>
            <w:tcBorders>
              <w:top w:val="nil"/>
              <w:left w:val="nil"/>
              <w:bottom w:val="single" w:sz="8" w:space="0" w:color="auto"/>
              <w:right w:val="nil"/>
            </w:tcBorders>
          </w:tcPr>
          <w:p w14:paraId="3899E805"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677.7</w:t>
            </w:r>
          </w:p>
        </w:tc>
        <w:tc>
          <w:tcPr>
            <w:tcW w:w="1248" w:type="dxa"/>
            <w:tcBorders>
              <w:top w:val="nil"/>
              <w:left w:val="nil"/>
              <w:bottom w:val="single" w:sz="8" w:space="0" w:color="auto"/>
              <w:right w:val="nil"/>
            </w:tcBorders>
            <w:shd w:val="clear" w:color="auto" w:fill="auto"/>
            <w:hideMark/>
          </w:tcPr>
          <w:p w14:paraId="0366DE36"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1C6781A8"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955.5</w:t>
            </w:r>
          </w:p>
        </w:tc>
        <w:tc>
          <w:tcPr>
            <w:tcW w:w="1243" w:type="dxa"/>
            <w:tcBorders>
              <w:top w:val="nil"/>
              <w:left w:val="nil"/>
              <w:bottom w:val="single" w:sz="8" w:space="0" w:color="auto"/>
              <w:right w:val="nil"/>
            </w:tcBorders>
            <w:shd w:val="clear" w:color="auto" w:fill="auto"/>
            <w:hideMark/>
          </w:tcPr>
          <w:p w14:paraId="49E5BACF"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540F85D6" w14:textId="77777777" w:rsidTr="007C7C5A">
        <w:trPr>
          <w:trHeight w:val="288"/>
        </w:trPr>
        <w:tc>
          <w:tcPr>
            <w:tcW w:w="5495" w:type="dxa"/>
            <w:tcBorders>
              <w:top w:val="nil"/>
              <w:left w:val="nil"/>
              <w:bottom w:val="single" w:sz="8" w:space="0" w:color="auto"/>
              <w:right w:val="nil"/>
            </w:tcBorders>
            <w:shd w:val="clear" w:color="auto" w:fill="auto"/>
            <w:vAlign w:val="center"/>
            <w:hideMark/>
          </w:tcPr>
          <w:p w14:paraId="64366DE1" w14:textId="77777777" w:rsidR="00B96251" w:rsidRPr="00972A52" w:rsidRDefault="00B96251" w:rsidP="00613996">
            <w:pPr>
              <w:spacing w:after="0" w:line="240" w:lineRule="auto"/>
              <w:ind w:left="851"/>
              <w:rPr>
                <w:rFonts w:ascii="GHEA Grapalat" w:hAnsi="GHEA Grapalat"/>
                <w:sz w:val="20"/>
                <w:szCs w:val="20"/>
                <w:lang w:eastAsia="hy-AM"/>
              </w:rPr>
            </w:pPr>
            <w:r w:rsidRPr="00972A52">
              <w:rPr>
                <w:rFonts w:ascii="GHEA Grapalat" w:hAnsi="GHEA Grapalat"/>
                <w:color w:val="000000"/>
                <w:szCs w:val="20"/>
              </w:rPr>
              <w:t>Foreign currency denominated bonds purchased by residents</w:t>
            </w:r>
          </w:p>
        </w:tc>
        <w:tc>
          <w:tcPr>
            <w:tcW w:w="1134" w:type="dxa"/>
            <w:tcBorders>
              <w:top w:val="nil"/>
              <w:left w:val="nil"/>
              <w:bottom w:val="single" w:sz="8" w:space="0" w:color="auto"/>
              <w:right w:val="nil"/>
            </w:tcBorders>
          </w:tcPr>
          <w:p w14:paraId="172237D8"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59.5</w:t>
            </w:r>
          </w:p>
        </w:tc>
        <w:tc>
          <w:tcPr>
            <w:tcW w:w="1248" w:type="dxa"/>
            <w:tcBorders>
              <w:top w:val="nil"/>
              <w:left w:val="nil"/>
              <w:bottom w:val="single" w:sz="8" w:space="0" w:color="auto"/>
              <w:right w:val="nil"/>
            </w:tcBorders>
            <w:shd w:val="clear" w:color="auto" w:fill="auto"/>
            <w:hideMark/>
          </w:tcPr>
          <w:p w14:paraId="16C50A8D"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203275BA"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42.1</w:t>
            </w:r>
          </w:p>
        </w:tc>
        <w:tc>
          <w:tcPr>
            <w:tcW w:w="1243" w:type="dxa"/>
            <w:tcBorders>
              <w:top w:val="nil"/>
              <w:left w:val="nil"/>
              <w:bottom w:val="single" w:sz="8" w:space="0" w:color="auto"/>
              <w:right w:val="nil"/>
            </w:tcBorders>
            <w:shd w:val="clear" w:color="auto" w:fill="auto"/>
            <w:hideMark/>
          </w:tcPr>
          <w:p w14:paraId="4ADB2461"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7D0A6807" w14:textId="77777777" w:rsidTr="007C7C5A">
        <w:trPr>
          <w:trHeight w:val="288"/>
        </w:trPr>
        <w:tc>
          <w:tcPr>
            <w:tcW w:w="5495" w:type="dxa"/>
            <w:tcBorders>
              <w:top w:val="nil"/>
              <w:left w:val="nil"/>
              <w:bottom w:val="nil"/>
              <w:right w:val="nil"/>
            </w:tcBorders>
            <w:shd w:val="clear" w:color="auto" w:fill="auto"/>
            <w:vAlign w:val="center"/>
            <w:hideMark/>
          </w:tcPr>
          <w:p w14:paraId="728E5275" w14:textId="77777777" w:rsidR="00B96251" w:rsidRPr="00972A52" w:rsidRDefault="00B96251" w:rsidP="00613996">
            <w:pPr>
              <w:spacing w:after="0" w:line="240" w:lineRule="auto"/>
              <w:ind w:firstLineChars="425" w:firstLine="935"/>
              <w:rPr>
                <w:rFonts w:ascii="GHEA Grapalat" w:hAnsi="GHEA Grapalat"/>
                <w:sz w:val="20"/>
                <w:szCs w:val="20"/>
                <w:lang w:eastAsia="hy-AM"/>
              </w:rPr>
            </w:pPr>
            <w:r w:rsidRPr="00972A52">
              <w:rPr>
                <w:rFonts w:ascii="GHEA Grapalat" w:hAnsi="GHEA Grapalat"/>
                <w:color w:val="000000"/>
                <w:szCs w:val="20"/>
              </w:rPr>
              <w:t>Domestic guarantees</w:t>
            </w:r>
          </w:p>
        </w:tc>
        <w:tc>
          <w:tcPr>
            <w:tcW w:w="1134" w:type="dxa"/>
            <w:tcBorders>
              <w:top w:val="nil"/>
              <w:left w:val="nil"/>
              <w:bottom w:val="single" w:sz="8" w:space="0" w:color="auto"/>
              <w:right w:val="nil"/>
            </w:tcBorders>
          </w:tcPr>
          <w:p w14:paraId="58FE4C09"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0.0</w:t>
            </w:r>
          </w:p>
        </w:tc>
        <w:tc>
          <w:tcPr>
            <w:tcW w:w="1248" w:type="dxa"/>
            <w:tcBorders>
              <w:top w:val="nil"/>
              <w:left w:val="nil"/>
              <w:bottom w:val="single" w:sz="8" w:space="0" w:color="auto"/>
              <w:right w:val="nil"/>
            </w:tcBorders>
            <w:shd w:val="clear" w:color="auto" w:fill="auto"/>
            <w:hideMark/>
          </w:tcPr>
          <w:p w14:paraId="2EB7E716"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60290D75"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0.0</w:t>
            </w:r>
          </w:p>
        </w:tc>
        <w:tc>
          <w:tcPr>
            <w:tcW w:w="1243" w:type="dxa"/>
            <w:tcBorders>
              <w:top w:val="nil"/>
              <w:left w:val="nil"/>
              <w:bottom w:val="single" w:sz="8" w:space="0" w:color="auto"/>
              <w:right w:val="nil"/>
            </w:tcBorders>
            <w:shd w:val="clear" w:color="auto" w:fill="auto"/>
            <w:hideMark/>
          </w:tcPr>
          <w:p w14:paraId="21F632DF" w14:textId="77777777" w:rsidR="00B96251" w:rsidRPr="00972A52" w:rsidRDefault="00B96251" w:rsidP="00613996">
            <w:pPr>
              <w:spacing w:after="0" w:line="240" w:lineRule="auto"/>
              <w:jc w:val="right"/>
              <w:rPr>
                <w:rFonts w:ascii="GHEA Grapalat" w:hAnsi="GHEA Grapalat"/>
                <w:highlight w:val="yellow"/>
              </w:rPr>
            </w:pPr>
          </w:p>
        </w:tc>
      </w:tr>
      <w:tr w:rsidR="00B96251" w:rsidRPr="00972A52" w14:paraId="4DF858A1" w14:textId="77777777" w:rsidTr="00434836">
        <w:trPr>
          <w:trHeight w:val="288"/>
        </w:trPr>
        <w:tc>
          <w:tcPr>
            <w:tcW w:w="5495" w:type="dxa"/>
            <w:tcBorders>
              <w:top w:val="single" w:sz="8" w:space="0" w:color="auto"/>
              <w:left w:val="nil"/>
              <w:bottom w:val="single" w:sz="8" w:space="0" w:color="auto"/>
              <w:right w:val="nil"/>
            </w:tcBorders>
            <w:shd w:val="clear" w:color="auto" w:fill="auto"/>
            <w:noWrap/>
            <w:vAlign w:val="bottom"/>
            <w:hideMark/>
          </w:tcPr>
          <w:p w14:paraId="1345DEA4" w14:textId="77777777" w:rsidR="00B96251" w:rsidRPr="00972A52" w:rsidRDefault="00B96251" w:rsidP="00613996">
            <w:pPr>
              <w:spacing w:after="0" w:line="240" w:lineRule="auto"/>
              <w:ind w:firstLineChars="100" w:firstLine="220"/>
              <w:rPr>
                <w:rFonts w:ascii="GHEA Grapalat" w:hAnsi="GHEA Grapalat"/>
                <w:b/>
                <w:bCs/>
                <w:sz w:val="20"/>
                <w:szCs w:val="20"/>
                <w:lang w:eastAsia="hy-AM"/>
              </w:rPr>
            </w:pPr>
            <w:r w:rsidRPr="00972A52">
              <w:rPr>
                <w:rFonts w:ascii="GHEA Grapalat" w:hAnsi="GHEA Grapalat"/>
                <w:b/>
                <w:bCs/>
                <w:color w:val="000000"/>
                <w:szCs w:val="20"/>
              </w:rPr>
              <w:t>External Debt of the Central Bank of RA</w:t>
            </w:r>
          </w:p>
        </w:tc>
        <w:tc>
          <w:tcPr>
            <w:tcW w:w="1134" w:type="dxa"/>
            <w:tcBorders>
              <w:top w:val="nil"/>
              <w:left w:val="nil"/>
              <w:bottom w:val="single" w:sz="8" w:space="0" w:color="auto"/>
              <w:right w:val="nil"/>
            </w:tcBorders>
          </w:tcPr>
          <w:p w14:paraId="7A7AE40F"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234.7</w:t>
            </w:r>
          </w:p>
        </w:tc>
        <w:tc>
          <w:tcPr>
            <w:tcW w:w="1248" w:type="dxa"/>
            <w:tcBorders>
              <w:top w:val="nil"/>
              <w:left w:val="nil"/>
              <w:bottom w:val="single" w:sz="8" w:space="0" w:color="auto"/>
              <w:right w:val="nil"/>
            </w:tcBorders>
            <w:shd w:val="clear" w:color="auto" w:fill="auto"/>
            <w:hideMark/>
          </w:tcPr>
          <w:p w14:paraId="578C1347"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3.6</w:t>
            </w:r>
          </w:p>
        </w:tc>
        <w:tc>
          <w:tcPr>
            <w:tcW w:w="1134" w:type="dxa"/>
            <w:tcBorders>
              <w:top w:val="nil"/>
              <w:left w:val="nil"/>
              <w:bottom w:val="single" w:sz="8" w:space="0" w:color="auto"/>
              <w:right w:val="nil"/>
            </w:tcBorders>
          </w:tcPr>
          <w:p w14:paraId="33CC6023"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240.4</w:t>
            </w:r>
          </w:p>
        </w:tc>
        <w:tc>
          <w:tcPr>
            <w:tcW w:w="1243" w:type="dxa"/>
            <w:tcBorders>
              <w:top w:val="nil"/>
              <w:left w:val="nil"/>
              <w:bottom w:val="single" w:sz="8" w:space="0" w:color="auto"/>
              <w:right w:val="nil"/>
            </w:tcBorders>
            <w:shd w:val="clear" w:color="auto" w:fill="auto"/>
            <w:hideMark/>
          </w:tcPr>
          <w:p w14:paraId="4290F448"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3.9</w:t>
            </w:r>
          </w:p>
        </w:tc>
      </w:tr>
      <w:tr w:rsidR="00B96251" w:rsidRPr="00972A52" w14:paraId="5B0DC24F" w14:textId="77777777" w:rsidTr="00434836">
        <w:trPr>
          <w:trHeight w:val="288"/>
        </w:trPr>
        <w:tc>
          <w:tcPr>
            <w:tcW w:w="5495" w:type="dxa"/>
            <w:tcBorders>
              <w:top w:val="nil"/>
              <w:left w:val="nil"/>
              <w:bottom w:val="single" w:sz="8" w:space="0" w:color="auto"/>
              <w:right w:val="nil"/>
            </w:tcBorders>
            <w:shd w:val="clear" w:color="auto" w:fill="auto"/>
            <w:noWrap/>
            <w:vAlign w:val="bottom"/>
            <w:hideMark/>
          </w:tcPr>
          <w:p w14:paraId="4B6CF699" w14:textId="77777777" w:rsidR="00B96251" w:rsidRPr="00972A52" w:rsidRDefault="00B96251" w:rsidP="00613996">
            <w:pPr>
              <w:spacing w:after="0" w:line="240" w:lineRule="auto"/>
              <w:ind w:firstLineChars="700" w:firstLine="1540"/>
              <w:rPr>
                <w:rFonts w:ascii="GHEA Grapalat" w:hAnsi="GHEA Grapalat"/>
                <w:sz w:val="20"/>
                <w:szCs w:val="20"/>
                <w:lang w:eastAsia="hy-AM"/>
              </w:rPr>
            </w:pPr>
            <w:r w:rsidRPr="00972A52">
              <w:rPr>
                <w:rFonts w:ascii="GHEA Grapalat" w:hAnsi="GHEA Grapalat"/>
                <w:color w:val="000000"/>
                <w:szCs w:val="20"/>
              </w:rPr>
              <w:t>of which</w:t>
            </w:r>
          </w:p>
        </w:tc>
        <w:tc>
          <w:tcPr>
            <w:tcW w:w="1134" w:type="dxa"/>
            <w:tcBorders>
              <w:top w:val="nil"/>
              <w:left w:val="nil"/>
              <w:bottom w:val="single" w:sz="8" w:space="0" w:color="auto"/>
              <w:right w:val="nil"/>
            </w:tcBorders>
          </w:tcPr>
          <w:p w14:paraId="2E3D2AD1" w14:textId="77777777" w:rsidR="00B96251" w:rsidRPr="00972A52" w:rsidRDefault="00B96251" w:rsidP="00613996">
            <w:pPr>
              <w:spacing w:after="0" w:line="240" w:lineRule="auto"/>
              <w:jc w:val="right"/>
              <w:rPr>
                <w:rFonts w:ascii="GHEA Grapalat" w:hAnsi="GHEA Grapalat"/>
              </w:rPr>
            </w:pPr>
          </w:p>
        </w:tc>
        <w:tc>
          <w:tcPr>
            <w:tcW w:w="1248" w:type="dxa"/>
            <w:tcBorders>
              <w:top w:val="nil"/>
              <w:left w:val="nil"/>
              <w:bottom w:val="single" w:sz="8" w:space="0" w:color="auto"/>
              <w:right w:val="nil"/>
            </w:tcBorders>
            <w:shd w:val="clear" w:color="auto" w:fill="auto"/>
            <w:hideMark/>
          </w:tcPr>
          <w:p w14:paraId="7BA06897"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bottom w:val="single" w:sz="8" w:space="0" w:color="auto"/>
              <w:right w:val="nil"/>
            </w:tcBorders>
          </w:tcPr>
          <w:p w14:paraId="53D972CC" w14:textId="77777777" w:rsidR="00B96251" w:rsidRPr="00972A52" w:rsidRDefault="00B96251" w:rsidP="00613996">
            <w:pPr>
              <w:spacing w:after="0" w:line="240" w:lineRule="auto"/>
              <w:jc w:val="right"/>
              <w:rPr>
                <w:rFonts w:ascii="GHEA Grapalat" w:hAnsi="GHEA Grapalat"/>
              </w:rPr>
            </w:pPr>
          </w:p>
        </w:tc>
        <w:tc>
          <w:tcPr>
            <w:tcW w:w="1243" w:type="dxa"/>
            <w:tcBorders>
              <w:top w:val="nil"/>
              <w:left w:val="nil"/>
              <w:bottom w:val="single" w:sz="8" w:space="0" w:color="auto"/>
              <w:right w:val="nil"/>
            </w:tcBorders>
            <w:shd w:val="clear" w:color="auto" w:fill="auto"/>
            <w:hideMark/>
          </w:tcPr>
          <w:p w14:paraId="5815E562" w14:textId="77777777" w:rsidR="00B96251" w:rsidRPr="00972A52" w:rsidRDefault="00B96251" w:rsidP="00613996">
            <w:pPr>
              <w:spacing w:after="0" w:line="240" w:lineRule="auto"/>
              <w:jc w:val="right"/>
              <w:rPr>
                <w:rFonts w:ascii="GHEA Grapalat" w:hAnsi="GHEA Grapalat"/>
              </w:rPr>
            </w:pPr>
          </w:p>
        </w:tc>
      </w:tr>
      <w:tr w:rsidR="00B96251" w:rsidRPr="00972A52" w14:paraId="1D9719B0" w14:textId="77777777" w:rsidTr="00434836">
        <w:trPr>
          <w:trHeight w:val="274"/>
        </w:trPr>
        <w:tc>
          <w:tcPr>
            <w:tcW w:w="5495" w:type="dxa"/>
            <w:tcBorders>
              <w:top w:val="nil"/>
              <w:left w:val="nil"/>
              <w:right w:val="nil"/>
            </w:tcBorders>
            <w:shd w:val="clear" w:color="auto" w:fill="auto"/>
            <w:noWrap/>
            <w:vAlign w:val="bottom"/>
            <w:hideMark/>
          </w:tcPr>
          <w:p w14:paraId="39E42525" w14:textId="77777777" w:rsidR="00B96251" w:rsidRPr="00972A52" w:rsidRDefault="00B96251" w:rsidP="00613996">
            <w:pPr>
              <w:spacing w:after="0" w:line="240" w:lineRule="auto"/>
              <w:rPr>
                <w:rFonts w:ascii="GHEA Grapalat" w:hAnsi="GHEA Grapalat"/>
                <w:sz w:val="20"/>
                <w:szCs w:val="20"/>
                <w:lang w:eastAsia="hy-AM"/>
              </w:rPr>
            </w:pPr>
            <w:r w:rsidRPr="00972A52">
              <w:rPr>
                <w:rFonts w:ascii="GHEA Grapalat" w:hAnsi="GHEA Grapalat"/>
                <w:color w:val="000000"/>
                <w:szCs w:val="20"/>
              </w:rPr>
              <w:t>Loans provided with the guarantee of the RA Government</w:t>
            </w:r>
          </w:p>
        </w:tc>
        <w:tc>
          <w:tcPr>
            <w:tcW w:w="1134" w:type="dxa"/>
            <w:tcBorders>
              <w:top w:val="nil"/>
              <w:left w:val="nil"/>
              <w:right w:val="nil"/>
            </w:tcBorders>
          </w:tcPr>
          <w:p w14:paraId="0071CB1F"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61.9</w:t>
            </w:r>
          </w:p>
        </w:tc>
        <w:tc>
          <w:tcPr>
            <w:tcW w:w="1248" w:type="dxa"/>
            <w:tcBorders>
              <w:top w:val="nil"/>
              <w:left w:val="nil"/>
              <w:right w:val="nil"/>
            </w:tcBorders>
            <w:shd w:val="clear" w:color="auto" w:fill="auto"/>
            <w:hideMark/>
          </w:tcPr>
          <w:p w14:paraId="288A0D19" w14:textId="77777777" w:rsidR="00B96251" w:rsidRPr="00972A52" w:rsidRDefault="00B96251" w:rsidP="00613996">
            <w:pPr>
              <w:spacing w:after="0" w:line="240" w:lineRule="auto"/>
              <w:jc w:val="right"/>
              <w:rPr>
                <w:rFonts w:ascii="GHEA Grapalat" w:hAnsi="GHEA Grapalat"/>
              </w:rPr>
            </w:pPr>
          </w:p>
        </w:tc>
        <w:tc>
          <w:tcPr>
            <w:tcW w:w="1134" w:type="dxa"/>
            <w:tcBorders>
              <w:top w:val="nil"/>
              <w:left w:val="nil"/>
              <w:right w:val="nil"/>
            </w:tcBorders>
          </w:tcPr>
          <w:p w14:paraId="532551B2" w14:textId="77777777" w:rsidR="00B96251" w:rsidRPr="00972A52" w:rsidRDefault="00B96251" w:rsidP="00613996">
            <w:pPr>
              <w:spacing w:after="0" w:line="240" w:lineRule="auto"/>
              <w:jc w:val="right"/>
              <w:rPr>
                <w:rFonts w:ascii="GHEA Grapalat" w:hAnsi="GHEA Grapalat"/>
              </w:rPr>
            </w:pPr>
            <w:r w:rsidRPr="00972A52">
              <w:rPr>
                <w:rFonts w:ascii="GHEA Grapalat" w:hAnsi="GHEA Grapalat"/>
              </w:rPr>
              <w:t>63.1</w:t>
            </w:r>
          </w:p>
        </w:tc>
        <w:tc>
          <w:tcPr>
            <w:tcW w:w="1243" w:type="dxa"/>
            <w:tcBorders>
              <w:top w:val="nil"/>
              <w:left w:val="nil"/>
              <w:right w:val="nil"/>
            </w:tcBorders>
            <w:shd w:val="clear" w:color="auto" w:fill="auto"/>
            <w:hideMark/>
          </w:tcPr>
          <w:p w14:paraId="59BC084B" w14:textId="77777777" w:rsidR="00B96251" w:rsidRPr="00972A52" w:rsidRDefault="00B96251" w:rsidP="00613996">
            <w:pPr>
              <w:spacing w:after="0" w:line="240" w:lineRule="auto"/>
              <w:jc w:val="right"/>
              <w:rPr>
                <w:rFonts w:ascii="GHEA Grapalat" w:hAnsi="GHEA Grapalat"/>
              </w:rPr>
            </w:pPr>
          </w:p>
        </w:tc>
      </w:tr>
    </w:tbl>
    <w:p w14:paraId="48C132C1" w14:textId="77777777" w:rsidR="00B951F9" w:rsidRPr="00972A52" w:rsidRDefault="00B951F9" w:rsidP="00B951F9">
      <w:pPr>
        <w:spacing w:after="0"/>
        <w:rPr>
          <w:rFonts w:ascii="GHEA Grapalat" w:hAnsi="GHEA Grapalat"/>
          <w:i/>
          <w:iCs/>
          <w:color w:val="FF0000"/>
          <w:sz w:val="20"/>
          <w:szCs w:val="20"/>
        </w:rPr>
      </w:pPr>
    </w:p>
    <w:p w14:paraId="36C4EA55" w14:textId="77C28F24" w:rsidR="00A42735" w:rsidRPr="00B9075C" w:rsidRDefault="00A42735" w:rsidP="00666320">
      <w:pPr>
        <w:spacing w:after="240" w:line="312" w:lineRule="auto"/>
        <w:ind w:firstLine="567"/>
        <w:jc w:val="both"/>
        <w:rPr>
          <w:rFonts w:ascii="GHEA Grapalat" w:hAnsi="GHEA Grapalat"/>
          <w:sz w:val="24"/>
          <w:szCs w:val="24"/>
        </w:rPr>
      </w:pPr>
      <w:r w:rsidRPr="00B9075C">
        <w:rPr>
          <w:rFonts w:ascii="GHEA Grapalat" w:hAnsi="GHEA Grapalat"/>
          <w:sz w:val="24"/>
          <w:szCs w:val="24"/>
        </w:rPr>
        <w:t xml:space="preserve">RA public debt increased by AMD </w:t>
      </w:r>
      <w:r w:rsidRPr="00972A52">
        <w:rPr>
          <w:rFonts w:ascii="GHEA Grapalat" w:hAnsi="GHEA Grapalat" w:cs="Sylfaen"/>
          <w:sz w:val="24"/>
        </w:rPr>
        <w:t xml:space="preserve">652.2 </w:t>
      </w:r>
      <w:r w:rsidRPr="00B9075C">
        <w:rPr>
          <w:rFonts w:ascii="GHEA Grapalat" w:hAnsi="GHEA Grapalat"/>
          <w:sz w:val="24"/>
          <w:szCs w:val="24"/>
        </w:rPr>
        <w:t xml:space="preserve">billion (USD </w:t>
      </w:r>
      <w:r w:rsidRPr="00972A52">
        <w:rPr>
          <w:rFonts w:ascii="GHEA Grapalat" w:hAnsi="GHEA Grapalat" w:cs="Sylfaen"/>
          <w:sz w:val="24"/>
        </w:rPr>
        <w:t xml:space="preserve">647.2 </w:t>
      </w:r>
      <w:r w:rsidRPr="00B9075C">
        <w:rPr>
          <w:rFonts w:ascii="GHEA Grapalat" w:hAnsi="GHEA Grapalat"/>
          <w:sz w:val="24"/>
          <w:szCs w:val="24"/>
        </w:rPr>
        <w:t xml:space="preserve">million) or by </w:t>
      </w:r>
      <w:r w:rsidRPr="00972A52">
        <w:rPr>
          <w:rFonts w:ascii="GHEA Grapalat" w:hAnsi="GHEA Grapalat" w:cs="Sylfaen"/>
          <w:sz w:val="24"/>
        </w:rPr>
        <w:t>18.6</w:t>
      </w:r>
      <w:r w:rsidRPr="00B9075C">
        <w:rPr>
          <w:rFonts w:ascii="GHEA Grapalat" w:hAnsi="GHEA Grapalat" w:cs="Sylfaen"/>
          <w:sz w:val="24"/>
          <w:lang w:val="hy-AM"/>
        </w:rPr>
        <w:t>%</w:t>
      </w:r>
      <w:r w:rsidRPr="00B9075C">
        <w:rPr>
          <w:rFonts w:ascii="GHEA Grapalat" w:hAnsi="GHEA Grapalat"/>
          <w:sz w:val="24"/>
          <w:szCs w:val="24"/>
        </w:rPr>
        <w:t xml:space="preserve"> in comparison to the previous year, of which RA Government debt increased by AMD </w:t>
      </w:r>
      <w:r w:rsidRPr="00972A52">
        <w:rPr>
          <w:rFonts w:ascii="GHEA Grapalat" w:hAnsi="GHEA Grapalat"/>
          <w:sz w:val="24"/>
          <w:szCs w:val="24"/>
        </w:rPr>
        <w:t>646</w:t>
      </w:r>
      <w:r w:rsidRPr="00972A52">
        <w:rPr>
          <w:rFonts w:ascii="GHEA Grapalat" w:hAnsi="GHEA Grapalat" w:cs="Sylfaen"/>
          <w:sz w:val="24"/>
        </w:rPr>
        <w:t xml:space="preserve">.6 </w:t>
      </w:r>
      <w:r w:rsidRPr="00B9075C">
        <w:rPr>
          <w:rFonts w:ascii="GHEA Grapalat" w:hAnsi="GHEA Grapalat"/>
          <w:sz w:val="24"/>
          <w:szCs w:val="24"/>
        </w:rPr>
        <w:t xml:space="preserve">billion </w:t>
      </w:r>
      <w:r w:rsidRPr="00B9075C">
        <w:rPr>
          <w:rFonts w:ascii="GHEA Grapalat" w:hAnsi="GHEA Grapalat"/>
          <w:sz w:val="24"/>
          <w:szCs w:val="24"/>
        </w:rPr>
        <w:lastRenderedPageBreak/>
        <w:t xml:space="preserve">(USD </w:t>
      </w:r>
      <w:r w:rsidRPr="00972A52">
        <w:rPr>
          <w:rFonts w:ascii="GHEA Grapalat" w:hAnsi="GHEA Grapalat" w:cs="Sylfaen"/>
          <w:sz w:val="24"/>
        </w:rPr>
        <w:t>676.6</w:t>
      </w:r>
      <w:r w:rsidRPr="00B9075C">
        <w:rPr>
          <w:rFonts w:ascii="GHEA Grapalat" w:hAnsi="GHEA Grapalat"/>
          <w:sz w:val="24"/>
          <w:szCs w:val="24"/>
        </w:rPr>
        <w:t xml:space="preserve">million) or by </w:t>
      </w:r>
      <w:r w:rsidRPr="00972A52">
        <w:rPr>
          <w:rFonts w:ascii="GHEA Grapalat" w:hAnsi="GHEA Grapalat"/>
          <w:sz w:val="24"/>
          <w:szCs w:val="24"/>
        </w:rPr>
        <w:t>19.7</w:t>
      </w:r>
      <w:r w:rsidRPr="00B9075C">
        <w:rPr>
          <w:rFonts w:ascii="GHEA Grapalat" w:hAnsi="GHEA Grapalat"/>
          <w:sz w:val="24"/>
          <w:szCs w:val="24"/>
        </w:rPr>
        <w:t xml:space="preserve">%, and the external debt of the Central Bank of RA </w:t>
      </w:r>
      <w:r>
        <w:rPr>
          <w:rFonts w:ascii="GHEA Grapalat" w:hAnsi="GHEA Grapalat"/>
          <w:sz w:val="24"/>
          <w:szCs w:val="24"/>
        </w:rPr>
        <w:t>in</w:t>
      </w:r>
      <w:r w:rsidRPr="00B9075C">
        <w:rPr>
          <w:rFonts w:ascii="GHEA Grapalat" w:hAnsi="GHEA Grapalat"/>
          <w:sz w:val="24"/>
          <w:szCs w:val="24"/>
        </w:rPr>
        <w:t xml:space="preserve">creased by AMD </w:t>
      </w:r>
      <w:r w:rsidRPr="00972A52">
        <w:rPr>
          <w:rFonts w:ascii="GHEA Grapalat" w:hAnsi="GHEA Grapalat" w:cs="Sylfaen"/>
          <w:sz w:val="24"/>
          <w:szCs w:val="24"/>
        </w:rPr>
        <w:t xml:space="preserve">5.6 </w:t>
      </w:r>
      <w:r w:rsidRPr="00B9075C">
        <w:rPr>
          <w:rFonts w:ascii="GHEA Grapalat" w:hAnsi="GHEA Grapalat"/>
          <w:sz w:val="24"/>
          <w:szCs w:val="24"/>
        </w:rPr>
        <w:t xml:space="preserve">billion </w:t>
      </w:r>
      <w:r>
        <w:rPr>
          <w:rFonts w:ascii="GHEA Grapalat" w:hAnsi="GHEA Grapalat"/>
          <w:sz w:val="24"/>
          <w:szCs w:val="24"/>
        </w:rPr>
        <w:t xml:space="preserve">or by </w:t>
      </w:r>
      <w:r w:rsidRPr="00972A52">
        <w:rPr>
          <w:rFonts w:ascii="GHEA Grapalat" w:hAnsi="GHEA Grapalat"/>
          <w:sz w:val="24"/>
          <w:szCs w:val="24"/>
        </w:rPr>
        <w:t>2.4%</w:t>
      </w:r>
      <w:r>
        <w:rPr>
          <w:rFonts w:ascii="GHEA Grapalat" w:hAnsi="GHEA Grapalat"/>
          <w:sz w:val="24"/>
          <w:szCs w:val="24"/>
        </w:rPr>
        <w:t xml:space="preserve"> in AMD terms but decreased by </w:t>
      </w:r>
      <w:r w:rsidRPr="00B9075C">
        <w:rPr>
          <w:rFonts w:ascii="GHEA Grapalat" w:hAnsi="GHEA Grapalat"/>
          <w:sz w:val="24"/>
          <w:szCs w:val="24"/>
        </w:rPr>
        <w:t xml:space="preserve">USD </w:t>
      </w:r>
      <w:r>
        <w:rPr>
          <w:rFonts w:ascii="GHEA Grapalat" w:hAnsi="GHEA Grapalat"/>
          <w:sz w:val="24"/>
          <w:szCs w:val="24"/>
        </w:rPr>
        <w:t>29.4</w:t>
      </w:r>
      <w:r w:rsidR="009D2E16">
        <w:rPr>
          <w:rFonts w:ascii="GHEA Grapalat" w:hAnsi="GHEA Grapalat"/>
          <w:sz w:val="24"/>
          <w:szCs w:val="24"/>
          <w:lang w:val="hy-AM"/>
        </w:rPr>
        <w:t xml:space="preserve"> </w:t>
      </w:r>
      <w:r w:rsidRPr="00B9075C">
        <w:rPr>
          <w:rFonts w:ascii="GHEA Grapalat" w:hAnsi="GHEA Grapalat"/>
          <w:sz w:val="24"/>
          <w:szCs w:val="24"/>
        </w:rPr>
        <w:t xml:space="preserve">million or by </w:t>
      </w:r>
      <w:r>
        <w:rPr>
          <w:rFonts w:ascii="GHEA Grapalat" w:hAnsi="GHEA Grapalat"/>
          <w:sz w:val="24"/>
          <w:szCs w:val="24"/>
        </w:rPr>
        <w:t>6.0</w:t>
      </w:r>
      <w:r w:rsidRPr="00B9075C">
        <w:rPr>
          <w:rFonts w:ascii="GHEA Grapalat" w:hAnsi="GHEA Grapalat"/>
          <w:sz w:val="24"/>
          <w:szCs w:val="24"/>
        </w:rPr>
        <w:t>%</w:t>
      </w:r>
      <w:r w:rsidR="009D2E16">
        <w:rPr>
          <w:rFonts w:ascii="GHEA Grapalat" w:hAnsi="GHEA Grapalat"/>
          <w:sz w:val="24"/>
          <w:szCs w:val="24"/>
          <w:lang w:val="hy-AM"/>
        </w:rPr>
        <w:t xml:space="preserve"> </w:t>
      </w:r>
      <w:r w:rsidRPr="00A42735">
        <w:rPr>
          <w:rFonts w:ascii="GHEA Grapalat" w:hAnsi="GHEA Grapalat"/>
          <w:sz w:val="24"/>
          <w:szCs w:val="24"/>
        </w:rPr>
        <w:t>due to the</w:t>
      </w:r>
      <w:r>
        <w:rPr>
          <w:rFonts w:ascii="GHEA Grapalat" w:hAnsi="GHEA Grapalat"/>
          <w:sz w:val="24"/>
          <w:szCs w:val="24"/>
        </w:rPr>
        <w:t xml:space="preserve"> AMD </w:t>
      </w:r>
      <w:r w:rsidRPr="00A42735">
        <w:rPr>
          <w:rFonts w:ascii="GHEA Grapalat" w:hAnsi="GHEA Grapalat"/>
          <w:sz w:val="24"/>
          <w:szCs w:val="24"/>
        </w:rPr>
        <w:t>depreciation</w:t>
      </w:r>
      <w:r w:rsidR="009D2E16">
        <w:rPr>
          <w:rFonts w:ascii="GHEA Grapalat" w:hAnsi="GHEA Grapalat"/>
          <w:sz w:val="24"/>
          <w:szCs w:val="24"/>
          <w:lang w:val="hy-AM"/>
        </w:rPr>
        <w:t xml:space="preserve"> </w:t>
      </w:r>
      <w:r w:rsidRPr="00A42735">
        <w:rPr>
          <w:rFonts w:ascii="GHEA Grapalat" w:hAnsi="GHEA Grapalat"/>
          <w:sz w:val="24"/>
          <w:szCs w:val="24"/>
        </w:rPr>
        <w:t>in 2020.</w:t>
      </w:r>
      <w:r w:rsidR="009D2E16">
        <w:rPr>
          <w:rFonts w:ascii="GHEA Grapalat" w:hAnsi="GHEA Grapalat"/>
          <w:sz w:val="24"/>
          <w:szCs w:val="24"/>
          <w:lang w:val="hy-AM"/>
        </w:rPr>
        <w:t xml:space="preserve"> </w:t>
      </w:r>
      <w:r w:rsidRPr="00A42735">
        <w:rPr>
          <w:rFonts w:ascii="GHEA Grapalat" w:hAnsi="GHEA Grapalat"/>
          <w:sz w:val="24"/>
          <w:szCs w:val="24"/>
        </w:rPr>
        <w:t xml:space="preserve">Thus, if the </w:t>
      </w:r>
      <w:r>
        <w:rPr>
          <w:rFonts w:ascii="GHEA Grapalat" w:hAnsi="GHEA Grapalat"/>
          <w:sz w:val="24"/>
          <w:szCs w:val="24"/>
        </w:rPr>
        <w:t>AMD</w:t>
      </w:r>
      <w:r w:rsidRPr="00A42735">
        <w:rPr>
          <w:rFonts w:ascii="GHEA Grapalat" w:hAnsi="GHEA Grapalat"/>
          <w:sz w:val="24"/>
          <w:szCs w:val="24"/>
        </w:rPr>
        <w:t xml:space="preserve"> exchange rate at the end of the reporting year had not changed compared to the same period of the previous year, the volume of the RA </w:t>
      </w:r>
      <w:r>
        <w:rPr>
          <w:rFonts w:ascii="GHEA Grapalat" w:hAnsi="GHEA Grapalat"/>
          <w:sz w:val="24"/>
          <w:szCs w:val="24"/>
        </w:rPr>
        <w:t>public</w:t>
      </w:r>
      <w:r w:rsidRPr="00A42735">
        <w:rPr>
          <w:rFonts w:ascii="GHEA Grapalat" w:hAnsi="GHEA Grapalat"/>
          <w:sz w:val="24"/>
          <w:szCs w:val="24"/>
        </w:rPr>
        <w:t xml:space="preserve"> debt in </w:t>
      </w:r>
      <w:r>
        <w:rPr>
          <w:rFonts w:ascii="GHEA Grapalat" w:hAnsi="GHEA Grapalat"/>
          <w:sz w:val="24"/>
          <w:szCs w:val="24"/>
        </w:rPr>
        <w:t>AMD</w:t>
      </w:r>
      <w:r w:rsidRPr="00A42735">
        <w:rPr>
          <w:rFonts w:ascii="GHEA Grapalat" w:hAnsi="GHEA Grapalat"/>
          <w:sz w:val="24"/>
          <w:szCs w:val="24"/>
        </w:rPr>
        <w:t xml:space="preserve"> terms would have increased by </w:t>
      </w:r>
      <w:r>
        <w:rPr>
          <w:rFonts w:ascii="GHEA Grapalat" w:hAnsi="GHEA Grapalat"/>
          <w:sz w:val="24"/>
          <w:szCs w:val="24"/>
        </w:rPr>
        <w:t xml:space="preserve">AMD </w:t>
      </w:r>
      <w:r w:rsidRPr="00A42735">
        <w:rPr>
          <w:rFonts w:ascii="GHEA Grapalat" w:hAnsi="GHEA Grapalat"/>
          <w:sz w:val="24"/>
          <w:szCs w:val="24"/>
        </w:rPr>
        <w:t>389</w:t>
      </w:r>
      <w:r w:rsidRPr="00A42735">
        <w:rPr>
          <w:rFonts w:ascii="Cambria Math" w:hAnsi="Cambria Math" w:cs="Cambria Math"/>
          <w:sz w:val="24"/>
          <w:szCs w:val="24"/>
        </w:rPr>
        <w:t>․</w:t>
      </w:r>
      <w:r w:rsidRPr="00A42735">
        <w:rPr>
          <w:rFonts w:ascii="GHEA Grapalat" w:hAnsi="GHEA Grapalat"/>
          <w:sz w:val="24"/>
          <w:szCs w:val="24"/>
        </w:rPr>
        <w:t xml:space="preserve">2 billion by the end of 2020, not bearing the impact of the exchange rate change </w:t>
      </w:r>
      <w:r w:rsidR="009D2E16">
        <w:rPr>
          <w:rFonts w:ascii="GHEA Grapalat" w:hAnsi="GHEA Grapalat"/>
          <w:sz w:val="24"/>
          <w:szCs w:val="24"/>
          <w:lang w:val="hy-AM"/>
        </w:rPr>
        <w:t>by</w:t>
      </w:r>
      <w:r w:rsidRPr="00A42735">
        <w:rPr>
          <w:rFonts w:ascii="GHEA Grapalat" w:hAnsi="GHEA Grapalat"/>
          <w:sz w:val="24"/>
          <w:szCs w:val="24"/>
        </w:rPr>
        <w:t xml:space="preserve"> </w:t>
      </w:r>
      <w:r>
        <w:rPr>
          <w:rFonts w:ascii="GHEA Grapalat" w:hAnsi="GHEA Grapalat"/>
          <w:sz w:val="24"/>
          <w:szCs w:val="24"/>
        </w:rPr>
        <w:t>AMD</w:t>
      </w:r>
      <w:r w:rsidR="009D2E16">
        <w:rPr>
          <w:rFonts w:ascii="GHEA Grapalat" w:hAnsi="GHEA Grapalat"/>
          <w:sz w:val="24"/>
          <w:szCs w:val="24"/>
          <w:lang w:val="hy-AM"/>
        </w:rPr>
        <w:t xml:space="preserve"> </w:t>
      </w:r>
      <w:r w:rsidRPr="00A42735">
        <w:rPr>
          <w:rFonts w:ascii="GHEA Grapalat" w:hAnsi="GHEA Grapalat"/>
          <w:sz w:val="24"/>
          <w:szCs w:val="24"/>
        </w:rPr>
        <w:t>263</w:t>
      </w:r>
      <w:r w:rsidRPr="00A42735">
        <w:rPr>
          <w:rFonts w:ascii="Cambria Math" w:hAnsi="Cambria Math" w:cs="Cambria Math"/>
          <w:sz w:val="24"/>
          <w:szCs w:val="24"/>
        </w:rPr>
        <w:t>․</w:t>
      </w:r>
      <w:r w:rsidRPr="00A42735">
        <w:rPr>
          <w:rFonts w:ascii="GHEA Grapalat" w:hAnsi="GHEA Grapalat"/>
          <w:sz w:val="24"/>
          <w:szCs w:val="24"/>
        </w:rPr>
        <w:t>1 billion.</w:t>
      </w:r>
      <w:r w:rsidR="009D2E16">
        <w:rPr>
          <w:rFonts w:ascii="GHEA Grapalat" w:hAnsi="GHEA Grapalat"/>
          <w:sz w:val="24"/>
          <w:szCs w:val="24"/>
          <w:lang w:val="hy-AM"/>
        </w:rPr>
        <w:t xml:space="preserve"> </w:t>
      </w:r>
      <w:r w:rsidRPr="00A42735">
        <w:rPr>
          <w:rFonts w:ascii="GHEA Grapalat" w:hAnsi="GHEA Grapalat"/>
          <w:sz w:val="24"/>
          <w:szCs w:val="24"/>
        </w:rPr>
        <w:t xml:space="preserve">Similarly, the amount of </w:t>
      </w:r>
      <w:r w:rsidR="00C31A48">
        <w:rPr>
          <w:rFonts w:ascii="GHEA Grapalat" w:hAnsi="GHEA Grapalat"/>
          <w:sz w:val="24"/>
          <w:szCs w:val="24"/>
        </w:rPr>
        <w:t xml:space="preserve">the RA </w:t>
      </w:r>
      <w:r w:rsidR="00C31A48" w:rsidRPr="00A42735">
        <w:rPr>
          <w:rFonts w:ascii="GHEA Grapalat" w:hAnsi="GHEA Grapalat"/>
          <w:sz w:val="24"/>
          <w:szCs w:val="24"/>
        </w:rPr>
        <w:t>Government</w:t>
      </w:r>
      <w:r w:rsidR="008C1E46">
        <w:rPr>
          <w:rFonts w:ascii="GHEA Grapalat" w:hAnsi="GHEA Grapalat"/>
          <w:sz w:val="24"/>
          <w:szCs w:val="24"/>
        </w:rPr>
        <w:t xml:space="preserve"> </w:t>
      </w:r>
      <w:r w:rsidRPr="00A42735">
        <w:rPr>
          <w:rFonts w:ascii="GHEA Grapalat" w:hAnsi="GHEA Grapalat"/>
          <w:sz w:val="24"/>
          <w:szCs w:val="24"/>
        </w:rPr>
        <w:t xml:space="preserve">debt in </w:t>
      </w:r>
      <w:r w:rsidR="00C31A48">
        <w:rPr>
          <w:rFonts w:ascii="GHEA Grapalat" w:hAnsi="GHEA Grapalat"/>
          <w:sz w:val="24"/>
          <w:szCs w:val="24"/>
        </w:rPr>
        <w:t>AMD terms</w:t>
      </w:r>
      <w:r w:rsidRPr="00A42735">
        <w:rPr>
          <w:rFonts w:ascii="GHEA Grapalat" w:hAnsi="GHEA Grapalat"/>
          <w:sz w:val="24"/>
          <w:szCs w:val="24"/>
        </w:rPr>
        <w:t xml:space="preserve"> would increase by </w:t>
      </w:r>
      <w:r w:rsidR="00C31A48">
        <w:rPr>
          <w:rFonts w:ascii="GHEA Grapalat" w:hAnsi="GHEA Grapalat"/>
          <w:sz w:val="24"/>
          <w:szCs w:val="24"/>
        </w:rPr>
        <w:t>AMD</w:t>
      </w:r>
      <w:r w:rsidR="008C1E46">
        <w:rPr>
          <w:rFonts w:ascii="GHEA Grapalat" w:hAnsi="GHEA Grapalat"/>
          <w:sz w:val="24"/>
          <w:szCs w:val="24"/>
        </w:rPr>
        <w:t xml:space="preserve"> </w:t>
      </w:r>
      <w:r w:rsidRPr="00A42735">
        <w:rPr>
          <w:rFonts w:ascii="GHEA Grapalat" w:hAnsi="GHEA Grapalat"/>
          <w:sz w:val="24"/>
          <w:szCs w:val="24"/>
        </w:rPr>
        <w:t>403</w:t>
      </w:r>
      <w:r w:rsidR="00C31A48">
        <w:rPr>
          <w:rFonts w:ascii="GHEA Grapalat" w:hAnsi="GHEA Grapalat"/>
          <w:sz w:val="24"/>
          <w:szCs w:val="24"/>
        </w:rPr>
        <w:t>.</w:t>
      </w:r>
      <w:r w:rsidRPr="00A42735">
        <w:rPr>
          <w:rFonts w:ascii="GHEA Grapalat" w:hAnsi="GHEA Grapalat"/>
          <w:sz w:val="24"/>
          <w:szCs w:val="24"/>
        </w:rPr>
        <w:t xml:space="preserve">3 billion, not bearing the impact of the exchange rate change </w:t>
      </w:r>
      <w:r w:rsidR="008C1E46">
        <w:rPr>
          <w:rFonts w:ascii="GHEA Grapalat" w:hAnsi="GHEA Grapalat"/>
          <w:sz w:val="24"/>
          <w:szCs w:val="24"/>
        </w:rPr>
        <w:t>by</w:t>
      </w:r>
      <w:r w:rsidRPr="00A42735">
        <w:rPr>
          <w:rFonts w:ascii="GHEA Grapalat" w:hAnsi="GHEA Grapalat"/>
          <w:sz w:val="24"/>
          <w:szCs w:val="24"/>
        </w:rPr>
        <w:t xml:space="preserve"> </w:t>
      </w:r>
      <w:r w:rsidR="00C31A48">
        <w:rPr>
          <w:rFonts w:ascii="GHEA Grapalat" w:hAnsi="GHEA Grapalat"/>
          <w:sz w:val="24"/>
          <w:szCs w:val="24"/>
        </w:rPr>
        <w:t>AMD</w:t>
      </w:r>
      <w:r w:rsidR="008C1E46">
        <w:rPr>
          <w:rFonts w:ascii="GHEA Grapalat" w:hAnsi="GHEA Grapalat"/>
          <w:sz w:val="24"/>
          <w:szCs w:val="24"/>
        </w:rPr>
        <w:t xml:space="preserve"> </w:t>
      </w:r>
      <w:r w:rsidRPr="00A42735">
        <w:rPr>
          <w:rFonts w:ascii="GHEA Grapalat" w:hAnsi="GHEA Grapalat"/>
          <w:sz w:val="24"/>
          <w:szCs w:val="24"/>
        </w:rPr>
        <w:t xml:space="preserve">243.3 billion, and the volume of </w:t>
      </w:r>
      <w:r w:rsidR="00C31A48">
        <w:rPr>
          <w:rFonts w:ascii="GHEA Grapalat" w:hAnsi="GHEA Grapalat"/>
          <w:sz w:val="24"/>
          <w:szCs w:val="24"/>
        </w:rPr>
        <w:t>the RA CB</w:t>
      </w:r>
      <w:r w:rsidR="008C1E46">
        <w:rPr>
          <w:rFonts w:ascii="GHEA Grapalat" w:hAnsi="GHEA Grapalat"/>
          <w:sz w:val="24"/>
          <w:szCs w:val="24"/>
        </w:rPr>
        <w:t>A</w:t>
      </w:r>
      <w:r w:rsidR="00C31A48">
        <w:rPr>
          <w:rFonts w:ascii="GHEA Grapalat" w:hAnsi="GHEA Grapalat"/>
          <w:sz w:val="24"/>
          <w:szCs w:val="24"/>
        </w:rPr>
        <w:t xml:space="preserve"> </w:t>
      </w:r>
      <w:r w:rsidRPr="00A42735">
        <w:rPr>
          <w:rFonts w:ascii="GHEA Grapalat" w:hAnsi="GHEA Grapalat"/>
          <w:sz w:val="24"/>
          <w:szCs w:val="24"/>
        </w:rPr>
        <w:t xml:space="preserve">foreign debt in </w:t>
      </w:r>
      <w:r w:rsidR="00C31A48">
        <w:rPr>
          <w:rFonts w:ascii="GHEA Grapalat" w:hAnsi="GHEA Grapalat"/>
          <w:sz w:val="24"/>
          <w:szCs w:val="24"/>
        </w:rPr>
        <w:t>AMD terms</w:t>
      </w:r>
      <w:r w:rsidRPr="00A42735">
        <w:rPr>
          <w:rFonts w:ascii="GHEA Grapalat" w:hAnsi="GHEA Grapalat"/>
          <w:sz w:val="24"/>
          <w:szCs w:val="24"/>
        </w:rPr>
        <w:t xml:space="preserve"> would decrease by </w:t>
      </w:r>
      <w:r w:rsidR="00C31A48">
        <w:rPr>
          <w:rFonts w:ascii="GHEA Grapalat" w:hAnsi="GHEA Grapalat"/>
          <w:sz w:val="24"/>
          <w:szCs w:val="24"/>
        </w:rPr>
        <w:t>AMD</w:t>
      </w:r>
      <w:r w:rsidR="008C1E46">
        <w:rPr>
          <w:rFonts w:ascii="GHEA Grapalat" w:hAnsi="GHEA Grapalat"/>
          <w:sz w:val="24"/>
          <w:szCs w:val="24"/>
        </w:rPr>
        <w:t xml:space="preserve"> </w:t>
      </w:r>
      <w:r w:rsidRPr="00A42735">
        <w:rPr>
          <w:rFonts w:ascii="GHEA Grapalat" w:hAnsi="GHEA Grapalat"/>
          <w:sz w:val="24"/>
          <w:szCs w:val="24"/>
        </w:rPr>
        <w:t xml:space="preserve">14.1 billion, not bearing </w:t>
      </w:r>
      <w:r w:rsidR="00C31A48" w:rsidRPr="00A42735">
        <w:rPr>
          <w:rFonts w:ascii="GHEA Grapalat" w:hAnsi="GHEA Grapalat"/>
          <w:sz w:val="24"/>
          <w:szCs w:val="24"/>
        </w:rPr>
        <w:t xml:space="preserve">the impact of the exchange rate change </w:t>
      </w:r>
      <w:r w:rsidR="008C1E46">
        <w:rPr>
          <w:rFonts w:ascii="GHEA Grapalat" w:hAnsi="GHEA Grapalat"/>
          <w:sz w:val="24"/>
          <w:szCs w:val="24"/>
        </w:rPr>
        <w:t>by</w:t>
      </w:r>
      <w:r w:rsidR="00C31A48" w:rsidRPr="00A42735">
        <w:rPr>
          <w:rFonts w:ascii="GHEA Grapalat" w:hAnsi="GHEA Grapalat"/>
          <w:sz w:val="24"/>
          <w:szCs w:val="24"/>
        </w:rPr>
        <w:t xml:space="preserve"> </w:t>
      </w:r>
      <w:r w:rsidR="00C31A48">
        <w:rPr>
          <w:rFonts w:ascii="GHEA Grapalat" w:hAnsi="GHEA Grapalat"/>
          <w:sz w:val="24"/>
          <w:szCs w:val="24"/>
        </w:rPr>
        <w:t>AMD</w:t>
      </w:r>
      <w:r w:rsidR="008C1E46">
        <w:rPr>
          <w:rFonts w:ascii="GHEA Grapalat" w:hAnsi="GHEA Grapalat"/>
          <w:sz w:val="24"/>
          <w:szCs w:val="24"/>
        </w:rPr>
        <w:t xml:space="preserve"> </w:t>
      </w:r>
      <w:r w:rsidRPr="00A42735">
        <w:rPr>
          <w:rFonts w:ascii="GHEA Grapalat" w:hAnsi="GHEA Grapalat"/>
          <w:sz w:val="24"/>
          <w:szCs w:val="24"/>
        </w:rPr>
        <w:t>19.7 billion.</w:t>
      </w:r>
    </w:p>
    <w:p w14:paraId="380711A7" w14:textId="77777777" w:rsidR="007F451D" w:rsidRPr="00972A52" w:rsidRDefault="007F451D" w:rsidP="00331E82">
      <w:pPr>
        <w:pStyle w:val="Heading5"/>
        <w:numPr>
          <w:ilvl w:val="0"/>
          <w:numId w:val="3"/>
        </w:numPr>
        <w:spacing w:after="240"/>
        <w:ind w:left="1134" w:hanging="1134"/>
        <w:jc w:val="both"/>
        <w:rPr>
          <w:rFonts w:ascii="GHEA Grapalat" w:hAnsi="GHEA Grapalat" w:cs="Sylfaen"/>
        </w:rPr>
      </w:pPr>
      <w:r w:rsidRPr="00972A52">
        <w:rPr>
          <w:rFonts w:ascii="GHEA Grapalat" w:hAnsi="GHEA Grapalat" w:cs="Sylfaen"/>
        </w:rPr>
        <w:t>RA public debt and Public debt/GDP ratio dynamics</w:t>
      </w:r>
    </w:p>
    <w:p w14:paraId="023D0C2A" w14:textId="77777777" w:rsidR="00CF6E57" w:rsidRPr="00972A52" w:rsidRDefault="00CF6E57" w:rsidP="00090EA7">
      <w:pPr>
        <w:jc w:val="center"/>
        <w:rPr>
          <w:color w:val="FF0000"/>
        </w:rPr>
      </w:pPr>
      <w:r w:rsidRPr="00972A52">
        <w:rPr>
          <w:noProof/>
        </w:rPr>
        <w:drawing>
          <wp:inline distT="0" distB="0" distL="0" distR="0" wp14:anchorId="6E9682C8" wp14:editId="13FD0B53">
            <wp:extent cx="6449060" cy="3940810"/>
            <wp:effectExtent l="0" t="0" r="8890" b="2540"/>
            <wp:docPr id="12" name="Chart 12">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084839" w14:textId="1FBBC55C" w:rsidR="004369B9" w:rsidRPr="00B9075C" w:rsidRDefault="004369B9" w:rsidP="00666320">
      <w:pPr>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The public debt over GDP ratio amounted to </w:t>
      </w:r>
      <w:r w:rsidR="00747973" w:rsidRPr="00972A52">
        <w:rPr>
          <w:rFonts w:ascii="GHEA Grapalat" w:hAnsi="GHEA Grapalat"/>
          <w:sz w:val="24"/>
          <w:szCs w:val="24"/>
        </w:rPr>
        <w:t>67.4</w:t>
      </w:r>
      <w:r w:rsidRPr="00B9075C">
        <w:rPr>
          <w:rFonts w:ascii="GHEA Grapalat" w:hAnsi="GHEA Grapalat"/>
          <w:sz w:val="24"/>
          <w:szCs w:val="24"/>
        </w:rPr>
        <w:t>% as of December 31, 20</w:t>
      </w:r>
      <w:r w:rsidR="00747973">
        <w:rPr>
          <w:rFonts w:ascii="GHEA Grapalat" w:hAnsi="GHEA Grapalat"/>
          <w:sz w:val="24"/>
          <w:szCs w:val="24"/>
        </w:rPr>
        <w:t>20</w:t>
      </w:r>
      <w:r w:rsidRPr="00B9075C">
        <w:rPr>
          <w:rFonts w:ascii="GHEA Grapalat" w:hAnsi="GHEA Grapalat"/>
          <w:sz w:val="24"/>
          <w:szCs w:val="24"/>
        </w:rPr>
        <w:t xml:space="preserve">, </w:t>
      </w:r>
      <w:r w:rsidR="00747973">
        <w:rPr>
          <w:rFonts w:ascii="GHEA Grapalat" w:hAnsi="GHEA Grapalat"/>
          <w:sz w:val="24"/>
          <w:szCs w:val="24"/>
        </w:rPr>
        <w:t>inc</w:t>
      </w:r>
      <w:r w:rsidRPr="00B9075C">
        <w:rPr>
          <w:rFonts w:ascii="GHEA Grapalat" w:hAnsi="GHEA Grapalat"/>
          <w:sz w:val="24"/>
          <w:szCs w:val="24"/>
        </w:rPr>
        <w:t xml:space="preserve">reasing by </w:t>
      </w:r>
      <w:r w:rsidR="00747973">
        <w:rPr>
          <w:rFonts w:ascii="GHEA Grapalat" w:hAnsi="GHEA Grapalat"/>
          <w:sz w:val="24"/>
          <w:szCs w:val="24"/>
        </w:rPr>
        <w:t>13.7</w:t>
      </w:r>
      <w:r w:rsidRPr="00B9075C">
        <w:rPr>
          <w:rFonts w:ascii="GHEA Grapalat" w:hAnsi="GHEA Grapalat"/>
          <w:sz w:val="24"/>
          <w:szCs w:val="24"/>
        </w:rPr>
        <w:t xml:space="preserve"> percentage points against the same indicator in the previous year, </w:t>
      </w:r>
      <w:r w:rsidR="00747973" w:rsidRPr="00747973">
        <w:rPr>
          <w:rFonts w:ascii="GHEA Grapalat" w:hAnsi="GHEA Grapalat"/>
          <w:sz w:val="24"/>
          <w:szCs w:val="24"/>
        </w:rPr>
        <w:t xml:space="preserve">which is mainly conditioned by the growth of the </w:t>
      </w:r>
      <w:r w:rsidR="00747973">
        <w:rPr>
          <w:rFonts w:ascii="GHEA Grapalat" w:hAnsi="GHEA Grapalat"/>
          <w:sz w:val="24"/>
          <w:szCs w:val="24"/>
        </w:rPr>
        <w:t>public</w:t>
      </w:r>
      <w:r w:rsidR="00747973" w:rsidRPr="00747973">
        <w:rPr>
          <w:rFonts w:ascii="GHEA Grapalat" w:hAnsi="GHEA Grapalat"/>
          <w:sz w:val="24"/>
          <w:szCs w:val="24"/>
        </w:rPr>
        <w:t xml:space="preserve"> debt by 18.6% and the decrease of the nominal GDP by 5.5%</w:t>
      </w:r>
      <w:r w:rsidRPr="00B9075C">
        <w:rPr>
          <w:rFonts w:ascii="GHEA Grapalat" w:hAnsi="GHEA Grapalat"/>
          <w:sz w:val="24"/>
          <w:szCs w:val="24"/>
        </w:rPr>
        <w:t xml:space="preserve">. During the </w:t>
      </w:r>
      <w:r w:rsidR="00747973">
        <w:rPr>
          <w:rFonts w:ascii="GHEA Grapalat" w:hAnsi="GHEA Grapalat"/>
          <w:sz w:val="24"/>
          <w:szCs w:val="24"/>
        </w:rPr>
        <w:t>reporting</w:t>
      </w:r>
      <w:r w:rsidRPr="00B9075C">
        <w:rPr>
          <w:rFonts w:ascii="GHEA Grapalat" w:hAnsi="GHEA Grapalat"/>
          <w:sz w:val="24"/>
          <w:szCs w:val="24"/>
        </w:rPr>
        <w:t xml:space="preserve"> period </w:t>
      </w:r>
      <w:r w:rsidR="00747973">
        <w:rPr>
          <w:rFonts w:ascii="GHEA Grapalat" w:hAnsi="GHEA Grapalat"/>
          <w:sz w:val="24"/>
          <w:szCs w:val="24"/>
        </w:rPr>
        <w:t xml:space="preserve">the </w:t>
      </w:r>
      <w:r w:rsidRPr="00B9075C">
        <w:rPr>
          <w:rFonts w:ascii="GHEA Grapalat" w:hAnsi="GHEA Grapalat"/>
          <w:sz w:val="24"/>
          <w:szCs w:val="24"/>
        </w:rPr>
        <w:t xml:space="preserve">RA external public debt increased by AMD </w:t>
      </w:r>
      <w:r w:rsidR="00747973" w:rsidRPr="00972A52">
        <w:rPr>
          <w:rFonts w:ascii="GHEA Grapalat" w:hAnsi="GHEA Grapalat"/>
          <w:sz w:val="24"/>
          <w:szCs w:val="24"/>
        </w:rPr>
        <w:t>391.8</w:t>
      </w:r>
      <w:r w:rsidR="004276B4">
        <w:rPr>
          <w:rFonts w:ascii="GHEA Grapalat" w:hAnsi="GHEA Grapalat"/>
          <w:sz w:val="24"/>
          <w:szCs w:val="24"/>
        </w:rPr>
        <w:t xml:space="preserve"> </w:t>
      </w:r>
      <w:r w:rsidRPr="00B9075C">
        <w:rPr>
          <w:rFonts w:ascii="GHEA Grapalat" w:hAnsi="GHEA Grapalat"/>
          <w:sz w:val="24"/>
          <w:szCs w:val="24"/>
        </w:rPr>
        <w:t xml:space="preserve">billion (USD </w:t>
      </w:r>
      <w:r w:rsidR="00747973" w:rsidRPr="00972A52">
        <w:rPr>
          <w:rFonts w:ascii="GHEA Grapalat" w:hAnsi="GHEA Grapalat"/>
          <w:sz w:val="24"/>
          <w:szCs w:val="24"/>
        </w:rPr>
        <w:t xml:space="preserve">274.9 </w:t>
      </w:r>
      <w:r w:rsidRPr="00B9075C">
        <w:rPr>
          <w:rFonts w:ascii="GHEA Grapalat" w:hAnsi="GHEA Grapalat"/>
          <w:sz w:val="24"/>
          <w:szCs w:val="24"/>
        </w:rPr>
        <w:t xml:space="preserve">million) in absolute terms or by </w:t>
      </w:r>
      <w:r w:rsidR="004276B4">
        <w:rPr>
          <w:rFonts w:ascii="GHEA Grapalat" w:hAnsi="GHEA Grapalat"/>
          <w:sz w:val="24"/>
          <w:szCs w:val="24"/>
        </w:rPr>
        <w:t>14</w:t>
      </w:r>
      <w:r w:rsidR="00747973" w:rsidRPr="00B9075C">
        <w:rPr>
          <w:rFonts w:ascii="GHEA Grapalat" w:hAnsi="GHEA Grapalat"/>
          <w:sz w:val="24"/>
          <w:szCs w:val="24"/>
        </w:rPr>
        <w:t>.</w:t>
      </w:r>
      <w:r w:rsidR="004276B4">
        <w:rPr>
          <w:rFonts w:ascii="GHEA Grapalat" w:hAnsi="GHEA Grapalat"/>
          <w:sz w:val="24"/>
          <w:szCs w:val="24"/>
        </w:rPr>
        <w:t>1</w:t>
      </w:r>
      <w:r w:rsidRPr="00B9075C">
        <w:rPr>
          <w:rFonts w:ascii="GHEA Grapalat" w:hAnsi="GHEA Grapalat"/>
          <w:sz w:val="24"/>
          <w:szCs w:val="24"/>
        </w:rPr>
        <w:t>%</w:t>
      </w:r>
      <w:r w:rsidR="00747973">
        <w:rPr>
          <w:rFonts w:ascii="GHEA Grapalat" w:hAnsi="GHEA Grapalat"/>
          <w:sz w:val="24"/>
          <w:szCs w:val="24"/>
        </w:rPr>
        <w:t xml:space="preserve">, </w:t>
      </w:r>
      <w:r w:rsidR="00747973" w:rsidRPr="00747973">
        <w:rPr>
          <w:rFonts w:ascii="GHEA Grapalat" w:hAnsi="GHEA Grapalat"/>
          <w:sz w:val="24"/>
          <w:szCs w:val="24"/>
        </w:rPr>
        <w:t xml:space="preserve">where the impact of the exchange rate change alone </w:t>
      </w:r>
      <w:r w:rsidR="004276B4">
        <w:rPr>
          <w:rFonts w:ascii="GHEA Grapalat" w:hAnsi="GHEA Grapalat"/>
          <w:sz w:val="24"/>
          <w:szCs w:val="24"/>
        </w:rPr>
        <w:lastRenderedPageBreak/>
        <w:t>amounted to</w:t>
      </w:r>
      <w:r w:rsidR="00747973" w:rsidRPr="00747973">
        <w:rPr>
          <w:rFonts w:ascii="GHEA Grapalat" w:hAnsi="GHEA Grapalat"/>
          <w:sz w:val="24"/>
          <w:szCs w:val="24"/>
        </w:rPr>
        <w:t xml:space="preserve"> </w:t>
      </w:r>
      <w:r w:rsidR="00747973">
        <w:rPr>
          <w:rFonts w:ascii="GHEA Grapalat" w:hAnsi="GHEA Grapalat"/>
          <w:sz w:val="24"/>
          <w:szCs w:val="24"/>
        </w:rPr>
        <w:t xml:space="preserve">AMD </w:t>
      </w:r>
      <w:r w:rsidR="00747973" w:rsidRPr="00747973">
        <w:rPr>
          <w:rFonts w:ascii="GHEA Grapalat" w:hAnsi="GHEA Grapalat"/>
          <w:sz w:val="24"/>
          <w:szCs w:val="24"/>
        </w:rPr>
        <w:t>259.6 billion</w:t>
      </w:r>
      <w:r w:rsidRPr="00B9075C">
        <w:rPr>
          <w:rFonts w:ascii="GHEA Grapalat" w:hAnsi="GHEA Grapalat"/>
          <w:sz w:val="24"/>
          <w:szCs w:val="24"/>
        </w:rPr>
        <w:t xml:space="preserve">. Moreover, the growth was </w:t>
      </w:r>
      <w:r w:rsidR="00747973">
        <w:rPr>
          <w:rFonts w:ascii="GHEA Grapalat" w:hAnsi="GHEA Grapalat"/>
          <w:sz w:val="24"/>
          <w:szCs w:val="24"/>
        </w:rPr>
        <w:t>mainly</w:t>
      </w:r>
      <w:r w:rsidRPr="00B9075C">
        <w:rPr>
          <w:rFonts w:ascii="GHEA Grapalat" w:hAnsi="GHEA Grapalat"/>
          <w:sz w:val="24"/>
          <w:szCs w:val="24"/>
        </w:rPr>
        <w:t xml:space="preserve"> as a result of the increase of the RA Government external debt by AMD </w:t>
      </w:r>
      <w:r w:rsidR="00747973" w:rsidRPr="00972A52">
        <w:rPr>
          <w:rFonts w:ascii="GHEA Grapalat" w:hAnsi="GHEA Grapalat"/>
          <w:sz w:val="24"/>
          <w:szCs w:val="24"/>
        </w:rPr>
        <w:t xml:space="preserve">386.1 </w:t>
      </w:r>
      <w:r w:rsidRPr="00B9075C">
        <w:rPr>
          <w:rFonts w:ascii="GHEA Grapalat" w:hAnsi="GHEA Grapalat"/>
          <w:sz w:val="24"/>
          <w:szCs w:val="24"/>
        </w:rPr>
        <w:t xml:space="preserve">billion (USD </w:t>
      </w:r>
      <w:r w:rsidR="00747973" w:rsidRPr="00972A52">
        <w:rPr>
          <w:rFonts w:ascii="GHEA Grapalat" w:hAnsi="GHEA Grapalat"/>
          <w:sz w:val="24"/>
          <w:szCs w:val="24"/>
        </w:rPr>
        <w:t xml:space="preserve">304.3 </w:t>
      </w:r>
      <w:r w:rsidRPr="00B9075C">
        <w:rPr>
          <w:rFonts w:ascii="GHEA Grapalat" w:hAnsi="GHEA Grapalat"/>
          <w:sz w:val="24"/>
          <w:szCs w:val="24"/>
        </w:rPr>
        <w:t xml:space="preserve">million) or by </w:t>
      </w:r>
      <w:r w:rsidR="00747973" w:rsidRPr="00972A52">
        <w:rPr>
          <w:rFonts w:ascii="GHEA Grapalat" w:hAnsi="GHEA Grapalat"/>
          <w:sz w:val="24"/>
          <w:szCs w:val="24"/>
        </w:rPr>
        <w:t>15.2</w:t>
      </w:r>
      <w:r w:rsidRPr="00B9075C">
        <w:rPr>
          <w:rFonts w:ascii="GHEA Grapalat" w:hAnsi="GHEA Grapalat"/>
          <w:sz w:val="24"/>
          <w:szCs w:val="24"/>
        </w:rPr>
        <w:t>%.</w:t>
      </w:r>
    </w:p>
    <w:p w14:paraId="12B4827F" w14:textId="6E131554" w:rsidR="00CB1F0B" w:rsidRDefault="00AA1115" w:rsidP="00666320">
      <w:pPr>
        <w:spacing w:after="240" w:line="312" w:lineRule="auto"/>
        <w:ind w:right="74" w:firstLine="567"/>
        <w:jc w:val="both"/>
        <w:rPr>
          <w:rFonts w:ascii="GHEA Grapalat" w:hAnsi="GHEA Grapalat" w:cs="Times Armenian"/>
          <w:sz w:val="24"/>
          <w:szCs w:val="24"/>
        </w:rPr>
      </w:pPr>
      <w:r>
        <w:rPr>
          <w:rFonts w:ascii="GHEA Grapalat" w:hAnsi="GHEA Grapalat" w:cs="Times Armenian"/>
          <w:sz w:val="24"/>
          <w:szCs w:val="24"/>
        </w:rPr>
        <w:t>T</w:t>
      </w:r>
      <w:r w:rsidR="00CB1F0B" w:rsidRPr="00CB1F0B">
        <w:rPr>
          <w:rFonts w:ascii="GHEA Grapalat" w:hAnsi="GHEA Grapalat" w:cs="Times Armenian"/>
          <w:sz w:val="24"/>
          <w:szCs w:val="24"/>
        </w:rPr>
        <w:t xml:space="preserve">he indicators characterizing the </w:t>
      </w:r>
      <w:r w:rsidR="00CB1F0B">
        <w:rPr>
          <w:rFonts w:ascii="GHEA Grapalat" w:hAnsi="GHEA Grapalat" w:cs="Times Armenian"/>
          <w:sz w:val="24"/>
          <w:szCs w:val="24"/>
        </w:rPr>
        <w:t xml:space="preserve">RA </w:t>
      </w:r>
      <w:r w:rsidR="00CB1F0B" w:rsidRPr="00CB1F0B">
        <w:rPr>
          <w:rFonts w:ascii="GHEA Grapalat" w:hAnsi="GHEA Grapalat" w:cs="Times Armenian"/>
          <w:sz w:val="24"/>
          <w:szCs w:val="24"/>
        </w:rPr>
        <w:t xml:space="preserve">external </w:t>
      </w:r>
      <w:r w:rsidR="00CB1F0B">
        <w:rPr>
          <w:rFonts w:ascii="GHEA Grapalat" w:hAnsi="GHEA Grapalat" w:cs="Times Armenian"/>
          <w:sz w:val="24"/>
          <w:szCs w:val="24"/>
        </w:rPr>
        <w:t xml:space="preserve">public </w:t>
      </w:r>
      <w:r w:rsidR="00CB1F0B" w:rsidRPr="00CB1F0B">
        <w:rPr>
          <w:rFonts w:ascii="GHEA Grapalat" w:hAnsi="GHEA Grapalat" w:cs="Times Armenian"/>
          <w:sz w:val="24"/>
          <w:szCs w:val="24"/>
        </w:rPr>
        <w:t>debt burden were as follows</w:t>
      </w:r>
      <w:r w:rsidR="00CB1F0B">
        <w:rPr>
          <w:rFonts w:ascii="GHEA Grapalat" w:hAnsi="GHEA Grapalat" w:cs="Times Armenian"/>
          <w:sz w:val="24"/>
          <w:szCs w:val="24"/>
        </w:rPr>
        <w:t>:</w:t>
      </w:r>
    </w:p>
    <w:p w14:paraId="1D69367A" w14:textId="77777777" w:rsidR="00942339" w:rsidRPr="00972A52" w:rsidRDefault="00942339" w:rsidP="00331E82">
      <w:pPr>
        <w:pStyle w:val="Heading5"/>
        <w:numPr>
          <w:ilvl w:val="0"/>
          <w:numId w:val="3"/>
        </w:numPr>
        <w:spacing w:after="240"/>
        <w:ind w:left="1134" w:hanging="1134"/>
        <w:jc w:val="both"/>
        <w:rPr>
          <w:rFonts w:ascii="Sylfaen" w:hAnsi="Sylfaen"/>
        </w:rPr>
      </w:pPr>
      <w:r w:rsidRPr="00972A52">
        <w:rPr>
          <w:rFonts w:ascii="GHEA Grapalat" w:hAnsi="GHEA Grapalat" w:cs="Sylfaen"/>
        </w:rPr>
        <w:t xml:space="preserve">Characteristic indicators of the RA external public debt </w:t>
      </w:r>
    </w:p>
    <w:p w14:paraId="685BA568" w14:textId="77777777" w:rsidR="00C12C42" w:rsidRPr="00972A52" w:rsidRDefault="00676B16" w:rsidP="00090EA7">
      <w:pPr>
        <w:jc w:val="center"/>
        <w:rPr>
          <w:rFonts w:ascii="GHEA Grapalat" w:hAnsi="GHEA Grapalat"/>
          <w:color w:val="FF0000"/>
        </w:rPr>
      </w:pPr>
      <w:r w:rsidRPr="00972A52">
        <w:rPr>
          <w:noProof/>
        </w:rPr>
        <w:drawing>
          <wp:inline distT="0" distB="0" distL="0" distR="0" wp14:anchorId="4952E405" wp14:editId="16D1D5A3">
            <wp:extent cx="6583680" cy="3200400"/>
            <wp:effectExtent l="0" t="0" r="7620" b="0"/>
            <wp:docPr id="10" name="Chart 10">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E584BD" w14:textId="1C6F1355" w:rsidR="00CB1F0B" w:rsidRPr="00B9075C" w:rsidRDefault="00CB1F0B" w:rsidP="00666320">
      <w:pPr>
        <w:spacing w:after="240" w:line="312" w:lineRule="auto"/>
        <w:ind w:right="74" w:firstLine="567"/>
        <w:jc w:val="both"/>
        <w:rPr>
          <w:rFonts w:ascii="GHEA Grapalat" w:hAnsi="GHEA Grapalat"/>
          <w:sz w:val="24"/>
          <w:szCs w:val="24"/>
        </w:rPr>
      </w:pPr>
      <w:r w:rsidRPr="00B9075C">
        <w:rPr>
          <w:rFonts w:ascii="GHEA Grapalat" w:hAnsi="GHEA Grapalat"/>
          <w:sz w:val="24"/>
          <w:szCs w:val="24"/>
        </w:rPr>
        <w:t>In comparison to the previous year RA external public debt NPV</w:t>
      </w:r>
      <w:r w:rsidRPr="00B9075C">
        <w:rPr>
          <w:rStyle w:val="FootnoteReference"/>
          <w:rFonts w:ascii="GHEA Grapalat" w:hAnsi="GHEA Grapalat"/>
          <w:sz w:val="24"/>
          <w:szCs w:val="24"/>
          <w:lang w:val="hy-AM"/>
        </w:rPr>
        <w:footnoteReference w:id="3"/>
      </w:r>
      <w:r w:rsidRPr="00B9075C">
        <w:rPr>
          <w:rFonts w:ascii="GHEA Grapalat" w:hAnsi="GHEA Grapalat"/>
          <w:sz w:val="24"/>
          <w:szCs w:val="24"/>
        </w:rPr>
        <w:t xml:space="preserve"> over GDP ratio</w:t>
      </w:r>
      <w:r>
        <w:rPr>
          <w:rFonts w:ascii="GHEA Grapalat" w:hAnsi="GHEA Grapalat"/>
          <w:sz w:val="24"/>
          <w:szCs w:val="24"/>
        </w:rPr>
        <w:t xml:space="preserve"> and </w:t>
      </w:r>
      <w:r w:rsidRPr="00B9075C">
        <w:rPr>
          <w:rFonts w:ascii="GHEA Grapalat" w:hAnsi="GHEA Grapalat"/>
          <w:sz w:val="24"/>
          <w:szCs w:val="24"/>
        </w:rPr>
        <w:t xml:space="preserve">RA external public debt over GDP </w:t>
      </w:r>
      <w:r>
        <w:rPr>
          <w:rFonts w:ascii="GHEA Grapalat" w:hAnsi="GHEA Grapalat"/>
          <w:sz w:val="24"/>
          <w:szCs w:val="24"/>
        </w:rPr>
        <w:t>in</w:t>
      </w:r>
      <w:r w:rsidRPr="00B9075C">
        <w:rPr>
          <w:rFonts w:ascii="GHEA Grapalat" w:hAnsi="GHEA Grapalat"/>
          <w:sz w:val="24"/>
          <w:szCs w:val="24"/>
        </w:rPr>
        <w:t xml:space="preserve">creased by </w:t>
      </w:r>
      <w:r>
        <w:rPr>
          <w:rFonts w:ascii="GHEA Grapalat" w:hAnsi="GHEA Grapalat"/>
          <w:sz w:val="24"/>
          <w:szCs w:val="24"/>
        </w:rPr>
        <w:t>4.2 and 5.5</w:t>
      </w:r>
      <w:r w:rsidRPr="00B9075C">
        <w:rPr>
          <w:rFonts w:ascii="GHEA Grapalat" w:hAnsi="GHEA Grapalat"/>
          <w:sz w:val="24"/>
          <w:szCs w:val="24"/>
        </w:rPr>
        <w:t xml:space="preserve"> percentage points</w:t>
      </w:r>
      <w:r>
        <w:rPr>
          <w:rFonts w:ascii="GHEA Grapalat" w:hAnsi="GHEA Grapalat"/>
          <w:sz w:val="24"/>
          <w:szCs w:val="24"/>
        </w:rPr>
        <w:t xml:space="preserve"> respectively</w:t>
      </w:r>
      <w:r w:rsidRPr="00B9075C">
        <w:rPr>
          <w:rFonts w:ascii="GHEA Grapalat" w:hAnsi="GHEA Grapalat"/>
          <w:sz w:val="24"/>
          <w:szCs w:val="24"/>
        </w:rPr>
        <w:t xml:space="preserve">, meanwhile RA external public debt NPV over exports (export of goods and services) and RA external public debt over export ratios </w:t>
      </w:r>
      <w:r>
        <w:rPr>
          <w:rFonts w:ascii="GHEA Grapalat" w:hAnsi="GHEA Grapalat"/>
          <w:sz w:val="24"/>
          <w:szCs w:val="24"/>
        </w:rPr>
        <w:t>in</w:t>
      </w:r>
      <w:r w:rsidRPr="00B9075C">
        <w:rPr>
          <w:rFonts w:ascii="GHEA Grapalat" w:hAnsi="GHEA Grapalat"/>
          <w:sz w:val="24"/>
          <w:szCs w:val="24"/>
        </w:rPr>
        <w:t xml:space="preserve">creased correspondingly by </w:t>
      </w:r>
      <w:r w:rsidRPr="00972A52">
        <w:rPr>
          <w:rFonts w:ascii="GHEA Grapalat" w:hAnsi="GHEA Grapalat" w:cs="Sylfaen"/>
          <w:sz w:val="24"/>
          <w:szCs w:val="24"/>
        </w:rPr>
        <w:t xml:space="preserve">46.7 </w:t>
      </w:r>
      <w:r w:rsidRPr="00B9075C">
        <w:rPr>
          <w:rFonts w:ascii="GHEA Grapalat" w:hAnsi="GHEA Grapalat"/>
          <w:sz w:val="24"/>
          <w:szCs w:val="24"/>
        </w:rPr>
        <w:t xml:space="preserve">and </w:t>
      </w:r>
      <w:r w:rsidRPr="00972A52">
        <w:rPr>
          <w:rFonts w:ascii="GHEA Grapalat" w:hAnsi="GHEA Grapalat" w:cs="Sylfaen"/>
          <w:sz w:val="24"/>
          <w:szCs w:val="24"/>
        </w:rPr>
        <w:t xml:space="preserve">56.0 </w:t>
      </w:r>
      <w:r w:rsidRPr="00B9075C">
        <w:rPr>
          <w:rFonts w:ascii="GHEA Grapalat" w:hAnsi="GHEA Grapalat"/>
          <w:sz w:val="24"/>
          <w:szCs w:val="24"/>
        </w:rPr>
        <w:t xml:space="preserve">percentage points. These changes of the indicators can be explained by the following: RA external public debt NPV denominated in US dollar increased by </w:t>
      </w:r>
      <w:r>
        <w:rPr>
          <w:rFonts w:ascii="GHEA Grapalat" w:hAnsi="GHEA Grapalat"/>
          <w:sz w:val="24"/>
          <w:szCs w:val="24"/>
        </w:rPr>
        <w:t>3.3</w:t>
      </w:r>
      <w:r w:rsidRPr="00B9075C">
        <w:rPr>
          <w:rFonts w:ascii="GHEA Grapalat" w:hAnsi="GHEA Grapalat"/>
          <w:sz w:val="24"/>
          <w:szCs w:val="24"/>
        </w:rPr>
        <w:t>%</w:t>
      </w:r>
      <w:r>
        <w:rPr>
          <w:rFonts w:ascii="GHEA Grapalat" w:hAnsi="GHEA Grapalat"/>
          <w:sz w:val="24"/>
          <w:szCs w:val="24"/>
        </w:rPr>
        <w:t>,</w:t>
      </w:r>
      <w:r w:rsidRPr="00B9075C">
        <w:rPr>
          <w:rFonts w:ascii="GHEA Grapalat" w:hAnsi="GHEA Grapalat"/>
          <w:sz w:val="24"/>
          <w:szCs w:val="24"/>
        </w:rPr>
        <w:t xml:space="preserve"> </w:t>
      </w:r>
      <w:r w:rsidR="002764C2" w:rsidRPr="00B9075C">
        <w:rPr>
          <w:rFonts w:ascii="GHEA Grapalat" w:hAnsi="GHEA Grapalat"/>
          <w:sz w:val="24"/>
          <w:szCs w:val="24"/>
        </w:rPr>
        <w:t xml:space="preserve">RA external public debt </w:t>
      </w:r>
      <w:r w:rsidR="002764C2">
        <w:rPr>
          <w:rFonts w:ascii="GHEA Grapalat" w:hAnsi="GHEA Grapalat"/>
          <w:sz w:val="24"/>
          <w:szCs w:val="24"/>
        </w:rPr>
        <w:t xml:space="preserve">increased by 4.8%, </w:t>
      </w:r>
      <w:r w:rsidRPr="00B9075C">
        <w:rPr>
          <w:rFonts w:ascii="GHEA Grapalat" w:hAnsi="GHEA Grapalat"/>
          <w:sz w:val="24"/>
          <w:szCs w:val="24"/>
        </w:rPr>
        <w:t xml:space="preserve">and </w:t>
      </w:r>
      <w:r w:rsidR="002764C2">
        <w:rPr>
          <w:rFonts w:ascii="GHEA Grapalat" w:hAnsi="GHEA Grapalat"/>
          <w:sz w:val="24"/>
          <w:szCs w:val="24"/>
        </w:rPr>
        <w:t xml:space="preserve">the </w:t>
      </w:r>
      <w:r w:rsidRPr="00B9075C">
        <w:rPr>
          <w:rFonts w:ascii="GHEA Grapalat" w:hAnsi="GHEA Grapalat"/>
          <w:sz w:val="24"/>
          <w:szCs w:val="24"/>
        </w:rPr>
        <w:t xml:space="preserve">nominal GDP denominated in US dollar </w:t>
      </w:r>
      <w:r>
        <w:rPr>
          <w:rFonts w:ascii="GHEA Grapalat" w:hAnsi="GHEA Grapalat"/>
          <w:sz w:val="24"/>
          <w:szCs w:val="24"/>
        </w:rPr>
        <w:t xml:space="preserve">and </w:t>
      </w:r>
      <w:r w:rsidRPr="00B9075C">
        <w:rPr>
          <w:rFonts w:ascii="GHEA Grapalat" w:hAnsi="GHEA Grapalat"/>
          <w:sz w:val="24"/>
          <w:szCs w:val="24"/>
        </w:rPr>
        <w:t>export</w:t>
      </w:r>
      <w:r w:rsidR="002764C2">
        <w:rPr>
          <w:rFonts w:ascii="GHEA Grapalat" w:hAnsi="GHEA Grapalat"/>
          <w:sz w:val="24"/>
          <w:szCs w:val="24"/>
        </w:rPr>
        <w:t xml:space="preserve"> </w:t>
      </w:r>
      <w:r>
        <w:rPr>
          <w:rFonts w:ascii="GHEA Grapalat" w:hAnsi="GHEA Grapalat"/>
          <w:sz w:val="24"/>
          <w:szCs w:val="24"/>
        </w:rPr>
        <w:t>de</w:t>
      </w:r>
      <w:r w:rsidRPr="00B9075C">
        <w:rPr>
          <w:rFonts w:ascii="GHEA Grapalat" w:hAnsi="GHEA Grapalat"/>
          <w:sz w:val="24"/>
          <w:szCs w:val="24"/>
        </w:rPr>
        <w:t xml:space="preserve">creased correspondingly by </w:t>
      </w:r>
      <w:r w:rsidRPr="00972A52">
        <w:rPr>
          <w:rFonts w:ascii="GHEA Grapalat" w:hAnsi="GHEA Grapalat" w:cs="Sylfaen"/>
          <w:sz w:val="24"/>
          <w:szCs w:val="24"/>
        </w:rPr>
        <w:t xml:space="preserve">7.2% </w:t>
      </w:r>
      <w:r w:rsidRPr="00B9075C">
        <w:rPr>
          <w:rFonts w:ascii="GHEA Grapalat" w:hAnsi="GHEA Grapalat"/>
          <w:sz w:val="24"/>
          <w:szCs w:val="24"/>
        </w:rPr>
        <w:t>and</w:t>
      </w:r>
      <w:r w:rsidRPr="00972A52">
        <w:rPr>
          <w:rFonts w:ascii="GHEA Grapalat" w:hAnsi="GHEA Grapalat" w:cs="Sylfaen"/>
          <w:sz w:val="24"/>
          <w:szCs w:val="24"/>
        </w:rPr>
        <w:t xml:space="preserve"> 32</w:t>
      </w:r>
      <w:r w:rsidRPr="00972A52">
        <w:rPr>
          <w:rFonts w:ascii="Cambria Math" w:hAnsi="Cambria Math" w:cs="Sylfaen"/>
          <w:sz w:val="24"/>
          <w:szCs w:val="24"/>
        </w:rPr>
        <w:t>․</w:t>
      </w:r>
      <w:r w:rsidRPr="00972A52">
        <w:rPr>
          <w:rFonts w:ascii="GHEA Grapalat" w:hAnsi="GHEA Grapalat" w:cs="Sylfaen"/>
          <w:sz w:val="24"/>
          <w:szCs w:val="24"/>
        </w:rPr>
        <w:t>3%</w:t>
      </w:r>
      <w:r w:rsidRPr="00B9075C">
        <w:rPr>
          <w:rFonts w:ascii="GHEA Grapalat" w:hAnsi="GHEA Grapalat"/>
          <w:sz w:val="24"/>
          <w:szCs w:val="24"/>
        </w:rPr>
        <w:t>.</w:t>
      </w:r>
    </w:p>
    <w:p w14:paraId="42772C03" w14:textId="77777777" w:rsidR="006410F7" w:rsidRPr="00972A52" w:rsidRDefault="00CA72A0" w:rsidP="00331E82">
      <w:pPr>
        <w:pStyle w:val="Heading5"/>
        <w:numPr>
          <w:ilvl w:val="0"/>
          <w:numId w:val="3"/>
        </w:numPr>
        <w:spacing w:after="240"/>
        <w:ind w:left="1276" w:hanging="1276"/>
        <w:jc w:val="both"/>
        <w:rPr>
          <w:rFonts w:ascii="GHEA Grapalat" w:hAnsi="GHEA Grapalat" w:cs="Sylfaen"/>
        </w:rPr>
      </w:pPr>
      <w:r w:rsidRPr="00972A52">
        <w:rPr>
          <w:rFonts w:ascii="GHEA Grapalat" w:hAnsi="GHEA Grapalat" w:cs="Sylfaen"/>
        </w:rPr>
        <w:lastRenderedPageBreak/>
        <w:t>Characteristic indicators of the RA external public debt service</w:t>
      </w:r>
    </w:p>
    <w:p w14:paraId="70E05870" w14:textId="77777777" w:rsidR="00253D75" w:rsidRPr="00972A52" w:rsidRDefault="00334F09" w:rsidP="00090EA7">
      <w:pPr>
        <w:jc w:val="center"/>
        <w:rPr>
          <w:rFonts w:ascii="GHEA Grapalat" w:hAnsi="GHEA Grapalat"/>
          <w:color w:val="FF0000"/>
        </w:rPr>
      </w:pPr>
      <w:r w:rsidRPr="00972A52">
        <w:rPr>
          <w:noProof/>
        </w:rPr>
        <w:drawing>
          <wp:inline distT="0" distB="0" distL="0" distR="0" wp14:anchorId="52165025" wp14:editId="3D0D8072">
            <wp:extent cx="6583680" cy="3200400"/>
            <wp:effectExtent l="0" t="0" r="7620" b="0"/>
            <wp:docPr id="34" name="Chart 3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ADA95C" w14:textId="13311705" w:rsidR="00A37122" w:rsidRPr="00B9075C" w:rsidRDefault="00A37122" w:rsidP="00666320">
      <w:pPr>
        <w:spacing w:after="120" w:line="312" w:lineRule="auto"/>
        <w:ind w:firstLine="567"/>
        <w:jc w:val="both"/>
        <w:rPr>
          <w:rFonts w:ascii="GHEA Grapalat" w:hAnsi="GHEA Grapalat"/>
          <w:sz w:val="24"/>
          <w:szCs w:val="24"/>
        </w:rPr>
      </w:pPr>
      <w:r w:rsidRPr="00B9075C">
        <w:rPr>
          <w:rFonts w:ascii="GHEA Grapalat" w:hAnsi="GHEA Grapalat"/>
          <w:sz w:val="24"/>
          <w:szCs w:val="24"/>
        </w:rPr>
        <w:t xml:space="preserve">In comparison to the previous year RA external public debt service (redemption and interest payment) over </w:t>
      </w:r>
      <w:r>
        <w:rPr>
          <w:rFonts w:ascii="GHEA Grapalat" w:hAnsi="GHEA Grapalat"/>
          <w:sz w:val="24"/>
          <w:szCs w:val="24"/>
        </w:rPr>
        <w:t>E</w:t>
      </w:r>
      <w:r w:rsidRPr="00B9075C">
        <w:rPr>
          <w:rFonts w:ascii="GHEA Grapalat" w:hAnsi="GHEA Grapalat"/>
          <w:sz w:val="24"/>
          <w:szCs w:val="24"/>
        </w:rPr>
        <w:t>xport</w:t>
      </w:r>
      <w:r w:rsidRPr="00B9075C">
        <w:rPr>
          <w:rStyle w:val="FootnoteReference"/>
          <w:rFonts w:ascii="GHEA Grapalat" w:hAnsi="GHEA Grapalat"/>
          <w:sz w:val="24"/>
          <w:szCs w:val="24"/>
        </w:rPr>
        <w:footnoteReference w:id="4"/>
      </w:r>
      <w:r w:rsidRPr="00B9075C">
        <w:rPr>
          <w:rFonts w:ascii="GHEA Grapalat" w:hAnsi="GHEA Grapalat"/>
          <w:sz w:val="24"/>
          <w:szCs w:val="24"/>
        </w:rPr>
        <w:t xml:space="preserve"> indicator </w:t>
      </w:r>
      <w:r>
        <w:rPr>
          <w:rFonts w:ascii="GHEA Grapalat" w:hAnsi="GHEA Grapalat"/>
          <w:sz w:val="24"/>
          <w:szCs w:val="24"/>
        </w:rPr>
        <w:t>reduc</w:t>
      </w:r>
      <w:r w:rsidRPr="00B9075C">
        <w:rPr>
          <w:rFonts w:ascii="GHEA Grapalat" w:hAnsi="GHEA Grapalat"/>
          <w:sz w:val="24"/>
          <w:szCs w:val="24"/>
        </w:rPr>
        <w:t xml:space="preserve">ed by </w:t>
      </w:r>
      <w:r>
        <w:rPr>
          <w:rFonts w:ascii="GHEA Grapalat" w:hAnsi="GHEA Grapalat"/>
          <w:sz w:val="24"/>
          <w:szCs w:val="24"/>
        </w:rPr>
        <w:t>0.1</w:t>
      </w:r>
      <w:r w:rsidRPr="00B9075C">
        <w:rPr>
          <w:rFonts w:ascii="GHEA Grapalat" w:hAnsi="GHEA Grapalat"/>
          <w:sz w:val="24"/>
          <w:szCs w:val="24"/>
        </w:rPr>
        <w:t xml:space="preserve"> percentage points, and RA external public debt interest payments over </w:t>
      </w:r>
      <w:r>
        <w:rPr>
          <w:rFonts w:ascii="GHEA Grapalat" w:hAnsi="GHEA Grapalat"/>
          <w:sz w:val="24"/>
          <w:szCs w:val="24"/>
        </w:rPr>
        <w:t>E</w:t>
      </w:r>
      <w:r w:rsidRPr="00B9075C">
        <w:rPr>
          <w:rFonts w:ascii="GHEA Grapalat" w:hAnsi="GHEA Grapalat"/>
          <w:sz w:val="24"/>
          <w:szCs w:val="24"/>
        </w:rPr>
        <w:t xml:space="preserve">xport indicator increased by </w:t>
      </w:r>
      <w:r>
        <w:rPr>
          <w:rFonts w:ascii="GHEA Grapalat" w:hAnsi="GHEA Grapalat"/>
          <w:sz w:val="24"/>
          <w:szCs w:val="24"/>
        </w:rPr>
        <w:t>1</w:t>
      </w:r>
      <w:r w:rsidRPr="00B9075C">
        <w:rPr>
          <w:rFonts w:ascii="GHEA Grapalat" w:hAnsi="GHEA Grapalat"/>
          <w:sz w:val="24"/>
          <w:szCs w:val="24"/>
        </w:rPr>
        <w:t xml:space="preserve">.1 percentage points. The changes in these indicators are explained by the following: the </w:t>
      </w:r>
      <w:r w:rsidR="00865E7F">
        <w:rPr>
          <w:rFonts w:ascii="GHEA Grapalat" w:hAnsi="GHEA Grapalat"/>
          <w:sz w:val="24"/>
          <w:szCs w:val="24"/>
        </w:rPr>
        <w:t>reduction</w:t>
      </w:r>
      <w:r w:rsidRPr="00B9075C">
        <w:rPr>
          <w:rFonts w:ascii="GHEA Grapalat" w:hAnsi="GHEA Grapalat"/>
          <w:sz w:val="24"/>
          <w:szCs w:val="24"/>
        </w:rPr>
        <w:t xml:space="preserve"> of </w:t>
      </w:r>
      <w:r>
        <w:rPr>
          <w:rFonts w:ascii="GHEA Grapalat" w:hAnsi="GHEA Grapalat"/>
          <w:sz w:val="24"/>
          <w:szCs w:val="24"/>
        </w:rPr>
        <w:t>E</w:t>
      </w:r>
      <w:r w:rsidRPr="00B9075C">
        <w:rPr>
          <w:rFonts w:ascii="GHEA Grapalat" w:hAnsi="GHEA Grapalat"/>
          <w:sz w:val="24"/>
          <w:szCs w:val="24"/>
        </w:rPr>
        <w:t xml:space="preserve">xport by </w:t>
      </w:r>
      <w:r w:rsidR="00865E7F" w:rsidRPr="00972A52">
        <w:rPr>
          <w:rFonts w:ascii="GHEA Grapalat" w:hAnsi="GHEA Grapalat"/>
          <w:sz w:val="24"/>
          <w:szCs w:val="24"/>
        </w:rPr>
        <w:t>32.3</w:t>
      </w:r>
      <w:r w:rsidRPr="00B9075C">
        <w:rPr>
          <w:rFonts w:ascii="GHEA Grapalat" w:hAnsi="GHEA Grapalat"/>
          <w:sz w:val="24"/>
          <w:szCs w:val="24"/>
        </w:rPr>
        <w:t xml:space="preserve">% against </w:t>
      </w:r>
      <w:r w:rsidR="00865E7F">
        <w:rPr>
          <w:rFonts w:ascii="GHEA Grapalat" w:hAnsi="GHEA Grapalat"/>
          <w:sz w:val="24"/>
          <w:szCs w:val="24"/>
        </w:rPr>
        <w:t>32.6</w:t>
      </w:r>
      <w:r w:rsidRPr="00B9075C">
        <w:rPr>
          <w:rFonts w:ascii="GHEA Grapalat" w:hAnsi="GHEA Grapalat"/>
          <w:sz w:val="24"/>
          <w:szCs w:val="24"/>
        </w:rPr>
        <w:t xml:space="preserve">% </w:t>
      </w:r>
      <w:r w:rsidR="00865E7F">
        <w:rPr>
          <w:rFonts w:ascii="GHEA Grapalat" w:hAnsi="GHEA Grapalat"/>
          <w:sz w:val="24"/>
          <w:szCs w:val="24"/>
        </w:rPr>
        <w:t>de</w:t>
      </w:r>
      <w:r w:rsidRPr="00B9075C">
        <w:rPr>
          <w:rFonts w:ascii="GHEA Grapalat" w:hAnsi="GHEA Grapalat"/>
          <w:sz w:val="24"/>
          <w:szCs w:val="24"/>
        </w:rPr>
        <w:t xml:space="preserve">crease of the RA external debt payments </w:t>
      </w:r>
      <w:r w:rsidR="00865E7F">
        <w:rPr>
          <w:rFonts w:ascii="GHEA Grapalat" w:hAnsi="GHEA Grapalat"/>
          <w:sz w:val="24"/>
          <w:szCs w:val="24"/>
        </w:rPr>
        <w:t>(a</w:t>
      </w:r>
      <w:r w:rsidR="00865E7F" w:rsidRPr="00865E7F">
        <w:rPr>
          <w:rFonts w:ascii="GHEA Grapalat" w:hAnsi="GHEA Grapalat"/>
          <w:sz w:val="24"/>
          <w:szCs w:val="24"/>
        </w:rPr>
        <w:t xml:space="preserve">s of 01.01.2019, more than 80% of the outstanding volume of Eurobonds </w:t>
      </w:r>
      <w:r w:rsidR="00865E7F" w:rsidRPr="00B9075C">
        <w:rPr>
          <w:rFonts w:ascii="GHEA Grapalat" w:hAnsi="GHEA Grapalat"/>
          <w:sz w:val="24"/>
          <w:szCs w:val="24"/>
        </w:rPr>
        <w:t>maturing</w:t>
      </w:r>
      <w:r w:rsidR="00AE3894">
        <w:rPr>
          <w:rFonts w:ascii="GHEA Grapalat" w:hAnsi="GHEA Grapalat"/>
          <w:sz w:val="24"/>
          <w:szCs w:val="24"/>
        </w:rPr>
        <w:t xml:space="preserve"> </w:t>
      </w:r>
      <w:r w:rsidR="00865E7F" w:rsidRPr="00865E7F">
        <w:rPr>
          <w:rFonts w:ascii="GHEA Grapalat" w:hAnsi="GHEA Grapalat"/>
          <w:sz w:val="24"/>
          <w:szCs w:val="24"/>
        </w:rPr>
        <w:t xml:space="preserve">in 2020 </w:t>
      </w:r>
      <w:r w:rsidR="00865E7F">
        <w:rPr>
          <w:rFonts w:ascii="GHEA Grapalat" w:hAnsi="GHEA Grapalat"/>
          <w:sz w:val="24"/>
          <w:szCs w:val="24"/>
        </w:rPr>
        <w:t>was bought back</w:t>
      </w:r>
      <w:r w:rsidR="00865E7F" w:rsidRPr="00865E7F">
        <w:rPr>
          <w:rFonts w:ascii="GHEA Grapalat" w:hAnsi="GHEA Grapalat"/>
          <w:sz w:val="24"/>
          <w:szCs w:val="24"/>
        </w:rPr>
        <w:t xml:space="preserve"> in 2019</w:t>
      </w:r>
      <w:r w:rsidR="00865E7F">
        <w:rPr>
          <w:rFonts w:ascii="GHEA Grapalat" w:hAnsi="GHEA Grapalat"/>
          <w:sz w:val="24"/>
          <w:szCs w:val="24"/>
        </w:rPr>
        <w:t>)</w:t>
      </w:r>
      <w:r w:rsidR="008A600C">
        <w:rPr>
          <w:rFonts w:ascii="GHEA Grapalat" w:hAnsi="GHEA Grapalat"/>
          <w:sz w:val="24"/>
          <w:szCs w:val="24"/>
        </w:rPr>
        <w:t xml:space="preserve"> </w:t>
      </w:r>
      <w:r w:rsidRPr="00B9075C">
        <w:rPr>
          <w:rFonts w:ascii="GHEA Grapalat" w:hAnsi="GHEA Grapalat"/>
          <w:sz w:val="24"/>
          <w:szCs w:val="24"/>
        </w:rPr>
        <w:t>and the RA external debt interest payments denominated in US dollar</w:t>
      </w:r>
      <w:r w:rsidR="00865E7F">
        <w:rPr>
          <w:rFonts w:ascii="GHEA Grapalat" w:hAnsi="GHEA Grapalat"/>
          <w:sz w:val="24"/>
          <w:szCs w:val="24"/>
        </w:rPr>
        <w:t xml:space="preserve"> decre</w:t>
      </w:r>
      <w:r w:rsidR="00AE3894">
        <w:rPr>
          <w:rFonts w:ascii="GHEA Grapalat" w:hAnsi="GHEA Grapalat"/>
          <w:sz w:val="24"/>
          <w:szCs w:val="24"/>
        </w:rPr>
        <w:t>a</w:t>
      </w:r>
      <w:r w:rsidR="00865E7F">
        <w:rPr>
          <w:rFonts w:ascii="GHEA Grapalat" w:hAnsi="GHEA Grapalat"/>
          <w:sz w:val="24"/>
          <w:szCs w:val="24"/>
        </w:rPr>
        <w:t>sed</w:t>
      </w:r>
      <w:r w:rsidRPr="00B9075C">
        <w:rPr>
          <w:rFonts w:ascii="GHEA Grapalat" w:hAnsi="GHEA Grapalat"/>
          <w:sz w:val="24"/>
          <w:szCs w:val="24"/>
        </w:rPr>
        <w:t xml:space="preserve"> by </w:t>
      </w:r>
      <w:r w:rsidR="00865E7F" w:rsidRPr="00972A52">
        <w:rPr>
          <w:rFonts w:ascii="GHEA Grapalat" w:hAnsi="GHEA Grapalat"/>
          <w:sz w:val="24"/>
          <w:szCs w:val="24"/>
        </w:rPr>
        <w:t>10.3</w:t>
      </w:r>
      <w:r w:rsidRPr="00B9075C">
        <w:rPr>
          <w:rFonts w:ascii="GHEA Grapalat" w:hAnsi="GHEA Grapalat"/>
          <w:sz w:val="24"/>
          <w:szCs w:val="24"/>
        </w:rPr>
        <w:t xml:space="preserve">%. RA external public debt service over the budget revenues indicator </w:t>
      </w:r>
      <w:r w:rsidR="00865E7F">
        <w:rPr>
          <w:rFonts w:ascii="GHEA Grapalat" w:hAnsi="GHEA Grapalat"/>
          <w:sz w:val="24"/>
          <w:szCs w:val="24"/>
        </w:rPr>
        <w:t>de</w:t>
      </w:r>
      <w:r w:rsidRPr="00B9075C">
        <w:rPr>
          <w:rFonts w:ascii="GHEA Grapalat" w:hAnsi="GHEA Grapalat"/>
          <w:sz w:val="24"/>
          <w:szCs w:val="24"/>
        </w:rPr>
        <w:t xml:space="preserve">creased by </w:t>
      </w:r>
      <w:r w:rsidR="00865E7F">
        <w:rPr>
          <w:rFonts w:ascii="GHEA Grapalat" w:hAnsi="GHEA Grapalat"/>
          <w:sz w:val="24"/>
          <w:szCs w:val="24"/>
        </w:rPr>
        <w:t>8.0</w:t>
      </w:r>
      <w:r w:rsidRPr="00B9075C">
        <w:rPr>
          <w:rFonts w:ascii="GHEA Grapalat" w:hAnsi="GHEA Grapalat"/>
          <w:sz w:val="24"/>
          <w:szCs w:val="24"/>
        </w:rPr>
        <w:t xml:space="preserve"> percentage points compared to the previous year, due to the progressive </w:t>
      </w:r>
      <w:r w:rsidR="00865E7F">
        <w:rPr>
          <w:rFonts w:ascii="GHEA Grapalat" w:hAnsi="GHEA Grapalat"/>
          <w:sz w:val="24"/>
          <w:szCs w:val="24"/>
        </w:rPr>
        <w:t>reduction</w:t>
      </w:r>
      <w:r w:rsidRPr="00B9075C">
        <w:rPr>
          <w:rFonts w:ascii="GHEA Grapalat" w:hAnsi="GHEA Grapalat"/>
          <w:sz w:val="24"/>
          <w:szCs w:val="24"/>
        </w:rPr>
        <w:t xml:space="preserve"> of</w:t>
      </w:r>
      <w:r w:rsidR="008A600C">
        <w:rPr>
          <w:rFonts w:ascii="GHEA Grapalat" w:hAnsi="GHEA Grapalat"/>
          <w:sz w:val="24"/>
          <w:szCs w:val="24"/>
        </w:rPr>
        <w:t xml:space="preserve"> the</w:t>
      </w:r>
      <w:r w:rsidRPr="00B9075C">
        <w:rPr>
          <w:rFonts w:ascii="GHEA Grapalat" w:hAnsi="GHEA Grapalat"/>
          <w:sz w:val="24"/>
          <w:szCs w:val="24"/>
        </w:rPr>
        <w:t xml:space="preserve"> external public debt payments against </w:t>
      </w:r>
      <w:r w:rsidR="00865E7F">
        <w:rPr>
          <w:rFonts w:ascii="GHEA Grapalat" w:hAnsi="GHEA Grapalat"/>
          <w:sz w:val="24"/>
          <w:szCs w:val="24"/>
        </w:rPr>
        <w:t>2.1</w:t>
      </w:r>
      <w:r w:rsidRPr="00B9075C">
        <w:rPr>
          <w:rFonts w:ascii="GHEA Grapalat" w:hAnsi="GHEA Grapalat"/>
          <w:sz w:val="24"/>
          <w:szCs w:val="24"/>
        </w:rPr>
        <w:t xml:space="preserve">% </w:t>
      </w:r>
      <w:r w:rsidR="00865E7F">
        <w:rPr>
          <w:rFonts w:ascii="GHEA Grapalat" w:hAnsi="GHEA Grapalat"/>
          <w:sz w:val="24"/>
          <w:szCs w:val="24"/>
        </w:rPr>
        <w:t>de</w:t>
      </w:r>
      <w:r w:rsidRPr="00B9075C">
        <w:rPr>
          <w:rFonts w:ascii="GHEA Grapalat" w:hAnsi="GHEA Grapalat"/>
          <w:sz w:val="24"/>
          <w:szCs w:val="24"/>
        </w:rPr>
        <w:t xml:space="preserve">crease of budget revenues denominated in USD. </w:t>
      </w:r>
    </w:p>
    <w:p w14:paraId="4647252F" w14:textId="47DAF318" w:rsidR="00A60DE2" w:rsidRPr="00972A52" w:rsidRDefault="00A60DE2" w:rsidP="002C46CE">
      <w:pPr>
        <w:spacing w:after="120" w:line="312" w:lineRule="auto"/>
        <w:ind w:firstLine="709"/>
        <w:jc w:val="both"/>
        <w:rPr>
          <w:rFonts w:ascii="GHEA Grapalat" w:hAnsi="GHEA Grapalat"/>
          <w:b/>
          <w:color w:val="FF0000"/>
          <w:sz w:val="28"/>
        </w:rPr>
      </w:pPr>
      <w:bookmarkStart w:id="9" w:name="_Toc3904891"/>
    </w:p>
    <w:p w14:paraId="326A5218" w14:textId="77777777" w:rsidR="00BA3EF0" w:rsidRPr="00972A52" w:rsidRDefault="00BA3EF0">
      <w:pPr>
        <w:spacing w:after="0" w:line="240" w:lineRule="auto"/>
        <w:rPr>
          <w:rFonts w:ascii="GHEA Grapalat" w:eastAsia="Arial Unicode MS" w:hAnsi="GHEA Grapalat"/>
          <w:b/>
          <w:sz w:val="28"/>
          <w:szCs w:val="24"/>
        </w:rPr>
      </w:pPr>
      <w:bookmarkStart w:id="10" w:name="_Toc33086521"/>
      <w:r w:rsidRPr="00972A52">
        <w:rPr>
          <w:rFonts w:ascii="GHEA Grapalat" w:hAnsi="GHEA Grapalat"/>
          <w:b/>
          <w:sz w:val="28"/>
        </w:rPr>
        <w:br w:type="page"/>
      </w:r>
    </w:p>
    <w:p w14:paraId="33DC2A47" w14:textId="77777777" w:rsidR="003772D1" w:rsidRPr="00972A52" w:rsidRDefault="003772D1" w:rsidP="00720E84">
      <w:pPr>
        <w:pStyle w:val="Heading2"/>
        <w:spacing w:after="360" w:line="264" w:lineRule="auto"/>
        <w:ind w:firstLine="0"/>
        <w:rPr>
          <w:rFonts w:ascii="GHEA Grapalat" w:hAnsi="GHEA Grapalat"/>
          <w:b/>
          <w:color w:val="244061" w:themeColor="accent1" w:themeShade="80"/>
          <w:sz w:val="28"/>
        </w:rPr>
      </w:pPr>
      <w:bookmarkStart w:id="11" w:name="_Toc53561656"/>
      <w:bookmarkStart w:id="12" w:name="_Toc83382443"/>
      <w:bookmarkEnd w:id="10"/>
      <w:r w:rsidRPr="00972A52">
        <w:rPr>
          <w:rFonts w:ascii="GHEA Grapalat" w:hAnsi="GHEA Grapalat"/>
          <w:b/>
          <w:color w:val="244061" w:themeColor="accent1" w:themeShade="80"/>
          <w:sz w:val="28"/>
        </w:rPr>
        <w:lastRenderedPageBreak/>
        <w:t>RA Government Debt</w:t>
      </w:r>
      <w:bookmarkEnd w:id="11"/>
      <w:bookmarkEnd w:id="12"/>
    </w:p>
    <w:p w14:paraId="204EAB2E" w14:textId="77777777" w:rsidR="009A4C57" w:rsidRPr="00B9075C" w:rsidRDefault="009A4C57" w:rsidP="00666320">
      <w:pPr>
        <w:spacing w:after="240" w:line="312" w:lineRule="auto"/>
        <w:ind w:firstLine="567"/>
        <w:jc w:val="both"/>
        <w:rPr>
          <w:rFonts w:ascii="GHEA Grapalat" w:hAnsi="GHEA Grapalat" w:cs="Times Unicode"/>
          <w:sz w:val="24"/>
          <w:szCs w:val="24"/>
        </w:rPr>
      </w:pPr>
      <w:r w:rsidRPr="00B9075C">
        <w:rPr>
          <w:rFonts w:ascii="GHEA Grapalat" w:hAnsi="GHEA Grapalat" w:cs="Times Unicode"/>
          <w:sz w:val="24"/>
          <w:szCs w:val="24"/>
        </w:rPr>
        <w:t>Dynamics of RA Government debt and RA Government debt to GDP ratio are presented in chart 4.</w:t>
      </w:r>
    </w:p>
    <w:p w14:paraId="61EAB0EB" w14:textId="77777777" w:rsidR="006410F7" w:rsidRPr="00972A52" w:rsidRDefault="004B6D3A" w:rsidP="00331E82">
      <w:pPr>
        <w:pStyle w:val="Heading5"/>
        <w:numPr>
          <w:ilvl w:val="0"/>
          <w:numId w:val="3"/>
        </w:numPr>
        <w:spacing w:after="240"/>
        <w:ind w:left="1134" w:hanging="1134"/>
        <w:jc w:val="both"/>
        <w:rPr>
          <w:rFonts w:ascii="GHEA Grapalat" w:hAnsi="GHEA Grapalat" w:cs="Sylfaen"/>
        </w:rPr>
      </w:pPr>
      <w:r w:rsidRPr="00972A52">
        <w:rPr>
          <w:rFonts w:ascii="GHEA Grapalat" w:hAnsi="GHEA Grapalat" w:cs="Sylfaen"/>
        </w:rPr>
        <w:t>RA Government debt and RA Government debt/GDP ratio dynamics in 2000-2020</w:t>
      </w:r>
    </w:p>
    <w:p w14:paraId="7DA88AED" w14:textId="33DDAC82" w:rsidR="00E47952" w:rsidRPr="00972A52" w:rsidRDefault="00E47952" w:rsidP="008162A8">
      <w:pPr>
        <w:rPr>
          <w:rFonts w:ascii="Sylfaen" w:hAnsi="Sylfaen"/>
          <w:color w:val="FF0000"/>
        </w:rPr>
      </w:pPr>
      <w:r w:rsidRPr="00E47952">
        <w:rPr>
          <w:noProof/>
        </w:rPr>
        <mc:AlternateContent>
          <mc:Choice Requires="wpg">
            <w:drawing>
              <wp:anchor distT="0" distB="0" distL="114300" distR="114300" simplePos="0" relativeHeight="251659264" behindDoc="0" locked="0" layoutInCell="1" allowOverlap="1" wp14:anchorId="5FB6E74C" wp14:editId="19D33DA3">
                <wp:simplePos x="0" y="0"/>
                <wp:positionH relativeFrom="column">
                  <wp:posOffset>3810</wp:posOffset>
                </wp:positionH>
                <wp:positionV relativeFrom="paragraph">
                  <wp:posOffset>57150</wp:posOffset>
                </wp:positionV>
                <wp:extent cx="6595276" cy="4389120"/>
                <wp:effectExtent l="57150" t="57150" r="53340" b="49530"/>
                <wp:wrapTopAndBottom/>
                <wp:docPr id="47" name="Group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microsoft.com/office/word/2010/wordprocessingGroup">
                    <wpg:wgp>
                      <wpg:cNvGrpSpPr/>
                      <wpg:grpSpPr>
                        <a:xfrm>
                          <a:off x="0" y="0"/>
                          <a:ext cx="6595276" cy="4389120"/>
                          <a:chOff x="0" y="0"/>
                          <a:chExt cx="6583680" cy="4389120"/>
                        </a:xfrm>
                      </wpg:grpSpPr>
                      <wpg:grpSp>
                        <wpg:cNvPr id="48" name="Group 48">
                          <a:extLst>
                            <a:ext uri="{FF2B5EF4-FFF2-40B4-BE49-F238E27FC236}">
                              <a16:creationId xmlns:a16="http://schemas.microsoft.com/office/drawing/2014/main" id="{00000000-0008-0000-0800-00000B000000}"/>
                            </a:ext>
                          </a:extLst>
                        </wpg:cNvPr>
                        <wpg:cNvGrpSpPr/>
                        <wpg:grpSpPr>
                          <a:xfrm>
                            <a:off x="0" y="0"/>
                            <a:ext cx="6583680" cy="4389120"/>
                            <a:chOff x="0" y="0"/>
                            <a:chExt cx="7943850" cy="4400550"/>
                          </a:xfrm>
                        </wpg:grpSpPr>
                        <wpg:graphicFrame>
                          <wpg:cNvPr id="49" name="Chart 49">
                            <a:extLst>
                              <a:ext uri="{FF2B5EF4-FFF2-40B4-BE49-F238E27FC236}">
                                <a16:creationId xmlns:a16="http://schemas.microsoft.com/office/drawing/2014/main" id="{00000000-0008-0000-0800-000004000000}"/>
                              </a:ext>
                            </a:extLst>
                          </wpg:cNvPr>
                          <wpg:cNvFrPr>
                            <a:graphicFrameLocks/>
                          </wpg:cNvFrPr>
                          <wpg:xfrm>
                            <a:off x="0" y="0"/>
                            <a:ext cx="7943850" cy="4400550"/>
                          </wpg:xfrm>
                          <a:graphic>
                            <a:graphicData uri="http://schemas.openxmlformats.org/drawingml/2006/chart">
                              <c:chart xmlns:c="http://schemas.openxmlformats.org/drawingml/2006/chart" xmlns:r="http://schemas.openxmlformats.org/officeDocument/2006/relationships" r:id="rId11"/>
                            </a:graphicData>
                          </a:graphic>
                        </wpg:graphicFrame>
                        <wps:wsp>
                          <wps:cNvPr id="50" name="Rectangle 50">
                            <a:extLst>
                              <a:ext uri="{FF2B5EF4-FFF2-40B4-BE49-F238E27FC236}">
                                <a16:creationId xmlns:a16="http://schemas.microsoft.com/office/drawing/2014/main" id="{00000000-0008-0000-0800-000007000000}"/>
                              </a:ext>
                            </a:extLst>
                          </wps:cNvPr>
                          <wps:cNvSpPr/>
                          <wps:spPr>
                            <a:xfrm>
                              <a:off x="536276" y="642865"/>
                              <a:ext cx="7017068" cy="447154"/>
                            </a:xfrm>
                            <a:prstGeom prst="rect">
                              <a:avLst/>
                            </a:prstGeom>
                            <a:solidFill>
                              <a:srgbClr val="FF7C80">
                                <a:alpha val="20000"/>
                              </a:srgbClr>
                            </a:solidFill>
                            <a:ln w="12700" cap="flat" cmpd="sng" algn="ctr">
                              <a:noFill/>
                              <a:prstDash val="sysDot"/>
                              <a:miter lim="800000"/>
                            </a:ln>
                            <a:effectLst/>
                          </wps:spPr>
                          <wps:bodyPr rtlCol="0" anchor="t"/>
                        </wps:wsp>
                        <wps:wsp>
                          <wps:cNvPr id="59" name="Rectangle 59">
                            <a:extLst>
                              <a:ext uri="{FF2B5EF4-FFF2-40B4-BE49-F238E27FC236}">
                                <a16:creationId xmlns:a16="http://schemas.microsoft.com/office/drawing/2014/main" id="{00000000-0008-0000-0800-000008000000}"/>
                              </a:ext>
                            </a:extLst>
                          </wps:cNvPr>
                          <wps:cNvSpPr/>
                          <wps:spPr>
                            <a:xfrm>
                              <a:off x="547770" y="183040"/>
                              <a:ext cx="7014516" cy="458391"/>
                            </a:xfrm>
                            <a:prstGeom prst="rect">
                              <a:avLst/>
                            </a:prstGeom>
                            <a:solidFill>
                              <a:srgbClr val="FF0000">
                                <a:alpha val="20000"/>
                              </a:srgbClr>
                            </a:solidFill>
                            <a:ln w="12700" cap="flat" cmpd="sng" algn="ctr">
                              <a:noFill/>
                              <a:prstDash val="sysDot"/>
                              <a:miter lim="800000"/>
                            </a:ln>
                            <a:effectLst/>
                          </wps:spPr>
                          <wps:bodyPr rtlCol="0" anchor="t"/>
                        </wps:wsp>
                        <wps:wsp>
                          <wps:cNvPr id="60" name="Rectangle 60">
                            <a:extLst>
                              <a:ext uri="{FF2B5EF4-FFF2-40B4-BE49-F238E27FC236}">
                                <a16:creationId xmlns:a16="http://schemas.microsoft.com/office/drawing/2014/main" id="{00000000-0008-0000-0800-000009000000}"/>
                              </a:ext>
                            </a:extLst>
                          </wps:cNvPr>
                          <wps:cNvSpPr/>
                          <wps:spPr>
                            <a:xfrm>
                              <a:off x="582734" y="1090650"/>
                              <a:ext cx="6991046" cy="457200"/>
                            </a:xfrm>
                            <a:prstGeom prst="rect">
                              <a:avLst/>
                            </a:prstGeom>
                            <a:solidFill>
                              <a:srgbClr val="FFFF00">
                                <a:alpha val="20000"/>
                              </a:srgbClr>
                            </a:solidFill>
                            <a:ln w="12700" cap="flat" cmpd="sng" algn="ctr">
                              <a:noFill/>
                              <a:prstDash val="sysDot"/>
                              <a:miter lim="800000"/>
                            </a:ln>
                            <a:effectLst/>
                          </wps:spPr>
                          <wps:bodyPr rtlCol="0" anchor="t"/>
                        </wps:wsp>
                        <wps:wsp>
                          <wps:cNvPr id="61" name="Rectangle 61">
                            <a:extLst>
                              <a:ext uri="{FF2B5EF4-FFF2-40B4-BE49-F238E27FC236}">
                                <a16:creationId xmlns:a16="http://schemas.microsoft.com/office/drawing/2014/main" id="{00000000-0008-0000-0800-00000A000000}"/>
                              </a:ext>
                            </a:extLst>
                          </wps:cNvPr>
                          <wps:cNvSpPr/>
                          <wps:spPr>
                            <a:xfrm>
                              <a:off x="563148" y="1546602"/>
                              <a:ext cx="7010631" cy="1822421"/>
                            </a:xfrm>
                            <a:prstGeom prst="rect">
                              <a:avLst/>
                            </a:prstGeom>
                            <a:solidFill>
                              <a:srgbClr val="92D050">
                                <a:alpha val="20000"/>
                              </a:srgbClr>
                            </a:solidFill>
                            <a:ln w="12700" cap="flat" cmpd="sng" algn="ctr">
                              <a:noFill/>
                              <a:prstDash val="sysDot"/>
                              <a:miter lim="800000"/>
                            </a:ln>
                            <a:effectLst/>
                          </wps:spPr>
                          <wps:bodyPr rtlCol="0" anchor="t"/>
                        </wps:wsp>
                      </wpg:grpSp>
                      <wps:wsp>
                        <wps:cNvPr id="62" name="TextBox 5">
                          <a:extLst>
                            <a:ext uri="{FF2B5EF4-FFF2-40B4-BE49-F238E27FC236}">
                              <a16:creationId xmlns:a16="http://schemas.microsoft.com/office/drawing/2014/main" id="{00000000-0008-0000-0800-000006000000}"/>
                            </a:ext>
                          </a:extLst>
                        </wps:cNvPr>
                        <wps:cNvSpPr txBox="1"/>
                        <wps:spPr>
                          <a:xfrm>
                            <a:off x="261326" y="3790950"/>
                            <a:ext cx="6163728" cy="301485"/>
                          </a:xfrm>
                          <a:prstGeom prst="rect">
                            <a:avLst/>
                          </a:prstGeom>
                          <a:solidFill>
                            <a:sysClr val="window" lastClr="FFFFFF"/>
                          </a:solidFill>
                          <a:ln w="9525" cmpd="sng">
                            <a:noFill/>
                          </a:ln>
                          <a:effectLst/>
                        </wps:spPr>
                        <wps:txbx>
                          <w:txbxContent>
                            <w:p w14:paraId="65960AF6" w14:textId="77777777" w:rsidR="00A63C5C" w:rsidRPr="00E47952" w:rsidRDefault="00A63C5C" w:rsidP="00E47952">
                              <w:pPr>
                                <w:pStyle w:val="NormalWeb"/>
                                <w:spacing w:before="0" w:beforeAutospacing="0" w:after="0" w:afterAutospacing="0"/>
                                <w:jc w:val="right"/>
                                <w:rPr>
                                  <w:sz w:val="20"/>
                                  <w:szCs w:val="20"/>
                                </w:rPr>
                              </w:pPr>
                              <w:r w:rsidRPr="00E47952">
                                <w:rPr>
                                  <w:rFonts w:asciiTheme="minorHAnsi" w:hAnsi="Calibri" w:cstheme="minorBidi"/>
                                  <w:color w:val="000000" w:themeColor="dark1"/>
                                  <w:sz w:val="20"/>
                                  <w:szCs w:val="20"/>
                                  <w:lang w:val="hy-AM"/>
                                </w:rPr>
                                <w:t>*</w:t>
                              </w:r>
                              <w:r w:rsidRPr="00E47952">
                                <w:rPr>
                                  <w:rFonts w:asciiTheme="minorHAnsi" w:hAnsi="Calibri" w:cstheme="minorBidi"/>
                                  <w:color w:val="000000" w:themeColor="dark1"/>
                                  <w:sz w:val="20"/>
                                  <w:szCs w:val="20"/>
                                </w:rPr>
                                <w:t xml:space="preserve">Colored sections show the fiscal rule ranges </w:t>
                              </w:r>
                            </w:p>
                          </w:txbxContent>
                        </wps:txbx>
                        <wps:bodyPr wrap="square" rtlCol="0" anchor="ctr"/>
                      </wps:wsp>
                    </wpg:wgp>
                  </a:graphicData>
                </a:graphic>
              </wp:anchor>
            </w:drawing>
          </mc:Choice>
          <mc:Fallback>
            <w:pict>
              <v:group w14:anchorId="5FB6E74C" id="Group 1" o:spid="_x0000_s1026" style="position:absolute;margin-left:.3pt;margin-top:4.5pt;width:519.3pt;height:345.6pt;z-index:251659264" coordsize="65836,43891"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">
                <v:group id="Group 48" o:spid="_x0000_s1027" style="position:absolute;width:65836;height:43891" coordsize="79438,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9" o:spid="_x0000_s1028" type="#_x0000_t75" style="position:absolute;left:-220;top:-183;width:79812;height:44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">
                    <v:imagedata r:id="rId12" o:title=""/>
                    <o:lock v:ext="edit" aspectratio="f"/>
                  </v:shape>
                  <v:rect id="Rectangle 50" o:spid="_x0000_s1029" style="position:absolute;left:5362;top:6428;width:70171;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" fillcolor="#ff7c80" stroked="f" strokeweight="1pt">
                    <v:fill opacity="13107f"/>
                    <v:stroke dashstyle="1 1"/>
                  </v:rect>
                  <v:rect id="Rectangle 59" o:spid="_x0000_s1030" style="position:absolute;left:5477;top:1830;width:7014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" fillcolor="red" stroked="f" strokeweight="1pt">
                    <v:fill opacity="13107f"/>
                    <v:stroke dashstyle="1 1"/>
                  </v:rect>
                  <v:rect id="Rectangle 60" o:spid="_x0000_s1031" style="position:absolute;left:5827;top:10906;width:699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" fillcolor="yellow" stroked="f" strokeweight="1pt">
                    <v:fill opacity="13107f"/>
                    <v:stroke dashstyle="1 1"/>
                  </v:rect>
                  <v:rect id="Rectangle 61" o:spid="_x0000_s1032" style="position:absolute;left:5631;top:15466;width:70106;height:18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" fillcolor="#92d050" stroked="f" strokeweight="1pt">
                    <v:fill opacity="13107f"/>
                    <v:stroke dashstyle="1 1"/>
                  </v:rect>
                </v:group>
                <v:shapetype id="_x0000_t202" coordsize="21600,21600" o:spt="202" path="m,l,21600r21600,l21600,xe">
                  <v:stroke joinstyle="miter"/>
                  <v:path gradientshapeok="t" o:connecttype="rect"/>
                </v:shapetype>
                <v:shape id="TextBox 5" o:spid="_x0000_s1033" type="#_x0000_t202" style="position:absolute;left:2613;top:37909;width:61637;height:3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" fillcolor="window" stroked="f">
                  <v:textbox>
                    <w:txbxContent>
                      <w:p w14:paraId="65960AF6" w14:textId="77777777" w:rsidR="00A63C5C" w:rsidRPr="00E47952" w:rsidRDefault="00A63C5C" w:rsidP="00E47952">
                        <w:pPr>
                          <w:pStyle w:val="NormalWeb"/>
                          <w:spacing w:before="0" w:beforeAutospacing="0" w:after="0" w:afterAutospacing="0"/>
                          <w:jc w:val="right"/>
                          <w:rPr>
                            <w:sz w:val="20"/>
                            <w:szCs w:val="20"/>
                          </w:rPr>
                        </w:pPr>
                        <w:r w:rsidRPr="00E47952">
                          <w:rPr>
                            <w:rFonts w:asciiTheme="minorHAnsi" w:hAnsi="Calibri" w:cstheme="minorBidi"/>
                            <w:color w:val="000000" w:themeColor="dark1"/>
                            <w:sz w:val="20"/>
                            <w:szCs w:val="20"/>
                            <w:lang w:val="hy-AM"/>
                          </w:rPr>
                          <w:t>*</w:t>
                        </w:r>
                        <w:r w:rsidRPr="00E47952">
                          <w:rPr>
                            <w:rFonts w:asciiTheme="minorHAnsi" w:hAnsi="Calibri" w:cstheme="minorBidi"/>
                            <w:color w:val="000000" w:themeColor="dark1"/>
                            <w:sz w:val="20"/>
                            <w:szCs w:val="20"/>
                          </w:rPr>
                          <w:t xml:space="preserve">Colored sections show the fiscal rule ranges </w:t>
                        </w:r>
                      </w:p>
                    </w:txbxContent>
                  </v:textbox>
                </v:shape>
                <w10:wrap type="topAndBottom"/>
              </v:group>
            </w:pict>
          </mc:Fallback>
        </mc:AlternateContent>
      </w:r>
    </w:p>
    <w:p w14:paraId="13734439" w14:textId="1E029A31" w:rsidR="00112DA3" w:rsidRDefault="00112DA3" w:rsidP="00666320">
      <w:pPr>
        <w:spacing w:after="0" w:line="312" w:lineRule="auto"/>
        <w:ind w:firstLine="567"/>
        <w:jc w:val="both"/>
        <w:rPr>
          <w:rFonts w:ascii="GHEA Grapalat" w:hAnsi="GHEA Grapalat" w:cs="Times Unicode"/>
          <w:sz w:val="24"/>
          <w:szCs w:val="24"/>
        </w:rPr>
      </w:pPr>
      <w:r w:rsidRPr="00B9075C">
        <w:rPr>
          <w:rFonts w:ascii="GHEA Grapalat" w:hAnsi="GHEA Grapalat" w:cs="Arial"/>
        </w:rPr>
        <w:t>During 2000-200</w:t>
      </w:r>
      <w:r>
        <w:rPr>
          <w:rFonts w:ascii="GHEA Grapalat" w:hAnsi="GHEA Grapalat" w:cs="Arial"/>
        </w:rPr>
        <w:t>7</w:t>
      </w:r>
      <w:r w:rsidRPr="00B9075C">
        <w:rPr>
          <w:rFonts w:ascii="GHEA Grapalat" w:hAnsi="GHEA Grapalat" w:cs="Arial"/>
        </w:rPr>
        <w:t xml:space="preserve"> RA Government Debt/GDP ratio had been </w:t>
      </w:r>
      <w:r w:rsidRPr="00B9075C">
        <w:rPr>
          <w:rFonts w:ascii="GHEA Grapalat" w:hAnsi="GHEA Grapalat" w:cs="Times Unicode"/>
          <w:sz w:val="24"/>
          <w:szCs w:val="24"/>
        </w:rPr>
        <w:t>gradually</w:t>
      </w:r>
      <w:r w:rsidRPr="00B9075C">
        <w:rPr>
          <w:rFonts w:ascii="GHEA Grapalat" w:hAnsi="GHEA Grapalat" w:cs="Arial"/>
        </w:rPr>
        <w:t xml:space="preserve"> declined from 39.8% to 14.5%. The decrease was mostly caused by AMD appreciation and double-digit GDP growth parallel with the slow increase of the Government </w:t>
      </w:r>
      <w:r w:rsidRPr="00B9075C">
        <w:rPr>
          <w:rFonts w:ascii="GHEA Grapalat" w:hAnsi="GHEA Grapalat" w:cs="Times Unicode"/>
          <w:sz w:val="24"/>
          <w:szCs w:val="24"/>
        </w:rPr>
        <w:t xml:space="preserve">debt. As a consequence of the global financial crisis, RA Government debt/GDP indicator had a drastic increase in 2009 amounting to 34.6% against 14.9% in 2008. The dynamic of RA Government debt growth accelerated also in 2014 as a result of AMD depreciation as a consequence of external economic shock, as well as, as a result of the increase of deficit net financing via borrowings. RA Government debt/GDP indicator gradually declined </w:t>
      </w:r>
      <w:r>
        <w:rPr>
          <w:rFonts w:ascii="GHEA Grapalat" w:hAnsi="GHEA Grapalat" w:cs="Times Unicode"/>
          <w:sz w:val="24"/>
          <w:szCs w:val="24"/>
        </w:rPr>
        <w:t>during</w:t>
      </w:r>
      <w:r w:rsidRPr="00B9075C">
        <w:rPr>
          <w:rFonts w:ascii="GHEA Grapalat" w:hAnsi="GHEA Grapalat" w:cs="Times Unicode"/>
          <w:sz w:val="24"/>
          <w:szCs w:val="24"/>
        </w:rPr>
        <w:t xml:space="preserve"> 2018 and 2019 </w:t>
      </w:r>
      <w:r>
        <w:rPr>
          <w:rFonts w:ascii="GHEA Grapalat" w:hAnsi="GHEA Grapalat" w:cs="Times Unicode"/>
          <w:sz w:val="24"/>
          <w:szCs w:val="24"/>
        </w:rPr>
        <w:t>a</w:t>
      </w:r>
      <w:r w:rsidRPr="00B9075C">
        <w:rPr>
          <w:rFonts w:ascii="GHEA Grapalat" w:hAnsi="GHEA Grapalat" w:cs="Times Unicode"/>
          <w:sz w:val="24"/>
          <w:szCs w:val="24"/>
        </w:rPr>
        <w:t xml:space="preserve">nd totaled </w:t>
      </w:r>
      <w:r w:rsidRPr="00972A52">
        <w:rPr>
          <w:rFonts w:ascii="GHEA Grapalat" w:hAnsi="GHEA Grapalat" w:cs="Times Unicode"/>
          <w:sz w:val="24"/>
          <w:szCs w:val="24"/>
        </w:rPr>
        <w:t>50.1</w:t>
      </w:r>
      <w:r w:rsidRPr="00B9075C">
        <w:rPr>
          <w:rFonts w:ascii="GHEA Grapalat" w:hAnsi="GHEA Grapalat" w:cs="Times Unicode"/>
          <w:sz w:val="24"/>
          <w:szCs w:val="24"/>
        </w:rPr>
        <w:t>% in 2019 in line with the new fiscal rules system set up by the RA Government</w:t>
      </w:r>
      <w:r>
        <w:rPr>
          <w:rFonts w:ascii="GHEA Grapalat" w:hAnsi="GHEA Grapalat" w:cs="Times Unicode"/>
          <w:sz w:val="24"/>
          <w:szCs w:val="24"/>
        </w:rPr>
        <w:t xml:space="preserve"> in 2017</w:t>
      </w:r>
      <w:r w:rsidRPr="00B9075C">
        <w:rPr>
          <w:rFonts w:ascii="GHEA Grapalat" w:hAnsi="GHEA Grapalat" w:cs="Times Unicode"/>
          <w:sz w:val="24"/>
          <w:szCs w:val="24"/>
        </w:rPr>
        <w:t xml:space="preserve">. </w:t>
      </w:r>
    </w:p>
    <w:p w14:paraId="480CFC86" w14:textId="1150AAD4" w:rsidR="005C2AA7" w:rsidRPr="00972A52" w:rsidRDefault="00C323C9" w:rsidP="00666320">
      <w:pPr>
        <w:spacing w:after="240" w:line="312" w:lineRule="auto"/>
        <w:ind w:firstLine="567"/>
        <w:jc w:val="both"/>
        <w:rPr>
          <w:rFonts w:ascii="GHEA Grapalat" w:hAnsi="GHEA Grapalat" w:cs="Times Unicode"/>
          <w:sz w:val="24"/>
          <w:szCs w:val="24"/>
        </w:rPr>
      </w:pPr>
      <w:r w:rsidRPr="00C323C9">
        <w:rPr>
          <w:rFonts w:ascii="GHEA Grapalat" w:hAnsi="GHEA Grapalat" w:cs="Times Unicode"/>
          <w:sz w:val="24"/>
          <w:szCs w:val="24"/>
        </w:rPr>
        <w:lastRenderedPageBreak/>
        <w:t>It was estimated in the 202</w:t>
      </w:r>
      <w:r>
        <w:rPr>
          <w:rFonts w:ascii="GHEA Grapalat" w:hAnsi="GHEA Grapalat" w:cs="Times Unicode"/>
          <w:sz w:val="24"/>
          <w:szCs w:val="24"/>
        </w:rPr>
        <w:t>1</w:t>
      </w:r>
      <w:r w:rsidRPr="00C323C9">
        <w:rPr>
          <w:rFonts w:ascii="GHEA Grapalat" w:hAnsi="GHEA Grapalat" w:cs="Times Unicode"/>
          <w:sz w:val="24"/>
          <w:szCs w:val="24"/>
        </w:rPr>
        <w:t>-202</w:t>
      </w:r>
      <w:r>
        <w:rPr>
          <w:rFonts w:ascii="GHEA Grapalat" w:hAnsi="GHEA Grapalat" w:cs="Times Unicode"/>
          <w:sz w:val="24"/>
          <w:szCs w:val="24"/>
        </w:rPr>
        <w:t>3</w:t>
      </w:r>
      <w:r w:rsidRPr="00C323C9">
        <w:rPr>
          <w:rFonts w:ascii="GHEA Grapalat" w:hAnsi="GHEA Grapalat" w:cs="Times Unicode"/>
          <w:sz w:val="24"/>
          <w:szCs w:val="24"/>
        </w:rPr>
        <w:t xml:space="preserve"> RA Government debt management strategy</w:t>
      </w:r>
      <w:r w:rsidR="00056825" w:rsidRPr="009B75D0">
        <w:rPr>
          <w:rStyle w:val="FootnoteReference"/>
          <w:rFonts w:ascii="GHEA Grapalat" w:hAnsi="GHEA Grapalat"/>
          <w:sz w:val="24"/>
          <w:szCs w:val="24"/>
          <w:lang w:val="hy-AM"/>
        </w:rPr>
        <w:footnoteReference w:id="5"/>
      </w:r>
      <w:r w:rsidRPr="00C323C9">
        <w:rPr>
          <w:rFonts w:ascii="GHEA Grapalat" w:hAnsi="GHEA Grapalat" w:cs="Times Unicode"/>
          <w:sz w:val="24"/>
          <w:szCs w:val="24"/>
        </w:rPr>
        <w:t xml:space="preserve"> that the Government debt would be 3,</w:t>
      </w:r>
      <w:r>
        <w:rPr>
          <w:rFonts w:ascii="GHEA Grapalat" w:hAnsi="GHEA Grapalat" w:cs="Times Unicode"/>
          <w:sz w:val="24"/>
          <w:szCs w:val="24"/>
        </w:rPr>
        <w:t>812</w:t>
      </w:r>
      <w:r w:rsidRPr="00C323C9">
        <w:rPr>
          <w:rFonts w:ascii="GHEA Grapalat" w:hAnsi="GHEA Grapalat" w:cs="Times Unicode"/>
          <w:sz w:val="24"/>
          <w:szCs w:val="24"/>
        </w:rPr>
        <w:t>.</w:t>
      </w:r>
      <w:r>
        <w:rPr>
          <w:rFonts w:ascii="GHEA Grapalat" w:hAnsi="GHEA Grapalat" w:cs="Times Unicode"/>
          <w:sz w:val="24"/>
          <w:szCs w:val="24"/>
        </w:rPr>
        <w:t>0</w:t>
      </w:r>
      <w:r w:rsidRPr="00C323C9">
        <w:rPr>
          <w:rFonts w:ascii="GHEA Grapalat" w:hAnsi="GHEA Grapalat" w:cs="Times Unicode"/>
          <w:sz w:val="24"/>
          <w:szCs w:val="24"/>
        </w:rPr>
        <w:t xml:space="preserve"> billion or 5</w:t>
      </w:r>
      <w:r>
        <w:rPr>
          <w:rFonts w:ascii="GHEA Grapalat" w:hAnsi="GHEA Grapalat" w:cs="Times Unicode"/>
          <w:sz w:val="24"/>
          <w:szCs w:val="24"/>
        </w:rPr>
        <w:t>8</w:t>
      </w:r>
      <w:r w:rsidRPr="00C323C9">
        <w:rPr>
          <w:rFonts w:ascii="GHEA Grapalat" w:hAnsi="GHEA Grapalat" w:cs="Times Unicode"/>
          <w:sz w:val="24"/>
          <w:szCs w:val="24"/>
        </w:rPr>
        <w:t>.</w:t>
      </w:r>
      <w:r>
        <w:rPr>
          <w:rFonts w:ascii="GHEA Grapalat" w:hAnsi="GHEA Grapalat" w:cs="Times Unicode"/>
          <w:sz w:val="24"/>
          <w:szCs w:val="24"/>
        </w:rPr>
        <w:t>6</w:t>
      </w:r>
      <w:r w:rsidRPr="00C323C9">
        <w:rPr>
          <w:rFonts w:ascii="GHEA Grapalat" w:hAnsi="GHEA Grapalat" w:cs="Times Unicode"/>
          <w:sz w:val="24"/>
          <w:szCs w:val="24"/>
        </w:rPr>
        <w:t>% of GDP at the end of 20</w:t>
      </w:r>
      <w:r>
        <w:rPr>
          <w:rFonts w:ascii="GHEA Grapalat" w:hAnsi="GHEA Grapalat" w:cs="Times Unicode"/>
          <w:sz w:val="24"/>
          <w:szCs w:val="24"/>
        </w:rPr>
        <w:t>20</w:t>
      </w:r>
      <w:r w:rsidRPr="00C323C9">
        <w:rPr>
          <w:rFonts w:ascii="GHEA Grapalat" w:hAnsi="GHEA Grapalat" w:cs="Times Unicode"/>
          <w:sz w:val="24"/>
          <w:szCs w:val="24"/>
        </w:rPr>
        <w:t xml:space="preserve">. However, the Government debt over GDP </w:t>
      </w:r>
      <w:r w:rsidR="00531494">
        <w:rPr>
          <w:rFonts w:ascii="GHEA Grapalat" w:hAnsi="GHEA Grapalat" w:cs="Times Unicode"/>
          <w:sz w:val="24"/>
          <w:szCs w:val="24"/>
        </w:rPr>
        <w:t xml:space="preserve">ratio exceeded 60% threshold and </w:t>
      </w:r>
      <w:r w:rsidRPr="00C323C9">
        <w:rPr>
          <w:rFonts w:ascii="GHEA Grapalat" w:hAnsi="GHEA Grapalat" w:cs="Times Unicode"/>
          <w:sz w:val="24"/>
          <w:szCs w:val="24"/>
        </w:rPr>
        <w:t xml:space="preserve">comprised </w:t>
      </w:r>
      <w:r>
        <w:rPr>
          <w:rFonts w:ascii="GHEA Grapalat" w:hAnsi="GHEA Grapalat" w:cs="Times Unicode"/>
          <w:sz w:val="24"/>
          <w:szCs w:val="24"/>
        </w:rPr>
        <w:t>63.5%</w:t>
      </w:r>
      <w:r w:rsidRPr="00C323C9">
        <w:rPr>
          <w:rFonts w:ascii="GHEA Grapalat" w:hAnsi="GHEA Grapalat" w:cs="Times Unicode"/>
          <w:sz w:val="24"/>
          <w:szCs w:val="24"/>
        </w:rPr>
        <w:t xml:space="preserve"> at the end of 20</w:t>
      </w:r>
      <w:r>
        <w:rPr>
          <w:rFonts w:ascii="GHEA Grapalat" w:hAnsi="GHEA Grapalat" w:cs="Times Unicode"/>
          <w:sz w:val="24"/>
          <w:szCs w:val="24"/>
        </w:rPr>
        <w:t>20</w:t>
      </w:r>
      <w:r w:rsidRPr="00C323C9">
        <w:rPr>
          <w:rFonts w:ascii="GHEA Grapalat" w:hAnsi="GHEA Grapalat" w:cs="Times Unicode"/>
          <w:sz w:val="24"/>
          <w:szCs w:val="24"/>
        </w:rPr>
        <w:t xml:space="preserve">, which was </w:t>
      </w:r>
      <w:r>
        <w:rPr>
          <w:rFonts w:ascii="GHEA Grapalat" w:hAnsi="GHEA Grapalat" w:cs="Times Unicode"/>
          <w:sz w:val="24"/>
          <w:szCs w:val="24"/>
        </w:rPr>
        <w:t xml:space="preserve">4.9 percentage points higher </w:t>
      </w:r>
      <w:r w:rsidRPr="00C323C9">
        <w:rPr>
          <w:rFonts w:ascii="GHEA Grapalat" w:hAnsi="GHEA Grapalat" w:cs="Times Unicode"/>
          <w:sz w:val="24"/>
          <w:szCs w:val="24"/>
        </w:rPr>
        <w:t xml:space="preserve">than the planned </w:t>
      </w:r>
      <w:r w:rsidR="00B233C9">
        <w:rPr>
          <w:rFonts w:ascii="GHEA Grapalat" w:hAnsi="GHEA Grapalat" w:cs="Times Unicode"/>
          <w:sz w:val="24"/>
          <w:szCs w:val="24"/>
        </w:rPr>
        <w:t xml:space="preserve">indicator of </w:t>
      </w:r>
      <w:r w:rsidR="00B233C9" w:rsidRPr="00C323C9">
        <w:rPr>
          <w:rFonts w:ascii="GHEA Grapalat" w:hAnsi="GHEA Grapalat" w:cs="Times Unicode"/>
          <w:sz w:val="24"/>
          <w:szCs w:val="24"/>
        </w:rPr>
        <w:t>the 202</w:t>
      </w:r>
      <w:r w:rsidR="00B233C9">
        <w:rPr>
          <w:rFonts w:ascii="GHEA Grapalat" w:hAnsi="GHEA Grapalat" w:cs="Times Unicode"/>
          <w:sz w:val="24"/>
          <w:szCs w:val="24"/>
        </w:rPr>
        <w:t>1</w:t>
      </w:r>
      <w:r w:rsidR="00B233C9" w:rsidRPr="00C323C9">
        <w:rPr>
          <w:rFonts w:ascii="GHEA Grapalat" w:hAnsi="GHEA Grapalat" w:cs="Times Unicode"/>
          <w:sz w:val="24"/>
          <w:szCs w:val="24"/>
        </w:rPr>
        <w:t>-202</w:t>
      </w:r>
      <w:r w:rsidR="00B233C9">
        <w:rPr>
          <w:rFonts w:ascii="GHEA Grapalat" w:hAnsi="GHEA Grapalat" w:cs="Times Unicode"/>
          <w:sz w:val="24"/>
          <w:szCs w:val="24"/>
        </w:rPr>
        <w:t>3</w:t>
      </w:r>
      <w:r w:rsidR="00B233C9" w:rsidRPr="00C323C9">
        <w:rPr>
          <w:rFonts w:ascii="GHEA Grapalat" w:hAnsi="GHEA Grapalat" w:cs="Times Unicode"/>
          <w:sz w:val="24"/>
          <w:szCs w:val="24"/>
        </w:rPr>
        <w:t xml:space="preserve"> RA Government debt management strategy</w:t>
      </w:r>
      <w:r w:rsidR="00644984">
        <w:rPr>
          <w:rFonts w:ascii="GHEA Grapalat" w:hAnsi="GHEA Grapalat" w:cs="Times Unicode"/>
          <w:sz w:val="24"/>
          <w:szCs w:val="24"/>
        </w:rPr>
        <w:t>, which was resulted from the countercyclical fiscal policy</w:t>
      </w:r>
      <w:r w:rsidR="00644984" w:rsidRPr="00644984">
        <w:rPr>
          <w:rFonts w:ascii="GHEA Grapalat" w:hAnsi="GHEA Grapalat" w:cs="Times Unicode"/>
          <w:sz w:val="24"/>
          <w:szCs w:val="24"/>
        </w:rPr>
        <w:t xml:space="preserve"> </w:t>
      </w:r>
      <w:r w:rsidR="00644984">
        <w:rPr>
          <w:rFonts w:ascii="GHEA Grapalat" w:hAnsi="GHEA Grapalat" w:cs="Times Unicode"/>
          <w:sz w:val="24"/>
          <w:szCs w:val="24"/>
        </w:rPr>
        <w:t>aiming to mitigate the negative impacts of the COVID-19 and Artsakh war</w:t>
      </w:r>
      <w:r>
        <w:rPr>
          <w:rFonts w:ascii="GHEA Grapalat" w:hAnsi="GHEA Grapalat" w:cs="Times Unicode"/>
          <w:sz w:val="24"/>
          <w:szCs w:val="24"/>
        </w:rPr>
        <w:t>.</w:t>
      </w:r>
    </w:p>
    <w:p w14:paraId="04D17BB1" w14:textId="77777777" w:rsidR="007D1FF8" w:rsidRPr="00972A52" w:rsidRDefault="00877AAF" w:rsidP="00331E82">
      <w:pPr>
        <w:pStyle w:val="Heading5"/>
        <w:numPr>
          <w:ilvl w:val="0"/>
          <w:numId w:val="3"/>
        </w:numPr>
        <w:spacing w:after="240"/>
        <w:ind w:left="1134" w:hanging="1134"/>
        <w:jc w:val="both"/>
        <w:rPr>
          <w:rFonts w:ascii="GHEA Grapalat" w:hAnsi="GHEA Grapalat" w:cs="Sylfaen"/>
        </w:rPr>
      </w:pPr>
      <w:r w:rsidRPr="00972A52">
        <w:rPr>
          <w:rFonts w:ascii="GHEA Grapalat" w:hAnsi="GHEA Grapalat" w:cs="Sylfaen"/>
        </w:rPr>
        <w:t xml:space="preserve">RA Government debt growth and contributions by </w:t>
      </w:r>
      <w:r w:rsidR="00D705A6" w:rsidRPr="00972A52">
        <w:rPr>
          <w:rFonts w:ascii="GHEA Grapalat" w:hAnsi="GHEA Grapalat" w:cs="Sylfaen"/>
        </w:rPr>
        <w:t>instruments</w:t>
      </w:r>
    </w:p>
    <w:p w14:paraId="7382EA7F" w14:textId="77777777" w:rsidR="00CF39EC" w:rsidRPr="00972A52" w:rsidRDefault="0032446B" w:rsidP="00090EA7">
      <w:pPr>
        <w:spacing w:line="312" w:lineRule="auto"/>
        <w:jc w:val="center"/>
        <w:rPr>
          <w:noProof/>
        </w:rPr>
      </w:pPr>
      <w:r w:rsidRPr="00972A52">
        <w:rPr>
          <w:noProof/>
        </w:rPr>
        <w:drawing>
          <wp:inline distT="0" distB="0" distL="0" distR="0" wp14:anchorId="00D37439" wp14:editId="4B1E6076">
            <wp:extent cx="6588148" cy="3747056"/>
            <wp:effectExtent l="0" t="0" r="3175" b="6350"/>
            <wp:docPr id="14" name="Chart 1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44BFAF" w14:textId="28F23186" w:rsidR="00AC35E9" w:rsidRDefault="00AC35E9" w:rsidP="00666320">
      <w:pPr>
        <w:spacing w:after="240" w:line="312" w:lineRule="auto"/>
        <w:ind w:firstLine="567"/>
        <w:jc w:val="both"/>
        <w:rPr>
          <w:rFonts w:ascii="GHEA Grapalat" w:hAnsi="GHEA Grapalat" w:cs="Times Unicode"/>
          <w:sz w:val="24"/>
          <w:szCs w:val="24"/>
        </w:rPr>
      </w:pPr>
      <w:r w:rsidRPr="00AC35E9">
        <w:rPr>
          <w:rFonts w:ascii="GHEA Grapalat" w:hAnsi="GHEA Grapalat" w:cs="Times Unicode"/>
          <w:sz w:val="24"/>
          <w:szCs w:val="24"/>
        </w:rPr>
        <w:t xml:space="preserve">The sharp increase of the </w:t>
      </w:r>
      <w:r>
        <w:rPr>
          <w:rFonts w:ascii="GHEA Grapalat" w:hAnsi="GHEA Grapalat" w:cs="Times Unicode"/>
          <w:sz w:val="24"/>
          <w:szCs w:val="24"/>
        </w:rPr>
        <w:t xml:space="preserve">RA </w:t>
      </w:r>
      <w:r w:rsidRPr="00AC35E9">
        <w:rPr>
          <w:rFonts w:ascii="GHEA Grapalat" w:hAnsi="GHEA Grapalat" w:cs="Times Unicode"/>
          <w:sz w:val="24"/>
          <w:szCs w:val="24"/>
        </w:rPr>
        <w:t xml:space="preserve">Government </w:t>
      </w:r>
      <w:r w:rsidR="001C5ABF">
        <w:rPr>
          <w:rFonts w:ascii="GHEA Grapalat" w:hAnsi="GHEA Grapalat" w:cs="Times Unicode"/>
          <w:sz w:val="24"/>
          <w:szCs w:val="24"/>
        </w:rPr>
        <w:t xml:space="preserve">debt </w:t>
      </w:r>
      <w:r w:rsidRPr="00AC35E9">
        <w:rPr>
          <w:rFonts w:ascii="GHEA Grapalat" w:hAnsi="GHEA Grapalat" w:cs="Times Unicode"/>
          <w:sz w:val="24"/>
          <w:szCs w:val="24"/>
        </w:rPr>
        <w:t xml:space="preserve">in 2009 (104.7%) was conditioned by the involvement of a large amount of </w:t>
      </w:r>
      <w:r>
        <w:rPr>
          <w:rFonts w:ascii="GHEA Grapalat" w:hAnsi="GHEA Grapalat" w:cs="Times Unicode"/>
          <w:sz w:val="24"/>
          <w:szCs w:val="24"/>
        </w:rPr>
        <w:t>external</w:t>
      </w:r>
      <w:r w:rsidRPr="00AC35E9">
        <w:rPr>
          <w:rFonts w:ascii="GHEA Grapalat" w:hAnsi="GHEA Grapalat" w:cs="Times Unicode"/>
          <w:sz w:val="24"/>
          <w:szCs w:val="24"/>
        </w:rPr>
        <w:t xml:space="preserve"> debt in order to mitigate the effects of the global financial crisis.</w:t>
      </w:r>
      <w:r w:rsidR="001C5ABF">
        <w:rPr>
          <w:rFonts w:ascii="GHEA Grapalat" w:hAnsi="GHEA Grapalat" w:cs="Times Unicode"/>
          <w:sz w:val="24"/>
          <w:szCs w:val="24"/>
        </w:rPr>
        <w:t xml:space="preserve"> </w:t>
      </w:r>
      <w:r w:rsidRPr="00AC35E9">
        <w:rPr>
          <w:rFonts w:ascii="GHEA Grapalat" w:hAnsi="GHEA Grapalat" w:cs="Times Unicode"/>
          <w:sz w:val="24"/>
          <w:szCs w:val="24"/>
        </w:rPr>
        <w:t xml:space="preserve">During 2018-2019, the growth rate of </w:t>
      </w:r>
      <w:r w:rsidR="00D42317">
        <w:rPr>
          <w:rFonts w:ascii="GHEA Grapalat" w:hAnsi="GHEA Grapalat" w:cs="Times Unicode"/>
          <w:sz w:val="24"/>
          <w:szCs w:val="24"/>
        </w:rPr>
        <w:t>the G</w:t>
      </w:r>
      <w:r w:rsidRPr="00AC35E9">
        <w:rPr>
          <w:rFonts w:ascii="GHEA Grapalat" w:hAnsi="GHEA Grapalat" w:cs="Times Unicode"/>
          <w:sz w:val="24"/>
          <w:szCs w:val="24"/>
        </w:rPr>
        <w:t xml:space="preserve">overnment debt slowed down due to the implementation of </w:t>
      </w:r>
      <w:r>
        <w:rPr>
          <w:rFonts w:ascii="GHEA Grapalat" w:hAnsi="GHEA Grapalat" w:cs="Times Unicode"/>
          <w:sz w:val="24"/>
          <w:szCs w:val="24"/>
        </w:rPr>
        <w:t xml:space="preserve">the </w:t>
      </w:r>
      <w:r w:rsidR="00D42317">
        <w:rPr>
          <w:rFonts w:ascii="GHEA Grapalat" w:hAnsi="GHEA Grapalat" w:cs="Times Unicode"/>
          <w:sz w:val="24"/>
          <w:szCs w:val="24"/>
        </w:rPr>
        <w:t>G</w:t>
      </w:r>
      <w:r w:rsidRPr="00AC35E9">
        <w:rPr>
          <w:rFonts w:ascii="GHEA Grapalat" w:hAnsi="GHEA Grapalat" w:cs="Times Unicode"/>
          <w:sz w:val="24"/>
          <w:szCs w:val="24"/>
        </w:rPr>
        <w:t>overnment</w:t>
      </w:r>
      <w:r>
        <w:rPr>
          <w:rFonts w:ascii="GHEA Grapalat" w:hAnsi="GHEA Grapalat" w:cs="Times Unicode"/>
          <w:sz w:val="24"/>
          <w:szCs w:val="24"/>
        </w:rPr>
        <w:t xml:space="preserve">’s contractionary </w:t>
      </w:r>
      <w:r w:rsidRPr="00AC35E9">
        <w:rPr>
          <w:rFonts w:ascii="GHEA Grapalat" w:hAnsi="GHEA Grapalat" w:cs="Times Unicode"/>
          <w:sz w:val="24"/>
          <w:szCs w:val="24"/>
        </w:rPr>
        <w:t>fiscal policy in those years in line with fiscal rules.</w:t>
      </w:r>
      <w:r w:rsidR="001C5ABF">
        <w:rPr>
          <w:rFonts w:ascii="GHEA Grapalat" w:hAnsi="GHEA Grapalat" w:cs="Times Unicode"/>
          <w:sz w:val="24"/>
          <w:szCs w:val="24"/>
        </w:rPr>
        <w:t xml:space="preserve"> </w:t>
      </w:r>
      <w:r w:rsidRPr="00AC35E9">
        <w:rPr>
          <w:rFonts w:ascii="GHEA Grapalat" w:hAnsi="GHEA Grapalat" w:cs="Times Unicode"/>
          <w:sz w:val="24"/>
          <w:szCs w:val="24"/>
        </w:rPr>
        <w:t xml:space="preserve">In 2018, the </w:t>
      </w:r>
      <w:r w:rsidR="00D42317">
        <w:rPr>
          <w:rFonts w:ascii="GHEA Grapalat" w:hAnsi="GHEA Grapalat" w:cs="Times Unicode"/>
          <w:sz w:val="24"/>
          <w:szCs w:val="24"/>
        </w:rPr>
        <w:t>growth</w:t>
      </w:r>
      <w:r w:rsidRPr="00AC35E9">
        <w:rPr>
          <w:rFonts w:ascii="GHEA Grapalat" w:hAnsi="GHEA Grapalat" w:cs="Times Unicode"/>
          <w:sz w:val="24"/>
          <w:szCs w:val="24"/>
        </w:rPr>
        <w:t xml:space="preserve"> of the RA </w:t>
      </w:r>
      <w:r w:rsidR="00D42317">
        <w:rPr>
          <w:rFonts w:ascii="GHEA Grapalat" w:hAnsi="GHEA Grapalat" w:cs="Times Unicode"/>
          <w:sz w:val="24"/>
          <w:szCs w:val="24"/>
        </w:rPr>
        <w:t>G</w:t>
      </w:r>
      <w:r w:rsidRPr="00AC35E9">
        <w:rPr>
          <w:rFonts w:ascii="GHEA Grapalat" w:hAnsi="GHEA Grapalat" w:cs="Times Unicode"/>
          <w:sz w:val="24"/>
          <w:szCs w:val="24"/>
        </w:rPr>
        <w:t xml:space="preserve">overnment debt </w:t>
      </w:r>
      <w:r w:rsidR="001C5ABF">
        <w:rPr>
          <w:rFonts w:ascii="GHEA Grapalat" w:hAnsi="GHEA Grapalat" w:cs="Times Unicode"/>
          <w:sz w:val="24"/>
          <w:szCs w:val="24"/>
        </w:rPr>
        <w:t>amounted to</w:t>
      </w:r>
      <w:r w:rsidRPr="00AC35E9">
        <w:rPr>
          <w:rFonts w:ascii="GHEA Grapalat" w:hAnsi="GHEA Grapalat" w:cs="Times Unicode"/>
          <w:sz w:val="24"/>
          <w:szCs w:val="24"/>
        </w:rPr>
        <w:t xml:space="preserve"> 3.1%, and in 2019 - 6.3%</w:t>
      </w:r>
      <w:r>
        <w:rPr>
          <w:rFonts w:ascii="GHEA Grapalat" w:hAnsi="GHEA Grapalat" w:cs="Times Unicode"/>
          <w:sz w:val="24"/>
          <w:szCs w:val="24"/>
        </w:rPr>
        <w:t>, a</w:t>
      </w:r>
      <w:r w:rsidRPr="00AC35E9">
        <w:rPr>
          <w:rFonts w:ascii="GHEA Grapalat" w:hAnsi="GHEA Grapalat" w:cs="Times Unicode"/>
          <w:sz w:val="24"/>
          <w:szCs w:val="24"/>
        </w:rPr>
        <w:t xml:space="preserve">t the same time, these indicators are lower than the average </w:t>
      </w:r>
      <w:r>
        <w:rPr>
          <w:rFonts w:ascii="GHEA Grapalat" w:hAnsi="GHEA Grapalat" w:cs="Times Unicode"/>
          <w:sz w:val="24"/>
          <w:szCs w:val="24"/>
        </w:rPr>
        <w:t xml:space="preserve">increase of </w:t>
      </w:r>
      <w:r w:rsidRPr="00AC35E9">
        <w:rPr>
          <w:rFonts w:ascii="GHEA Grapalat" w:hAnsi="GHEA Grapalat" w:cs="Times Unicode"/>
          <w:sz w:val="24"/>
          <w:szCs w:val="24"/>
        </w:rPr>
        <w:t xml:space="preserve">the RA Government debt </w:t>
      </w:r>
      <w:r w:rsidR="0099084B" w:rsidRPr="00AC35E9">
        <w:rPr>
          <w:rFonts w:ascii="GHEA Grapalat" w:hAnsi="GHEA Grapalat" w:cs="Times Unicode"/>
          <w:sz w:val="24"/>
          <w:szCs w:val="24"/>
        </w:rPr>
        <w:t>(12.9%)</w:t>
      </w:r>
      <w:r w:rsidR="001C5ABF">
        <w:rPr>
          <w:rFonts w:ascii="GHEA Grapalat" w:hAnsi="GHEA Grapalat" w:cs="Times Unicode"/>
          <w:sz w:val="24"/>
          <w:szCs w:val="24"/>
        </w:rPr>
        <w:t xml:space="preserve"> </w:t>
      </w:r>
      <w:r w:rsidRPr="00AC35E9">
        <w:rPr>
          <w:rFonts w:ascii="GHEA Grapalat" w:hAnsi="GHEA Grapalat" w:cs="Times Unicode"/>
          <w:sz w:val="24"/>
          <w:szCs w:val="24"/>
        </w:rPr>
        <w:t>for the last ten years (2011-2020).</w:t>
      </w:r>
      <w:r w:rsidR="001C5ABF">
        <w:rPr>
          <w:rFonts w:ascii="GHEA Grapalat" w:hAnsi="GHEA Grapalat" w:cs="Times Unicode"/>
          <w:sz w:val="24"/>
          <w:szCs w:val="24"/>
        </w:rPr>
        <w:t xml:space="preserve"> </w:t>
      </w:r>
      <w:r w:rsidR="0099084B" w:rsidRPr="0099084B">
        <w:rPr>
          <w:rFonts w:ascii="GHEA Grapalat" w:hAnsi="GHEA Grapalat" w:cs="Times Unicode"/>
          <w:sz w:val="24"/>
          <w:szCs w:val="24"/>
        </w:rPr>
        <w:t xml:space="preserve">In 2020, the 19.7% increase in the </w:t>
      </w:r>
      <w:r w:rsidR="0099084B" w:rsidRPr="00AC35E9">
        <w:rPr>
          <w:rFonts w:ascii="GHEA Grapalat" w:hAnsi="GHEA Grapalat" w:cs="Times Unicode"/>
          <w:sz w:val="24"/>
          <w:szCs w:val="24"/>
        </w:rPr>
        <w:t xml:space="preserve">RA Government </w:t>
      </w:r>
      <w:r w:rsidR="0099084B" w:rsidRPr="0099084B">
        <w:rPr>
          <w:rFonts w:ascii="GHEA Grapalat" w:hAnsi="GHEA Grapalat" w:cs="Times Unicode"/>
          <w:sz w:val="24"/>
          <w:szCs w:val="24"/>
        </w:rPr>
        <w:t xml:space="preserve">debt </w:t>
      </w:r>
      <w:r w:rsidR="00D54ED2">
        <w:rPr>
          <w:rFonts w:ascii="GHEA Grapalat" w:hAnsi="GHEA Grapalat" w:cs="Times Unicode"/>
          <w:sz w:val="24"/>
          <w:szCs w:val="24"/>
        </w:rPr>
        <w:t>was contributed</w:t>
      </w:r>
      <w:r w:rsidR="001C5ABF">
        <w:rPr>
          <w:rFonts w:ascii="GHEA Grapalat" w:hAnsi="GHEA Grapalat" w:cs="Times Unicode"/>
          <w:sz w:val="24"/>
          <w:szCs w:val="24"/>
        </w:rPr>
        <w:t xml:space="preserve"> </w:t>
      </w:r>
      <w:r w:rsidR="00D54ED2">
        <w:rPr>
          <w:rFonts w:ascii="GHEA Grapalat" w:hAnsi="GHEA Grapalat" w:cs="Times Unicode"/>
          <w:sz w:val="24"/>
          <w:szCs w:val="24"/>
        </w:rPr>
        <w:t>by</w:t>
      </w:r>
      <w:r w:rsidR="001C5ABF">
        <w:rPr>
          <w:rFonts w:ascii="GHEA Grapalat" w:hAnsi="GHEA Grapalat" w:cs="Times Unicode"/>
          <w:sz w:val="24"/>
          <w:szCs w:val="24"/>
        </w:rPr>
        <w:t xml:space="preserve"> the following </w:t>
      </w:r>
      <w:r w:rsidR="00D54ED2">
        <w:rPr>
          <w:rFonts w:ascii="GHEA Grapalat" w:hAnsi="GHEA Grapalat" w:cs="Times Unicode"/>
          <w:sz w:val="24"/>
          <w:szCs w:val="24"/>
        </w:rPr>
        <w:t>instruments:</w:t>
      </w:r>
      <w:r w:rsidR="0099084B" w:rsidRPr="0099084B">
        <w:rPr>
          <w:rFonts w:ascii="GHEA Grapalat" w:hAnsi="GHEA Grapalat" w:cs="Times Unicode"/>
          <w:sz w:val="24"/>
          <w:szCs w:val="24"/>
        </w:rPr>
        <w:t xml:space="preserve"> loans and credits </w:t>
      </w:r>
      <w:r w:rsidR="00D54ED2">
        <w:rPr>
          <w:rFonts w:ascii="GHEA Grapalat" w:hAnsi="GHEA Grapalat" w:cs="Times Unicode"/>
          <w:sz w:val="24"/>
          <w:szCs w:val="24"/>
        </w:rPr>
        <w:t>-</w:t>
      </w:r>
      <w:r w:rsidR="0099084B" w:rsidRPr="0099084B">
        <w:rPr>
          <w:rFonts w:ascii="GHEA Grapalat" w:hAnsi="GHEA Grapalat" w:cs="Times Unicode"/>
          <w:sz w:val="24"/>
          <w:szCs w:val="24"/>
        </w:rPr>
        <w:t xml:space="preserve"> 11.4 percentage points, </w:t>
      </w:r>
      <w:r w:rsidR="0099084B" w:rsidRPr="0099084B">
        <w:rPr>
          <w:rFonts w:ascii="GHEA Grapalat" w:hAnsi="GHEA Grapalat" w:cs="Times Unicode"/>
          <w:sz w:val="24"/>
          <w:szCs w:val="24"/>
        </w:rPr>
        <w:lastRenderedPageBreak/>
        <w:t xml:space="preserve">government treasury bonds </w:t>
      </w:r>
      <w:r w:rsidR="00D54ED2">
        <w:rPr>
          <w:rFonts w:ascii="GHEA Grapalat" w:hAnsi="GHEA Grapalat" w:cs="Times Unicode"/>
          <w:sz w:val="24"/>
          <w:szCs w:val="24"/>
        </w:rPr>
        <w:t>-</w:t>
      </w:r>
      <w:r w:rsidR="0099084B" w:rsidRPr="0099084B">
        <w:rPr>
          <w:rFonts w:ascii="GHEA Grapalat" w:hAnsi="GHEA Grapalat" w:cs="Times Unicode"/>
          <w:sz w:val="24"/>
          <w:szCs w:val="24"/>
        </w:rPr>
        <w:t xml:space="preserve"> 8.5 percentage points, external </w:t>
      </w:r>
      <w:r w:rsidR="00D54ED2">
        <w:rPr>
          <w:rFonts w:ascii="GHEA Grapalat" w:hAnsi="GHEA Grapalat" w:cs="GHEA Grapalat"/>
          <w:sz w:val="24"/>
          <w:szCs w:val="24"/>
        </w:rPr>
        <w:t>and domestic</w:t>
      </w:r>
      <w:r w:rsidR="0099084B" w:rsidRPr="0099084B">
        <w:rPr>
          <w:rFonts w:ascii="GHEA Grapalat" w:hAnsi="GHEA Grapalat" w:cs="Times Unicode"/>
          <w:sz w:val="24"/>
          <w:szCs w:val="24"/>
        </w:rPr>
        <w:t xml:space="preserve"> guarantees </w:t>
      </w:r>
      <w:r w:rsidR="00D54ED2">
        <w:rPr>
          <w:rFonts w:ascii="GHEA Grapalat" w:hAnsi="GHEA Grapalat" w:cs="Times Unicode"/>
          <w:sz w:val="24"/>
          <w:szCs w:val="24"/>
        </w:rPr>
        <w:t>-</w:t>
      </w:r>
      <w:r w:rsidR="0099084B" w:rsidRPr="0099084B">
        <w:rPr>
          <w:rFonts w:ascii="GHEA Grapalat" w:hAnsi="GHEA Grapalat" w:cs="Times Unicode"/>
          <w:sz w:val="24"/>
          <w:szCs w:val="24"/>
        </w:rPr>
        <w:t xml:space="preserve"> 0.02 percentage points</w:t>
      </w:r>
      <w:r w:rsidR="00D54ED2">
        <w:rPr>
          <w:rFonts w:ascii="GHEA Grapalat" w:hAnsi="GHEA Grapalat" w:cs="Times Unicode"/>
          <w:sz w:val="24"/>
          <w:szCs w:val="24"/>
        </w:rPr>
        <w:t xml:space="preserve"> and</w:t>
      </w:r>
      <w:r w:rsidR="0099084B" w:rsidRPr="0099084B">
        <w:rPr>
          <w:rFonts w:ascii="GHEA Grapalat" w:hAnsi="GHEA Grapalat" w:cs="Times Unicode"/>
          <w:sz w:val="24"/>
          <w:szCs w:val="24"/>
        </w:rPr>
        <w:t xml:space="preserve"> foreign currency bonds -</w:t>
      </w:r>
      <w:r w:rsidR="0040227B">
        <w:rPr>
          <w:rFonts w:ascii="GHEA Grapalat" w:hAnsi="GHEA Grapalat" w:cs="Times Unicode"/>
          <w:sz w:val="24"/>
          <w:szCs w:val="24"/>
        </w:rPr>
        <w:t xml:space="preserve"> </w:t>
      </w:r>
      <w:r w:rsidR="0099084B" w:rsidRPr="0099084B">
        <w:rPr>
          <w:rFonts w:ascii="GHEA Grapalat" w:hAnsi="GHEA Grapalat" w:cs="Times Unicode"/>
          <w:sz w:val="24"/>
          <w:szCs w:val="24"/>
        </w:rPr>
        <w:t>0.12 percentage points.</w:t>
      </w:r>
    </w:p>
    <w:p w14:paraId="44F6390B" w14:textId="77777777" w:rsidR="006410F7" w:rsidRPr="00972A52" w:rsidRDefault="00A3226D" w:rsidP="00331E82">
      <w:pPr>
        <w:pStyle w:val="Heading5"/>
        <w:numPr>
          <w:ilvl w:val="0"/>
          <w:numId w:val="3"/>
        </w:numPr>
        <w:spacing w:after="240"/>
        <w:ind w:left="1276" w:hanging="1276"/>
        <w:jc w:val="both"/>
        <w:rPr>
          <w:rFonts w:ascii="GHEA Grapalat" w:hAnsi="GHEA Grapalat" w:cs="Sylfaen"/>
        </w:rPr>
      </w:pPr>
      <w:r w:rsidRPr="00972A52">
        <w:rPr>
          <w:rFonts w:ascii="GHEA Grapalat" w:hAnsi="GHEA Grapalat" w:cs="Sylfaen"/>
        </w:rPr>
        <w:t>RA Government debt structure by instruments</w:t>
      </w:r>
    </w:p>
    <w:p w14:paraId="34F72879" w14:textId="77777777" w:rsidR="00253D75" w:rsidRPr="00972A52" w:rsidRDefault="00FD2A04" w:rsidP="00090EA7">
      <w:pPr>
        <w:spacing w:line="360" w:lineRule="auto"/>
        <w:jc w:val="center"/>
        <w:rPr>
          <w:rFonts w:ascii="GHEA Grapalat" w:hAnsi="GHEA Grapalat" w:cs="Times Unicode"/>
          <w:color w:val="FF0000"/>
          <w:sz w:val="24"/>
          <w:szCs w:val="24"/>
        </w:rPr>
      </w:pPr>
      <w:r w:rsidRPr="00972A52">
        <w:rPr>
          <w:noProof/>
        </w:rPr>
        <w:drawing>
          <wp:inline distT="0" distB="0" distL="0" distR="0" wp14:anchorId="676759B8" wp14:editId="02E9DEC2">
            <wp:extent cx="6583680" cy="3657600"/>
            <wp:effectExtent l="0" t="0" r="7620" b="0"/>
            <wp:docPr id="1" name="Chart 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D87CC2" w14:textId="7910CA9C" w:rsidR="00C4286D" w:rsidRDefault="00C4286D" w:rsidP="00666320">
      <w:pPr>
        <w:spacing w:after="0" w:line="312" w:lineRule="auto"/>
        <w:ind w:firstLine="567"/>
        <w:jc w:val="both"/>
        <w:rPr>
          <w:rFonts w:ascii="GHEA Grapalat" w:hAnsi="GHEA Grapalat" w:cs="Times Unicode"/>
          <w:sz w:val="24"/>
          <w:szCs w:val="24"/>
        </w:rPr>
      </w:pPr>
      <w:r w:rsidRPr="00C4286D">
        <w:rPr>
          <w:rFonts w:ascii="GHEA Grapalat" w:hAnsi="GHEA Grapalat" w:cs="Times Unicode"/>
          <w:sz w:val="24"/>
          <w:szCs w:val="24"/>
        </w:rPr>
        <w:t>The share of G</w:t>
      </w:r>
      <w:r w:rsidR="00C92F98">
        <w:rPr>
          <w:rFonts w:ascii="GHEA Grapalat" w:hAnsi="GHEA Grapalat" w:cs="Times Unicode"/>
          <w:sz w:val="24"/>
          <w:szCs w:val="24"/>
        </w:rPr>
        <w:t>S</w:t>
      </w:r>
      <w:r w:rsidRPr="00C4286D">
        <w:rPr>
          <w:rFonts w:ascii="GHEA Grapalat" w:hAnsi="GHEA Grapalat" w:cs="Times Unicode"/>
          <w:sz w:val="24"/>
          <w:szCs w:val="24"/>
        </w:rPr>
        <w:t xml:space="preserve"> in the debt structure of the </w:t>
      </w:r>
      <w:r w:rsidR="00C92F98">
        <w:rPr>
          <w:rFonts w:ascii="GHEA Grapalat" w:hAnsi="GHEA Grapalat" w:cs="Times Unicode"/>
          <w:sz w:val="24"/>
          <w:szCs w:val="24"/>
        </w:rPr>
        <w:t xml:space="preserve">RA </w:t>
      </w:r>
      <w:r w:rsidRPr="00C4286D">
        <w:rPr>
          <w:rFonts w:ascii="GHEA Grapalat" w:hAnsi="GHEA Grapalat" w:cs="Times Unicode"/>
          <w:sz w:val="24"/>
          <w:szCs w:val="24"/>
        </w:rPr>
        <w:t xml:space="preserve">Government </w:t>
      </w:r>
      <w:r w:rsidR="00C92F98">
        <w:rPr>
          <w:rFonts w:ascii="GHEA Grapalat" w:hAnsi="GHEA Grapalat" w:cs="Times Unicode"/>
          <w:sz w:val="24"/>
          <w:szCs w:val="24"/>
        </w:rPr>
        <w:t xml:space="preserve">debt </w:t>
      </w:r>
      <w:r w:rsidRPr="00C4286D">
        <w:rPr>
          <w:rFonts w:ascii="GHEA Grapalat" w:hAnsi="GHEA Grapalat" w:cs="Times Unicode"/>
          <w:sz w:val="24"/>
          <w:szCs w:val="24"/>
        </w:rPr>
        <w:t>has gradually increased since 2000</w:t>
      </w:r>
      <w:r w:rsidR="00831992">
        <w:rPr>
          <w:rFonts w:ascii="GHEA Grapalat" w:hAnsi="GHEA Grapalat" w:cs="Times Unicode"/>
          <w:sz w:val="24"/>
          <w:szCs w:val="24"/>
        </w:rPr>
        <w:t xml:space="preserve"> </w:t>
      </w:r>
      <w:r w:rsidR="00B84A30" w:rsidRPr="00B9075C">
        <w:rPr>
          <w:rFonts w:ascii="GHEA Grapalat" w:hAnsi="GHEA Grapalat" w:cs="Times Unicode"/>
          <w:sz w:val="24"/>
          <w:szCs w:val="24"/>
        </w:rPr>
        <w:t xml:space="preserve">and comprised </w:t>
      </w:r>
      <w:r w:rsidRPr="00C4286D">
        <w:rPr>
          <w:rFonts w:ascii="GHEA Grapalat" w:hAnsi="GHEA Grapalat" w:cs="Times Unicode"/>
          <w:sz w:val="24"/>
          <w:szCs w:val="24"/>
        </w:rPr>
        <w:t>24.4% as of 2020.</w:t>
      </w:r>
      <w:r w:rsidR="00831992">
        <w:rPr>
          <w:rFonts w:ascii="GHEA Grapalat" w:hAnsi="GHEA Grapalat" w:cs="Times Unicode"/>
          <w:sz w:val="24"/>
          <w:szCs w:val="24"/>
        </w:rPr>
        <w:t xml:space="preserve"> </w:t>
      </w:r>
      <w:r w:rsidR="00B84A30" w:rsidRPr="00B9075C">
        <w:rPr>
          <w:rFonts w:ascii="GHEA Grapalat" w:hAnsi="GHEA Grapalat" w:cs="Times Unicode"/>
          <w:sz w:val="24"/>
          <w:szCs w:val="24"/>
        </w:rPr>
        <w:t xml:space="preserve">After entering into the international capital market for the first time in 2013 by the Republic of Armenia, the share of issued Foreign-currency denominated Government bonds comprised </w:t>
      </w:r>
      <w:r w:rsidR="00B84A30">
        <w:rPr>
          <w:rFonts w:ascii="GHEA Grapalat" w:hAnsi="GHEA Grapalat" w:cs="Times Unicode"/>
          <w:sz w:val="24"/>
          <w:szCs w:val="24"/>
        </w:rPr>
        <w:t>13.3</w:t>
      </w:r>
      <w:r w:rsidR="00B84A30" w:rsidRPr="00B9075C">
        <w:rPr>
          <w:rFonts w:ascii="GHEA Grapalat" w:hAnsi="GHEA Grapalat" w:cs="Times Unicode"/>
          <w:sz w:val="24"/>
          <w:szCs w:val="24"/>
        </w:rPr>
        <w:t>% in the RA Government debt in 20</w:t>
      </w:r>
      <w:r w:rsidR="00B84A30">
        <w:rPr>
          <w:rFonts w:ascii="GHEA Grapalat" w:hAnsi="GHEA Grapalat" w:cs="Times Unicode"/>
          <w:sz w:val="24"/>
          <w:szCs w:val="24"/>
        </w:rPr>
        <w:t>20</w:t>
      </w:r>
      <w:r w:rsidR="00B84A30" w:rsidRPr="00B9075C">
        <w:rPr>
          <w:rFonts w:ascii="GHEA Grapalat" w:hAnsi="GHEA Grapalat" w:cs="Times Unicode"/>
          <w:sz w:val="24"/>
          <w:szCs w:val="24"/>
        </w:rPr>
        <w:t>.</w:t>
      </w:r>
      <w:r w:rsidR="00831992">
        <w:rPr>
          <w:rFonts w:ascii="GHEA Grapalat" w:hAnsi="GHEA Grapalat" w:cs="Times Unicode"/>
          <w:sz w:val="24"/>
          <w:szCs w:val="24"/>
        </w:rPr>
        <w:t xml:space="preserve"> </w:t>
      </w:r>
      <w:r w:rsidR="00B84A30" w:rsidRPr="00B9075C">
        <w:rPr>
          <w:rFonts w:ascii="GHEA Grapalat" w:hAnsi="GHEA Grapalat" w:cs="Times Unicode"/>
          <w:sz w:val="24"/>
          <w:szCs w:val="24"/>
        </w:rPr>
        <w:t>The share of loans and credits amounted to 6</w:t>
      </w:r>
      <w:r w:rsidR="00B84A30">
        <w:rPr>
          <w:rFonts w:ascii="GHEA Grapalat" w:hAnsi="GHEA Grapalat" w:cs="Times Unicode"/>
          <w:sz w:val="24"/>
          <w:szCs w:val="24"/>
        </w:rPr>
        <w:t>2</w:t>
      </w:r>
      <w:r w:rsidR="00B84A30" w:rsidRPr="00B9075C">
        <w:rPr>
          <w:rFonts w:ascii="GHEA Grapalat" w:hAnsi="GHEA Grapalat" w:cs="Times Unicode"/>
          <w:sz w:val="24"/>
          <w:szCs w:val="24"/>
        </w:rPr>
        <w:t>.1%, the share of external and domestic guarantees made up 0.1%.</w:t>
      </w:r>
    </w:p>
    <w:p w14:paraId="747AC252" w14:textId="2441B9ED" w:rsidR="00B84A30" w:rsidRDefault="00B84A30" w:rsidP="00666320">
      <w:pPr>
        <w:spacing w:after="240" w:line="312" w:lineRule="auto"/>
        <w:ind w:firstLine="567"/>
        <w:jc w:val="both"/>
        <w:rPr>
          <w:rFonts w:ascii="GHEA Grapalat" w:hAnsi="GHEA Grapalat" w:cs="Times Unicode"/>
          <w:sz w:val="24"/>
          <w:szCs w:val="24"/>
        </w:rPr>
      </w:pPr>
      <w:r>
        <w:rPr>
          <w:rFonts w:ascii="GHEA Grapalat" w:hAnsi="GHEA Grapalat" w:cs="Times Unicode"/>
          <w:sz w:val="24"/>
          <w:szCs w:val="24"/>
        </w:rPr>
        <w:t xml:space="preserve">Before </w:t>
      </w:r>
      <w:r w:rsidRPr="00B9075C">
        <w:rPr>
          <w:rFonts w:ascii="GHEA Grapalat" w:hAnsi="GHEA Grapalat" w:cs="Times Unicode"/>
          <w:sz w:val="24"/>
          <w:szCs w:val="24"/>
        </w:rPr>
        <w:t>20</w:t>
      </w:r>
      <w:r>
        <w:rPr>
          <w:rFonts w:ascii="GHEA Grapalat" w:hAnsi="GHEA Grapalat" w:cs="Times Unicode"/>
          <w:sz w:val="24"/>
          <w:szCs w:val="24"/>
        </w:rPr>
        <w:t>19</w:t>
      </w:r>
      <w:r w:rsidRPr="00B9075C">
        <w:rPr>
          <w:rFonts w:ascii="GHEA Grapalat" w:hAnsi="GHEA Grapalat" w:cs="Times Unicode"/>
          <w:sz w:val="24"/>
          <w:szCs w:val="24"/>
        </w:rPr>
        <w:t xml:space="preserve"> the share of </w:t>
      </w:r>
      <w:r w:rsidRPr="00B9075C">
        <w:rPr>
          <w:rFonts w:ascii="GHEA Grapalat" w:hAnsi="GHEA Grapalat" w:cs="Arial"/>
        </w:rPr>
        <w:t xml:space="preserve">SDR denominated debt had been </w:t>
      </w:r>
      <w:r w:rsidRPr="00B9075C">
        <w:rPr>
          <w:rFonts w:ascii="GHEA Grapalat" w:hAnsi="GHEA Grapalat" w:cs="Times Unicode"/>
          <w:sz w:val="24"/>
          <w:szCs w:val="24"/>
        </w:rPr>
        <w:t>gradually diminished and amounted to 21.</w:t>
      </w:r>
      <w:r>
        <w:rPr>
          <w:rFonts w:ascii="GHEA Grapalat" w:hAnsi="GHEA Grapalat" w:cs="Times Unicode"/>
          <w:sz w:val="24"/>
          <w:szCs w:val="24"/>
        </w:rPr>
        <w:t>1</w:t>
      </w:r>
      <w:r w:rsidRPr="00B9075C">
        <w:rPr>
          <w:rFonts w:ascii="GHEA Grapalat" w:hAnsi="GHEA Grapalat" w:cs="Times Unicode"/>
          <w:sz w:val="24"/>
          <w:szCs w:val="24"/>
        </w:rPr>
        <w:t>% at the end of 2019</w:t>
      </w:r>
      <w:r>
        <w:rPr>
          <w:rFonts w:ascii="GHEA Grapalat" w:hAnsi="GHEA Grapalat" w:cs="Times Unicode"/>
          <w:sz w:val="24"/>
          <w:szCs w:val="24"/>
        </w:rPr>
        <w:t xml:space="preserve">, but as a result of the loan provided by the IMF, it increased again </w:t>
      </w:r>
      <w:r w:rsidRPr="00B9075C">
        <w:rPr>
          <w:rFonts w:ascii="GHEA Grapalat" w:hAnsi="GHEA Grapalat" w:cs="Times Unicode"/>
          <w:sz w:val="24"/>
          <w:szCs w:val="24"/>
        </w:rPr>
        <w:t>and comprised</w:t>
      </w:r>
      <w:r w:rsidR="00DE481A">
        <w:rPr>
          <w:rFonts w:ascii="GHEA Grapalat" w:hAnsi="GHEA Grapalat" w:cs="Times Unicode"/>
          <w:sz w:val="24"/>
          <w:szCs w:val="24"/>
        </w:rPr>
        <w:t xml:space="preserve"> </w:t>
      </w:r>
      <w:r w:rsidRPr="00972A52">
        <w:rPr>
          <w:rFonts w:ascii="GHEA Grapalat" w:hAnsi="GHEA Grapalat" w:cs="Times Unicode"/>
          <w:sz w:val="24"/>
          <w:szCs w:val="24"/>
        </w:rPr>
        <w:t>23.0%</w:t>
      </w:r>
      <w:r>
        <w:rPr>
          <w:rFonts w:ascii="GHEA Grapalat" w:hAnsi="GHEA Grapalat" w:cs="Times Unicode"/>
          <w:sz w:val="24"/>
          <w:szCs w:val="24"/>
        </w:rPr>
        <w:t>.</w:t>
      </w:r>
      <w:r w:rsidR="00DE481A">
        <w:rPr>
          <w:rFonts w:ascii="GHEA Grapalat" w:hAnsi="GHEA Grapalat" w:cs="Times Unicode"/>
          <w:sz w:val="24"/>
          <w:szCs w:val="24"/>
        </w:rPr>
        <w:t xml:space="preserve"> </w:t>
      </w:r>
      <w:r w:rsidRPr="00B9075C">
        <w:rPr>
          <w:rFonts w:ascii="GHEA Grapalat" w:hAnsi="GHEA Grapalat" w:cs="Times Unicode"/>
          <w:sz w:val="24"/>
          <w:szCs w:val="24"/>
        </w:rPr>
        <w:t>The share of Euro denominated debt increased as well and amounted to 10.</w:t>
      </w:r>
      <w:r>
        <w:rPr>
          <w:rFonts w:ascii="GHEA Grapalat" w:hAnsi="GHEA Grapalat" w:cs="Times Unicode"/>
          <w:sz w:val="24"/>
          <w:szCs w:val="24"/>
        </w:rPr>
        <w:t>9</w:t>
      </w:r>
      <w:r w:rsidRPr="00B9075C">
        <w:rPr>
          <w:rFonts w:ascii="GHEA Grapalat" w:hAnsi="GHEA Grapalat" w:cs="Times Unicode"/>
          <w:sz w:val="24"/>
          <w:szCs w:val="24"/>
        </w:rPr>
        <w:t xml:space="preserve">% against </w:t>
      </w:r>
      <w:r>
        <w:rPr>
          <w:rFonts w:ascii="GHEA Grapalat" w:hAnsi="GHEA Grapalat" w:cs="Times Unicode"/>
          <w:sz w:val="24"/>
          <w:szCs w:val="24"/>
        </w:rPr>
        <w:t>10.6</w:t>
      </w:r>
      <w:r w:rsidRPr="00B9075C">
        <w:rPr>
          <w:rFonts w:ascii="GHEA Grapalat" w:hAnsi="GHEA Grapalat" w:cs="Times Unicode"/>
          <w:sz w:val="24"/>
          <w:szCs w:val="24"/>
        </w:rPr>
        <w:t xml:space="preserve">% in the previous year. AMD denominated debt increased by </w:t>
      </w:r>
      <w:r>
        <w:rPr>
          <w:rFonts w:ascii="GHEA Grapalat" w:hAnsi="GHEA Grapalat" w:cs="Times Unicode"/>
          <w:sz w:val="24"/>
          <w:szCs w:val="24"/>
        </w:rPr>
        <w:t>3.7</w:t>
      </w:r>
      <w:r w:rsidRPr="00B9075C">
        <w:rPr>
          <w:rFonts w:ascii="GHEA Grapalat" w:hAnsi="GHEA Grapalat" w:cs="Times Unicode"/>
          <w:sz w:val="24"/>
          <w:szCs w:val="24"/>
        </w:rPr>
        <w:t xml:space="preserve">% compared to the previous year, and as a result, the share of AMD denominated debt made up </w:t>
      </w:r>
      <w:r w:rsidRPr="00972A52">
        <w:rPr>
          <w:rFonts w:ascii="GHEA Grapalat" w:hAnsi="GHEA Grapalat" w:cs="Times Unicode"/>
          <w:sz w:val="24"/>
          <w:szCs w:val="24"/>
        </w:rPr>
        <w:t>24.4</w:t>
      </w:r>
      <w:r w:rsidRPr="00B9075C">
        <w:rPr>
          <w:rFonts w:ascii="GHEA Grapalat" w:hAnsi="GHEA Grapalat" w:cs="Times Unicode"/>
          <w:sz w:val="24"/>
          <w:szCs w:val="24"/>
        </w:rPr>
        <w:t>% in the currency structure of the RA Government debt at the end of 20</w:t>
      </w:r>
      <w:r>
        <w:rPr>
          <w:rFonts w:ascii="GHEA Grapalat" w:hAnsi="GHEA Grapalat" w:cs="Times Unicode"/>
          <w:sz w:val="24"/>
          <w:szCs w:val="24"/>
        </w:rPr>
        <w:t>20.</w:t>
      </w:r>
    </w:p>
    <w:p w14:paraId="0692C782" w14:textId="77777777" w:rsidR="006410F7" w:rsidRPr="00972A52" w:rsidRDefault="00972A52" w:rsidP="00331E82">
      <w:pPr>
        <w:pStyle w:val="Heading5"/>
        <w:numPr>
          <w:ilvl w:val="0"/>
          <w:numId w:val="3"/>
        </w:numPr>
        <w:spacing w:after="240"/>
        <w:ind w:left="1276" w:hanging="1276"/>
        <w:jc w:val="both"/>
        <w:rPr>
          <w:rFonts w:ascii="GHEA Grapalat" w:hAnsi="GHEA Grapalat" w:cs="Sylfaen"/>
        </w:rPr>
      </w:pPr>
      <w:r w:rsidRPr="00972A52">
        <w:rPr>
          <w:rFonts w:ascii="GHEA Grapalat" w:hAnsi="GHEA Grapalat" w:cs="Sylfaen"/>
        </w:rPr>
        <w:lastRenderedPageBreak/>
        <w:t>RA Government debt structure by currency</w:t>
      </w:r>
    </w:p>
    <w:p w14:paraId="47FC816B" w14:textId="77777777" w:rsidR="00C82761" w:rsidRPr="00972A52" w:rsidRDefault="00B5212B" w:rsidP="00090EA7">
      <w:pPr>
        <w:jc w:val="center"/>
        <w:rPr>
          <w:rFonts w:ascii="GHEA Grapalat" w:hAnsi="GHEA Grapalat"/>
          <w:color w:val="FF0000"/>
        </w:rPr>
      </w:pPr>
      <w:r>
        <w:rPr>
          <w:noProof/>
        </w:rPr>
        <w:drawing>
          <wp:inline distT="0" distB="0" distL="0" distR="0" wp14:anchorId="61137611" wp14:editId="57F36AA1">
            <wp:extent cx="6278880" cy="3457575"/>
            <wp:effectExtent l="0" t="0" r="7620" b="9525"/>
            <wp:docPr id="2" name="Chart 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FDD2BE" w14:textId="69FFBE85" w:rsidR="004A7A96" w:rsidRPr="00B9075C" w:rsidRDefault="00ED260D" w:rsidP="00A82306">
      <w:pPr>
        <w:spacing w:after="0" w:line="312" w:lineRule="auto"/>
        <w:ind w:firstLine="567"/>
        <w:jc w:val="both"/>
        <w:rPr>
          <w:rFonts w:ascii="GHEA Grapalat" w:hAnsi="GHEA Grapalat" w:cs="Times Unicode"/>
          <w:sz w:val="24"/>
          <w:szCs w:val="24"/>
        </w:rPr>
      </w:pPr>
      <w:r>
        <w:rPr>
          <w:rFonts w:ascii="GHEA Grapalat" w:hAnsi="GHEA Grapalat" w:cs="Times Unicode"/>
          <w:sz w:val="24"/>
          <w:szCs w:val="24"/>
        </w:rPr>
        <w:t>At the end of 2020 t</w:t>
      </w:r>
      <w:r w:rsidR="004A7A96" w:rsidRPr="00B9075C">
        <w:rPr>
          <w:rFonts w:ascii="GHEA Grapalat" w:hAnsi="GHEA Grapalat" w:cs="Times Unicode"/>
          <w:sz w:val="24"/>
          <w:szCs w:val="24"/>
        </w:rPr>
        <w:t>he share of USD denominated debt</w:t>
      </w:r>
      <w:r w:rsidR="004A7A96">
        <w:rPr>
          <w:rFonts w:ascii="GHEA Grapalat" w:hAnsi="GHEA Grapalat" w:cs="Times Unicode"/>
          <w:sz w:val="24"/>
          <w:szCs w:val="24"/>
        </w:rPr>
        <w:t xml:space="preserve"> reduced by 5.6 percentage points and</w:t>
      </w:r>
      <w:r w:rsidR="004A7A96" w:rsidRPr="00B9075C">
        <w:rPr>
          <w:rFonts w:ascii="GHEA Grapalat" w:hAnsi="GHEA Grapalat" w:cs="Times Unicode"/>
          <w:sz w:val="24"/>
          <w:szCs w:val="24"/>
        </w:rPr>
        <w:t xml:space="preserve"> compris</w:t>
      </w:r>
      <w:r w:rsidR="004A7A96">
        <w:rPr>
          <w:rFonts w:ascii="GHEA Grapalat" w:hAnsi="GHEA Grapalat" w:cs="Times Unicode"/>
          <w:sz w:val="24"/>
          <w:szCs w:val="24"/>
        </w:rPr>
        <w:t>ed</w:t>
      </w:r>
      <w:r w:rsidR="00A20CA3">
        <w:rPr>
          <w:rFonts w:ascii="GHEA Grapalat" w:hAnsi="GHEA Grapalat" w:cs="Times Unicode"/>
          <w:sz w:val="24"/>
          <w:szCs w:val="24"/>
        </w:rPr>
        <w:t xml:space="preserve"> </w:t>
      </w:r>
      <w:r w:rsidR="004A7A96">
        <w:rPr>
          <w:rFonts w:ascii="GHEA Grapalat" w:hAnsi="GHEA Grapalat" w:cs="Times Unicode"/>
          <w:sz w:val="24"/>
          <w:szCs w:val="24"/>
        </w:rPr>
        <w:t>38.3</w:t>
      </w:r>
      <w:r w:rsidR="004A7A96" w:rsidRPr="00B9075C">
        <w:rPr>
          <w:rFonts w:ascii="GHEA Grapalat" w:hAnsi="GHEA Grapalat" w:cs="Times Unicode"/>
          <w:sz w:val="24"/>
          <w:szCs w:val="24"/>
        </w:rPr>
        <w:t>%. The share of JPY denominated debt also decreased and made up 3.</w:t>
      </w:r>
      <w:r w:rsidR="004A7A96">
        <w:rPr>
          <w:rFonts w:ascii="GHEA Grapalat" w:hAnsi="GHEA Grapalat" w:cs="Times Unicode"/>
          <w:sz w:val="24"/>
          <w:szCs w:val="24"/>
        </w:rPr>
        <w:t>0</w:t>
      </w:r>
      <w:r w:rsidR="004A7A96" w:rsidRPr="00B9075C">
        <w:rPr>
          <w:rFonts w:ascii="GHEA Grapalat" w:hAnsi="GHEA Grapalat" w:cs="Times Unicode"/>
          <w:sz w:val="24"/>
          <w:szCs w:val="24"/>
        </w:rPr>
        <w:t>% against 3.</w:t>
      </w:r>
      <w:r w:rsidR="004A7A96">
        <w:rPr>
          <w:rFonts w:ascii="GHEA Grapalat" w:hAnsi="GHEA Grapalat" w:cs="Times Unicode"/>
          <w:sz w:val="24"/>
          <w:szCs w:val="24"/>
        </w:rPr>
        <w:t>3</w:t>
      </w:r>
      <w:r w:rsidR="004A7A96" w:rsidRPr="00B9075C">
        <w:rPr>
          <w:rFonts w:ascii="GHEA Grapalat" w:hAnsi="GHEA Grapalat" w:cs="Times Unicode"/>
          <w:sz w:val="24"/>
          <w:szCs w:val="24"/>
        </w:rPr>
        <w:t>% in 201</w:t>
      </w:r>
      <w:r w:rsidR="004A7A96">
        <w:rPr>
          <w:rFonts w:ascii="GHEA Grapalat" w:hAnsi="GHEA Grapalat" w:cs="Times Unicode"/>
          <w:sz w:val="24"/>
          <w:szCs w:val="24"/>
        </w:rPr>
        <w:t>9.</w:t>
      </w:r>
    </w:p>
    <w:p w14:paraId="10408101" w14:textId="77777777" w:rsidR="004A7A96" w:rsidRPr="00B9075C" w:rsidRDefault="004A7A96" w:rsidP="00666320">
      <w:pPr>
        <w:spacing w:after="240" w:line="312" w:lineRule="auto"/>
        <w:ind w:firstLine="567"/>
        <w:jc w:val="both"/>
        <w:rPr>
          <w:rFonts w:ascii="GHEA Grapalat" w:hAnsi="GHEA Grapalat" w:cs="Times Unicode"/>
          <w:sz w:val="24"/>
          <w:szCs w:val="24"/>
        </w:rPr>
      </w:pPr>
      <w:r w:rsidRPr="00B9075C">
        <w:rPr>
          <w:rFonts w:ascii="GHEA Grapalat" w:hAnsi="GHEA Grapalat" w:cs="Arial"/>
        </w:rPr>
        <w:t xml:space="preserve">Since 2000 the share of RA Government domestic debt has been gradually increased comprising </w:t>
      </w:r>
      <w:r w:rsidRPr="00B9075C">
        <w:rPr>
          <w:rFonts w:ascii="GHEA Grapalat" w:hAnsi="GHEA Grapalat" w:cs="Arial"/>
          <w:lang w:val="hy-AM"/>
        </w:rPr>
        <w:t>2</w:t>
      </w:r>
      <w:r w:rsidRPr="00B9075C">
        <w:rPr>
          <w:rFonts w:ascii="GHEA Grapalat" w:hAnsi="GHEA Grapalat" w:cs="Arial"/>
        </w:rPr>
        <w:t>5</w:t>
      </w:r>
      <w:r>
        <w:rPr>
          <w:rFonts w:ascii="GHEA Grapalat" w:hAnsi="GHEA Grapalat" w:cs="Arial"/>
        </w:rPr>
        <w:t>.4</w:t>
      </w:r>
      <w:r w:rsidRPr="00B9075C">
        <w:rPr>
          <w:rFonts w:ascii="GHEA Grapalat" w:hAnsi="GHEA Grapalat" w:cs="Arial"/>
          <w:lang w:val="hy-AM"/>
        </w:rPr>
        <w:t>%</w:t>
      </w:r>
      <w:r w:rsidRPr="00B9075C">
        <w:rPr>
          <w:rFonts w:ascii="GHEA Grapalat" w:hAnsi="GHEA Grapalat" w:cs="Arial"/>
        </w:rPr>
        <w:t xml:space="preserve"> in 20</w:t>
      </w:r>
      <w:r>
        <w:rPr>
          <w:rFonts w:ascii="GHEA Grapalat" w:hAnsi="GHEA Grapalat" w:cs="Arial"/>
        </w:rPr>
        <w:t>20</w:t>
      </w:r>
      <w:r w:rsidRPr="00B9075C">
        <w:rPr>
          <w:rFonts w:ascii="GHEA Grapalat" w:hAnsi="GHEA Grapalat" w:cs="Arial"/>
        </w:rPr>
        <w:t>.</w:t>
      </w:r>
    </w:p>
    <w:p w14:paraId="78F89BE0" w14:textId="77777777" w:rsidR="006410F7" w:rsidRPr="00972A52" w:rsidRDefault="00113B02" w:rsidP="00331E82">
      <w:pPr>
        <w:pStyle w:val="Heading5"/>
        <w:numPr>
          <w:ilvl w:val="0"/>
          <w:numId w:val="3"/>
        </w:numPr>
        <w:spacing w:after="240"/>
        <w:ind w:left="1276" w:hanging="1276"/>
        <w:jc w:val="both"/>
        <w:rPr>
          <w:rFonts w:ascii="GHEA Grapalat" w:hAnsi="GHEA Grapalat" w:cs="Sylfaen"/>
        </w:rPr>
      </w:pPr>
      <w:r w:rsidRPr="00113B02">
        <w:rPr>
          <w:rFonts w:ascii="GHEA Grapalat" w:hAnsi="GHEA Grapalat" w:cs="Sylfaen"/>
        </w:rPr>
        <w:lastRenderedPageBreak/>
        <w:t>RA Government debt structure by residency</w:t>
      </w:r>
    </w:p>
    <w:p w14:paraId="7480E49F" w14:textId="77777777" w:rsidR="00BF4F81" w:rsidRPr="00972A52" w:rsidRDefault="00CC181B" w:rsidP="00090EA7">
      <w:pPr>
        <w:spacing w:line="360" w:lineRule="auto"/>
        <w:jc w:val="center"/>
        <w:rPr>
          <w:rFonts w:ascii="GHEA Grapalat" w:hAnsi="GHEA Grapalat" w:cs="Times Unicode"/>
          <w:color w:val="FF0000"/>
          <w:sz w:val="24"/>
          <w:szCs w:val="24"/>
        </w:rPr>
      </w:pPr>
      <w:r>
        <w:rPr>
          <w:noProof/>
        </w:rPr>
        <w:drawing>
          <wp:inline distT="0" distB="0" distL="0" distR="0" wp14:anchorId="5AF561B1" wp14:editId="12B1BB0A">
            <wp:extent cx="6583680" cy="3200400"/>
            <wp:effectExtent l="0" t="0" r="7620" b="0"/>
            <wp:docPr id="16" name="Chart 16">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CF9888" w14:textId="09B09381" w:rsidR="0026596C" w:rsidRDefault="0026596C" w:rsidP="00A82306">
      <w:pPr>
        <w:spacing w:after="240" w:line="312" w:lineRule="auto"/>
        <w:ind w:firstLine="567"/>
        <w:jc w:val="both"/>
        <w:rPr>
          <w:rFonts w:ascii="GHEA Grapalat" w:hAnsi="GHEA Grapalat" w:cs="Times Unicode"/>
          <w:sz w:val="24"/>
          <w:szCs w:val="24"/>
        </w:rPr>
      </w:pPr>
      <w:r w:rsidRPr="00B9075C">
        <w:rPr>
          <w:rFonts w:ascii="GHEA Grapalat" w:hAnsi="GHEA Grapalat" w:cs="Times Unicode"/>
          <w:sz w:val="24"/>
          <w:szCs w:val="24"/>
        </w:rPr>
        <w:t>From 2000 to 2008 the share of fixed rate debt in the structure of RA Government debt had been gradually increased and reached to 98.4%. In 20</w:t>
      </w:r>
      <w:r w:rsidR="0083316A">
        <w:rPr>
          <w:rFonts w:ascii="GHEA Grapalat" w:hAnsi="GHEA Grapalat" w:cs="Times Unicode"/>
          <w:sz w:val="24"/>
          <w:szCs w:val="24"/>
        </w:rPr>
        <w:t>09</w:t>
      </w:r>
      <w:r w:rsidRPr="00B9075C">
        <w:rPr>
          <w:rFonts w:ascii="GHEA Grapalat" w:hAnsi="GHEA Grapalat" w:cs="Times Unicode"/>
          <w:sz w:val="24"/>
          <w:szCs w:val="24"/>
        </w:rPr>
        <w:t xml:space="preserve"> the share of fixed rate debt indicator significantly reduced to 75.3% as a result of </w:t>
      </w:r>
      <w:r w:rsidRPr="00B9075C">
        <w:rPr>
          <w:rFonts w:ascii="GHEA Grapalat" w:hAnsi="GHEA Grapalat" w:cs="Arial"/>
        </w:rPr>
        <w:t>borrowing USD 500 million loan with floating rate by RA Government from Russian Federation in order to</w:t>
      </w:r>
      <w:r w:rsidRPr="00B9075C">
        <w:rPr>
          <w:rFonts w:ascii="GHEA Grapalat" w:hAnsi="GHEA Grapalat" w:cs="Times Unicode"/>
          <w:sz w:val="24"/>
          <w:szCs w:val="24"/>
        </w:rPr>
        <w:t xml:space="preserve"> alleviate the impact of global financial crisis. In 2013 the share of fixed rate debt increased again due to the issuance of fixed rate Eurobonds and fully repayment of the above mentioned floating rate loan.</w:t>
      </w:r>
      <w:r w:rsidRPr="0026596C">
        <w:rPr>
          <w:rFonts w:ascii="GHEA Grapalat" w:hAnsi="GHEA Grapalat" w:cs="Times Unicode"/>
          <w:sz w:val="24"/>
          <w:szCs w:val="24"/>
        </w:rPr>
        <w:t xml:space="preserve"> </w:t>
      </w:r>
      <w:r w:rsidRPr="00B9075C">
        <w:rPr>
          <w:rFonts w:ascii="GHEA Grapalat" w:hAnsi="GHEA Grapalat" w:cs="Times Unicode"/>
          <w:sz w:val="24"/>
          <w:szCs w:val="24"/>
        </w:rPr>
        <w:t>In recent years</w:t>
      </w:r>
      <w:r w:rsidR="00AE3894">
        <w:rPr>
          <w:rFonts w:ascii="GHEA Grapalat" w:hAnsi="GHEA Grapalat" w:cs="Times Unicode"/>
          <w:sz w:val="24"/>
          <w:szCs w:val="24"/>
        </w:rPr>
        <w:t>,</w:t>
      </w:r>
      <w:r w:rsidRPr="00B9075C">
        <w:rPr>
          <w:rFonts w:ascii="GHEA Grapalat" w:hAnsi="GHEA Grapalat" w:cs="Times Unicode"/>
          <w:sz w:val="24"/>
          <w:szCs w:val="24"/>
        </w:rPr>
        <w:t xml:space="preserve"> </w:t>
      </w:r>
      <w:r>
        <w:rPr>
          <w:rFonts w:ascii="GHEA Grapalat" w:hAnsi="GHEA Grapalat" w:cs="Times Unicode"/>
          <w:sz w:val="24"/>
          <w:szCs w:val="24"/>
        </w:rPr>
        <w:t>i</w:t>
      </w:r>
      <w:r w:rsidRPr="00B9075C">
        <w:rPr>
          <w:rFonts w:ascii="GHEA Grapalat" w:hAnsi="GHEA Grapalat" w:cs="Times Unicode"/>
          <w:sz w:val="24"/>
          <w:szCs w:val="24"/>
        </w:rPr>
        <w:t xml:space="preserve">nternational </w:t>
      </w:r>
      <w:r>
        <w:rPr>
          <w:rFonts w:ascii="GHEA Grapalat" w:hAnsi="GHEA Grapalat" w:cs="Times Unicode"/>
          <w:sz w:val="24"/>
          <w:szCs w:val="24"/>
        </w:rPr>
        <w:t>c</w:t>
      </w:r>
      <w:r w:rsidRPr="00B9075C">
        <w:rPr>
          <w:rFonts w:ascii="GHEA Grapalat" w:hAnsi="GHEA Grapalat" w:cs="Times Unicode"/>
          <w:sz w:val="24"/>
          <w:szCs w:val="24"/>
        </w:rPr>
        <w:t xml:space="preserve">reditors have been reviewed the terms of previously provided loans, and especially newly providing loans, by increasing the share of floating rate loans. The share of floating rate </w:t>
      </w:r>
      <w:r>
        <w:rPr>
          <w:rFonts w:ascii="GHEA Grapalat" w:hAnsi="GHEA Grapalat" w:cs="Times Unicode"/>
          <w:sz w:val="24"/>
          <w:szCs w:val="24"/>
        </w:rPr>
        <w:t>debt increased by 3.4 percentage points and</w:t>
      </w:r>
      <w:r w:rsidRPr="00B9075C">
        <w:rPr>
          <w:rFonts w:ascii="GHEA Grapalat" w:hAnsi="GHEA Grapalat" w:cs="Times Unicode"/>
          <w:sz w:val="24"/>
          <w:szCs w:val="24"/>
        </w:rPr>
        <w:t xml:space="preserve"> amounted to </w:t>
      </w:r>
      <w:r w:rsidR="003D687C">
        <w:rPr>
          <w:rFonts w:ascii="GHEA Grapalat" w:hAnsi="GHEA Grapalat" w:cs="Times Unicode"/>
          <w:sz w:val="24"/>
          <w:szCs w:val="24"/>
        </w:rPr>
        <w:t>19</w:t>
      </w:r>
      <w:r w:rsidRPr="00B9075C">
        <w:rPr>
          <w:rFonts w:ascii="GHEA Grapalat" w:hAnsi="GHEA Grapalat" w:cs="Times Unicode"/>
          <w:sz w:val="24"/>
          <w:szCs w:val="24"/>
        </w:rPr>
        <w:t>.</w:t>
      </w:r>
      <w:r w:rsidR="003D687C">
        <w:rPr>
          <w:rFonts w:ascii="GHEA Grapalat" w:hAnsi="GHEA Grapalat" w:cs="Times Unicode"/>
          <w:sz w:val="24"/>
          <w:szCs w:val="24"/>
        </w:rPr>
        <w:t>6</w:t>
      </w:r>
      <w:r w:rsidRPr="00B9075C">
        <w:rPr>
          <w:rFonts w:ascii="GHEA Grapalat" w:hAnsi="GHEA Grapalat" w:cs="Times Unicode"/>
          <w:sz w:val="24"/>
          <w:szCs w:val="24"/>
        </w:rPr>
        <w:t xml:space="preserve">% </w:t>
      </w:r>
      <w:r w:rsidR="004823D9" w:rsidRPr="00353F15">
        <w:rPr>
          <w:rFonts w:ascii="GHEA Grapalat" w:hAnsi="GHEA Grapalat"/>
          <w:sz w:val="24"/>
          <w:szCs w:val="24"/>
        </w:rPr>
        <w:t>as of December 31, 2020</w:t>
      </w:r>
      <w:r>
        <w:rPr>
          <w:rFonts w:ascii="GHEA Grapalat" w:hAnsi="GHEA Grapalat" w:cs="Times Unicode"/>
          <w:sz w:val="24"/>
          <w:szCs w:val="24"/>
        </w:rPr>
        <w:t>,</w:t>
      </w:r>
      <w:r w:rsidRPr="0026596C">
        <w:t xml:space="preserve"> </w:t>
      </w:r>
      <w:r w:rsidRPr="0026596C">
        <w:rPr>
          <w:rFonts w:ascii="GHEA Grapalat" w:hAnsi="GHEA Grapalat" w:cs="Times Unicode"/>
          <w:sz w:val="24"/>
          <w:szCs w:val="24"/>
        </w:rPr>
        <w:t xml:space="preserve">which is conditioned by the increase in the share of floating interest rate loans in the </w:t>
      </w:r>
      <w:r>
        <w:rPr>
          <w:rFonts w:ascii="GHEA Grapalat" w:hAnsi="GHEA Grapalat" w:cs="Times Unicode"/>
          <w:sz w:val="24"/>
          <w:szCs w:val="24"/>
        </w:rPr>
        <w:t>disbursement</w:t>
      </w:r>
      <w:r w:rsidRPr="0026596C">
        <w:rPr>
          <w:rFonts w:ascii="GHEA Grapalat" w:hAnsi="GHEA Grapalat" w:cs="Times Unicode"/>
          <w:sz w:val="24"/>
          <w:szCs w:val="24"/>
        </w:rPr>
        <w:t xml:space="preserve"> of </w:t>
      </w:r>
      <w:r>
        <w:rPr>
          <w:rFonts w:ascii="GHEA Grapalat" w:hAnsi="GHEA Grapalat" w:cs="Times Unicode"/>
          <w:sz w:val="24"/>
          <w:szCs w:val="24"/>
        </w:rPr>
        <w:t>external</w:t>
      </w:r>
      <w:r w:rsidRPr="0026596C">
        <w:rPr>
          <w:rFonts w:ascii="GHEA Grapalat" w:hAnsi="GHEA Grapalat" w:cs="Times Unicode"/>
          <w:sz w:val="24"/>
          <w:szCs w:val="24"/>
        </w:rPr>
        <w:t xml:space="preserve"> loans </w:t>
      </w:r>
      <w:r>
        <w:rPr>
          <w:rFonts w:ascii="GHEA Grapalat" w:hAnsi="GHEA Grapalat" w:cs="Times Unicode"/>
          <w:sz w:val="24"/>
          <w:szCs w:val="24"/>
        </w:rPr>
        <w:t>and</w:t>
      </w:r>
      <w:r w:rsidRPr="0026596C">
        <w:rPr>
          <w:rFonts w:ascii="GHEA Grapalat" w:hAnsi="GHEA Grapalat" w:cs="Times Unicode"/>
          <w:sz w:val="24"/>
          <w:szCs w:val="24"/>
        </w:rPr>
        <w:t xml:space="preserve"> repayments of the principal amount </w:t>
      </w:r>
      <w:r w:rsidR="00A376A7" w:rsidRPr="0026596C">
        <w:rPr>
          <w:rFonts w:ascii="GHEA Grapalat" w:hAnsi="GHEA Grapalat" w:cs="Times Unicode"/>
          <w:sz w:val="24"/>
          <w:szCs w:val="24"/>
        </w:rPr>
        <w:t xml:space="preserve">of fixed interest rate </w:t>
      </w:r>
      <w:r w:rsidR="00A376A7">
        <w:rPr>
          <w:rFonts w:ascii="GHEA Grapalat" w:hAnsi="GHEA Grapalat" w:cs="Times Unicode"/>
          <w:sz w:val="24"/>
          <w:szCs w:val="24"/>
        </w:rPr>
        <w:t>external</w:t>
      </w:r>
      <w:r w:rsidR="00A376A7" w:rsidRPr="0026596C">
        <w:rPr>
          <w:rFonts w:ascii="GHEA Grapalat" w:hAnsi="GHEA Grapalat" w:cs="Times Unicode"/>
          <w:sz w:val="24"/>
          <w:szCs w:val="24"/>
        </w:rPr>
        <w:t xml:space="preserve"> </w:t>
      </w:r>
      <w:r w:rsidRPr="0026596C">
        <w:rPr>
          <w:rFonts w:ascii="GHEA Grapalat" w:hAnsi="GHEA Grapalat" w:cs="Times Unicode"/>
          <w:sz w:val="24"/>
          <w:szCs w:val="24"/>
        </w:rPr>
        <w:t>loans.</w:t>
      </w:r>
    </w:p>
    <w:p w14:paraId="65AFD29D" w14:textId="77777777" w:rsidR="00CB79D9" w:rsidRPr="00972A52" w:rsidRDefault="00280097" w:rsidP="004D0203">
      <w:pPr>
        <w:pStyle w:val="Heading5"/>
        <w:numPr>
          <w:ilvl w:val="0"/>
          <w:numId w:val="3"/>
        </w:numPr>
        <w:spacing w:after="120"/>
        <w:ind w:left="1276" w:hanging="1276"/>
        <w:jc w:val="both"/>
        <w:rPr>
          <w:rFonts w:ascii="Sylfaen" w:hAnsi="Sylfaen"/>
          <w:noProof/>
        </w:rPr>
      </w:pPr>
      <w:r>
        <w:rPr>
          <w:rFonts w:ascii="GHEA Grapalat" w:hAnsi="GHEA Grapalat" w:cs="Sylfaen"/>
        </w:rPr>
        <w:lastRenderedPageBreak/>
        <w:t xml:space="preserve">RA </w:t>
      </w:r>
      <w:r w:rsidRPr="00280097">
        <w:rPr>
          <w:rFonts w:ascii="GHEA Grapalat" w:hAnsi="GHEA Grapalat" w:cs="Sylfaen"/>
        </w:rPr>
        <w:t>Government debt structure by interest type</w:t>
      </w:r>
    </w:p>
    <w:p w14:paraId="252FB930" w14:textId="77777777" w:rsidR="006B441B" w:rsidRPr="00972A52" w:rsidRDefault="00280097" w:rsidP="00090EA7">
      <w:pPr>
        <w:jc w:val="center"/>
        <w:rPr>
          <w:rFonts w:ascii="Sylfaen" w:hAnsi="Sylfaen"/>
          <w:color w:val="FF0000"/>
        </w:rPr>
      </w:pPr>
      <w:r>
        <w:rPr>
          <w:noProof/>
        </w:rPr>
        <w:drawing>
          <wp:inline distT="0" distB="0" distL="0" distR="0" wp14:anchorId="47612C26" wp14:editId="49B32D82">
            <wp:extent cx="6515100" cy="3000375"/>
            <wp:effectExtent l="0" t="0" r="0" b="9525"/>
            <wp:docPr id="23" name="Chart 2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E02C59" w14:textId="77777777" w:rsidR="00A376A7" w:rsidRPr="00B9075C" w:rsidRDefault="00A376A7" w:rsidP="00A82306">
      <w:pPr>
        <w:spacing w:after="240" w:line="312" w:lineRule="auto"/>
        <w:ind w:firstLine="567"/>
        <w:jc w:val="both"/>
        <w:rPr>
          <w:rFonts w:ascii="GHEA Grapalat" w:hAnsi="GHEA Grapalat" w:cs="Arial"/>
        </w:rPr>
      </w:pPr>
      <w:r w:rsidRPr="00B9075C">
        <w:rPr>
          <w:rFonts w:ascii="GHEA Grapalat" w:hAnsi="GHEA Grapalat" w:cs="Arial"/>
        </w:rPr>
        <w:t xml:space="preserve">The factors of issuing Eurobonds in </w:t>
      </w:r>
      <w:r w:rsidRPr="00B9075C">
        <w:rPr>
          <w:rFonts w:ascii="GHEA Grapalat" w:hAnsi="GHEA Grapalat" w:cs="Times Unicode"/>
          <w:sz w:val="24"/>
          <w:szCs w:val="24"/>
        </w:rPr>
        <w:t>2013, 2015 and 2019</w:t>
      </w:r>
      <w:r w:rsidRPr="00B9075C">
        <w:rPr>
          <w:rFonts w:ascii="GHEA Grapalat" w:hAnsi="GHEA Grapalat" w:cs="Arial"/>
        </w:rPr>
        <w:t xml:space="preserve">, as well as the </w:t>
      </w:r>
      <w:r w:rsidRPr="00B9075C">
        <w:rPr>
          <w:rFonts w:ascii="GHEA Grapalat" w:hAnsi="GHEA Grapalat" w:cs="Times Unicode"/>
          <w:sz w:val="24"/>
          <w:szCs w:val="24"/>
        </w:rPr>
        <w:t>repayment of the</w:t>
      </w:r>
      <w:r w:rsidRPr="00B9075C">
        <w:rPr>
          <w:rFonts w:ascii="GHEA Grapalat" w:hAnsi="GHEA Grapalat" w:cs="Arial"/>
        </w:rPr>
        <w:t xml:space="preserve"> Russian Federation loan in 2013 had been essentially </w:t>
      </w:r>
      <w:r w:rsidRPr="00B9075C">
        <w:rPr>
          <w:rFonts w:ascii="GHEA Grapalat" w:hAnsi="GHEA Grapalat" w:cs="Times Unicode"/>
          <w:sz w:val="24"/>
          <w:szCs w:val="24"/>
        </w:rPr>
        <w:t>contributed to</w:t>
      </w:r>
      <w:r w:rsidRPr="00B9075C">
        <w:rPr>
          <w:rFonts w:ascii="GHEA Grapalat" w:hAnsi="GHEA Grapalat" w:cs="Arial"/>
        </w:rPr>
        <w:t xml:space="preserve"> the increase of the share of Marketable instrument debt in the RA Government debt structure since 2013. The share of Marketable instrument debt comprised </w:t>
      </w:r>
      <w:r w:rsidRPr="00B9075C">
        <w:rPr>
          <w:rFonts w:ascii="GHEA Grapalat" w:hAnsi="GHEA Grapalat" w:cs="Arial"/>
          <w:lang w:val="hy-AM"/>
        </w:rPr>
        <w:t>3</w:t>
      </w:r>
      <w:r>
        <w:rPr>
          <w:rFonts w:ascii="GHEA Grapalat" w:hAnsi="GHEA Grapalat" w:cs="Arial"/>
        </w:rPr>
        <w:t>7</w:t>
      </w:r>
      <w:r w:rsidRPr="00B9075C">
        <w:rPr>
          <w:rFonts w:ascii="GHEA Grapalat" w:hAnsi="GHEA Grapalat" w:cs="Arial"/>
          <w:lang w:val="hy-AM"/>
        </w:rPr>
        <w:t>.</w:t>
      </w:r>
      <w:r w:rsidRPr="00B9075C">
        <w:rPr>
          <w:rFonts w:ascii="GHEA Grapalat" w:hAnsi="GHEA Grapalat" w:cs="Arial"/>
        </w:rPr>
        <w:t>6</w:t>
      </w:r>
      <w:r w:rsidRPr="00B9075C">
        <w:rPr>
          <w:rFonts w:ascii="GHEA Grapalat" w:hAnsi="GHEA Grapalat" w:cs="Arial"/>
          <w:lang w:val="hy-AM"/>
        </w:rPr>
        <w:t>%</w:t>
      </w:r>
      <w:r w:rsidRPr="00B9075C">
        <w:rPr>
          <w:rFonts w:ascii="GHEA Grapalat" w:hAnsi="GHEA Grapalat" w:cs="Arial"/>
        </w:rPr>
        <w:t xml:space="preserve"> in 20</w:t>
      </w:r>
      <w:r>
        <w:rPr>
          <w:rFonts w:ascii="GHEA Grapalat" w:hAnsi="GHEA Grapalat" w:cs="Arial"/>
        </w:rPr>
        <w:t>20</w:t>
      </w:r>
      <w:r w:rsidRPr="00B9075C">
        <w:rPr>
          <w:rFonts w:ascii="GHEA Grapalat" w:hAnsi="GHEA Grapalat" w:cs="Arial"/>
        </w:rPr>
        <w:t>.</w:t>
      </w:r>
    </w:p>
    <w:p w14:paraId="1A2A68B5" w14:textId="77777777" w:rsidR="006410F7" w:rsidRPr="00972A52" w:rsidRDefault="0082365C" w:rsidP="004D0203">
      <w:pPr>
        <w:pStyle w:val="Heading5"/>
        <w:numPr>
          <w:ilvl w:val="0"/>
          <w:numId w:val="3"/>
        </w:numPr>
        <w:spacing w:after="120"/>
        <w:ind w:left="1418" w:hanging="1418"/>
        <w:jc w:val="left"/>
        <w:rPr>
          <w:rFonts w:ascii="GHEA Grapalat" w:hAnsi="GHEA Grapalat" w:cs="Times Unicode"/>
        </w:rPr>
      </w:pPr>
      <w:r w:rsidRPr="0082365C">
        <w:rPr>
          <w:rFonts w:ascii="GHEA Grapalat" w:hAnsi="GHEA Grapalat" w:cs="Times Unicode"/>
        </w:rPr>
        <w:tab/>
        <w:t>RA Government debt structure by market and non-market instruments</w:t>
      </w:r>
      <w:r w:rsidR="006410F7" w:rsidRPr="00972A52">
        <w:rPr>
          <w:rStyle w:val="FootnoteReference"/>
          <w:rFonts w:ascii="GHEA Grapalat" w:hAnsi="GHEA Grapalat"/>
        </w:rPr>
        <w:footnoteReference w:id="6"/>
      </w:r>
    </w:p>
    <w:p w14:paraId="67FF9F0D" w14:textId="77777777" w:rsidR="001E05F1" w:rsidRPr="00972A52" w:rsidRDefault="00643824" w:rsidP="00090EA7">
      <w:pPr>
        <w:spacing w:line="360" w:lineRule="auto"/>
        <w:jc w:val="center"/>
        <w:rPr>
          <w:rFonts w:ascii="GHEA Grapalat" w:hAnsi="GHEA Grapalat" w:cs="Times Unicode"/>
          <w:color w:val="FF0000"/>
          <w:sz w:val="24"/>
          <w:szCs w:val="24"/>
        </w:rPr>
      </w:pPr>
      <w:r>
        <w:rPr>
          <w:noProof/>
        </w:rPr>
        <w:drawing>
          <wp:inline distT="0" distB="0" distL="0" distR="0" wp14:anchorId="4F066E35" wp14:editId="2FD1A385">
            <wp:extent cx="6431280" cy="3000375"/>
            <wp:effectExtent l="0" t="0" r="7620" b="9525"/>
            <wp:docPr id="28" name="Chart 28">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859182" w14:textId="216F3C7D" w:rsidR="00A376A7" w:rsidRPr="00B9075C" w:rsidRDefault="00A376A7" w:rsidP="003B6DBC">
      <w:pPr>
        <w:spacing w:after="120" w:line="312" w:lineRule="auto"/>
        <w:ind w:firstLine="567"/>
        <w:jc w:val="both"/>
        <w:rPr>
          <w:rFonts w:ascii="GHEA Grapalat" w:hAnsi="GHEA Grapalat" w:cs="Times Armenian"/>
          <w:sz w:val="24"/>
          <w:szCs w:val="24"/>
        </w:rPr>
      </w:pPr>
      <w:r w:rsidRPr="00B9075C">
        <w:rPr>
          <w:rFonts w:ascii="GHEA Grapalat" w:hAnsi="GHEA Grapalat"/>
          <w:sz w:val="24"/>
          <w:szCs w:val="24"/>
        </w:rPr>
        <w:lastRenderedPageBreak/>
        <w:t>In 20</w:t>
      </w:r>
      <w:r w:rsidR="00A05D63">
        <w:rPr>
          <w:rFonts w:ascii="GHEA Grapalat" w:hAnsi="GHEA Grapalat"/>
          <w:sz w:val="24"/>
          <w:szCs w:val="24"/>
        </w:rPr>
        <w:t>20</w:t>
      </w:r>
      <w:r w:rsidRPr="00B9075C">
        <w:rPr>
          <w:rFonts w:ascii="GHEA Grapalat" w:hAnsi="GHEA Grapalat"/>
          <w:sz w:val="24"/>
          <w:szCs w:val="24"/>
        </w:rPr>
        <w:t xml:space="preserve"> the public budget deficit financing through net borrowings (without promissory notes) actually comprised AMD </w:t>
      </w:r>
      <w:r w:rsidRPr="00972A52">
        <w:rPr>
          <w:rFonts w:ascii="GHEA Grapalat" w:hAnsi="GHEA Grapalat" w:cs="Times Armenian"/>
          <w:sz w:val="24"/>
          <w:szCs w:val="24"/>
        </w:rPr>
        <w:t>354.6</w:t>
      </w:r>
      <w:r>
        <w:rPr>
          <w:rFonts w:ascii="GHEA Grapalat" w:hAnsi="GHEA Grapalat" w:cs="Times Armenian"/>
          <w:sz w:val="24"/>
          <w:szCs w:val="24"/>
        </w:rPr>
        <w:t xml:space="preserve"> </w:t>
      </w:r>
      <w:r w:rsidRPr="00B9075C">
        <w:rPr>
          <w:rFonts w:ascii="GHEA Grapalat" w:hAnsi="GHEA Grapalat"/>
          <w:sz w:val="24"/>
          <w:szCs w:val="24"/>
        </w:rPr>
        <w:t>billion,</w:t>
      </w:r>
      <w:r w:rsidRPr="00B9075C">
        <w:rPr>
          <w:rFonts w:ascii="GHEA Grapalat" w:hAnsi="GHEA Grapalat" w:cs="Times Armenian"/>
          <w:sz w:val="24"/>
          <w:szCs w:val="24"/>
        </w:rPr>
        <w:t xml:space="preserve"> which was more by </w:t>
      </w:r>
      <w:r w:rsidRPr="00B9075C">
        <w:rPr>
          <w:rFonts w:ascii="GHEA Grapalat" w:hAnsi="GHEA Grapalat"/>
          <w:sz w:val="24"/>
          <w:szCs w:val="24"/>
        </w:rPr>
        <w:t xml:space="preserve">AMD </w:t>
      </w:r>
      <w:r w:rsidRPr="00972A52">
        <w:rPr>
          <w:rFonts w:ascii="GHEA Grapalat" w:hAnsi="GHEA Grapalat" w:cs="Times Armenian"/>
          <w:sz w:val="24"/>
          <w:szCs w:val="24"/>
        </w:rPr>
        <w:t xml:space="preserve">195.3 </w:t>
      </w:r>
      <w:r w:rsidRPr="00B9075C">
        <w:rPr>
          <w:rFonts w:ascii="GHEA Grapalat" w:hAnsi="GHEA Grapalat"/>
          <w:sz w:val="24"/>
          <w:szCs w:val="24"/>
        </w:rPr>
        <w:t>billion</w:t>
      </w:r>
      <w:r w:rsidRPr="00B9075C">
        <w:rPr>
          <w:rFonts w:ascii="GHEA Grapalat" w:hAnsi="GHEA Grapalat" w:cs="Times Armenian"/>
          <w:sz w:val="24"/>
          <w:szCs w:val="24"/>
        </w:rPr>
        <w:t xml:space="preserve"> than the </w:t>
      </w:r>
      <w:r w:rsidRPr="00B9075C">
        <w:rPr>
          <w:rFonts w:ascii="GHEA Grapalat" w:hAnsi="GHEA Grapalat"/>
          <w:sz w:val="24"/>
          <w:szCs w:val="24"/>
        </w:rPr>
        <w:t>RA state budget planned indicator.</w:t>
      </w:r>
    </w:p>
    <w:p w14:paraId="6D465617" w14:textId="77777777" w:rsidR="00BF53CD" w:rsidRPr="00972A52" w:rsidRDefault="00695444" w:rsidP="005666D0">
      <w:pPr>
        <w:pStyle w:val="Heading5"/>
        <w:numPr>
          <w:ilvl w:val="0"/>
          <w:numId w:val="2"/>
        </w:numPr>
        <w:ind w:left="1560" w:hanging="1560"/>
        <w:jc w:val="left"/>
        <w:rPr>
          <w:rFonts w:ascii="GHEA Grapalat" w:hAnsi="GHEA Grapalat" w:cs="Sylfaen"/>
        </w:rPr>
      </w:pPr>
      <w:r w:rsidRPr="00695444">
        <w:rPr>
          <w:rFonts w:ascii="GHEA Grapalat" w:hAnsi="GHEA Grapalat" w:cs="Sylfaen"/>
        </w:rPr>
        <w:t>Public budget deficit financing in expense of the net borrowings (without promissory notes</w:t>
      </w:r>
      <w:r>
        <w:rPr>
          <w:rFonts w:ascii="GHEA Grapalat" w:hAnsi="GHEA Grapalat" w:cs="Sylfaen"/>
        </w:rPr>
        <w:t xml:space="preserve">) </w:t>
      </w:r>
      <w:r w:rsidR="002C46CE">
        <w:rPr>
          <w:rFonts w:ascii="GHEA Grapalat" w:hAnsi="GHEA Grapalat" w:cs="Sylfaen"/>
        </w:rPr>
        <w:t>(AMD billion)</w:t>
      </w:r>
    </w:p>
    <w:tbl>
      <w:tblPr>
        <w:tblpPr w:leftFromText="180" w:rightFromText="180" w:vertAnchor="text" w:horzAnchor="margin" w:tblpXSpec="center" w:tblpY="266"/>
        <w:tblW w:w="0" w:type="auto"/>
        <w:tblBorders>
          <w:insideH w:val="single" w:sz="4" w:space="0" w:color="auto"/>
        </w:tblBorders>
        <w:tblLook w:val="00A0" w:firstRow="1" w:lastRow="0" w:firstColumn="1" w:lastColumn="0" w:noHBand="0" w:noVBand="0"/>
      </w:tblPr>
      <w:tblGrid>
        <w:gridCol w:w="2782"/>
        <w:gridCol w:w="1359"/>
        <w:gridCol w:w="1174"/>
        <w:gridCol w:w="1225"/>
        <w:gridCol w:w="1362"/>
      </w:tblGrid>
      <w:tr w:rsidR="00BF53CD" w:rsidRPr="00972A52" w14:paraId="309A967D" w14:textId="77777777" w:rsidTr="003B6DBC">
        <w:trPr>
          <w:trHeight w:val="853"/>
        </w:trPr>
        <w:tc>
          <w:tcPr>
            <w:tcW w:w="2782" w:type="dxa"/>
            <w:tcBorders>
              <w:top w:val="nil"/>
              <w:bottom w:val="single" w:sz="4" w:space="0" w:color="auto"/>
            </w:tcBorders>
            <w:shd w:val="clear" w:color="auto" w:fill="003366"/>
            <w:vAlign w:val="center"/>
          </w:tcPr>
          <w:p w14:paraId="3E61AEAF" w14:textId="77777777" w:rsidR="00BF53CD" w:rsidRPr="00972A52" w:rsidRDefault="00BF53CD" w:rsidP="00D9340A">
            <w:pPr>
              <w:spacing w:after="0" w:line="240" w:lineRule="auto"/>
              <w:ind w:right="-52"/>
              <w:rPr>
                <w:rFonts w:ascii="GHEA Grapalat" w:hAnsi="GHEA Grapalat"/>
                <w:i/>
              </w:rPr>
            </w:pPr>
          </w:p>
        </w:tc>
        <w:tc>
          <w:tcPr>
            <w:tcW w:w="1359" w:type="dxa"/>
            <w:tcBorders>
              <w:top w:val="nil"/>
              <w:bottom w:val="single" w:sz="4" w:space="0" w:color="auto"/>
            </w:tcBorders>
            <w:shd w:val="clear" w:color="auto" w:fill="003366"/>
            <w:vAlign w:val="center"/>
          </w:tcPr>
          <w:p w14:paraId="44775301" w14:textId="77777777" w:rsidR="00BF53CD" w:rsidRPr="00972A52" w:rsidRDefault="00BF53CD" w:rsidP="00D9340A">
            <w:pPr>
              <w:spacing w:after="0" w:line="240" w:lineRule="auto"/>
              <w:jc w:val="center"/>
              <w:rPr>
                <w:rFonts w:ascii="GHEA Grapalat" w:hAnsi="GHEA Grapalat"/>
                <w:b/>
              </w:rPr>
            </w:pPr>
            <w:r w:rsidRPr="00972A52">
              <w:rPr>
                <w:rFonts w:ascii="GHEA Grapalat" w:hAnsi="GHEA Grapalat"/>
                <w:b/>
              </w:rPr>
              <w:t>2019</w:t>
            </w:r>
          </w:p>
          <w:p w14:paraId="30B828A1" w14:textId="77777777" w:rsidR="00BF53CD" w:rsidRPr="00972A52" w:rsidRDefault="00643824" w:rsidP="00D9340A">
            <w:pPr>
              <w:spacing w:after="0" w:line="240" w:lineRule="auto"/>
              <w:jc w:val="center"/>
              <w:rPr>
                <w:rFonts w:ascii="GHEA Grapalat" w:hAnsi="GHEA Grapalat"/>
                <w:b/>
              </w:rPr>
            </w:pPr>
            <w:r>
              <w:rPr>
                <w:rFonts w:ascii="GHEA Grapalat" w:hAnsi="GHEA Grapalat"/>
                <w:b/>
              </w:rPr>
              <w:t>Actual</w:t>
            </w:r>
          </w:p>
        </w:tc>
        <w:tc>
          <w:tcPr>
            <w:tcW w:w="1174" w:type="dxa"/>
            <w:tcBorders>
              <w:top w:val="nil"/>
              <w:bottom w:val="single" w:sz="4" w:space="0" w:color="auto"/>
            </w:tcBorders>
            <w:shd w:val="clear" w:color="auto" w:fill="003366"/>
            <w:vAlign w:val="center"/>
          </w:tcPr>
          <w:p w14:paraId="23FB651B" w14:textId="77777777" w:rsidR="00BF53CD" w:rsidRPr="00972A52" w:rsidRDefault="00BF53CD" w:rsidP="00D9340A">
            <w:pPr>
              <w:spacing w:after="0" w:line="240" w:lineRule="auto"/>
              <w:jc w:val="center"/>
              <w:rPr>
                <w:rFonts w:ascii="GHEA Grapalat" w:hAnsi="GHEA Grapalat"/>
                <w:b/>
              </w:rPr>
            </w:pPr>
            <w:r w:rsidRPr="00972A52">
              <w:rPr>
                <w:rFonts w:ascii="GHEA Grapalat" w:hAnsi="GHEA Grapalat"/>
                <w:b/>
              </w:rPr>
              <w:t>2020</w:t>
            </w:r>
          </w:p>
          <w:p w14:paraId="7E62949F" w14:textId="77777777" w:rsidR="00BF53CD" w:rsidRPr="00972A52" w:rsidRDefault="00643824" w:rsidP="00D9340A">
            <w:pPr>
              <w:spacing w:after="0" w:line="240" w:lineRule="auto"/>
              <w:jc w:val="center"/>
              <w:rPr>
                <w:rFonts w:ascii="GHEA Grapalat" w:hAnsi="GHEA Grapalat"/>
                <w:b/>
              </w:rPr>
            </w:pPr>
            <w:r w:rsidRPr="00B9075C">
              <w:rPr>
                <w:rFonts w:ascii="GHEA Grapalat" w:hAnsi="GHEA Grapalat"/>
                <w:b/>
              </w:rPr>
              <w:t>Program</w:t>
            </w:r>
          </w:p>
        </w:tc>
        <w:tc>
          <w:tcPr>
            <w:tcW w:w="1225" w:type="dxa"/>
            <w:tcBorders>
              <w:top w:val="nil"/>
              <w:bottom w:val="single" w:sz="4" w:space="0" w:color="auto"/>
            </w:tcBorders>
            <w:shd w:val="clear" w:color="auto" w:fill="003366"/>
            <w:vAlign w:val="center"/>
          </w:tcPr>
          <w:p w14:paraId="26EC9378" w14:textId="77777777" w:rsidR="00BF53CD" w:rsidRPr="00972A52" w:rsidRDefault="00BF53CD" w:rsidP="00D9340A">
            <w:pPr>
              <w:spacing w:after="0" w:line="240" w:lineRule="auto"/>
              <w:jc w:val="center"/>
              <w:rPr>
                <w:rFonts w:ascii="GHEA Grapalat" w:hAnsi="GHEA Grapalat"/>
                <w:b/>
              </w:rPr>
            </w:pPr>
            <w:r w:rsidRPr="00972A52">
              <w:rPr>
                <w:rFonts w:ascii="GHEA Grapalat" w:hAnsi="GHEA Grapalat"/>
                <w:b/>
              </w:rPr>
              <w:t>2020</w:t>
            </w:r>
          </w:p>
          <w:p w14:paraId="5CE2383C" w14:textId="77777777" w:rsidR="00BF53CD" w:rsidRPr="00972A52" w:rsidRDefault="00643824" w:rsidP="00D9340A">
            <w:pPr>
              <w:spacing w:after="0" w:line="240" w:lineRule="auto"/>
              <w:jc w:val="center"/>
              <w:rPr>
                <w:rFonts w:ascii="GHEA Grapalat" w:hAnsi="GHEA Grapalat"/>
                <w:b/>
              </w:rPr>
            </w:pPr>
            <w:r w:rsidRPr="00B9075C">
              <w:rPr>
                <w:rFonts w:ascii="GHEA Grapalat" w:hAnsi="GHEA Grapalat"/>
                <w:b/>
              </w:rPr>
              <w:t>Adjusted program</w:t>
            </w:r>
          </w:p>
        </w:tc>
        <w:tc>
          <w:tcPr>
            <w:tcW w:w="1362" w:type="dxa"/>
            <w:tcBorders>
              <w:top w:val="nil"/>
              <w:bottom w:val="single" w:sz="4" w:space="0" w:color="auto"/>
            </w:tcBorders>
            <w:shd w:val="clear" w:color="auto" w:fill="003366"/>
            <w:vAlign w:val="center"/>
          </w:tcPr>
          <w:p w14:paraId="6D94473C" w14:textId="77777777" w:rsidR="00BF53CD" w:rsidRPr="00972A52" w:rsidRDefault="00BF53CD" w:rsidP="00D9340A">
            <w:pPr>
              <w:spacing w:after="0" w:line="240" w:lineRule="auto"/>
              <w:jc w:val="center"/>
              <w:rPr>
                <w:rFonts w:ascii="GHEA Grapalat" w:hAnsi="GHEA Grapalat"/>
                <w:b/>
              </w:rPr>
            </w:pPr>
            <w:r w:rsidRPr="00972A52">
              <w:rPr>
                <w:rFonts w:ascii="GHEA Grapalat" w:hAnsi="GHEA Grapalat"/>
                <w:b/>
              </w:rPr>
              <w:t>2020</w:t>
            </w:r>
          </w:p>
          <w:p w14:paraId="6C7DC926" w14:textId="77777777" w:rsidR="00BF53CD" w:rsidRPr="00972A52" w:rsidRDefault="00643824" w:rsidP="00D9340A">
            <w:pPr>
              <w:spacing w:after="0" w:line="240" w:lineRule="auto"/>
              <w:jc w:val="center"/>
              <w:rPr>
                <w:rFonts w:ascii="GHEA Grapalat" w:hAnsi="GHEA Grapalat"/>
                <w:b/>
              </w:rPr>
            </w:pPr>
            <w:r>
              <w:rPr>
                <w:rFonts w:ascii="GHEA Grapalat" w:hAnsi="GHEA Grapalat"/>
                <w:b/>
              </w:rPr>
              <w:t>Actual</w:t>
            </w:r>
          </w:p>
        </w:tc>
      </w:tr>
      <w:tr w:rsidR="00643824" w:rsidRPr="00972A52" w14:paraId="6AE8C70D" w14:textId="77777777" w:rsidTr="003B6DBC">
        <w:trPr>
          <w:trHeight w:val="360"/>
        </w:trPr>
        <w:tc>
          <w:tcPr>
            <w:tcW w:w="2782" w:type="dxa"/>
            <w:tcBorders>
              <w:top w:val="single" w:sz="4" w:space="0" w:color="auto"/>
            </w:tcBorders>
            <w:vAlign w:val="center"/>
          </w:tcPr>
          <w:p w14:paraId="358C119A" w14:textId="77777777" w:rsidR="00643824" w:rsidRPr="00972A52" w:rsidRDefault="00643824" w:rsidP="00643824">
            <w:pPr>
              <w:spacing w:after="0" w:line="240" w:lineRule="auto"/>
              <w:rPr>
                <w:rFonts w:ascii="GHEA Grapalat" w:hAnsi="GHEA Grapalat"/>
                <w:sz w:val="24"/>
                <w:szCs w:val="24"/>
              </w:rPr>
            </w:pPr>
            <w:r w:rsidRPr="00B9075C">
              <w:rPr>
                <w:rFonts w:ascii="GHEA Grapalat" w:hAnsi="GHEA Grapalat"/>
                <w:sz w:val="24"/>
                <w:szCs w:val="24"/>
              </w:rPr>
              <w:t>Domestic sources</w:t>
            </w:r>
          </w:p>
        </w:tc>
        <w:tc>
          <w:tcPr>
            <w:tcW w:w="1359" w:type="dxa"/>
            <w:tcBorders>
              <w:top w:val="single" w:sz="4" w:space="0" w:color="auto"/>
            </w:tcBorders>
            <w:vAlign w:val="center"/>
          </w:tcPr>
          <w:p w14:paraId="598C12C4" w14:textId="77777777" w:rsidR="00643824" w:rsidRPr="00972A52" w:rsidRDefault="00643824" w:rsidP="00643824">
            <w:pPr>
              <w:spacing w:after="0" w:line="240" w:lineRule="auto"/>
              <w:jc w:val="right"/>
              <w:rPr>
                <w:rFonts w:ascii="GHEA Grapalat" w:hAnsi="GHEA Grapalat" w:cs="Calibri"/>
                <w:sz w:val="24"/>
                <w:szCs w:val="24"/>
              </w:rPr>
            </w:pPr>
            <w:r w:rsidRPr="00972A52">
              <w:rPr>
                <w:rFonts w:ascii="GHEA Grapalat" w:hAnsi="GHEA Grapalat" w:cs="Calibri"/>
              </w:rPr>
              <w:t>101.9</w:t>
            </w:r>
          </w:p>
        </w:tc>
        <w:tc>
          <w:tcPr>
            <w:tcW w:w="1174" w:type="dxa"/>
            <w:tcBorders>
              <w:top w:val="single" w:sz="4" w:space="0" w:color="auto"/>
            </w:tcBorders>
            <w:vAlign w:val="center"/>
          </w:tcPr>
          <w:p w14:paraId="6DB8D087"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145.0</w:t>
            </w:r>
          </w:p>
        </w:tc>
        <w:tc>
          <w:tcPr>
            <w:tcW w:w="1225" w:type="dxa"/>
            <w:tcBorders>
              <w:top w:val="single" w:sz="4" w:space="0" w:color="auto"/>
            </w:tcBorders>
            <w:vAlign w:val="center"/>
          </w:tcPr>
          <w:p w14:paraId="6624B763"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340.1</w:t>
            </w:r>
          </w:p>
        </w:tc>
        <w:tc>
          <w:tcPr>
            <w:tcW w:w="1362" w:type="dxa"/>
            <w:tcBorders>
              <w:top w:val="single" w:sz="4" w:space="0" w:color="auto"/>
            </w:tcBorders>
            <w:vAlign w:val="center"/>
          </w:tcPr>
          <w:p w14:paraId="299C43FB"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300.5</w:t>
            </w:r>
          </w:p>
        </w:tc>
      </w:tr>
      <w:tr w:rsidR="00643824" w:rsidRPr="00972A52" w14:paraId="56BBC9EE" w14:textId="77777777" w:rsidTr="00BC38F6">
        <w:trPr>
          <w:trHeight w:val="333"/>
        </w:trPr>
        <w:tc>
          <w:tcPr>
            <w:tcW w:w="2782" w:type="dxa"/>
          </w:tcPr>
          <w:p w14:paraId="7F2939E0" w14:textId="77777777" w:rsidR="00643824" w:rsidRPr="00972A52" w:rsidRDefault="00643824" w:rsidP="00643824">
            <w:pPr>
              <w:spacing w:after="0" w:line="240" w:lineRule="auto"/>
              <w:rPr>
                <w:rFonts w:ascii="GHEA Grapalat" w:hAnsi="GHEA Grapalat"/>
                <w:sz w:val="24"/>
                <w:szCs w:val="24"/>
              </w:rPr>
            </w:pPr>
            <w:r w:rsidRPr="00B9075C">
              <w:rPr>
                <w:rFonts w:ascii="GHEA Grapalat" w:hAnsi="GHEA Grapalat"/>
                <w:sz w:val="24"/>
                <w:szCs w:val="24"/>
              </w:rPr>
              <w:t>External sources</w:t>
            </w:r>
          </w:p>
        </w:tc>
        <w:tc>
          <w:tcPr>
            <w:tcW w:w="1359" w:type="dxa"/>
            <w:vAlign w:val="center"/>
          </w:tcPr>
          <w:p w14:paraId="6B9E45D3"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132.7</w:t>
            </w:r>
          </w:p>
        </w:tc>
        <w:tc>
          <w:tcPr>
            <w:tcW w:w="1174" w:type="dxa"/>
            <w:vAlign w:val="center"/>
          </w:tcPr>
          <w:p w14:paraId="31E9AECF"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14.3</w:t>
            </w:r>
          </w:p>
        </w:tc>
        <w:tc>
          <w:tcPr>
            <w:tcW w:w="1225" w:type="dxa"/>
            <w:vAlign w:val="center"/>
          </w:tcPr>
          <w:p w14:paraId="6CE3F81D"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85.8</w:t>
            </w:r>
          </w:p>
        </w:tc>
        <w:tc>
          <w:tcPr>
            <w:tcW w:w="1362" w:type="dxa"/>
            <w:vAlign w:val="center"/>
          </w:tcPr>
          <w:p w14:paraId="00B2643B" w14:textId="77777777" w:rsidR="00643824" w:rsidRPr="00972A52" w:rsidRDefault="00643824" w:rsidP="00643824">
            <w:pPr>
              <w:spacing w:after="0"/>
              <w:jc w:val="right"/>
              <w:rPr>
                <w:rFonts w:ascii="GHEA Grapalat" w:hAnsi="GHEA Grapalat" w:cs="Calibri"/>
              </w:rPr>
            </w:pPr>
            <w:r w:rsidRPr="00972A52">
              <w:rPr>
                <w:rFonts w:ascii="GHEA Grapalat" w:hAnsi="GHEA Grapalat" w:cs="Calibri"/>
              </w:rPr>
              <w:t>54.1</w:t>
            </w:r>
          </w:p>
        </w:tc>
      </w:tr>
      <w:tr w:rsidR="00643824" w:rsidRPr="00972A52" w14:paraId="225D499E" w14:textId="77777777" w:rsidTr="00D9340A">
        <w:trPr>
          <w:trHeight w:val="333"/>
        </w:trPr>
        <w:tc>
          <w:tcPr>
            <w:tcW w:w="2782" w:type="dxa"/>
            <w:vAlign w:val="center"/>
          </w:tcPr>
          <w:p w14:paraId="7D3E8686" w14:textId="77777777" w:rsidR="00643824" w:rsidRPr="00972A52" w:rsidRDefault="00643824" w:rsidP="00643824">
            <w:pPr>
              <w:spacing w:after="0" w:line="240" w:lineRule="auto"/>
              <w:rPr>
                <w:rFonts w:ascii="GHEA Grapalat" w:hAnsi="GHEA Grapalat"/>
                <w:b/>
                <w:sz w:val="24"/>
                <w:szCs w:val="24"/>
              </w:rPr>
            </w:pPr>
            <w:r w:rsidRPr="00B9075C">
              <w:rPr>
                <w:rFonts w:ascii="GHEA Grapalat" w:hAnsi="GHEA Grapalat"/>
                <w:b/>
                <w:sz w:val="24"/>
                <w:szCs w:val="24"/>
              </w:rPr>
              <w:t>Total</w:t>
            </w:r>
          </w:p>
        </w:tc>
        <w:tc>
          <w:tcPr>
            <w:tcW w:w="1359" w:type="dxa"/>
            <w:vAlign w:val="center"/>
          </w:tcPr>
          <w:p w14:paraId="62BBD0E4" w14:textId="77777777" w:rsidR="00643824" w:rsidRPr="00972A52" w:rsidRDefault="00643824" w:rsidP="00643824">
            <w:pPr>
              <w:spacing w:after="0"/>
              <w:jc w:val="right"/>
              <w:rPr>
                <w:rFonts w:ascii="GHEA Grapalat" w:hAnsi="GHEA Grapalat" w:cs="Calibri"/>
                <w:b/>
                <w:bCs/>
              </w:rPr>
            </w:pPr>
            <w:r w:rsidRPr="00972A52">
              <w:rPr>
                <w:rFonts w:ascii="GHEA Grapalat" w:hAnsi="GHEA Grapalat" w:cs="Calibri"/>
                <w:b/>
                <w:bCs/>
              </w:rPr>
              <w:t>234.7</w:t>
            </w:r>
          </w:p>
        </w:tc>
        <w:tc>
          <w:tcPr>
            <w:tcW w:w="1174" w:type="dxa"/>
            <w:vAlign w:val="center"/>
          </w:tcPr>
          <w:p w14:paraId="5A49B1BD" w14:textId="77777777" w:rsidR="00643824" w:rsidRPr="00972A52" w:rsidRDefault="00643824" w:rsidP="00643824">
            <w:pPr>
              <w:spacing w:after="0"/>
              <w:jc w:val="right"/>
              <w:rPr>
                <w:rFonts w:ascii="GHEA Grapalat" w:hAnsi="GHEA Grapalat" w:cs="Calibri"/>
                <w:b/>
                <w:bCs/>
              </w:rPr>
            </w:pPr>
            <w:r w:rsidRPr="00972A52">
              <w:rPr>
                <w:rFonts w:ascii="GHEA Grapalat" w:hAnsi="GHEA Grapalat" w:cs="Calibri"/>
                <w:b/>
                <w:bCs/>
              </w:rPr>
              <w:t>159.3</w:t>
            </w:r>
          </w:p>
        </w:tc>
        <w:tc>
          <w:tcPr>
            <w:tcW w:w="1225" w:type="dxa"/>
            <w:vAlign w:val="center"/>
          </w:tcPr>
          <w:p w14:paraId="5834839D" w14:textId="77777777" w:rsidR="00643824" w:rsidRPr="00972A52" w:rsidRDefault="00643824" w:rsidP="00643824">
            <w:pPr>
              <w:spacing w:after="0"/>
              <w:jc w:val="right"/>
              <w:rPr>
                <w:rFonts w:ascii="GHEA Grapalat" w:hAnsi="GHEA Grapalat" w:cs="Calibri"/>
                <w:b/>
                <w:bCs/>
              </w:rPr>
            </w:pPr>
            <w:r w:rsidRPr="00972A52">
              <w:rPr>
                <w:rFonts w:ascii="GHEA Grapalat" w:hAnsi="GHEA Grapalat" w:cs="Calibri"/>
                <w:b/>
                <w:bCs/>
              </w:rPr>
              <w:t>425.9</w:t>
            </w:r>
          </w:p>
        </w:tc>
        <w:tc>
          <w:tcPr>
            <w:tcW w:w="1362" w:type="dxa"/>
            <w:vAlign w:val="center"/>
          </w:tcPr>
          <w:p w14:paraId="71AA03B6" w14:textId="77777777" w:rsidR="00643824" w:rsidRPr="00972A52" w:rsidRDefault="00643824" w:rsidP="00643824">
            <w:pPr>
              <w:spacing w:after="0"/>
              <w:jc w:val="right"/>
              <w:rPr>
                <w:rFonts w:ascii="GHEA Grapalat" w:hAnsi="GHEA Grapalat" w:cs="Calibri"/>
                <w:b/>
                <w:bCs/>
              </w:rPr>
            </w:pPr>
            <w:r w:rsidRPr="00972A52">
              <w:rPr>
                <w:rFonts w:ascii="GHEA Grapalat" w:hAnsi="GHEA Grapalat" w:cs="Calibri"/>
                <w:b/>
                <w:bCs/>
              </w:rPr>
              <w:t>354.6</w:t>
            </w:r>
          </w:p>
        </w:tc>
      </w:tr>
    </w:tbl>
    <w:p w14:paraId="6FDDE679" w14:textId="77777777" w:rsidR="00BF53CD" w:rsidRPr="00972A52" w:rsidRDefault="00BF53CD" w:rsidP="00BF53CD">
      <w:pPr>
        <w:spacing w:after="0"/>
        <w:jc w:val="both"/>
        <w:rPr>
          <w:rFonts w:ascii="GHEA Grapalat" w:hAnsi="GHEA Grapalat" w:cs="Times Armenian"/>
          <w:color w:val="FF0000"/>
          <w:sz w:val="24"/>
          <w:szCs w:val="24"/>
        </w:rPr>
      </w:pPr>
    </w:p>
    <w:p w14:paraId="2EDF9303" w14:textId="77777777" w:rsidR="00BF53CD" w:rsidRPr="00972A52" w:rsidRDefault="00BF53CD" w:rsidP="00BF53CD">
      <w:pPr>
        <w:jc w:val="both"/>
        <w:rPr>
          <w:rFonts w:ascii="GHEA Grapalat" w:hAnsi="GHEA Grapalat" w:cs="Times Armenian"/>
          <w:color w:val="FF0000"/>
          <w:sz w:val="24"/>
          <w:szCs w:val="24"/>
        </w:rPr>
      </w:pPr>
    </w:p>
    <w:p w14:paraId="5217B906" w14:textId="77777777" w:rsidR="00BF53CD" w:rsidRPr="00972A52" w:rsidRDefault="00BF53CD" w:rsidP="00BF53CD">
      <w:pPr>
        <w:jc w:val="both"/>
        <w:rPr>
          <w:rFonts w:ascii="GHEA Grapalat" w:hAnsi="GHEA Grapalat" w:cs="Times Armenian"/>
          <w:b/>
          <w:color w:val="FF0000"/>
          <w:sz w:val="24"/>
          <w:szCs w:val="24"/>
        </w:rPr>
      </w:pPr>
    </w:p>
    <w:p w14:paraId="7321FA56" w14:textId="77777777" w:rsidR="00BF53CD" w:rsidRPr="00972A52" w:rsidRDefault="00BF53CD" w:rsidP="00BF53CD">
      <w:pPr>
        <w:shd w:val="clear" w:color="auto" w:fill="FFFFFF"/>
        <w:spacing w:before="120" w:after="120" w:line="312" w:lineRule="auto"/>
        <w:ind w:firstLine="720"/>
        <w:jc w:val="both"/>
        <w:rPr>
          <w:rFonts w:ascii="GHEA Grapalat" w:hAnsi="GHEA Grapalat" w:cs="Times Armenian"/>
          <w:sz w:val="24"/>
          <w:szCs w:val="24"/>
        </w:rPr>
      </w:pPr>
    </w:p>
    <w:p w14:paraId="798DA94E" w14:textId="77777777" w:rsidR="0085421F" w:rsidRPr="00972A52" w:rsidRDefault="0085421F" w:rsidP="00BF53CD">
      <w:pPr>
        <w:shd w:val="clear" w:color="auto" w:fill="FFFFFF"/>
        <w:spacing w:before="120" w:after="120" w:line="312" w:lineRule="auto"/>
        <w:ind w:firstLine="720"/>
        <w:jc w:val="both"/>
        <w:rPr>
          <w:rFonts w:ascii="GHEA Grapalat" w:hAnsi="GHEA Grapalat" w:cs="Times Armenian"/>
          <w:sz w:val="24"/>
          <w:szCs w:val="24"/>
        </w:rPr>
      </w:pPr>
    </w:p>
    <w:p w14:paraId="4AA4FD1C" w14:textId="23A51947" w:rsidR="00A376A7" w:rsidRPr="00B9075C" w:rsidRDefault="00A376A7" w:rsidP="00A82306">
      <w:pPr>
        <w:shd w:val="clear" w:color="auto" w:fill="FFFFFF"/>
        <w:spacing w:after="0" w:line="312" w:lineRule="auto"/>
        <w:ind w:firstLine="567"/>
        <w:jc w:val="both"/>
        <w:rPr>
          <w:rFonts w:ascii="GHEA Grapalat" w:hAnsi="GHEA Grapalat" w:cs="Times Armenian"/>
          <w:color w:val="000000" w:themeColor="text1"/>
          <w:sz w:val="24"/>
          <w:szCs w:val="24"/>
        </w:rPr>
      </w:pPr>
      <w:r w:rsidRPr="00B9075C">
        <w:rPr>
          <w:rFonts w:ascii="GHEA Grapalat" w:hAnsi="GHEA Grapalat"/>
          <w:sz w:val="24"/>
          <w:szCs w:val="24"/>
        </w:rPr>
        <w:t>The planned indicators of the state budget deficit financing from the domestic and external sources</w:t>
      </w:r>
      <w:r>
        <w:rPr>
          <w:rFonts w:ascii="GHEA Grapalat" w:hAnsi="GHEA Grapalat"/>
          <w:sz w:val="24"/>
          <w:szCs w:val="24"/>
        </w:rPr>
        <w:t>,</w:t>
      </w:r>
      <w:r w:rsidRPr="00B9075C">
        <w:rPr>
          <w:rFonts w:ascii="GHEA Grapalat" w:hAnsi="GHEA Grapalat"/>
          <w:sz w:val="24"/>
          <w:szCs w:val="24"/>
        </w:rPr>
        <w:t xml:space="preserve"> that were approved by the 20</w:t>
      </w:r>
      <w:r>
        <w:rPr>
          <w:rFonts w:ascii="GHEA Grapalat" w:hAnsi="GHEA Grapalat"/>
          <w:sz w:val="24"/>
          <w:szCs w:val="24"/>
        </w:rPr>
        <w:t>20</w:t>
      </w:r>
      <w:r w:rsidRPr="00B9075C">
        <w:rPr>
          <w:rFonts w:ascii="GHEA Grapalat" w:hAnsi="GHEA Grapalat"/>
          <w:sz w:val="24"/>
          <w:szCs w:val="24"/>
        </w:rPr>
        <w:t xml:space="preserve"> state budget and were envisaged in </w:t>
      </w:r>
      <w:r>
        <w:rPr>
          <w:rFonts w:ascii="GHEA Grapalat" w:hAnsi="GHEA Grapalat"/>
          <w:sz w:val="24"/>
          <w:szCs w:val="24"/>
        </w:rPr>
        <w:t>the 2021</w:t>
      </w:r>
      <w:r w:rsidRPr="00B9075C">
        <w:rPr>
          <w:rFonts w:ascii="GHEA Grapalat" w:hAnsi="GHEA Grapalat"/>
          <w:sz w:val="24"/>
          <w:szCs w:val="24"/>
        </w:rPr>
        <w:t>-202</w:t>
      </w:r>
      <w:r>
        <w:rPr>
          <w:rFonts w:ascii="GHEA Grapalat" w:hAnsi="GHEA Grapalat"/>
          <w:sz w:val="24"/>
          <w:szCs w:val="24"/>
        </w:rPr>
        <w:t xml:space="preserve">3 </w:t>
      </w:r>
      <w:r>
        <w:rPr>
          <w:rFonts w:ascii="GHEA Grapalat" w:hAnsi="GHEA Grapalat" w:cs="Times Armenian"/>
          <w:color w:val="000000" w:themeColor="text1"/>
          <w:sz w:val="24"/>
          <w:szCs w:val="24"/>
        </w:rPr>
        <w:t xml:space="preserve">RA </w:t>
      </w:r>
      <w:r>
        <w:rPr>
          <w:rFonts w:ascii="GHEA Grapalat" w:hAnsi="GHEA Grapalat"/>
          <w:sz w:val="24"/>
          <w:szCs w:val="24"/>
        </w:rPr>
        <w:t>Government d</w:t>
      </w:r>
      <w:r w:rsidRPr="00B9075C">
        <w:rPr>
          <w:rFonts w:ascii="GHEA Grapalat" w:hAnsi="GHEA Grapalat"/>
          <w:sz w:val="24"/>
          <w:szCs w:val="24"/>
        </w:rPr>
        <w:t xml:space="preserve">ebt </w:t>
      </w:r>
      <w:r>
        <w:rPr>
          <w:rFonts w:ascii="GHEA Grapalat" w:hAnsi="GHEA Grapalat"/>
          <w:sz w:val="24"/>
          <w:szCs w:val="24"/>
        </w:rPr>
        <w:t>m</w:t>
      </w:r>
      <w:r w:rsidRPr="00B9075C">
        <w:rPr>
          <w:rFonts w:ascii="GHEA Grapalat" w:hAnsi="GHEA Grapalat"/>
          <w:sz w:val="24"/>
          <w:szCs w:val="24"/>
        </w:rPr>
        <w:t xml:space="preserve">anagement </w:t>
      </w:r>
      <w:r>
        <w:rPr>
          <w:rFonts w:ascii="GHEA Grapalat" w:hAnsi="GHEA Grapalat"/>
          <w:sz w:val="24"/>
          <w:szCs w:val="24"/>
        </w:rPr>
        <w:t>s</w:t>
      </w:r>
      <w:r w:rsidRPr="00B9075C">
        <w:rPr>
          <w:rFonts w:ascii="GHEA Grapalat" w:hAnsi="GHEA Grapalat"/>
          <w:sz w:val="24"/>
          <w:szCs w:val="24"/>
        </w:rPr>
        <w:t>trategy</w:t>
      </w:r>
      <w:r>
        <w:rPr>
          <w:rFonts w:ascii="GHEA Grapalat" w:hAnsi="GHEA Grapalat"/>
          <w:sz w:val="24"/>
          <w:szCs w:val="24"/>
        </w:rPr>
        <w:t>,</w:t>
      </w:r>
      <w:r w:rsidRPr="00B9075C">
        <w:rPr>
          <w:rFonts w:ascii="GHEA Grapalat" w:hAnsi="GHEA Grapalat"/>
          <w:sz w:val="24"/>
          <w:szCs w:val="24"/>
        </w:rPr>
        <w:t xml:space="preserve"> had been corrected and raised by AMD </w:t>
      </w:r>
      <w:r w:rsidR="00280D4F" w:rsidRPr="00972A52">
        <w:rPr>
          <w:rFonts w:ascii="GHEA Grapalat" w:hAnsi="GHEA Grapalat" w:cs="Times Armenian"/>
          <w:sz w:val="24"/>
          <w:szCs w:val="24"/>
        </w:rPr>
        <w:t xml:space="preserve">266.6 </w:t>
      </w:r>
      <w:r w:rsidRPr="00B9075C">
        <w:rPr>
          <w:rFonts w:ascii="GHEA Grapalat" w:hAnsi="GHEA Grapalat"/>
          <w:sz w:val="24"/>
          <w:szCs w:val="24"/>
        </w:rPr>
        <w:t xml:space="preserve">billion, of which AMD </w:t>
      </w:r>
      <w:r w:rsidR="00280D4F" w:rsidRPr="00972A52">
        <w:rPr>
          <w:rFonts w:ascii="GHEA Grapalat" w:hAnsi="GHEA Grapalat" w:cs="Times Armenian"/>
          <w:sz w:val="24"/>
          <w:szCs w:val="24"/>
        </w:rPr>
        <w:t xml:space="preserve">195.1 </w:t>
      </w:r>
      <w:r w:rsidRPr="00280D4F">
        <w:rPr>
          <w:rFonts w:ascii="GHEA Grapalat" w:hAnsi="GHEA Grapalat" w:cs="Times Armenian"/>
          <w:sz w:val="24"/>
          <w:szCs w:val="24"/>
        </w:rPr>
        <w:t>billion</w:t>
      </w:r>
      <w:r w:rsidRPr="00B9075C">
        <w:rPr>
          <w:rFonts w:ascii="GHEA Grapalat" w:hAnsi="GHEA Grapalat" w:cs="Times Armenian"/>
          <w:sz w:val="24"/>
          <w:szCs w:val="24"/>
        </w:rPr>
        <w:t xml:space="preserve"> from domestic sources and </w:t>
      </w:r>
      <w:r w:rsidRPr="00280D4F">
        <w:rPr>
          <w:rFonts w:ascii="GHEA Grapalat" w:hAnsi="GHEA Grapalat" w:cs="Times Armenian"/>
          <w:sz w:val="24"/>
          <w:szCs w:val="24"/>
        </w:rPr>
        <w:t xml:space="preserve">AMD </w:t>
      </w:r>
      <w:r w:rsidR="00280D4F" w:rsidRPr="00972A52">
        <w:rPr>
          <w:rFonts w:ascii="GHEA Grapalat" w:hAnsi="GHEA Grapalat" w:cs="Times Armenian"/>
          <w:sz w:val="24"/>
          <w:szCs w:val="24"/>
        </w:rPr>
        <w:t xml:space="preserve">71.5 </w:t>
      </w:r>
      <w:r w:rsidRPr="00280D4F">
        <w:rPr>
          <w:rFonts w:ascii="GHEA Grapalat" w:hAnsi="GHEA Grapalat" w:cs="Times Armenian"/>
          <w:sz w:val="24"/>
          <w:szCs w:val="24"/>
        </w:rPr>
        <w:t>billion</w:t>
      </w:r>
      <w:r w:rsidRPr="00B9075C">
        <w:rPr>
          <w:rFonts w:ascii="GHEA Grapalat" w:hAnsi="GHEA Grapalat" w:cs="Times Armenian"/>
          <w:sz w:val="24"/>
          <w:szCs w:val="24"/>
        </w:rPr>
        <w:t xml:space="preserve"> from </w:t>
      </w:r>
      <w:r w:rsidRPr="00280D4F">
        <w:rPr>
          <w:rFonts w:ascii="GHEA Grapalat" w:hAnsi="GHEA Grapalat" w:cs="Times Armenian"/>
          <w:sz w:val="24"/>
          <w:szCs w:val="24"/>
        </w:rPr>
        <w:t xml:space="preserve">external sources. </w:t>
      </w:r>
      <w:r w:rsidRPr="00B9075C">
        <w:rPr>
          <w:rFonts w:ascii="GHEA Grapalat" w:hAnsi="GHEA Grapalat"/>
          <w:sz w:val="24"/>
          <w:szCs w:val="24"/>
        </w:rPr>
        <w:t xml:space="preserve">The performance of the indicator of </w:t>
      </w:r>
      <w:r w:rsidRPr="003B6DBC">
        <w:rPr>
          <w:rFonts w:ascii="GHEA Grapalat" w:hAnsi="GHEA Grapalat"/>
          <w:sz w:val="24"/>
          <w:szCs w:val="24"/>
        </w:rPr>
        <w:t xml:space="preserve">deficit financing through net borrowings made up </w:t>
      </w:r>
      <w:r w:rsidR="006B0EF0" w:rsidRPr="00972A52">
        <w:rPr>
          <w:rFonts w:ascii="GHEA Grapalat" w:hAnsi="GHEA Grapalat"/>
          <w:sz w:val="24"/>
          <w:szCs w:val="24"/>
        </w:rPr>
        <w:t>83.3</w:t>
      </w:r>
      <w:r w:rsidRPr="003B6DBC">
        <w:rPr>
          <w:rFonts w:ascii="GHEA Grapalat" w:hAnsi="GHEA Grapalat"/>
          <w:sz w:val="24"/>
          <w:szCs w:val="24"/>
        </w:rPr>
        <w:t>% c</w:t>
      </w:r>
      <w:r w:rsidRPr="00B9075C">
        <w:rPr>
          <w:rFonts w:ascii="GHEA Grapalat" w:hAnsi="GHEA Grapalat"/>
          <w:sz w:val="24"/>
          <w:szCs w:val="24"/>
        </w:rPr>
        <w:t>ompared to 20</w:t>
      </w:r>
      <w:r w:rsidR="006B0EF0">
        <w:rPr>
          <w:rFonts w:ascii="GHEA Grapalat" w:hAnsi="GHEA Grapalat"/>
          <w:sz w:val="24"/>
          <w:szCs w:val="24"/>
        </w:rPr>
        <w:t xml:space="preserve">20 </w:t>
      </w:r>
      <w:r w:rsidRPr="00B9075C">
        <w:rPr>
          <w:rFonts w:ascii="GHEA Grapalat" w:hAnsi="GHEA Grapalat"/>
          <w:sz w:val="24"/>
          <w:szCs w:val="24"/>
        </w:rPr>
        <w:t>adjusted plan</w:t>
      </w:r>
      <w:r w:rsidRPr="003B6DBC">
        <w:rPr>
          <w:rFonts w:ascii="GHEA Grapalat" w:hAnsi="GHEA Grapalat"/>
          <w:sz w:val="24"/>
          <w:szCs w:val="24"/>
        </w:rPr>
        <w:t xml:space="preserve">. Net borrowings from </w:t>
      </w:r>
      <w:r w:rsidR="00295188" w:rsidRPr="003B6DBC">
        <w:rPr>
          <w:rFonts w:ascii="GHEA Grapalat" w:hAnsi="GHEA Grapalat"/>
          <w:sz w:val="24"/>
          <w:szCs w:val="24"/>
        </w:rPr>
        <w:t xml:space="preserve">the </w:t>
      </w:r>
      <w:r w:rsidRPr="003B6DBC">
        <w:rPr>
          <w:rFonts w:ascii="GHEA Grapalat" w:hAnsi="GHEA Grapalat"/>
          <w:sz w:val="24"/>
          <w:szCs w:val="24"/>
        </w:rPr>
        <w:t xml:space="preserve">external sources amounted to AMD </w:t>
      </w:r>
      <w:r w:rsidR="006B0EF0" w:rsidRPr="00972A52">
        <w:rPr>
          <w:rFonts w:ascii="GHEA Grapalat" w:hAnsi="GHEA Grapalat"/>
          <w:sz w:val="24"/>
          <w:szCs w:val="24"/>
        </w:rPr>
        <w:t xml:space="preserve">54.1 </w:t>
      </w:r>
      <w:r w:rsidRPr="00B9075C">
        <w:rPr>
          <w:rFonts w:ascii="GHEA Grapalat" w:hAnsi="GHEA Grapalat"/>
          <w:sz w:val="24"/>
          <w:szCs w:val="24"/>
        </w:rPr>
        <w:t>b</w:t>
      </w:r>
      <w:r w:rsidRPr="003B6DBC">
        <w:rPr>
          <w:rFonts w:ascii="GHEA Grapalat" w:hAnsi="GHEA Grapalat"/>
          <w:sz w:val="24"/>
          <w:szCs w:val="24"/>
        </w:rPr>
        <w:t xml:space="preserve">illion or </w:t>
      </w:r>
      <w:r w:rsidR="006B0EF0" w:rsidRPr="00972A52">
        <w:rPr>
          <w:rFonts w:ascii="GHEA Grapalat" w:hAnsi="GHEA Grapalat"/>
          <w:sz w:val="24"/>
          <w:szCs w:val="24"/>
        </w:rPr>
        <w:t>15</w:t>
      </w:r>
      <w:r w:rsidR="00295188" w:rsidRPr="003B6DBC">
        <w:rPr>
          <w:rFonts w:ascii="GHEA Grapalat" w:hAnsi="GHEA Grapalat" w:hint="eastAsia"/>
          <w:sz w:val="24"/>
          <w:szCs w:val="24"/>
        </w:rPr>
        <w:t>.</w:t>
      </w:r>
      <w:r w:rsidR="006B0EF0" w:rsidRPr="00972A52">
        <w:rPr>
          <w:rFonts w:ascii="GHEA Grapalat" w:hAnsi="GHEA Grapalat"/>
          <w:sz w:val="24"/>
          <w:szCs w:val="24"/>
        </w:rPr>
        <w:t>3</w:t>
      </w:r>
      <w:r w:rsidRPr="003B6DBC">
        <w:rPr>
          <w:rFonts w:ascii="GHEA Grapalat" w:hAnsi="GHEA Grapalat"/>
          <w:sz w:val="24"/>
          <w:szCs w:val="24"/>
        </w:rPr>
        <w:t>% of total financing</w:t>
      </w:r>
      <w:r w:rsidR="00295188" w:rsidRPr="003B6DBC">
        <w:rPr>
          <w:rFonts w:ascii="GHEA Grapalat" w:hAnsi="GHEA Grapalat"/>
          <w:sz w:val="24"/>
          <w:szCs w:val="24"/>
        </w:rPr>
        <w:t>,</w:t>
      </w:r>
      <w:r w:rsidRPr="003B6DBC">
        <w:rPr>
          <w:rFonts w:ascii="GHEA Grapalat" w:hAnsi="GHEA Grapalat"/>
          <w:sz w:val="24"/>
          <w:szCs w:val="24"/>
        </w:rPr>
        <w:t xml:space="preserve"> and net borrowings from domestic sources amounted to AMD </w:t>
      </w:r>
      <w:r w:rsidR="006B0EF0" w:rsidRPr="00972A52">
        <w:rPr>
          <w:rFonts w:ascii="GHEA Grapalat" w:hAnsi="GHEA Grapalat"/>
          <w:sz w:val="24"/>
          <w:szCs w:val="24"/>
        </w:rPr>
        <w:t>300.5</w:t>
      </w:r>
      <w:r w:rsidR="006B0EF0">
        <w:rPr>
          <w:rFonts w:ascii="GHEA Grapalat" w:hAnsi="GHEA Grapalat"/>
          <w:sz w:val="24"/>
          <w:szCs w:val="24"/>
        </w:rPr>
        <w:t xml:space="preserve"> </w:t>
      </w:r>
      <w:r w:rsidRPr="00B9075C">
        <w:rPr>
          <w:rFonts w:ascii="GHEA Grapalat" w:hAnsi="GHEA Grapalat"/>
          <w:sz w:val="24"/>
          <w:szCs w:val="24"/>
        </w:rPr>
        <w:t>b</w:t>
      </w:r>
      <w:r w:rsidRPr="003B6DBC">
        <w:rPr>
          <w:rFonts w:ascii="GHEA Grapalat" w:hAnsi="GHEA Grapalat"/>
          <w:sz w:val="24"/>
          <w:szCs w:val="24"/>
        </w:rPr>
        <w:t xml:space="preserve">illion or </w:t>
      </w:r>
      <w:r w:rsidR="006B0EF0" w:rsidRPr="00972A52">
        <w:rPr>
          <w:rFonts w:ascii="GHEA Grapalat" w:hAnsi="GHEA Grapalat"/>
          <w:sz w:val="24"/>
          <w:szCs w:val="24"/>
        </w:rPr>
        <w:t>84</w:t>
      </w:r>
      <w:r w:rsidR="00295188" w:rsidRPr="003B6DBC">
        <w:rPr>
          <w:rFonts w:ascii="GHEA Grapalat" w:hAnsi="GHEA Grapalat" w:hint="eastAsia"/>
          <w:sz w:val="24"/>
          <w:szCs w:val="24"/>
        </w:rPr>
        <w:t>.</w:t>
      </w:r>
      <w:r w:rsidR="006B0EF0" w:rsidRPr="00972A52">
        <w:rPr>
          <w:rFonts w:ascii="GHEA Grapalat" w:hAnsi="GHEA Grapalat"/>
          <w:sz w:val="24"/>
          <w:szCs w:val="24"/>
        </w:rPr>
        <w:t>7</w:t>
      </w:r>
      <w:r w:rsidRPr="003B6DBC">
        <w:rPr>
          <w:rFonts w:ascii="GHEA Grapalat" w:hAnsi="GHEA Grapalat"/>
          <w:sz w:val="24"/>
          <w:szCs w:val="24"/>
        </w:rPr>
        <w:t>% of total financing.</w:t>
      </w:r>
    </w:p>
    <w:p w14:paraId="28A75FBE" w14:textId="6092E46E" w:rsidR="006B0EF0" w:rsidRDefault="006B0EF0" w:rsidP="003B6DBC">
      <w:pPr>
        <w:shd w:val="clear" w:color="auto" w:fill="FFFFFF"/>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The </w:t>
      </w:r>
      <w:r w:rsidR="0086693B">
        <w:rPr>
          <w:rFonts w:ascii="GHEA Grapalat" w:hAnsi="GHEA Grapalat"/>
          <w:sz w:val="24"/>
          <w:szCs w:val="24"/>
        </w:rPr>
        <w:t xml:space="preserve">increase of </w:t>
      </w:r>
      <w:r w:rsidR="00CC0A0E">
        <w:rPr>
          <w:rFonts w:ascii="GHEA Grapalat" w:hAnsi="GHEA Grapalat"/>
          <w:sz w:val="24"/>
          <w:szCs w:val="24"/>
        </w:rPr>
        <w:t xml:space="preserve">the </w:t>
      </w:r>
      <w:r w:rsidRPr="00B9075C">
        <w:rPr>
          <w:rFonts w:ascii="GHEA Grapalat" w:hAnsi="GHEA Grapalat"/>
          <w:sz w:val="24"/>
          <w:szCs w:val="24"/>
        </w:rPr>
        <w:t xml:space="preserve">actual and adjusted indicators of the deficit financing (without promissory notes) </w:t>
      </w:r>
      <w:r w:rsidR="0086693B" w:rsidRPr="00B9075C">
        <w:rPr>
          <w:rFonts w:ascii="GHEA Grapalat" w:hAnsi="GHEA Grapalat"/>
          <w:sz w:val="24"/>
          <w:szCs w:val="24"/>
        </w:rPr>
        <w:t xml:space="preserve">from domestic net sources </w:t>
      </w:r>
      <w:r w:rsidR="0086693B">
        <w:rPr>
          <w:rFonts w:ascii="GHEA Grapalat" w:hAnsi="GHEA Grapalat"/>
          <w:sz w:val="24"/>
          <w:szCs w:val="24"/>
        </w:rPr>
        <w:t>compared to 2020 state budget plan was mainly due to the following factors:</w:t>
      </w:r>
    </w:p>
    <w:p w14:paraId="3810BF16" w14:textId="05C12BC0" w:rsidR="0086693B" w:rsidRDefault="00CC0A0E" w:rsidP="003B6DBC">
      <w:pPr>
        <w:pStyle w:val="ListParagraph"/>
        <w:numPr>
          <w:ilvl w:val="0"/>
          <w:numId w:val="12"/>
        </w:numPr>
        <w:shd w:val="clear" w:color="auto" w:fill="FFFFFF"/>
        <w:spacing w:after="0" w:line="288" w:lineRule="auto"/>
        <w:ind w:left="714" w:hanging="357"/>
        <w:jc w:val="both"/>
        <w:rPr>
          <w:rFonts w:ascii="GHEA Grapalat" w:hAnsi="GHEA Grapalat"/>
          <w:color w:val="000000" w:themeColor="text1"/>
          <w:sz w:val="24"/>
          <w:szCs w:val="24"/>
        </w:rPr>
      </w:pPr>
      <w:r>
        <w:rPr>
          <w:rFonts w:ascii="GHEA Grapalat" w:hAnsi="GHEA Grapalat"/>
          <w:color w:val="000000" w:themeColor="text1"/>
          <w:sz w:val="24"/>
          <w:szCs w:val="24"/>
        </w:rPr>
        <w:t>T</w:t>
      </w:r>
      <w:r w:rsidRPr="0086693B">
        <w:rPr>
          <w:rFonts w:ascii="GHEA Grapalat" w:hAnsi="GHEA Grapalat"/>
          <w:color w:val="000000" w:themeColor="text1"/>
          <w:sz w:val="24"/>
          <w:szCs w:val="24"/>
        </w:rPr>
        <w:t>he reduction of tax revenues of the state budget</w:t>
      </w:r>
      <w:r>
        <w:rPr>
          <w:rFonts w:ascii="GHEA Grapalat" w:hAnsi="GHEA Grapalat"/>
          <w:color w:val="000000" w:themeColor="text1"/>
          <w:sz w:val="24"/>
          <w:szCs w:val="24"/>
        </w:rPr>
        <w:t xml:space="preserve"> and</w:t>
      </w:r>
      <w:r w:rsidRPr="0086693B">
        <w:rPr>
          <w:rFonts w:ascii="GHEA Grapalat" w:hAnsi="GHEA Grapalat"/>
          <w:color w:val="000000" w:themeColor="text1"/>
          <w:sz w:val="24"/>
          <w:szCs w:val="24"/>
        </w:rPr>
        <w:t xml:space="preserve"> the increase of expenditures </w:t>
      </w:r>
      <w:r>
        <w:rPr>
          <w:rFonts w:ascii="GHEA Grapalat" w:hAnsi="GHEA Grapalat"/>
          <w:color w:val="000000" w:themeColor="text1"/>
          <w:sz w:val="24"/>
          <w:szCs w:val="24"/>
        </w:rPr>
        <w:t xml:space="preserve">due to </w:t>
      </w:r>
      <w:r w:rsidRPr="0086693B">
        <w:rPr>
          <w:rFonts w:ascii="GHEA Grapalat" w:hAnsi="GHEA Grapalat"/>
          <w:color w:val="000000" w:themeColor="text1"/>
          <w:sz w:val="24"/>
          <w:szCs w:val="24"/>
        </w:rPr>
        <w:t xml:space="preserve">the economic downturn </w:t>
      </w:r>
      <w:r>
        <w:rPr>
          <w:rFonts w:ascii="GHEA Grapalat" w:hAnsi="GHEA Grapalat"/>
          <w:color w:val="000000" w:themeColor="text1"/>
          <w:sz w:val="24"/>
          <w:szCs w:val="24"/>
        </w:rPr>
        <w:t xml:space="preserve">caused by </w:t>
      </w:r>
      <w:r w:rsidR="0086693B" w:rsidRPr="0086693B">
        <w:rPr>
          <w:rFonts w:ascii="GHEA Grapalat" w:hAnsi="GHEA Grapalat"/>
          <w:color w:val="000000" w:themeColor="text1"/>
          <w:sz w:val="24"/>
          <w:szCs w:val="24"/>
        </w:rPr>
        <w:t xml:space="preserve">the </w:t>
      </w:r>
      <w:r w:rsidR="0086693B">
        <w:rPr>
          <w:rFonts w:ascii="GHEA Grapalat" w:hAnsi="GHEA Grapalat"/>
          <w:color w:val="000000" w:themeColor="text1"/>
          <w:sz w:val="24"/>
          <w:szCs w:val="24"/>
        </w:rPr>
        <w:t>pan</w:t>
      </w:r>
      <w:r w:rsidR="0086693B" w:rsidRPr="0086693B">
        <w:rPr>
          <w:rFonts w:ascii="GHEA Grapalat" w:hAnsi="GHEA Grapalat"/>
          <w:color w:val="000000" w:themeColor="text1"/>
          <w:sz w:val="24"/>
          <w:szCs w:val="24"/>
        </w:rPr>
        <w:t xml:space="preserve">demic, and consequently the need to finance the growing deficit </w:t>
      </w:r>
      <w:r w:rsidR="0086693B">
        <w:rPr>
          <w:rFonts w:ascii="GHEA Grapalat" w:hAnsi="GHEA Grapalat"/>
          <w:color w:val="000000" w:themeColor="text1"/>
          <w:sz w:val="24"/>
          <w:szCs w:val="24"/>
        </w:rPr>
        <w:t>through the debt,</w:t>
      </w:r>
    </w:p>
    <w:p w14:paraId="757F7845" w14:textId="2599CE6D" w:rsidR="0086693B" w:rsidRPr="0086693B" w:rsidRDefault="00CC0A0E" w:rsidP="003B6DBC">
      <w:pPr>
        <w:pStyle w:val="ListParagraph"/>
        <w:numPr>
          <w:ilvl w:val="0"/>
          <w:numId w:val="12"/>
        </w:numPr>
        <w:shd w:val="clear" w:color="auto" w:fill="FFFFFF"/>
        <w:spacing w:after="0" w:line="288" w:lineRule="auto"/>
        <w:ind w:left="714" w:hanging="357"/>
        <w:jc w:val="both"/>
        <w:rPr>
          <w:rFonts w:ascii="GHEA Grapalat" w:hAnsi="GHEA Grapalat"/>
          <w:color w:val="000000" w:themeColor="text1"/>
          <w:sz w:val="24"/>
          <w:szCs w:val="24"/>
        </w:rPr>
      </w:pPr>
      <w:r>
        <w:rPr>
          <w:rFonts w:ascii="GHEA Grapalat" w:hAnsi="GHEA Grapalat"/>
          <w:sz w:val="24"/>
          <w:szCs w:val="24"/>
        </w:rPr>
        <w:t>Formulated h</w:t>
      </w:r>
      <w:r w:rsidRPr="00CC0A0E">
        <w:rPr>
          <w:rFonts w:ascii="GHEA Grapalat" w:hAnsi="GHEA Grapalat"/>
          <w:sz w:val="24"/>
          <w:szCs w:val="24"/>
        </w:rPr>
        <w:t xml:space="preserve">igh demand for </w:t>
      </w:r>
      <w:r>
        <w:rPr>
          <w:rFonts w:ascii="GHEA Grapalat" w:hAnsi="GHEA Grapalat"/>
          <w:sz w:val="24"/>
          <w:szCs w:val="24"/>
        </w:rPr>
        <w:t>GS at t</w:t>
      </w:r>
      <w:r w:rsidRPr="00CC0A0E">
        <w:rPr>
          <w:rFonts w:ascii="GHEA Grapalat" w:hAnsi="GHEA Grapalat"/>
          <w:sz w:val="24"/>
          <w:szCs w:val="24"/>
        </w:rPr>
        <w:t>he current level of liquidity</w:t>
      </w:r>
      <w:r>
        <w:rPr>
          <w:rFonts w:ascii="GHEA Grapalat" w:hAnsi="GHEA Grapalat"/>
          <w:sz w:val="24"/>
          <w:szCs w:val="24"/>
        </w:rPr>
        <w:t>.</w:t>
      </w:r>
    </w:p>
    <w:p w14:paraId="100D34F0" w14:textId="4DEDAAED" w:rsidR="0086693B" w:rsidRPr="0086693B" w:rsidRDefault="0086693B" w:rsidP="003B6DBC">
      <w:pPr>
        <w:shd w:val="clear" w:color="auto" w:fill="FFFFFF"/>
        <w:spacing w:after="0" w:line="312" w:lineRule="auto"/>
        <w:ind w:firstLine="567"/>
        <w:jc w:val="both"/>
        <w:rPr>
          <w:rFonts w:ascii="GHEA Grapalat" w:hAnsi="GHEA Grapalat"/>
          <w:sz w:val="24"/>
          <w:szCs w:val="24"/>
          <w:highlight w:val="yellow"/>
        </w:rPr>
      </w:pPr>
      <w:r w:rsidRPr="00B9075C">
        <w:rPr>
          <w:rFonts w:ascii="GHEA Grapalat" w:hAnsi="GHEA Grapalat"/>
          <w:sz w:val="24"/>
          <w:szCs w:val="24"/>
        </w:rPr>
        <w:t xml:space="preserve">The </w:t>
      </w:r>
      <w:r>
        <w:rPr>
          <w:rFonts w:ascii="GHEA Grapalat" w:hAnsi="GHEA Grapalat"/>
          <w:sz w:val="24"/>
          <w:szCs w:val="24"/>
        </w:rPr>
        <w:t xml:space="preserve">increase of </w:t>
      </w:r>
      <w:r w:rsidR="005E3147">
        <w:rPr>
          <w:rFonts w:ascii="GHEA Grapalat" w:hAnsi="GHEA Grapalat"/>
          <w:sz w:val="24"/>
          <w:szCs w:val="24"/>
        </w:rPr>
        <w:t xml:space="preserve">the </w:t>
      </w:r>
      <w:r w:rsidRPr="00B9075C">
        <w:rPr>
          <w:rFonts w:ascii="GHEA Grapalat" w:hAnsi="GHEA Grapalat"/>
          <w:sz w:val="24"/>
          <w:szCs w:val="24"/>
        </w:rPr>
        <w:t xml:space="preserve">actual and adjusted indicators of the deficit financing from </w:t>
      </w:r>
      <w:r w:rsidR="005E3147">
        <w:rPr>
          <w:rFonts w:ascii="GHEA Grapalat" w:hAnsi="GHEA Grapalat"/>
          <w:sz w:val="24"/>
          <w:szCs w:val="24"/>
        </w:rPr>
        <w:t>external</w:t>
      </w:r>
      <w:r w:rsidRPr="00B9075C">
        <w:rPr>
          <w:rFonts w:ascii="GHEA Grapalat" w:hAnsi="GHEA Grapalat"/>
          <w:sz w:val="24"/>
          <w:szCs w:val="24"/>
        </w:rPr>
        <w:t xml:space="preserve"> net sources </w:t>
      </w:r>
      <w:r>
        <w:rPr>
          <w:rFonts w:ascii="GHEA Grapalat" w:hAnsi="GHEA Grapalat"/>
          <w:sz w:val="24"/>
          <w:szCs w:val="24"/>
        </w:rPr>
        <w:t xml:space="preserve">compared to 2020 state budget plan </w:t>
      </w:r>
      <w:r w:rsidRPr="0086693B">
        <w:rPr>
          <w:rFonts w:ascii="GHEA Grapalat" w:hAnsi="GHEA Grapalat"/>
          <w:sz w:val="24"/>
          <w:szCs w:val="24"/>
        </w:rPr>
        <w:t xml:space="preserve">was </w:t>
      </w:r>
      <w:r>
        <w:rPr>
          <w:rFonts w:ascii="GHEA Grapalat" w:hAnsi="GHEA Grapalat"/>
          <w:sz w:val="24"/>
          <w:szCs w:val="24"/>
        </w:rPr>
        <w:t>mainly</w:t>
      </w:r>
      <w:r w:rsidRPr="0086693B">
        <w:rPr>
          <w:rFonts w:ascii="GHEA Grapalat" w:hAnsi="GHEA Grapalat"/>
          <w:sz w:val="24"/>
          <w:szCs w:val="24"/>
        </w:rPr>
        <w:t xml:space="preserve"> conditioned by attracting a budget support loan of SDR 231.7 million from the International Monetary Fund within the framework of the Stand-By Arrangement to finance the growing state budget deficit</w:t>
      </w:r>
      <w:r w:rsidR="00353F15">
        <w:rPr>
          <w:rFonts w:ascii="GHEA Grapalat" w:hAnsi="GHEA Grapalat"/>
          <w:sz w:val="24"/>
          <w:szCs w:val="24"/>
        </w:rPr>
        <w:t>.</w:t>
      </w:r>
      <w:r w:rsidR="00353F15" w:rsidRPr="00353F15">
        <w:t xml:space="preserve"> </w:t>
      </w:r>
      <w:r w:rsidR="00353F15" w:rsidRPr="00353F15">
        <w:rPr>
          <w:rFonts w:ascii="GHEA Grapalat" w:hAnsi="GHEA Grapalat"/>
          <w:sz w:val="24"/>
          <w:szCs w:val="24"/>
        </w:rPr>
        <w:t xml:space="preserve">On the other hand, it should be noted that the programs implemented at the expense of </w:t>
      </w:r>
      <w:r w:rsidR="00353F15">
        <w:rPr>
          <w:rFonts w:ascii="GHEA Grapalat" w:hAnsi="GHEA Grapalat"/>
          <w:sz w:val="24"/>
          <w:szCs w:val="24"/>
        </w:rPr>
        <w:t>project</w:t>
      </w:r>
      <w:r w:rsidR="00353F15" w:rsidRPr="00353F15">
        <w:rPr>
          <w:rFonts w:ascii="GHEA Grapalat" w:hAnsi="GHEA Grapalat"/>
          <w:sz w:val="24"/>
          <w:szCs w:val="24"/>
        </w:rPr>
        <w:t xml:space="preserve"> loans attracted from </w:t>
      </w:r>
      <w:r w:rsidR="005E3147">
        <w:rPr>
          <w:rFonts w:ascii="GHEA Grapalat" w:hAnsi="GHEA Grapalat"/>
          <w:sz w:val="24"/>
          <w:szCs w:val="24"/>
        </w:rPr>
        <w:t xml:space="preserve">the </w:t>
      </w:r>
      <w:r w:rsidR="00353F15" w:rsidRPr="00353F15">
        <w:rPr>
          <w:rFonts w:ascii="GHEA Grapalat" w:hAnsi="GHEA Grapalat"/>
          <w:sz w:val="24"/>
          <w:szCs w:val="24"/>
        </w:rPr>
        <w:t>external sources were under-executed in 2020, as a result of which the receipts for those loans amounted to 28.3% of the planned indicator.</w:t>
      </w:r>
    </w:p>
    <w:p w14:paraId="5BFE1CC7" w14:textId="77777777" w:rsidR="00EA634C" w:rsidRPr="00972A52" w:rsidRDefault="00EA634C" w:rsidP="00720E84">
      <w:pPr>
        <w:pStyle w:val="Heading2"/>
        <w:spacing w:after="360" w:line="264" w:lineRule="auto"/>
        <w:ind w:firstLine="0"/>
        <w:rPr>
          <w:rFonts w:ascii="GHEA Grapalat" w:hAnsi="GHEA Grapalat"/>
          <w:b/>
          <w:color w:val="244061" w:themeColor="accent1" w:themeShade="80"/>
          <w:sz w:val="28"/>
        </w:rPr>
      </w:pPr>
      <w:bookmarkStart w:id="13" w:name="_Toc53561657"/>
      <w:bookmarkStart w:id="14" w:name="_Toc41387407"/>
      <w:bookmarkStart w:id="15" w:name="_Toc276713"/>
      <w:bookmarkStart w:id="16" w:name="_Toc83382444"/>
      <w:bookmarkEnd w:id="9"/>
      <w:r w:rsidRPr="00972A52">
        <w:rPr>
          <w:rFonts w:ascii="GHEA Grapalat" w:hAnsi="GHEA Grapalat"/>
          <w:b/>
          <w:color w:val="244061" w:themeColor="accent1" w:themeShade="80"/>
          <w:sz w:val="28"/>
        </w:rPr>
        <w:lastRenderedPageBreak/>
        <w:t>RA Government Debt Service</w:t>
      </w:r>
      <w:bookmarkEnd w:id="13"/>
      <w:bookmarkEnd w:id="14"/>
      <w:bookmarkEnd w:id="15"/>
      <w:bookmarkEnd w:id="16"/>
    </w:p>
    <w:p w14:paraId="3EA2E937" w14:textId="77777777" w:rsidR="00353F15" w:rsidRPr="00B9075C" w:rsidRDefault="00353F15"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As in the previous years, in 20</w:t>
      </w:r>
      <w:r>
        <w:rPr>
          <w:rFonts w:ascii="GHEA Grapalat" w:hAnsi="GHEA Grapalat"/>
          <w:sz w:val="24"/>
          <w:szCs w:val="24"/>
        </w:rPr>
        <w:t>20</w:t>
      </w:r>
      <w:r w:rsidRPr="00B9075C">
        <w:rPr>
          <w:rFonts w:ascii="GHEA Grapalat" w:hAnsi="GHEA Grapalat"/>
          <w:sz w:val="24"/>
          <w:szCs w:val="24"/>
        </w:rPr>
        <w:t xml:space="preserve"> the Government of Armenia completely and timely fulfilled its obligations on interest payments and debt repayments.</w:t>
      </w:r>
    </w:p>
    <w:p w14:paraId="5F55A8A4" w14:textId="77777777" w:rsidR="006410F7" w:rsidRPr="00972A52" w:rsidRDefault="00CC0FD1" w:rsidP="005666D0">
      <w:pPr>
        <w:pStyle w:val="Heading5"/>
        <w:numPr>
          <w:ilvl w:val="0"/>
          <w:numId w:val="2"/>
        </w:numPr>
        <w:spacing w:after="240"/>
        <w:ind w:hanging="720"/>
        <w:jc w:val="left"/>
        <w:rPr>
          <w:rFonts w:ascii="GHEA Grapalat" w:hAnsi="GHEA Grapalat" w:cs="Sylfaen"/>
        </w:rPr>
      </w:pPr>
      <w:r w:rsidRPr="00CC0FD1">
        <w:rPr>
          <w:rFonts w:ascii="GHEA Grapalat" w:hAnsi="GHEA Grapalat" w:cs="Sylfaen"/>
        </w:rPr>
        <w:t>RA Government interest payments (billion AMD)</w:t>
      </w:r>
    </w:p>
    <w:tbl>
      <w:tblPr>
        <w:tblW w:w="9633" w:type="dxa"/>
        <w:tblLook w:val="04A0" w:firstRow="1" w:lastRow="0" w:firstColumn="1" w:lastColumn="0" w:noHBand="0" w:noVBand="1"/>
      </w:tblPr>
      <w:tblGrid>
        <w:gridCol w:w="3544"/>
        <w:gridCol w:w="1134"/>
        <w:gridCol w:w="1276"/>
        <w:gridCol w:w="1559"/>
        <w:gridCol w:w="2120"/>
      </w:tblGrid>
      <w:tr w:rsidR="0037694F" w:rsidRPr="00972A52" w14:paraId="1EF5A5AE" w14:textId="77777777" w:rsidTr="0037694F">
        <w:trPr>
          <w:trHeight w:val="345"/>
        </w:trPr>
        <w:tc>
          <w:tcPr>
            <w:tcW w:w="3544" w:type="dxa"/>
            <w:tcBorders>
              <w:top w:val="nil"/>
              <w:left w:val="nil"/>
              <w:bottom w:val="nil"/>
              <w:right w:val="nil"/>
            </w:tcBorders>
            <w:shd w:val="clear" w:color="000000" w:fill="003366"/>
            <w:vAlign w:val="center"/>
            <w:hideMark/>
          </w:tcPr>
          <w:p w14:paraId="7433727E" w14:textId="77777777" w:rsidR="0037694F" w:rsidRPr="00972A52" w:rsidRDefault="0037694F" w:rsidP="0037694F">
            <w:pPr>
              <w:spacing w:after="0" w:line="240" w:lineRule="auto"/>
              <w:rPr>
                <w:rFonts w:ascii="GHEA Grapalat" w:hAnsi="GHEA Grapalat" w:cs="Calibri"/>
                <w:b/>
                <w:bCs/>
                <w:color w:val="FF0000"/>
                <w:sz w:val="24"/>
                <w:szCs w:val="24"/>
                <w:lang w:eastAsia="hy-AM"/>
              </w:rPr>
            </w:pPr>
            <w:r w:rsidRPr="00972A52">
              <w:rPr>
                <w:rFonts w:cs="Calibri"/>
                <w:b/>
                <w:bCs/>
                <w:color w:val="FF0000"/>
                <w:sz w:val="24"/>
                <w:szCs w:val="24"/>
                <w:lang w:eastAsia="hy-AM"/>
              </w:rPr>
              <w:t> </w:t>
            </w:r>
          </w:p>
        </w:tc>
        <w:tc>
          <w:tcPr>
            <w:tcW w:w="1134" w:type="dxa"/>
            <w:tcBorders>
              <w:top w:val="nil"/>
              <w:left w:val="nil"/>
              <w:bottom w:val="nil"/>
              <w:right w:val="nil"/>
            </w:tcBorders>
            <w:shd w:val="clear" w:color="000000" w:fill="003366"/>
            <w:vAlign w:val="center"/>
            <w:hideMark/>
          </w:tcPr>
          <w:p w14:paraId="74BC4095" w14:textId="77777777" w:rsidR="0037694F" w:rsidRPr="00972A52" w:rsidRDefault="0037694F" w:rsidP="0037694F">
            <w:pPr>
              <w:spacing w:after="0" w:line="240" w:lineRule="auto"/>
              <w:jc w:val="center"/>
              <w:rPr>
                <w:rFonts w:ascii="GHEA Grapalat" w:hAnsi="GHEA Grapalat" w:cs="Calibri"/>
                <w:b/>
                <w:bCs/>
                <w:color w:val="FFFFFF"/>
                <w:lang w:eastAsia="hy-AM"/>
              </w:rPr>
            </w:pPr>
            <w:r w:rsidRPr="00972A52">
              <w:rPr>
                <w:rFonts w:ascii="GHEA Grapalat" w:hAnsi="GHEA Grapalat" w:cs="Calibri"/>
                <w:b/>
                <w:bCs/>
                <w:color w:val="FFFFFF"/>
                <w:lang w:eastAsia="hy-AM"/>
              </w:rPr>
              <w:t>2019</w:t>
            </w:r>
          </w:p>
        </w:tc>
        <w:tc>
          <w:tcPr>
            <w:tcW w:w="1276" w:type="dxa"/>
            <w:tcBorders>
              <w:top w:val="nil"/>
              <w:left w:val="nil"/>
              <w:bottom w:val="nil"/>
              <w:right w:val="nil"/>
            </w:tcBorders>
            <w:shd w:val="clear" w:color="000000" w:fill="003366"/>
            <w:vAlign w:val="center"/>
            <w:hideMark/>
          </w:tcPr>
          <w:p w14:paraId="75069B39" w14:textId="77777777" w:rsidR="0037694F" w:rsidRPr="00972A52" w:rsidRDefault="0037694F" w:rsidP="0037694F">
            <w:pPr>
              <w:spacing w:after="0" w:line="240" w:lineRule="auto"/>
              <w:jc w:val="center"/>
              <w:rPr>
                <w:rFonts w:ascii="GHEA Grapalat" w:hAnsi="GHEA Grapalat" w:cs="Calibri"/>
                <w:b/>
                <w:bCs/>
                <w:color w:val="FFFFFF"/>
                <w:lang w:eastAsia="hy-AM"/>
              </w:rPr>
            </w:pPr>
            <w:r w:rsidRPr="00972A52">
              <w:rPr>
                <w:rFonts w:ascii="GHEA Grapalat" w:hAnsi="GHEA Grapalat" w:cs="Calibri"/>
                <w:b/>
                <w:bCs/>
                <w:color w:val="FFFFFF"/>
                <w:lang w:eastAsia="hy-AM"/>
              </w:rPr>
              <w:t>2020</w:t>
            </w:r>
          </w:p>
        </w:tc>
        <w:tc>
          <w:tcPr>
            <w:tcW w:w="1559" w:type="dxa"/>
            <w:tcBorders>
              <w:top w:val="nil"/>
              <w:left w:val="nil"/>
              <w:bottom w:val="nil"/>
              <w:right w:val="nil"/>
            </w:tcBorders>
            <w:shd w:val="clear" w:color="000000" w:fill="003366"/>
            <w:vAlign w:val="center"/>
            <w:hideMark/>
          </w:tcPr>
          <w:p w14:paraId="197DC6BB" w14:textId="77777777" w:rsidR="0037694F" w:rsidRPr="00972A52" w:rsidRDefault="0037694F" w:rsidP="0037694F">
            <w:pPr>
              <w:spacing w:after="0" w:line="240" w:lineRule="auto"/>
              <w:jc w:val="center"/>
              <w:rPr>
                <w:rFonts w:ascii="GHEA Grapalat" w:hAnsi="GHEA Grapalat" w:cs="Calibri"/>
                <w:b/>
                <w:bCs/>
                <w:color w:val="FFFFFF"/>
                <w:lang w:eastAsia="hy-AM"/>
              </w:rPr>
            </w:pPr>
            <w:r w:rsidRPr="00972A52">
              <w:rPr>
                <w:rFonts w:ascii="GHEA Grapalat" w:hAnsi="GHEA Grapalat" w:cs="Calibri"/>
                <w:b/>
                <w:bCs/>
                <w:color w:val="FFFFFF"/>
                <w:lang w:eastAsia="hy-AM"/>
              </w:rPr>
              <w:t>2020</w:t>
            </w:r>
          </w:p>
        </w:tc>
        <w:tc>
          <w:tcPr>
            <w:tcW w:w="2120" w:type="dxa"/>
            <w:tcBorders>
              <w:top w:val="nil"/>
              <w:left w:val="nil"/>
              <w:bottom w:val="nil"/>
              <w:right w:val="nil"/>
            </w:tcBorders>
            <w:shd w:val="clear" w:color="000000" w:fill="003366"/>
            <w:vAlign w:val="center"/>
            <w:hideMark/>
          </w:tcPr>
          <w:p w14:paraId="093DB281" w14:textId="77777777" w:rsidR="0037694F" w:rsidRPr="00972A52" w:rsidRDefault="0037694F" w:rsidP="0037694F">
            <w:pPr>
              <w:spacing w:after="0" w:line="240" w:lineRule="auto"/>
              <w:jc w:val="center"/>
              <w:rPr>
                <w:rFonts w:ascii="GHEA Grapalat" w:hAnsi="GHEA Grapalat" w:cs="Calibri"/>
                <w:b/>
                <w:bCs/>
                <w:color w:val="FFFFFF"/>
                <w:lang w:eastAsia="hy-AM"/>
              </w:rPr>
            </w:pPr>
            <w:r w:rsidRPr="00972A52">
              <w:rPr>
                <w:rFonts w:ascii="GHEA Grapalat" w:hAnsi="GHEA Grapalat" w:cs="Calibri"/>
                <w:b/>
                <w:bCs/>
                <w:color w:val="FFFFFF"/>
                <w:lang w:eastAsia="hy-AM"/>
              </w:rPr>
              <w:t>2020</w:t>
            </w:r>
          </w:p>
        </w:tc>
      </w:tr>
      <w:tr w:rsidR="0037694F" w:rsidRPr="00972A52" w14:paraId="7B7EB2AD" w14:textId="77777777" w:rsidTr="0037694F">
        <w:trPr>
          <w:trHeight w:val="345"/>
        </w:trPr>
        <w:tc>
          <w:tcPr>
            <w:tcW w:w="3544" w:type="dxa"/>
            <w:tcBorders>
              <w:top w:val="nil"/>
              <w:left w:val="nil"/>
              <w:bottom w:val="nil"/>
              <w:right w:val="nil"/>
            </w:tcBorders>
            <w:shd w:val="clear" w:color="000000" w:fill="003366"/>
            <w:vAlign w:val="center"/>
            <w:hideMark/>
          </w:tcPr>
          <w:p w14:paraId="50E1BB22" w14:textId="77777777" w:rsidR="0037694F" w:rsidRPr="00972A52" w:rsidRDefault="0037694F" w:rsidP="0037694F">
            <w:pPr>
              <w:spacing w:after="0" w:line="240" w:lineRule="auto"/>
              <w:jc w:val="center"/>
              <w:rPr>
                <w:rFonts w:ascii="GHEA Grapalat" w:hAnsi="GHEA Grapalat" w:cs="Calibri"/>
                <w:b/>
                <w:bCs/>
                <w:color w:val="FF0000"/>
                <w:sz w:val="24"/>
                <w:szCs w:val="24"/>
                <w:lang w:eastAsia="hy-AM"/>
              </w:rPr>
            </w:pPr>
            <w:r w:rsidRPr="00972A52">
              <w:rPr>
                <w:rFonts w:cs="Calibri"/>
                <w:b/>
                <w:bCs/>
                <w:color w:val="FF0000"/>
                <w:sz w:val="24"/>
                <w:szCs w:val="24"/>
                <w:lang w:eastAsia="hy-AM"/>
              </w:rPr>
              <w:t> </w:t>
            </w:r>
          </w:p>
        </w:tc>
        <w:tc>
          <w:tcPr>
            <w:tcW w:w="1134" w:type="dxa"/>
            <w:tcBorders>
              <w:top w:val="nil"/>
              <w:left w:val="nil"/>
              <w:bottom w:val="nil"/>
              <w:right w:val="nil"/>
            </w:tcBorders>
            <w:shd w:val="clear" w:color="000000" w:fill="003366"/>
            <w:vAlign w:val="center"/>
            <w:hideMark/>
          </w:tcPr>
          <w:p w14:paraId="7ED4E6A8" w14:textId="77777777" w:rsidR="0037694F" w:rsidRPr="00972A52" w:rsidRDefault="006D544E" w:rsidP="0037694F">
            <w:pPr>
              <w:spacing w:after="0" w:line="240" w:lineRule="auto"/>
              <w:jc w:val="center"/>
              <w:rPr>
                <w:rFonts w:ascii="GHEA Grapalat" w:hAnsi="GHEA Grapalat" w:cs="Calibri"/>
                <w:b/>
                <w:bCs/>
                <w:color w:val="FFFFFF"/>
                <w:lang w:eastAsia="hy-AM"/>
              </w:rPr>
            </w:pPr>
            <w:r w:rsidRPr="00B9075C">
              <w:rPr>
                <w:rFonts w:ascii="GHEA Grapalat" w:hAnsi="GHEA Grapalat" w:cs="Calibri"/>
                <w:b/>
                <w:bCs/>
                <w:color w:val="FFFFFF"/>
              </w:rPr>
              <w:t>Actual</w:t>
            </w:r>
          </w:p>
        </w:tc>
        <w:tc>
          <w:tcPr>
            <w:tcW w:w="1276" w:type="dxa"/>
            <w:tcBorders>
              <w:top w:val="nil"/>
              <w:left w:val="nil"/>
              <w:bottom w:val="nil"/>
              <w:right w:val="nil"/>
            </w:tcBorders>
            <w:shd w:val="clear" w:color="000000" w:fill="003366"/>
            <w:vAlign w:val="center"/>
            <w:hideMark/>
          </w:tcPr>
          <w:p w14:paraId="48A1BD08" w14:textId="77777777" w:rsidR="0037694F" w:rsidRPr="00972A52" w:rsidRDefault="006D544E" w:rsidP="0037694F">
            <w:pPr>
              <w:spacing w:after="0" w:line="240" w:lineRule="auto"/>
              <w:jc w:val="center"/>
              <w:rPr>
                <w:rFonts w:ascii="GHEA Grapalat" w:hAnsi="GHEA Grapalat" w:cs="Calibri"/>
                <w:b/>
                <w:bCs/>
                <w:color w:val="FFFFFF"/>
                <w:lang w:eastAsia="hy-AM"/>
              </w:rPr>
            </w:pPr>
            <w:r>
              <w:rPr>
                <w:rFonts w:ascii="GHEA Grapalat" w:hAnsi="GHEA Grapalat" w:cs="Calibri"/>
                <w:b/>
                <w:bCs/>
                <w:color w:val="FFFFFF"/>
                <w:lang w:eastAsia="hy-AM"/>
              </w:rPr>
              <w:t>Program</w:t>
            </w:r>
          </w:p>
        </w:tc>
        <w:tc>
          <w:tcPr>
            <w:tcW w:w="1559" w:type="dxa"/>
            <w:tcBorders>
              <w:top w:val="nil"/>
              <w:left w:val="nil"/>
              <w:bottom w:val="nil"/>
              <w:right w:val="nil"/>
            </w:tcBorders>
            <w:shd w:val="clear" w:color="000000" w:fill="003366"/>
            <w:vAlign w:val="center"/>
            <w:hideMark/>
          </w:tcPr>
          <w:p w14:paraId="7FDDBB70" w14:textId="77777777" w:rsidR="0037694F" w:rsidRPr="00972A52" w:rsidRDefault="006D544E" w:rsidP="0037694F">
            <w:pPr>
              <w:spacing w:after="0" w:line="240" w:lineRule="auto"/>
              <w:jc w:val="center"/>
              <w:rPr>
                <w:rFonts w:ascii="GHEA Grapalat" w:hAnsi="GHEA Grapalat" w:cs="Calibri"/>
                <w:b/>
                <w:bCs/>
                <w:color w:val="FFFFFF"/>
                <w:lang w:eastAsia="hy-AM"/>
              </w:rPr>
            </w:pPr>
            <w:r w:rsidRPr="00B9075C">
              <w:rPr>
                <w:rFonts w:ascii="GHEA Grapalat" w:hAnsi="GHEA Grapalat" w:cs="Calibri"/>
                <w:b/>
                <w:bCs/>
                <w:color w:val="FFFFFF"/>
              </w:rPr>
              <w:t xml:space="preserve">Adjusted </w:t>
            </w:r>
            <w:r>
              <w:rPr>
                <w:rFonts w:ascii="GHEA Grapalat" w:hAnsi="GHEA Grapalat" w:cs="Calibri"/>
                <w:b/>
                <w:bCs/>
                <w:color w:val="FFFFFF"/>
              </w:rPr>
              <w:t>p</w:t>
            </w:r>
            <w:r w:rsidRPr="00B9075C">
              <w:rPr>
                <w:rFonts w:ascii="GHEA Grapalat" w:hAnsi="GHEA Grapalat" w:cs="Calibri"/>
                <w:b/>
                <w:bCs/>
                <w:color w:val="FFFFFF"/>
              </w:rPr>
              <w:t>rogram</w:t>
            </w:r>
          </w:p>
        </w:tc>
        <w:tc>
          <w:tcPr>
            <w:tcW w:w="2120" w:type="dxa"/>
            <w:tcBorders>
              <w:top w:val="nil"/>
              <w:left w:val="nil"/>
              <w:bottom w:val="nil"/>
              <w:right w:val="nil"/>
            </w:tcBorders>
            <w:shd w:val="clear" w:color="000000" w:fill="003366"/>
            <w:vAlign w:val="center"/>
            <w:hideMark/>
          </w:tcPr>
          <w:p w14:paraId="786CA83A" w14:textId="77777777" w:rsidR="0037694F" w:rsidRPr="00972A52" w:rsidRDefault="006D544E" w:rsidP="0037694F">
            <w:pPr>
              <w:spacing w:after="0" w:line="240" w:lineRule="auto"/>
              <w:jc w:val="center"/>
              <w:rPr>
                <w:rFonts w:ascii="GHEA Grapalat" w:hAnsi="GHEA Grapalat" w:cs="Calibri"/>
                <w:b/>
                <w:bCs/>
                <w:color w:val="FFFFFF"/>
                <w:lang w:eastAsia="hy-AM"/>
              </w:rPr>
            </w:pPr>
            <w:r w:rsidRPr="00B9075C">
              <w:rPr>
                <w:rFonts w:ascii="GHEA Grapalat" w:hAnsi="GHEA Grapalat" w:cs="Calibri"/>
                <w:b/>
                <w:bCs/>
                <w:color w:val="FFFFFF"/>
              </w:rPr>
              <w:t>Actual</w:t>
            </w:r>
          </w:p>
        </w:tc>
      </w:tr>
      <w:tr w:rsidR="0030283C" w:rsidRPr="00972A52" w14:paraId="3AFF0CC4"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46998F8F" w14:textId="77777777" w:rsidR="0030283C" w:rsidRPr="00972A52" w:rsidRDefault="0030283C" w:rsidP="0030283C">
            <w:pPr>
              <w:spacing w:after="0" w:line="240" w:lineRule="auto"/>
              <w:rPr>
                <w:rFonts w:ascii="GHEA Grapalat" w:hAnsi="GHEA Grapalat" w:cs="Calibri"/>
                <w:b/>
                <w:bCs/>
                <w:color w:val="000000"/>
                <w:lang w:eastAsia="hy-AM"/>
              </w:rPr>
            </w:pPr>
            <w:r w:rsidRPr="00B9075C">
              <w:rPr>
                <w:rFonts w:ascii="GHEA Grapalat" w:hAnsi="GHEA Grapalat" w:cs="Calibri"/>
                <w:b/>
                <w:bCs/>
              </w:rPr>
              <w:t xml:space="preserve"> Interest payments </w:t>
            </w:r>
          </w:p>
        </w:tc>
        <w:tc>
          <w:tcPr>
            <w:tcW w:w="1134" w:type="dxa"/>
            <w:tcBorders>
              <w:top w:val="nil"/>
              <w:left w:val="nil"/>
              <w:bottom w:val="single" w:sz="8" w:space="0" w:color="auto"/>
              <w:right w:val="nil"/>
            </w:tcBorders>
            <w:shd w:val="clear" w:color="auto" w:fill="auto"/>
            <w:vAlign w:val="center"/>
            <w:hideMark/>
          </w:tcPr>
          <w:p w14:paraId="0C252C68" w14:textId="77777777" w:rsidR="0030283C" w:rsidRPr="00972A52" w:rsidRDefault="0030283C" w:rsidP="0030283C">
            <w:pPr>
              <w:spacing w:after="0" w:line="240" w:lineRule="auto"/>
              <w:jc w:val="center"/>
              <w:rPr>
                <w:rFonts w:ascii="GHEA Grapalat" w:hAnsi="GHEA Grapalat" w:cs="Calibri"/>
                <w:b/>
                <w:bCs/>
                <w:color w:val="000000"/>
                <w:lang w:eastAsia="hy-AM"/>
              </w:rPr>
            </w:pPr>
            <w:r w:rsidRPr="00972A52">
              <w:rPr>
                <w:rFonts w:ascii="GHEA Grapalat" w:hAnsi="GHEA Grapalat" w:cs="Calibri"/>
                <w:b/>
                <w:bCs/>
                <w:color w:val="000000"/>
                <w:lang w:eastAsia="hy-AM"/>
              </w:rPr>
              <w:t>157.5</w:t>
            </w:r>
          </w:p>
        </w:tc>
        <w:tc>
          <w:tcPr>
            <w:tcW w:w="1276" w:type="dxa"/>
            <w:tcBorders>
              <w:top w:val="nil"/>
              <w:left w:val="nil"/>
              <w:bottom w:val="single" w:sz="8" w:space="0" w:color="auto"/>
              <w:right w:val="nil"/>
            </w:tcBorders>
            <w:shd w:val="clear" w:color="auto" w:fill="auto"/>
            <w:vAlign w:val="center"/>
            <w:hideMark/>
          </w:tcPr>
          <w:p w14:paraId="092541E4" w14:textId="77777777" w:rsidR="0030283C" w:rsidRPr="00972A52" w:rsidRDefault="0030283C" w:rsidP="0030283C">
            <w:pPr>
              <w:spacing w:after="0" w:line="240" w:lineRule="auto"/>
              <w:jc w:val="center"/>
              <w:rPr>
                <w:rFonts w:ascii="GHEA Grapalat" w:hAnsi="GHEA Grapalat" w:cs="Calibri"/>
                <w:b/>
                <w:bCs/>
                <w:color w:val="000000"/>
                <w:lang w:eastAsia="hy-AM"/>
              </w:rPr>
            </w:pPr>
            <w:r w:rsidRPr="00972A52">
              <w:rPr>
                <w:rFonts w:ascii="GHEA Grapalat" w:hAnsi="GHEA Grapalat" w:cs="Calibri"/>
                <w:b/>
                <w:bCs/>
                <w:color w:val="000000"/>
                <w:lang w:eastAsia="hy-AM"/>
              </w:rPr>
              <w:t>168.1</w:t>
            </w:r>
          </w:p>
        </w:tc>
        <w:tc>
          <w:tcPr>
            <w:tcW w:w="1559" w:type="dxa"/>
            <w:tcBorders>
              <w:top w:val="nil"/>
              <w:left w:val="nil"/>
              <w:bottom w:val="single" w:sz="8" w:space="0" w:color="auto"/>
              <w:right w:val="nil"/>
            </w:tcBorders>
            <w:shd w:val="clear" w:color="auto" w:fill="auto"/>
            <w:vAlign w:val="center"/>
            <w:hideMark/>
          </w:tcPr>
          <w:p w14:paraId="755D6C77" w14:textId="77777777" w:rsidR="0030283C" w:rsidRPr="00972A52" w:rsidRDefault="0030283C" w:rsidP="0030283C">
            <w:pPr>
              <w:spacing w:after="0" w:line="240" w:lineRule="auto"/>
              <w:jc w:val="center"/>
              <w:rPr>
                <w:rFonts w:ascii="GHEA Grapalat" w:hAnsi="GHEA Grapalat" w:cs="Calibri"/>
                <w:b/>
                <w:bCs/>
                <w:color w:val="000000"/>
                <w:lang w:eastAsia="hy-AM"/>
              </w:rPr>
            </w:pPr>
            <w:r w:rsidRPr="00972A52">
              <w:rPr>
                <w:rFonts w:ascii="GHEA Grapalat" w:hAnsi="GHEA Grapalat" w:cs="Calibri"/>
                <w:b/>
                <w:bCs/>
                <w:color w:val="000000"/>
                <w:lang w:eastAsia="hy-AM"/>
              </w:rPr>
              <w:t>166.7</w:t>
            </w:r>
          </w:p>
        </w:tc>
        <w:tc>
          <w:tcPr>
            <w:tcW w:w="2120" w:type="dxa"/>
            <w:tcBorders>
              <w:top w:val="nil"/>
              <w:left w:val="nil"/>
              <w:bottom w:val="single" w:sz="8" w:space="0" w:color="auto"/>
              <w:right w:val="nil"/>
            </w:tcBorders>
            <w:shd w:val="clear" w:color="auto" w:fill="auto"/>
            <w:vAlign w:val="center"/>
            <w:hideMark/>
          </w:tcPr>
          <w:p w14:paraId="1C170A9E" w14:textId="77777777" w:rsidR="0030283C" w:rsidRPr="00972A52" w:rsidRDefault="0030283C" w:rsidP="0030283C">
            <w:pPr>
              <w:spacing w:after="0" w:line="240" w:lineRule="auto"/>
              <w:jc w:val="center"/>
              <w:rPr>
                <w:rFonts w:ascii="GHEA Grapalat" w:hAnsi="GHEA Grapalat" w:cs="Calibri"/>
                <w:b/>
                <w:bCs/>
                <w:color w:val="000000"/>
                <w:lang w:eastAsia="hy-AM"/>
              </w:rPr>
            </w:pPr>
            <w:r w:rsidRPr="00972A52">
              <w:rPr>
                <w:rFonts w:ascii="GHEA Grapalat" w:hAnsi="GHEA Grapalat" w:cs="Calibri"/>
                <w:b/>
                <w:bCs/>
                <w:color w:val="000000"/>
                <w:lang w:eastAsia="hy-AM"/>
              </w:rPr>
              <w:t>164.7</w:t>
            </w:r>
          </w:p>
        </w:tc>
      </w:tr>
      <w:tr w:rsidR="0030283C" w:rsidRPr="00972A52" w14:paraId="16236483" w14:textId="77777777" w:rsidTr="0037694F">
        <w:trPr>
          <w:trHeight w:val="345"/>
        </w:trPr>
        <w:tc>
          <w:tcPr>
            <w:tcW w:w="3544" w:type="dxa"/>
            <w:tcBorders>
              <w:top w:val="nil"/>
              <w:left w:val="nil"/>
              <w:bottom w:val="single" w:sz="8" w:space="0" w:color="auto"/>
              <w:right w:val="nil"/>
            </w:tcBorders>
            <w:shd w:val="clear" w:color="000000" w:fill="DBE5F1"/>
            <w:vAlign w:val="center"/>
            <w:hideMark/>
          </w:tcPr>
          <w:p w14:paraId="65998BF9" w14:textId="77777777" w:rsidR="0030283C" w:rsidRPr="00972A52" w:rsidRDefault="0030283C" w:rsidP="0030283C">
            <w:pPr>
              <w:spacing w:after="0" w:line="240" w:lineRule="auto"/>
              <w:ind w:firstLineChars="400" w:firstLine="800"/>
              <w:rPr>
                <w:rFonts w:ascii="GHEA Grapalat" w:hAnsi="GHEA Grapalat" w:cs="Calibri"/>
                <w:color w:val="000000"/>
                <w:sz w:val="20"/>
                <w:szCs w:val="20"/>
                <w:lang w:eastAsia="hy-AM"/>
              </w:rPr>
            </w:pPr>
            <w:r w:rsidRPr="00B9075C">
              <w:rPr>
                <w:rFonts w:ascii="GHEA Grapalat" w:hAnsi="GHEA Grapalat"/>
                <w:sz w:val="20"/>
                <w:szCs w:val="20"/>
              </w:rPr>
              <w:t>By residency</w:t>
            </w:r>
          </w:p>
        </w:tc>
        <w:tc>
          <w:tcPr>
            <w:tcW w:w="1134" w:type="dxa"/>
            <w:tcBorders>
              <w:top w:val="nil"/>
              <w:left w:val="nil"/>
              <w:bottom w:val="single" w:sz="8" w:space="0" w:color="auto"/>
              <w:right w:val="nil"/>
            </w:tcBorders>
            <w:shd w:val="clear" w:color="000000" w:fill="DBE5F1"/>
            <w:vAlign w:val="center"/>
            <w:hideMark/>
          </w:tcPr>
          <w:p w14:paraId="4E9BC851"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c>
          <w:tcPr>
            <w:tcW w:w="1276" w:type="dxa"/>
            <w:tcBorders>
              <w:top w:val="nil"/>
              <w:left w:val="nil"/>
              <w:bottom w:val="single" w:sz="8" w:space="0" w:color="auto"/>
              <w:right w:val="nil"/>
            </w:tcBorders>
            <w:shd w:val="clear" w:color="000000" w:fill="DBE5F1"/>
            <w:vAlign w:val="center"/>
            <w:hideMark/>
          </w:tcPr>
          <w:p w14:paraId="4960A4BD"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c>
          <w:tcPr>
            <w:tcW w:w="1559" w:type="dxa"/>
            <w:tcBorders>
              <w:top w:val="nil"/>
              <w:left w:val="nil"/>
              <w:bottom w:val="single" w:sz="8" w:space="0" w:color="auto"/>
              <w:right w:val="nil"/>
            </w:tcBorders>
            <w:shd w:val="clear" w:color="000000" w:fill="DBE5F1"/>
            <w:vAlign w:val="center"/>
            <w:hideMark/>
          </w:tcPr>
          <w:p w14:paraId="1B9CD448"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c>
          <w:tcPr>
            <w:tcW w:w="2120" w:type="dxa"/>
            <w:tcBorders>
              <w:top w:val="nil"/>
              <w:left w:val="nil"/>
              <w:bottom w:val="single" w:sz="8" w:space="0" w:color="auto"/>
              <w:right w:val="nil"/>
            </w:tcBorders>
            <w:shd w:val="clear" w:color="000000" w:fill="DBE5F1"/>
            <w:vAlign w:val="center"/>
            <w:hideMark/>
          </w:tcPr>
          <w:p w14:paraId="6A889E07"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r>
      <w:tr w:rsidR="0030283C" w:rsidRPr="00972A52" w14:paraId="1A58CF8E"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66D3B3A1" w14:textId="77777777" w:rsidR="0030283C" w:rsidRPr="00972A52" w:rsidRDefault="0030283C" w:rsidP="0030283C">
            <w:pPr>
              <w:spacing w:after="0" w:line="240" w:lineRule="auto"/>
              <w:ind w:firstLineChars="100" w:firstLine="220"/>
              <w:rPr>
                <w:rFonts w:ascii="GHEA Grapalat" w:hAnsi="GHEA Grapalat" w:cs="Calibri"/>
                <w:color w:val="000000"/>
                <w:lang w:eastAsia="hy-AM"/>
              </w:rPr>
            </w:pPr>
            <w:r w:rsidRPr="00B9075C">
              <w:rPr>
                <w:rFonts w:ascii="GHEA Grapalat" w:hAnsi="GHEA Grapalat" w:cs="Calibri"/>
              </w:rPr>
              <w:t>Domestic Debt payments</w:t>
            </w:r>
          </w:p>
        </w:tc>
        <w:tc>
          <w:tcPr>
            <w:tcW w:w="1134" w:type="dxa"/>
            <w:tcBorders>
              <w:top w:val="nil"/>
              <w:left w:val="nil"/>
              <w:bottom w:val="single" w:sz="8" w:space="0" w:color="auto"/>
              <w:right w:val="nil"/>
            </w:tcBorders>
            <w:shd w:val="clear" w:color="auto" w:fill="auto"/>
            <w:vAlign w:val="center"/>
            <w:hideMark/>
          </w:tcPr>
          <w:p w14:paraId="629F109C"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69.7</w:t>
            </w:r>
          </w:p>
        </w:tc>
        <w:tc>
          <w:tcPr>
            <w:tcW w:w="1276" w:type="dxa"/>
            <w:tcBorders>
              <w:top w:val="nil"/>
              <w:left w:val="nil"/>
              <w:bottom w:val="single" w:sz="8" w:space="0" w:color="auto"/>
              <w:right w:val="nil"/>
            </w:tcBorders>
            <w:shd w:val="clear" w:color="auto" w:fill="auto"/>
            <w:vAlign w:val="center"/>
            <w:hideMark/>
          </w:tcPr>
          <w:p w14:paraId="0B4D2ACF"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85.6</w:t>
            </w:r>
          </w:p>
        </w:tc>
        <w:tc>
          <w:tcPr>
            <w:tcW w:w="1559" w:type="dxa"/>
            <w:tcBorders>
              <w:top w:val="nil"/>
              <w:left w:val="nil"/>
              <w:bottom w:val="single" w:sz="8" w:space="0" w:color="auto"/>
              <w:right w:val="nil"/>
            </w:tcBorders>
            <w:shd w:val="clear" w:color="auto" w:fill="auto"/>
            <w:vAlign w:val="center"/>
            <w:hideMark/>
          </w:tcPr>
          <w:p w14:paraId="2A6FFD86"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87.0</w:t>
            </w:r>
          </w:p>
        </w:tc>
        <w:tc>
          <w:tcPr>
            <w:tcW w:w="2120" w:type="dxa"/>
            <w:tcBorders>
              <w:top w:val="nil"/>
              <w:left w:val="nil"/>
              <w:bottom w:val="single" w:sz="8" w:space="0" w:color="auto"/>
              <w:right w:val="nil"/>
            </w:tcBorders>
            <w:shd w:val="clear" w:color="auto" w:fill="auto"/>
            <w:vAlign w:val="center"/>
            <w:hideMark/>
          </w:tcPr>
          <w:p w14:paraId="255DCB9B"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86.8</w:t>
            </w:r>
          </w:p>
        </w:tc>
      </w:tr>
      <w:tr w:rsidR="0030283C" w:rsidRPr="00972A52" w14:paraId="50EB5F6A"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5C1F30AF" w14:textId="77777777" w:rsidR="0030283C" w:rsidRPr="00972A52" w:rsidRDefault="0030283C" w:rsidP="0030283C">
            <w:pPr>
              <w:spacing w:after="0" w:line="240" w:lineRule="auto"/>
              <w:ind w:firstLineChars="100" w:firstLine="220"/>
              <w:rPr>
                <w:rFonts w:ascii="GHEA Grapalat" w:hAnsi="GHEA Grapalat" w:cs="Calibri"/>
                <w:color w:val="000000"/>
                <w:lang w:eastAsia="hy-AM"/>
              </w:rPr>
            </w:pPr>
            <w:r w:rsidRPr="00B9075C">
              <w:rPr>
                <w:rFonts w:ascii="GHEA Grapalat" w:hAnsi="GHEA Grapalat" w:cs="Calibri"/>
              </w:rPr>
              <w:t>External Debt payments</w:t>
            </w:r>
          </w:p>
        </w:tc>
        <w:tc>
          <w:tcPr>
            <w:tcW w:w="1134" w:type="dxa"/>
            <w:tcBorders>
              <w:top w:val="nil"/>
              <w:left w:val="nil"/>
              <w:bottom w:val="single" w:sz="8" w:space="0" w:color="auto"/>
              <w:right w:val="nil"/>
            </w:tcBorders>
            <w:shd w:val="clear" w:color="auto" w:fill="auto"/>
            <w:vAlign w:val="center"/>
            <w:hideMark/>
          </w:tcPr>
          <w:p w14:paraId="339B88F6"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87.8</w:t>
            </w:r>
          </w:p>
        </w:tc>
        <w:tc>
          <w:tcPr>
            <w:tcW w:w="1276" w:type="dxa"/>
            <w:tcBorders>
              <w:top w:val="nil"/>
              <w:left w:val="nil"/>
              <w:bottom w:val="single" w:sz="8" w:space="0" w:color="auto"/>
              <w:right w:val="nil"/>
            </w:tcBorders>
            <w:shd w:val="clear" w:color="auto" w:fill="auto"/>
            <w:vAlign w:val="center"/>
            <w:hideMark/>
          </w:tcPr>
          <w:p w14:paraId="70E2019B"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82.5</w:t>
            </w:r>
          </w:p>
        </w:tc>
        <w:tc>
          <w:tcPr>
            <w:tcW w:w="1559" w:type="dxa"/>
            <w:tcBorders>
              <w:top w:val="nil"/>
              <w:left w:val="nil"/>
              <w:bottom w:val="single" w:sz="8" w:space="0" w:color="auto"/>
              <w:right w:val="nil"/>
            </w:tcBorders>
            <w:shd w:val="clear" w:color="auto" w:fill="auto"/>
            <w:vAlign w:val="center"/>
            <w:hideMark/>
          </w:tcPr>
          <w:p w14:paraId="29649903"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79.7</w:t>
            </w:r>
          </w:p>
        </w:tc>
        <w:tc>
          <w:tcPr>
            <w:tcW w:w="2120" w:type="dxa"/>
            <w:tcBorders>
              <w:top w:val="nil"/>
              <w:left w:val="nil"/>
              <w:bottom w:val="single" w:sz="8" w:space="0" w:color="auto"/>
              <w:right w:val="nil"/>
            </w:tcBorders>
            <w:shd w:val="clear" w:color="auto" w:fill="auto"/>
            <w:vAlign w:val="center"/>
            <w:hideMark/>
          </w:tcPr>
          <w:p w14:paraId="134ECBC1"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77.9</w:t>
            </w:r>
          </w:p>
        </w:tc>
      </w:tr>
      <w:tr w:rsidR="0030283C" w:rsidRPr="00972A52" w14:paraId="1206F683" w14:textId="77777777" w:rsidTr="0037694F">
        <w:trPr>
          <w:trHeight w:val="345"/>
        </w:trPr>
        <w:tc>
          <w:tcPr>
            <w:tcW w:w="3544" w:type="dxa"/>
            <w:tcBorders>
              <w:top w:val="nil"/>
              <w:left w:val="nil"/>
              <w:bottom w:val="single" w:sz="8" w:space="0" w:color="auto"/>
              <w:right w:val="nil"/>
            </w:tcBorders>
            <w:shd w:val="clear" w:color="000000" w:fill="DBE5F1"/>
            <w:vAlign w:val="center"/>
            <w:hideMark/>
          </w:tcPr>
          <w:p w14:paraId="70B8371A" w14:textId="77777777" w:rsidR="0030283C" w:rsidRPr="00972A52" w:rsidRDefault="0030283C" w:rsidP="0030283C">
            <w:pPr>
              <w:spacing w:after="0" w:line="240" w:lineRule="auto"/>
              <w:ind w:firstLineChars="400" w:firstLine="800"/>
              <w:rPr>
                <w:rFonts w:ascii="GHEA Grapalat" w:hAnsi="GHEA Grapalat" w:cs="Calibri"/>
                <w:color w:val="000000"/>
                <w:sz w:val="20"/>
                <w:szCs w:val="20"/>
                <w:lang w:eastAsia="hy-AM"/>
              </w:rPr>
            </w:pPr>
            <w:r w:rsidRPr="00B9075C">
              <w:rPr>
                <w:rFonts w:ascii="GHEA Grapalat" w:hAnsi="GHEA Grapalat"/>
                <w:sz w:val="20"/>
                <w:szCs w:val="20"/>
              </w:rPr>
              <w:t>By instruments</w:t>
            </w:r>
          </w:p>
        </w:tc>
        <w:tc>
          <w:tcPr>
            <w:tcW w:w="1134" w:type="dxa"/>
            <w:tcBorders>
              <w:top w:val="nil"/>
              <w:left w:val="nil"/>
              <w:bottom w:val="single" w:sz="8" w:space="0" w:color="auto"/>
              <w:right w:val="nil"/>
            </w:tcBorders>
            <w:shd w:val="clear" w:color="000000" w:fill="DBE5F1"/>
            <w:vAlign w:val="center"/>
            <w:hideMark/>
          </w:tcPr>
          <w:p w14:paraId="6626D93A"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c>
          <w:tcPr>
            <w:tcW w:w="1276" w:type="dxa"/>
            <w:tcBorders>
              <w:top w:val="nil"/>
              <w:left w:val="nil"/>
              <w:bottom w:val="single" w:sz="8" w:space="0" w:color="auto"/>
              <w:right w:val="nil"/>
            </w:tcBorders>
            <w:shd w:val="clear" w:color="000000" w:fill="DBE5F1"/>
            <w:vAlign w:val="center"/>
            <w:hideMark/>
          </w:tcPr>
          <w:p w14:paraId="7B687EC7"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c>
          <w:tcPr>
            <w:tcW w:w="1559" w:type="dxa"/>
            <w:tcBorders>
              <w:top w:val="nil"/>
              <w:left w:val="nil"/>
              <w:bottom w:val="single" w:sz="8" w:space="0" w:color="auto"/>
              <w:right w:val="nil"/>
            </w:tcBorders>
            <w:shd w:val="clear" w:color="000000" w:fill="DBE5F1"/>
            <w:vAlign w:val="center"/>
            <w:hideMark/>
          </w:tcPr>
          <w:p w14:paraId="72D48A08"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c>
          <w:tcPr>
            <w:tcW w:w="2120" w:type="dxa"/>
            <w:tcBorders>
              <w:top w:val="nil"/>
              <w:left w:val="nil"/>
              <w:bottom w:val="single" w:sz="8" w:space="0" w:color="auto"/>
              <w:right w:val="nil"/>
            </w:tcBorders>
            <w:shd w:val="clear" w:color="000000" w:fill="DBE5F1"/>
            <w:vAlign w:val="center"/>
            <w:hideMark/>
          </w:tcPr>
          <w:p w14:paraId="5EC04AEB"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cs="Calibri"/>
                <w:color w:val="000000"/>
                <w:lang w:eastAsia="hy-AM"/>
              </w:rPr>
              <w:t> </w:t>
            </w:r>
          </w:p>
        </w:tc>
      </w:tr>
      <w:tr w:rsidR="0030283C" w:rsidRPr="00972A52" w14:paraId="1EBBAF51"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302BAA9A" w14:textId="77777777" w:rsidR="0030283C" w:rsidRPr="00972A52" w:rsidRDefault="0030283C" w:rsidP="0030283C">
            <w:pPr>
              <w:spacing w:after="0" w:line="240" w:lineRule="auto"/>
              <w:ind w:left="462"/>
              <w:rPr>
                <w:rFonts w:ascii="GHEA Grapalat" w:hAnsi="GHEA Grapalat" w:cs="Calibri"/>
                <w:color w:val="000000"/>
                <w:lang w:eastAsia="hy-AM"/>
              </w:rPr>
            </w:pPr>
            <w:r w:rsidRPr="00B9075C">
              <w:rPr>
                <w:rFonts w:ascii="GHEA Grapalat" w:hAnsi="GHEA Grapalat" w:cs="Calibri"/>
              </w:rPr>
              <w:t>External loans and credits</w:t>
            </w:r>
          </w:p>
        </w:tc>
        <w:tc>
          <w:tcPr>
            <w:tcW w:w="1134" w:type="dxa"/>
            <w:tcBorders>
              <w:top w:val="nil"/>
              <w:left w:val="nil"/>
              <w:bottom w:val="single" w:sz="8" w:space="0" w:color="auto"/>
              <w:right w:val="nil"/>
            </w:tcBorders>
            <w:shd w:val="clear" w:color="auto" w:fill="auto"/>
            <w:vAlign w:val="center"/>
            <w:hideMark/>
          </w:tcPr>
          <w:p w14:paraId="163C9377"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49.6</w:t>
            </w:r>
          </w:p>
        </w:tc>
        <w:tc>
          <w:tcPr>
            <w:tcW w:w="1276" w:type="dxa"/>
            <w:tcBorders>
              <w:top w:val="nil"/>
              <w:left w:val="nil"/>
              <w:bottom w:val="single" w:sz="8" w:space="0" w:color="auto"/>
              <w:right w:val="nil"/>
            </w:tcBorders>
            <w:shd w:val="clear" w:color="auto" w:fill="auto"/>
            <w:vAlign w:val="center"/>
            <w:hideMark/>
          </w:tcPr>
          <w:p w14:paraId="2CF1F494"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53.3</w:t>
            </w:r>
          </w:p>
        </w:tc>
        <w:tc>
          <w:tcPr>
            <w:tcW w:w="1559" w:type="dxa"/>
            <w:tcBorders>
              <w:top w:val="nil"/>
              <w:left w:val="nil"/>
              <w:bottom w:val="single" w:sz="8" w:space="0" w:color="auto"/>
              <w:right w:val="nil"/>
            </w:tcBorders>
            <w:shd w:val="clear" w:color="auto" w:fill="auto"/>
            <w:vAlign w:val="center"/>
            <w:hideMark/>
          </w:tcPr>
          <w:p w14:paraId="59409C05"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50.5</w:t>
            </w:r>
          </w:p>
        </w:tc>
        <w:tc>
          <w:tcPr>
            <w:tcW w:w="2120" w:type="dxa"/>
            <w:tcBorders>
              <w:top w:val="nil"/>
              <w:left w:val="nil"/>
              <w:bottom w:val="single" w:sz="8" w:space="0" w:color="auto"/>
              <w:right w:val="nil"/>
            </w:tcBorders>
            <w:shd w:val="clear" w:color="auto" w:fill="auto"/>
            <w:vAlign w:val="center"/>
            <w:hideMark/>
          </w:tcPr>
          <w:p w14:paraId="1EAE45E2"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48.6</w:t>
            </w:r>
          </w:p>
        </w:tc>
      </w:tr>
      <w:tr w:rsidR="0030283C" w:rsidRPr="00972A52" w14:paraId="42E9C2F5" w14:textId="77777777" w:rsidTr="0037694F">
        <w:trPr>
          <w:trHeight w:val="345"/>
        </w:trPr>
        <w:tc>
          <w:tcPr>
            <w:tcW w:w="3544" w:type="dxa"/>
            <w:tcBorders>
              <w:top w:val="nil"/>
              <w:left w:val="nil"/>
              <w:bottom w:val="single" w:sz="8" w:space="0" w:color="auto"/>
              <w:right w:val="nil"/>
            </w:tcBorders>
            <w:shd w:val="clear" w:color="auto" w:fill="auto"/>
            <w:vAlign w:val="center"/>
            <w:hideMark/>
          </w:tcPr>
          <w:p w14:paraId="21418374" w14:textId="77777777" w:rsidR="0030283C" w:rsidRPr="00972A52" w:rsidRDefault="0030283C" w:rsidP="0030283C">
            <w:pPr>
              <w:spacing w:after="0" w:line="240" w:lineRule="auto"/>
              <w:ind w:left="462"/>
              <w:rPr>
                <w:rFonts w:ascii="GHEA Grapalat" w:hAnsi="GHEA Grapalat" w:cs="Calibri"/>
                <w:color w:val="000000"/>
                <w:lang w:eastAsia="hy-AM"/>
              </w:rPr>
            </w:pPr>
            <w:r w:rsidRPr="00B9075C">
              <w:rPr>
                <w:rFonts w:ascii="GHEA Grapalat" w:hAnsi="GHEA Grapalat" w:cs="Calibri"/>
              </w:rPr>
              <w:t>Government treasury securities</w:t>
            </w:r>
          </w:p>
        </w:tc>
        <w:tc>
          <w:tcPr>
            <w:tcW w:w="1134" w:type="dxa"/>
            <w:tcBorders>
              <w:top w:val="nil"/>
              <w:left w:val="nil"/>
              <w:bottom w:val="single" w:sz="8" w:space="0" w:color="auto"/>
              <w:right w:val="nil"/>
            </w:tcBorders>
            <w:shd w:val="clear" w:color="auto" w:fill="auto"/>
            <w:vAlign w:val="center"/>
            <w:hideMark/>
          </w:tcPr>
          <w:p w14:paraId="695CC87D"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69.7</w:t>
            </w:r>
          </w:p>
        </w:tc>
        <w:tc>
          <w:tcPr>
            <w:tcW w:w="1276" w:type="dxa"/>
            <w:tcBorders>
              <w:top w:val="nil"/>
              <w:left w:val="nil"/>
              <w:bottom w:val="single" w:sz="8" w:space="0" w:color="auto"/>
              <w:right w:val="nil"/>
            </w:tcBorders>
            <w:shd w:val="clear" w:color="auto" w:fill="auto"/>
            <w:vAlign w:val="center"/>
            <w:hideMark/>
          </w:tcPr>
          <w:p w14:paraId="27844AF6"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85.6</w:t>
            </w:r>
          </w:p>
        </w:tc>
        <w:tc>
          <w:tcPr>
            <w:tcW w:w="1559" w:type="dxa"/>
            <w:tcBorders>
              <w:top w:val="nil"/>
              <w:left w:val="nil"/>
              <w:bottom w:val="single" w:sz="8" w:space="0" w:color="auto"/>
              <w:right w:val="nil"/>
            </w:tcBorders>
            <w:shd w:val="clear" w:color="auto" w:fill="auto"/>
            <w:vAlign w:val="center"/>
            <w:hideMark/>
          </w:tcPr>
          <w:p w14:paraId="193C9A42"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87.0</w:t>
            </w:r>
          </w:p>
        </w:tc>
        <w:tc>
          <w:tcPr>
            <w:tcW w:w="2120" w:type="dxa"/>
            <w:tcBorders>
              <w:top w:val="nil"/>
              <w:left w:val="nil"/>
              <w:bottom w:val="single" w:sz="8" w:space="0" w:color="auto"/>
              <w:right w:val="nil"/>
            </w:tcBorders>
            <w:shd w:val="clear" w:color="auto" w:fill="auto"/>
            <w:vAlign w:val="center"/>
            <w:hideMark/>
          </w:tcPr>
          <w:p w14:paraId="44F6961D"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86.8</w:t>
            </w:r>
          </w:p>
        </w:tc>
      </w:tr>
      <w:tr w:rsidR="0030283C" w:rsidRPr="00972A52" w14:paraId="71ED6813" w14:textId="77777777" w:rsidTr="00810598">
        <w:trPr>
          <w:trHeight w:val="345"/>
        </w:trPr>
        <w:tc>
          <w:tcPr>
            <w:tcW w:w="3544" w:type="dxa"/>
            <w:tcBorders>
              <w:top w:val="nil"/>
              <w:left w:val="nil"/>
              <w:right w:val="nil"/>
            </w:tcBorders>
            <w:shd w:val="clear" w:color="auto" w:fill="auto"/>
            <w:vAlign w:val="center"/>
            <w:hideMark/>
          </w:tcPr>
          <w:p w14:paraId="1CE9047A" w14:textId="77777777" w:rsidR="0030283C" w:rsidRPr="00972A52" w:rsidRDefault="0030283C" w:rsidP="0030283C">
            <w:pPr>
              <w:spacing w:after="0" w:line="240" w:lineRule="auto"/>
              <w:ind w:left="462"/>
              <w:rPr>
                <w:rFonts w:ascii="GHEA Grapalat" w:hAnsi="GHEA Grapalat" w:cs="Calibri"/>
                <w:color w:val="000000"/>
                <w:lang w:eastAsia="hy-AM"/>
              </w:rPr>
            </w:pPr>
            <w:r w:rsidRPr="00B9075C">
              <w:rPr>
                <w:rFonts w:ascii="GHEA Grapalat" w:hAnsi="GHEA Grapalat" w:cs="Calibri"/>
              </w:rPr>
              <w:t>Foreign currency Government bonds</w:t>
            </w:r>
          </w:p>
        </w:tc>
        <w:tc>
          <w:tcPr>
            <w:tcW w:w="1134" w:type="dxa"/>
            <w:tcBorders>
              <w:top w:val="nil"/>
              <w:left w:val="nil"/>
              <w:right w:val="nil"/>
            </w:tcBorders>
            <w:shd w:val="clear" w:color="auto" w:fill="auto"/>
            <w:vAlign w:val="center"/>
            <w:hideMark/>
          </w:tcPr>
          <w:p w14:paraId="325D7D22"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38.1</w:t>
            </w:r>
          </w:p>
        </w:tc>
        <w:tc>
          <w:tcPr>
            <w:tcW w:w="1276" w:type="dxa"/>
            <w:tcBorders>
              <w:top w:val="nil"/>
              <w:left w:val="nil"/>
              <w:right w:val="nil"/>
            </w:tcBorders>
            <w:shd w:val="clear" w:color="auto" w:fill="auto"/>
            <w:vAlign w:val="center"/>
            <w:hideMark/>
          </w:tcPr>
          <w:p w14:paraId="47965FC3"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29.2</w:t>
            </w:r>
          </w:p>
        </w:tc>
        <w:tc>
          <w:tcPr>
            <w:tcW w:w="1559" w:type="dxa"/>
            <w:tcBorders>
              <w:top w:val="nil"/>
              <w:left w:val="nil"/>
              <w:right w:val="nil"/>
            </w:tcBorders>
            <w:shd w:val="clear" w:color="auto" w:fill="auto"/>
            <w:vAlign w:val="center"/>
            <w:hideMark/>
          </w:tcPr>
          <w:p w14:paraId="6EE49095"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29.2</w:t>
            </w:r>
          </w:p>
        </w:tc>
        <w:tc>
          <w:tcPr>
            <w:tcW w:w="2120" w:type="dxa"/>
            <w:tcBorders>
              <w:top w:val="nil"/>
              <w:left w:val="nil"/>
              <w:right w:val="nil"/>
            </w:tcBorders>
            <w:shd w:val="clear" w:color="auto" w:fill="auto"/>
            <w:vAlign w:val="center"/>
            <w:hideMark/>
          </w:tcPr>
          <w:p w14:paraId="518B8EAD" w14:textId="77777777" w:rsidR="0030283C" w:rsidRPr="00972A52" w:rsidRDefault="0030283C" w:rsidP="0030283C">
            <w:pPr>
              <w:spacing w:after="0" w:line="240" w:lineRule="auto"/>
              <w:jc w:val="center"/>
              <w:rPr>
                <w:rFonts w:ascii="GHEA Grapalat" w:hAnsi="GHEA Grapalat" w:cs="Calibri"/>
                <w:color w:val="000000"/>
                <w:lang w:eastAsia="hy-AM"/>
              </w:rPr>
            </w:pPr>
            <w:r w:rsidRPr="00972A52">
              <w:rPr>
                <w:rFonts w:ascii="GHEA Grapalat" w:hAnsi="GHEA Grapalat" w:cs="Calibri"/>
                <w:color w:val="000000"/>
                <w:lang w:eastAsia="hy-AM"/>
              </w:rPr>
              <w:t>29.2</w:t>
            </w:r>
          </w:p>
        </w:tc>
      </w:tr>
    </w:tbl>
    <w:p w14:paraId="3BBE89F4" w14:textId="77777777" w:rsidR="0037694F" w:rsidRPr="00972A52" w:rsidRDefault="0037694F" w:rsidP="0037694F">
      <w:pPr>
        <w:rPr>
          <w:rFonts w:ascii="Sylfaen" w:hAnsi="Sylfaen"/>
        </w:rPr>
      </w:pPr>
    </w:p>
    <w:p w14:paraId="5F4D7C71" w14:textId="77777777" w:rsidR="00D0617E" w:rsidRDefault="00353F15" w:rsidP="00A82306">
      <w:pPr>
        <w:shd w:val="clear" w:color="auto" w:fill="FFFFFF"/>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RA Government interest payments amounted to AMD </w:t>
      </w:r>
      <w:r w:rsidRPr="00972A52">
        <w:rPr>
          <w:rFonts w:ascii="GHEA Grapalat" w:hAnsi="GHEA Grapalat"/>
          <w:sz w:val="24"/>
          <w:szCs w:val="24"/>
        </w:rPr>
        <w:t>164.7</w:t>
      </w:r>
      <w:r>
        <w:rPr>
          <w:rFonts w:ascii="GHEA Grapalat" w:hAnsi="GHEA Grapalat"/>
          <w:sz w:val="24"/>
          <w:szCs w:val="24"/>
        </w:rPr>
        <w:t xml:space="preserve"> </w:t>
      </w:r>
      <w:r w:rsidRPr="00B9075C">
        <w:rPr>
          <w:rFonts w:ascii="GHEA Grapalat" w:hAnsi="GHEA Grapalat"/>
          <w:sz w:val="24"/>
          <w:szCs w:val="24"/>
        </w:rPr>
        <w:t>billion in 20</w:t>
      </w:r>
      <w:r>
        <w:rPr>
          <w:rFonts w:ascii="GHEA Grapalat" w:hAnsi="GHEA Grapalat"/>
          <w:sz w:val="24"/>
          <w:szCs w:val="24"/>
        </w:rPr>
        <w:t>20</w:t>
      </w:r>
      <w:r w:rsidRPr="00B9075C">
        <w:rPr>
          <w:rFonts w:ascii="GHEA Grapalat" w:hAnsi="GHEA Grapalat"/>
          <w:sz w:val="24"/>
          <w:szCs w:val="24"/>
        </w:rPr>
        <w:t xml:space="preserve">, which are more by AMD </w:t>
      </w:r>
      <w:r>
        <w:rPr>
          <w:rFonts w:ascii="GHEA Grapalat" w:hAnsi="GHEA Grapalat"/>
          <w:sz w:val="24"/>
          <w:szCs w:val="24"/>
        </w:rPr>
        <w:t>7.2</w:t>
      </w:r>
      <w:r w:rsidRPr="00B9075C">
        <w:rPr>
          <w:rFonts w:ascii="GHEA Grapalat" w:hAnsi="GHEA Grapalat"/>
          <w:sz w:val="24"/>
          <w:szCs w:val="24"/>
          <w:lang w:val="hy-AM"/>
        </w:rPr>
        <w:t xml:space="preserve"> </w:t>
      </w:r>
      <w:r w:rsidRPr="00B9075C">
        <w:rPr>
          <w:rFonts w:ascii="GHEA Grapalat" w:hAnsi="GHEA Grapalat"/>
          <w:sz w:val="24"/>
          <w:szCs w:val="24"/>
        </w:rPr>
        <w:t>billion</w:t>
      </w:r>
      <w:r>
        <w:rPr>
          <w:rFonts w:ascii="GHEA Grapalat" w:hAnsi="GHEA Grapalat"/>
          <w:sz w:val="24"/>
          <w:szCs w:val="24"/>
        </w:rPr>
        <w:t xml:space="preserve"> </w:t>
      </w:r>
      <w:r w:rsidRPr="00B9075C">
        <w:rPr>
          <w:rFonts w:ascii="GHEA Grapalat" w:hAnsi="GHEA Grapalat"/>
          <w:sz w:val="24"/>
          <w:szCs w:val="24"/>
        </w:rPr>
        <w:t xml:space="preserve">than in the previous year. Interest payments for GS </w:t>
      </w:r>
      <w:r w:rsidR="002E54F2" w:rsidRPr="00B9075C">
        <w:rPr>
          <w:rFonts w:ascii="GHEA Grapalat" w:hAnsi="GHEA Grapalat"/>
          <w:sz w:val="24"/>
          <w:szCs w:val="24"/>
        </w:rPr>
        <w:t xml:space="preserve">increased </w:t>
      </w:r>
      <w:r w:rsidRPr="00B9075C">
        <w:rPr>
          <w:rFonts w:ascii="GHEA Grapalat" w:hAnsi="GHEA Grapalat"/>
          <w:sz w:val="24"/>
          <w:szCs w:val="24"/>
        </w:rPr>
        <w:t xml:space="preserve">by </w:t>
      </w:r>
      <w:r>
        <w:rPr>
          <w:rFonts w:ascii="GHEA Grapalat" w:hAnsi="GHEA Grapalat"/>
          <w:sz w:val="24"/>
          <w:szCs w:val="24"/>
        </w:rPr>
        <w:t>24.5</w:t>
      </w:r>
      <w:r w:rsidRPr="00B9075C">
        <w:rPr>
          <w:rFonts w:ascii="GHEA Grapalat" w:hAnsi="GHEA Grapalat"/>
          <w:sz w:val="24"/>
          <w:szCs w:val="24"/>
        </w:rPr>
        <w:t>%, for loans received from external sources</w:t>
      </w:r>
      <w:r w:rsidR="002E54F2">
        <w:rPr>
          <w:rFonts w:ascii="GHEA Grapalat" w:hAnsi="GHEA Grapalat"/>
          <w:sz w:val="24"/>
          <w:szCs w:val="24"/>
        </w:rPr>
        <w:t xml:space="preserve"> decreased</w:t>
      </w:r>
      <w:r w:rsidRPr="00B9075C">
        <w:rPr>
          <w:rFonts w:ascii="GHEA Grapalat" w:hAnsi="GHEA Grapalat"/>
          <w:sz w:val="24"/>
          <w:szCs w:val="24"/>
        </w:rPr>
        <w:t xml:space="preserve"> by </w:t>
      </w:r>
      <w:r>
        <w:rPr>
          <w:rFonts w:ascii="GHEA Grapalat" w:hAnsi="GHEA Grapalat"/>
          <w:sz w:val="24"/>
          <w:szCs w:val="24"/>
        </w:rPr>
        <w:t>2.0</w:t>
      </w:r>
      <w:r w:rsidRPr="00B9075C">
        <w:rPr>
          <w:rFonts w:ascii="GHEA Grapalat" w:hAnsi="GHEA Grapalat"/>
          <w:sz w:val="24"/>
          <w:szCs w:val="24"/>
        </w:rPr>
        <w:t xml:space="preserve">% and for foreign currency denominated GS </w:t>
      </w:r>
      <w:r w:rsidR="002E54F2">
        <w:rPr>
          <w:rFonts w:ascii="GHEA Grapalat" w:hAnsi="GHEA Grapalat"/>
          <w:sz w:val="24"/>
          <w:szCs w:val="24"/>
        </w:rPr>
        <w:t xml:space="preserve">diminished </w:t>
      </w:r>
      <w:r w:rsidRPr="00B9075C">
        <w:rPr>
          <w:rFonts w:ascii="GHEA Grapalat" w:hAnsi="GHEA Grapalat"/>
          <w:sz w:val="24"/>
          <w:szCs w:val="24"/>
        </w:rPr>
        <w:t>by 2</w:t>
      </w:r>
      <w:r>
        <w:rPr>
          <w:rFonts w:ascii="GHEA Grapalat" w:hAnsi="GHEA Grapalat"/>
          <w:sz w:val="24"/>
          <w:szCs w:val="24"/>
        </w:rPr>
        <w:t>3</w:t>
      </w:r>
      <w:r w:rsidRPr="00B9075C">
        <w:rPr>
          <w:rFonts w:ascii="GHEA Grapalat" w:hAnsi="GHEA Grapalat"/>
          <w:sz w:val="24"/>
          <w:szCs w:val="24"/>
        </w:rPr>
        <w:t>.</w:t>
      </w:r>
      <w:r>
        <w:rPr>
          <w:rFonts w:ascii="GHEA Grapalat" w:hAnsi="GHEA Grapalat"/>
          <w:sz w:val="24"/>
          <w:szCs w:val="24"/>
        </w:rPr>
        <w:t>3</w:t>
      </w:r>
      <w:r w:rsidRPr="00B9075C">
        <w:rPr>
          <w:rFonts w:ascii="GHEA Grapalat" w:hAnsi="GHEA Grapalat"/>
          <w:sz w:val="24"/>
          <w:szCs w:val="24"/>
        </w:rPr>
        <w:t xml:space="preserve">%. </w:t>
      </w:r>
    </w:p>
    <w:p w14:paraId="17BF2298" w14:textId="4B463434" w:rsidR="00353F15" w:rsidRPr="00B9075C" w:rsidRDefault="00353F15" w:rsidP="00A82306">
      <w:pPr>
        <w:shd w:val="clear" w:color="auto" w:fill="FFFFFF"/>
        <w:spacing w:after="0" w:line="312" w:lineRule="auto"/>
        <w:ind w:firstLine="567"/>
        <w:jc w:val="both"/>
        <w:rPr>
          <w:rFonts w:ascii="GHEA Grapalat" w:hAnsi="GHEA Grapalat" w:cs="Sylfaen"/>
          <w:sz w:val="24"/>
          <w:szCs w:val="24"/>
        </w:rPr>
      </w:pPr>
      <w:r w:rsidRPr="00B9075C">
        <w:rPr>
          <w:rFonts w:ascii="GHEA Grapalat" w:hAnsi="GHEA Grapalat"/>
          <w:sz w:val="24"/>
          <w:szCs w:val="24"/>
        </w:rPr>
        <w:t xml:space="preserve">The share of interest payments over the state budget expenditures </w:t>
      </w:r>
      <w:r>
        <w:rPr>
          <w:rFonts w:ascii="GHEA Grapalat" w:hAnsi="GHEA Grapalat"/>
          <w:sz w:val="24"/>
          <w:szCs w:val="24"/>
        </w:rPr>
        <w:t>d</w:t>
      </w:r>
      <w:r w:rsidR="002E54F2">
        <w:rPr>
          <w:rFonts w:ascii="GHEA Grapalat" w:hAnsi="GHEA Grapalat"/>
          <w:sz w:val="24"/>
          <w:szCs w:val="24"/>
        </w:rPr>
        <w:t>ecl</w:t>
      </w:r>
      <w:r w:rsidR="00AE3894">
        <w:rPr>
          <w:rFonts w:ascii="GHEA Grapalat" w:hAnsi="GHEA Grapalat"/>
          <w:sz w:val="24"/>
          <w:szCs w:val="24"/>
        </w:rPr>
        <w:t>i</w:t>
      </w:r>
      <w:r w:rsidR="002E54F2">
        <w:rPr>
          <w:rFonts w:ascii="GHEA Grapalat" w:hAnsi="GHEA Grapalat"/>
          <w:sz w:val="24"/>
          <w:szCs w:val="24"/>
        </w:rPr>
        <w:t>ned</w:t>
      </w:r>
      <w:r w:rsidRPr="00B9075C">
        <w:rPr>
          <w:rFonts w:ascii="GHEA Grapalat" w:hAnsi="GHEA Grapalat"/>
          <w:sz w:val="24"/>
          <w:szCs w:val="24"/>
        </w:rPr>
        <w:t xml:space="preserve"> by 1</w:t>
      </w:r>
      <w:r>
        <w:rPr>
          <w:rFonts w:ascii="GHEA Grapalat" w:hAnsi="GHEA Grapalat"/>
          <w:sz w:val="24"/>
          <w:szCs w:val="24"/>
        </w:rPr>
        <w:t>.0</w:t>
      </w:r>
      <w:r w:rsidRPr="00B9075C">
        <w:rPr>
          <w:rFonts w:ascii="GHEA Grapalat" w:hAnsi="GHEA Grapalat"/>
          <w:sz w:val="24"/>
          <w:szCs w:val="24"/>
        </w:rPr>
        <w:t xml:space="preserve"> per</w:t>
      </w:r>
      <w:r>
        <w:rPr>
          <w:rFonts w:ascii="GHEA Grapalat" w:hAnsi="GHEA Grapalat"/>
          <w:sz w:val="24"/>
          <w:szCs w:val="24"/>
        </w:rPr>
        <w:t>centage points and amounted to 8</w:t>
      </w:r>
      <w:r w:rsidRPr="00B9075C">
        <w:rPr>
          <w:rFonts w:ascii="GHEA Grapalat" w:hAnsi="GHEA Grapalat"/>
          <w:sz w:val="24"/>
          <w:szCs w:val="24"/>
        </w:rPr>
        <w:t>.7% in 20</w:t>
      </w:r>
      <w:r>
        <w:rPr>
          <w:rFonts w:ascii="GHEA Grapalat" w:hAnsi="GHEA Grapalat"/>
          <w:sz w:val="24"/>
          <w:szCs w:val="24"/>
        </w:rPr>
        <w:t>20</w:t>
      </w:r>
      <w:r w:rsidRPr="00B9075C">
        <w:rPr>
          <w:rFonts w:ascii="GHEA Grapalat" w:hAnsi="GHEA Grapalat"/>
          <w:sz w:val="24"/>
          <w:szCs w:val="24"/>
        </w:rPr>
        <w:t xml:space="preserve">. </w:t>
      </w:r>
      <w:r>
        <w:rPr>
          <w:rFonts w:ascii="GHEA Grapalat" w:hAnsi="GHEA Grapalat"/>
          <w:sz w:val="24"/>
          <w:szCs w:val="24"/>
        </w:rPr>
        <w:t>W</w:t>
      </w:r>
      <w:r w:rsidRPr="00353F15">
        <w:rPr>
          <w:rFonts w:ascii="GHEA Grapalat" w:hAnsi="GHEA Grapalat"/>
          <w:sz w:val="24"/>
          <w:szCs w:val="24"/>
        </w:rPr>
        <w:t>hereas</w:t>
      </w:r>
      <w:r>
        <w:rPr>
          <w:rFonts w:ascii="GHEA Grapalat" w:hAnsi="GHEA Grapalat"/>
          <w:sz w:val="24"/>
          <w:szCs w:val="24"/>
        </w:rPr>
        <w:t>,</w:t>
      </w:r>
      <w:r w:rsidRPr="00353F15">
        <w:rPr>
          <w:rFonts w:ascii="GHEA Grapalat" w:hAnsi="GHEA Grapalat"/>
          <w:sz w:val="24"/>
          <w:szCs w:val="24"/>
        </w:rPr>
        <w:t xml:space="preserve"> </w:t>
      </w:r>
      <w:r>
        <w:rPr>
          <w:rFonts w:ascii="GHEA Grapalat" w:hAnsi="GHEA Grapalat"/>
          <w:sz w:val="24"/>
          <w:szCs w:val="24"/>
        </w:rPr>
        <w:t>t</w:t>
      </w:r>
      <w:r w:rsidRPr="00B9075C">
        <w:rPr>
          <w:rFonts w:ascii="GHEA Grapalat" w:hAnsi="GHEA Grapalat"/>
          <w:sz w:val="24"/>
          <w:szCs w:val="24"/>
        </w:rPr>
        <w:t xml:space="preserve">he share of </w:t>
      </w:r>
      <w:r w:rsidR="002E54F2">
        <w:rPr>
          <w:rFonts w:ascii="GHEA Grapalat" w:hAnsi="GHEA Grapalat"/>
          <w:sz w:val="24"/>
          <w:szCs w:val="24"/>
        </w:rPr>
        <w:t>interest payments</w:t>
      </w:r>
      <w:r w:rsidRPr="00B9075C">
        <w:rPr>
          <w:rFonts w:ascii="GHEA Grapalat" w:hAnsi="GHEA Grapalat"/>
          <w:sz w:val="24"/>
          <w:szCs w:val="24"/>
        </w:rPr>
        <w:t xml:space="preserve"> over GDP increased by </w:t>
      </w:r>
      <w:r>
        <w:rPr>
          <w:rFonts w:ascii="GHEA Grapalat" w:hAnsi="GHEA Grapalat"/>
          <w:sz w:val="24"/>
          <w:szCs w:val="24"/>
        </w:rPr>
        <w:t>0.26</w:t>
      </w:r>
      <w:r w:rsidRPr="00B9075C">
        <w:rPr>
          <w:rFonts w:ascii="GHEA Grapalat" w:hAnsi="GHEA Grapalat"/>
          <w:sz w:val="24"/>
          <w:szCs w:val="24"/>
        </w:rPr>
        <w:t xml:space="preserve"> percentage points comprising 2.</w:t>
      </w:r>
      <w:r>
        <w:rPr>
          <w:rFonts w:ascii="GHEA Grapalat" w:hAnsi="GHEA Grapalat"/>
          <w:sz w:val="24"/>
          <w:szCs w:val="24"/>
        </w:rPr>
        <w:t>66</w:t>
      </w:r>
      <w:r w:rsidRPr="00B9075C">
        <w:rPr>
          <w:rFonts w:ascii="GHEA Grapalat" w:hAnsi="GHEA Grapalat"/>
          <w:sz w:val="24"/>
          <w:szCs w:val="24"/>
        </w:rPr>
        <w:t>%.</w:t>
      </w:r>
    </w:p>
    <w:p w14:paraId="591C5E20" w14:textId="65EAF2FD" w:rsidR="00353F15" w:rsidRDefault="00353F15" w:rsidP="00A82306">
      <w:pPr>
        <w:shd w:val="clear" w:color="auto" w:fill="FFFFFF"/>
        <w:spacing w:after="0" w:line="312" w:lineRule="auto"/>
        <w:ind w:firstLine="567"/>
        <w:jc w:val="both"/>
        <w:rPr>
          <w:rFonts w:ascii="GHEA Grapalat" w:hAnsi="GHEA Grapalat"/>
          <w:sz w:val="24"/>
          <w:szCs w:val="24"/>
        </w:rPr>
      </w:pPr>
      <w:r w:rsidRPr="00353F15">
        <w:rPr>
          <w:rFonts w:ascii="GHEA Grapalat" w:hAnsi="GHEA Grapalat"/>
          <w:sz w:val="24"/>
          <w:szCs w:val="24"/>
        </w:rPr>
        <w:t xml:space="preserve">Despite the fact that as of December 31, 2020, compared to the same period in 2019, the volume of </w:t>
      </w:r>
      <w:r>
        <w:rPr>
          <w:rFonts w:ascii="GHEA Grapalat" w:hAnsi="GHEA Grapalat"/>
          <w:sz w:val="24"/>
          <w:szCs w:val="24"/>
        </w:rPr>
        <w:t xml:space="preserve">the RA </w:t>
      </w:r>
      <w:r w:rsidR="00585B33">
        <w:rPr>
          <w:rFonts w:ascii="GHEA Grapalat" w:hAnsi="GHEA Grapalat"/>
          <w:sz w:val="24"/>
          <w:szCs w:val="24"/>
        </w:rPr>
        <w:t>G</w:t>
      </w:r>
      <w:r w:rsidRPr="00353F15">
        <w:rPr>
          <w:rFonts w:ascii="GHEA Grapalat" w:hAnsi="GHEA Grapalat"/>
          <w:sz w:val="24"/>
          <w:szCs w:val="24"/>
        </w:rPr>
        <w:t xml:space="preserve">overnment debt increased by 19.7%, </w:t>
      </w:r>
      <w:r>
        <w:rPr>
          <w:rFonts w:ascii="GHEA Grapalat" w:hAnsi="GHEA Grapalat"/>
          <w:sz w:val="24"/>
          <w:szCs w:val="24"/>
        </w:rPr>
        <w:t xml:space="preserve">the RA </w:t>
      </w:r>
      <w:r w:rsidR="00A97FA7">
        <w:rPr>
          <w:rFonts w:ascii="GHEA Grapalat" w:hAnsi="GHEA Grapalat"/>
          <w:sz w:val="24"/>
          <w:szCs w:val="24"/>
        </w:rPr>
        <w:t>G</w:t>
      </w:r>
      <w:r w:rsidRPr="00353F15">
        <w:rPr>
          <w:rFonts w:ascii="GHEA Grapalat" w:hAnsi="GHEA Grapalat"/>
          <w:sz w:val="24"/>
          <w:szCs w:val="24"/>
        </w:rPr>
        <w:t xml:space="preserve">overnment debt service expenditures increased </w:t>
      </w:r>
      <w:r w:rsidR="00A97FA7" w:rsidRPr="00353F15">
        <w:rPr>
          <w:rFonts w:ascii="GHEA Grapalat" w:hAnsi="GHEA Grapalat"/>
          <w:sz w:val="24"/>
          <w:szCs w:val="24"/>
        </w:rPr>
        <w:t xml:space="preserve">only </w:t>
      </w:r>
      <w:r w:rsidRPr="00353F15">
        <w:rPr>
          <w:rFonts w:ascii="GHEA Grapalat" w:hAnsi="GHEA Grapalat"/>
          <w:sz w:val="24"/>
          <w:szCs w:val="24"/>
        </w:rPr>
        <w:t>by 4</w:t>
      </w:r>
      <w:r>
        <w:rPr>
          <w:rFonts w:ascii="GHEA Grapalat" w:hAnsi="GHEA Grapalat"/>
          <w:sz w:val="24"/>
          <w:szCs w:val="24"/>
        </w:rPr>
        <w:t>.</w:t>
      </w:r>
      <w:r w:rsidRPr="00353F15">
        <w:rPr>
          <w:rFonts w:ascii="GHEA Grapalat" w:hAnsi="GHEA Grapalat"/>
          <w:sz w:val="24"/>
          <w:szCs w:val="24"/>
        </w:rPr>
        <w:t>6%,</w:t>
      </w:r>
      <w:r>
        <w:rPr>
          <w:rFonts w:ascii="GHEA Grapalat" w:hAnsi="GHEA Grapalat"/>
          <w:sz w:val="24"/>
          <w:szCs w:val="24"/>
        </w:rPr>
        <w:t xml:space="preserve"> and</w:t>
      </w:r>
      <w:r w:rsidRPr="00353F15">
        <w:rPr>
          <w:rFonts w:ascii="GHEA Grapalat" w:hAnsi="GHEA Grapalat"/>
          <w:sz w:val="24"/>
          <w:szCs w:val="24"/>
        </w:rPr>
        <w:t xml:space="preserve"> only for </w:t>
      </w:r>
      <w:r w:rsidR="00A97FA7">
        <w:rPr>
          <w:rFonts w:ascii="GHEA Grapalat" w:hAnsi="GHEA Grapalat"/>
          <w:sz w:val="24"/>
          <w:szCs w:val="24"/>
        </w:rPr>
        <w:t>GS</w:t>
      </w:r>
      <w:r w:rsidRPr="00353F15">
        <w:rPr>
          <w:rFonts w:ascii="GHEA Grapalat" w:hAnsi="GHEA Grapalat"/>
          <w:sz w:val="24"/>
          <w:szCs w:val="24"/>
        </w:rPr>
        <w:t>.</w:t>
      </w:r>
    </w:p>
    <w:p w14:paraId="1C1E49F8" w14:textId="04EDBAF8" w:rsidR="00585B33" w:rsidRDefault="00585B33" w:rsidP="00A82306">
      <w:pPr>
        <w:shd w:val="clear" w:color="auto" w:fill="FFFFFF"/>
        <w:spacing w:after="120" w:line="312" w:lineRule="auto"/>
        <w:ind w:firstLine="567"/>
        <w:jc w:val="both"/>
        <w:rPr>
          <w:rFonts w:ascii="GHEA Grapalat" w:hAnsi="GHEA Grapalat" w:cs="Sylfaen"/>
          <w:sz w:val="24"/>
          <w:szCs w:val="24"/>
        </w:rPr>
      </w:pPr>
      <w:r w:rsidRPr="00585B33">
        <w:rPr>
          <w:rFonts w:ascii="GHEA Grapalat" w:hAnsi="GHEA Grapalat" w:cs="Sylfaen"/>
          <w:sz w:val="24"/>
          <w:szCs w:val="24"/>
        </w:rPr>
        <w:t xml:space="preserve">The smaller increase in </w:t>
      </w:r>
      <w:r w:rsidR="002B2DA0">
        <w:rPr>
          <w:rFonts w:ascii="GHEA Grapalat" w:hAnsi="GHEA Grapalat" w:cs="Sylfaen"/>
          <w:sz w:val="24"/>
          <w:szCs w:val="24"/>
        </w:rPr>
        <w:t>interest payments</w:t>
      </w:r>
      <w:r w:rsidRPr="00585B33">
        <w:rPr>
          <w:rFonts w:ascii="GHEA Grapalat" w:hAnsi="GHEA Grapalat" w:cs="Sylfaen"/>
          <w:sz w:val="24"/>
          <w:szCs w:val="24"/>
        </w:rPr>
        <w:t xml:space="preserve"> co</w:t>
      </w:r>
      <w:r w:rsidR="00D42317">
        <w:rPr>
          <w:rFonts w:ascii="GHEA Grapalat" w:hAnsi="GHEA Grapalat" w:cs="Sylfaen"/>
          <w:sz w:val="24"/>
          <w:szCs w:val="24"/>
        </w:rPr>
        <w:t>mpared to the growth of the RA G</w:t>
      </w:r>
      <w:r w:rsidRPr="00585B33">
        <w:rPr>
          <w:rFonts w:ascii="GHEA Grapalat" w:hAnsi="GHEA Grapalat" w:cs="Sylfaen"/>
          <w:sz w:val="24"/>
          <w:szCs w:val="24"/>
        </w:rPr>
        <w:t>overnm</w:t>
      </w:r>
      <w:r>
        <w:rPr>
          <w:rFonts w:ascii="GHEA Grapalat" w:hAnsi="GHEA Grapalat" w:cs="Sylfaen"/>
          <w:sz w:val="24"/>
          <w:szCs w:val="24"/>
        </w:rPr>
        <w:t>ent debt was conditioned</w:t>
      </w:r>
      <w:r w:rsidR="002B2DA0">
        <w:rPr>
          <w:rFonts w:ascii="GHEA Grapalat" w:hAnsi="GHEA Grapalat" w:cs="Sylfaen"/>
          <w:sz w:val="24"/>
          <w:szCs w:val="24"/>
        </w:rPr>
        <w:t>:</w:t>
      </w:r>
    </w:p>
    <w:p w14:paraId="510880B1" w14:textId="77777777" w:rsidR="00585B33" w:rsidRPr="00585B33" w:rsidRDefault="00585B33" w:rsidP="005666D0">
      <w:pPr>
        <w:pStyle w:val="ListParagraph"/>
        <w:numPr>
          <w:ilvl w:val="0"/>
          <w:numId w:val="13"/>
        </w:numPr>
        <w:shd w:val="clear" w:color="auto" w:fill="FFFFFF"/>
        <w:spacing w:after="120" w:line="312" w:lineRule="auto"/>
        <w:ind w:left="450" w:firstLine="360"/>
        <w:jc w:val="both"/>
        <w:rPr>
          <w:rFonts w:ascii="GHEA Grapalat" w:hAnsi="GHEA Grapalat"/>
          <w:sz w:val="24"/>
          <w:szCs w:val="24"/>
        </w:rPr>
      </w:pPr>
      <w:r>
        <w:rPr>
          <w:rFonts w:ascii="GHEA Grapalat" w:hAnsi="GHEA Grapalat" w:cs="Sylfaen"/>
          <w:sz w:val="24"/>
          <w:szCs w:val="24"/>
        </w:rPr>
        <w:t>b</w:t>
      </w:r>
      <w:r w:rsidRPr="00585B33">
        <w:rPr>
          <w:rFonts w:ascii="GHEA Grapalat" w:hAnsi="GHEA Grapalat" w:cs="Sylfaen"/>
          <w:sz w:val="24"/>
          <w:szCs w:val="24"/>
        </w:rPr>
        <w:t xml:space="preserve">y changing the structure of </w:t>
      </w:r>
      <w:r w:rsidRPr="00585B33">
        <w:rPr>
          <w:rFonts w:ascii="GHEA Grapalat" w:hAnsi="GHEA Grapalat"/>
          <w:sz w:val="24"/>
          <w:szCs w:val="24"/>
        </w:rPr>
        <w:t xml:space="preserve">RA Government </w:t>
      </w:r>
      <w:r w:rsidRPr="00585B33">
        <w:rPr>
          <w:rFonts w:ascii="GHEA Grapalat" w:hAnsi="GHEA Grapalat" w:cs="Sylfaen"/>
          <w:sz w:val="24"/>
          <w:szCs w:val="24"/>
        </w:rPr>
        <w:t>debt and its main components</w:t>
      </w:r>
      <w:r w:rsidRPr="00585B33">
        <w:rPr>
          <w:rFonts w:ascii="MS Mincho" w:eastAsia="MS Mincho" w:hAnsi="MS Mincho" w:cs="MS Mincho" w:hint="eastAsia"/>
          <w:sz w:val="24"/>
          <w:szCs w:val="24"/>
        </w:rPr>
        <w:t>․</w:t>
      </w:r>
      <w:r w:rsidRPr="00585B33">
        <w:rPr>
          <w:rFonts w:ascii="GHEA Grapalat" w:hAnsi="GHEA Grapalat" w:cs="GHEA Grapalat"/>
          <w:sz w:val="24"/>
          <w:szCs w:val="24"/>
        </w:rPr>
        <w:t xml:space="preserve"> In particular, due to the change in the structure of foreign currency bonds as a result of the </w:t>
      </w:r>
      <w:r w:rsidRPr="00585B33">
        <w:rPr>
          <w:rFonts w:ascii="GHEA Grapalat" w:hAnsi="GHEA Grapalat" w:cs="GHEA Grapalat"/>
          <w:sz w:val="24"/>
          <w:szCs w:val="24"/>
        </w:rPr>
        <w:lastRenderedPageBreak/>
        <w:t>allocation</w:t>
      </w:r>
      <w:r w:rsidRPr="00585B33">
        <w:rPr>
          <w:rFonts w:ascii="GHEA Grapalat" w:hAnsi="GHEA Grapalat" w:cs="Sylfaen"/>
          <w:sz w:val="24"/>
          <w:szCs w:val="24"/>
        </w:rPr>
        <w:t xml:space="preserve"> of new Eurobonds with a lower coupon </w:t>
      </w:r>
      <w:r>
        <w:rPr>
          <w:rFonts w:ascii="GHEA Grapalat" w:hAnsi="GHEA Grapalat" w:cs="Sylfaen"/>
          <w:sz w:val="24"/>
          <w:szCs w:val="24"/>
        </w:rPr>
        <w:t xml:space="preserve">rate </w:t>
      </w:r>
      <w:r w:rsidRPr="00585B33">
        <w:rPr>
          <w:rFonts w:ascii="GHEA Grapalat" w:hAnsi="GHEA Grapalat" w:cs="Sylfaen"/>
          <w:sz w:val="24"/>
          <w:szCs w:val="24"/>
        </w:rPr>
        <w:t>(3.95%) in 2019 and buyback of almost 80% of the outstanding amount of Eurobonds to be matured in 2020 with 6.0% coupon rate</w:t>
      </w:r>
      <w:r>
        <w:rPr>
          <w:rFonts w:ascii="GHEA Grapalat" w:hAnsi="GHEA Grapalat" w:cs="Sylfaen"/>
          <w:sz w:val="24"/>
          <w:szCs w:val="24"/>
        </w:rPr>
        <w:t>,</w:t>
      </w:r>
    </w:p>
    <w:p w14:paraId="4E3DD8B9" w14:textId="77777777" w:rsidR="00585B33" w:rsidRDefault="00585B33" w:rsidP="005666D0">
      <w:pPr>
        <w:pStyle w:val="ListParagraph"/>
        <w:numPr>
          <w:ilvl w:val="0"/>
          <w:numId w:val="13"/>
        </w:numPr>
        <w:shd w:val="clear" w:color="auto" w:fill="FFFFFF"/>
        <w:spacing w:after="120" w:line="312" w:lineRule="auto"/>
        <w:ind w:left="450" w:firstLine="360"/>
        <w:jc w:val="both"/>
        <w:rPr>
          <w:rFonts w:ascii="GHEA Grapalat" w:hAnsi="GHEA Grapalat"/>
          <w:sz w:val="24"/>
          <w:szCs w:val="24"/>
        </w:rPr>
      </w:pPr>
      <w:r w:rsidRPr="00585B33">
        <w:rPr>
          <w:rFonts w:ascii="GHEA Grapalat" w:hAnsi="GHEA Grapalat"/>
          <w:sz w:val="24"/>
          <w:szCs w:val="24"/>
        </w:rPr>
        <w:t xml:space="preserve">by reducing the weighted average nominal interest rates of the </w:t>
      </w:r>
      <w:r>
        <w:rPr>
          <w:rFonts w:ascii="GHEA Grapalat" w:hAnsi="GHEA Grapalat"/>
          <w:sz w:val="24"/>
          <w:szCs w:val="24"/>
        </w:rPr>
        <w:t>total</w:t>
      </w:r>
      <w:r w:rsidRPr="00585B33">
        <w:rPr>
          <w:rFonts w:ascii="GHEA Grapalat" w:hAnsi="GHEA Grapalat"/>
          <w:sz w:val="24"/>
          <w:szCs w:val="24"/>
        </w:rPr>
        <w:t xml:space="preserve"> government debt </w:t>
      </w:r>
      <w:r>
        <w:rPr>
          <w:rFonts w:ascii="GHEA Grapalat" w:hAnsi="GHEA Grapalat"/>
          <w:sz w:val="24"/>
          <w:szCs w:val="24"/>
        </w:rPr>
        <w:t>and</w:t>
      </w:r>
      <w:r w:rsidRPr="00585B33">
        <w:rPr>
          <w:rFonts w:ascii="GHEA Grapalat" w:hAnsi="GHEA Grapalat"/>
          <w:sz w:val="24"/>
          <w:szCs w:val="24"/>
        </w:rPr>
        <w:t xml:space="preserve"> some of its components - </w:t>
      </w:r>
      <w:r>
        <w:rPr>
          <w:rFonts w:ascii="GHEA Grapalat" w:hAnsi="GHEA Grapalat"/>
          <w:sz w:val="24"/>
          <w:szCs w:val="24"/>
        </w:rPr>
        <w:t>external</w:t>
      </w:r>
      <w:r w:rsidRPr="00585B33">
        <w:rPr>
          <w:rFonts w:ascii="GHEA Grapalat" w:hAnsi="GHEA Grapalat"/>
          <w:sz w:val="24"/>
          <w:szCs w:val="24"/>
        </w:rPr>
        <w:t xml:space="preserve"> loans </w:t>
      </w:r>
      <w:r>
        <w:rPr>
          <w:rFonts w:ascii="GHEA Grapalat" w:hAnsi="GHEA Grapalat"/>
          <w:sz w:val="24"/>
          <w:szCs w:val="24"/>
        </w:rPr>
        <w:t>and</w:t>
      </w:r>
      <w:r w:rsidRPr="00585B33">
        <w:rPr>
          <w:rFonts w:ascii="GHEA Grapalat" w:hAnsi="GHEA Grapalat"/>
          <w:sz w:val="24"/>
          <w:szCs w:val="24"/>
        </w:rPr>
        <w:t xml:space="preserve"> treasury bonds</w:t>
      </w:r>
      <w:r>
        <w:rPr>
          <w:rFonts w:ascii="GHEA Grapalat" w:hAnsi="GHEA Grapalat"/>
          <w:sz w:val="24"/>
          <w:szCs w:val="24"/>
        </w:rPr>
        <w:t>,</w:t>
      </w:r>
    </w:p>
    <w:p w14:paraId="35B0038E" w14:textId="101293E1" w:rsidR="00585B33" w:rsidRPr="00585B33" w:rsidRDefault="008C7F97" w:rsidP="00A82306">
      <w:pPr>
        <w:pStyle w:val="ListParagraph"/>
        <w:numPr>
          <w:ilvl w:val="0"/>
          <w:numId w:val="13"/>
        </w:numPr>
        <w:shd w:val="clear" w:color="auto" w:fill="FFFFFF"/>
        <w:spacing w:after="240" w:line="312" w:lineRule="auto"/>
        <w:ind w:left="448" w:firstLine="357"/>
        <w:jc w:val="both"/>
        <w:rPr>
          <w:rFonts w:ascii="GHEA Grapalat" w:hAnsi="GHEA Grapalat"/>
          <w:sz w:val="24"/>
          <w:szCs w:val="24"/>
        </w:rPr>
      </w:pPr>
      <w:r>
        <w:rPr>
          <w:rFonts w:ascii="GHEA Grapalat" w:hAnsi="GHEA Grapalat"/>
          <w:sz w:val="24"/>
          <w:szCs w:val="24"/>
        </w:rPr>
        <w:t xml:space="preserve">by </w:t>
      </w:r>
      <w:r w:rsidR="00EE78B5">
        <w:rPr>
          <w:rFonts w:ascii="GHEA Grapalat" w:hAnsi="GHEA Grapalat"/>
          <w:sz w:val="24"/>
          <w:szCs w:val="24"/>
        </w:rPr>
        <w:t xml:space="preserve">the </w:t>
      </w:r>
      <w:r w:rsidRPr="008C7F97">
        <w:rPr>
          <w:rFonts w:ascii="GHEA Grapalat" w:hAnsi="GHEA Grapalat"/>
          <w:sz w:val="24"/>
          <w:szCs w:val="24"/>
        </w:rPr>
        <w:t>change</w:t>
      </w:r>
      <w:r>
        <w:rPr>
          <w:rFonts w:ascii="GHEA Grapalat" w:hAnsi="GHEA Grapalat"/>
          <w:sz w:val="24"/>
          <w:szCs w:val="24"/>
        </w:rPr>
        <w:t xml:space="preserve"> of</w:t>
      </w:r>
      <w:r w:rsidRPr="008C7F97">
        <w:rPr>
          <w:rFonts w:ascii="GHEA Grapalat" w:hAnsi="GHEA Grapalat"/>
          <w:sz w:val="24"/>
          <w:szCs w:val="24"/>
        </w:rPr>
        <w:t xml:space="preserve"> USD/AMD exchange rate used for </w:t>
      </w:r>
      <w:r>
        <w:rPr>
          <w:rFonts w:ascii="GHEA Grapalat" w:hAnsi="GHEA Grapalat"/>
          <w:sz w:val="24"/>
          <w:szCs w:val="24"/>
        </w:rPr>
        <w:t>external</w:t>
      </w:r>
      <w:r w:rsidRPr="008C7F97">
        <w:rPr>
          <w:rFonts w:ascii="GHEA Grapalat" w:hAnsi="GHEA Grapalat"/>
          <w:sz w:val="24"/>
          <w:szCs w:val="24"/>
        </w:rPr>
        <w:t xml:space="preserve"> payments, which in 2019 amounted to </w:t>
      </w:r>
      <w:r>
        <w:rPr>
          <w:rFonts w:ascii="GHEA Grapalat" w:hAnsi="GHEA Grapalat"/>
          <w:sz w:val="24"/>
          <w:szCs w:val="24"/>
        </w:rPr>
        <w:t xml:space="preserve">AMD </w:t>
      </w:r>
      <w:r w:rsidRPr="008C7F97">
        <w:rPr>
          <w:rFonts w:ascii="GHEA Grapalat" w:hAnsi="GHEA Grapalat"/>
          <w:sz w:val="24"/>
          <w:szCs w:val="24"/>
        </w:rPr>
        <w:t xml:space="preserve">486.55 per </w:t>
      </w:r>
      <w:r>
        <w:rPr>
          <w:rFonts w:ascii="GHEA Grapalat" w:hAnsi="GHEA Grapalat"/>
          <w:sz w:val="24"/>
          <w:szCs w:val="24"/>
        </w:rPr>
        <w:t>USD</w:t>
      </w:r>
      <w:r w:rsidRPr="008C7F97">
        <w:rPr>
          <w:rFonts w:ascii="GHEA Grapalat" w:hAnsi="GHEA Grapalat"/>
          <w:sz w:val="24"/>
          <w:szCs w:val="24"/>
        </w:rPr>
        <w:t xml:space="preserve">, and in 2020 </w:t>
      </w:r>
      <w:r>
        <w:rPr>
          <w:rFonts w:ascii="GHEA Grapalat" w:hAnsi="GHEA Grapalat"/>
          <w:sz w:val="24"/>
          <w:szCs w:val="24"/>
        </w:rPr>
        <w:t>–</w:t>
      </w:r>
      <w:r w:rsidRPr="008C7F97">
        <w:rPr>
          <w:rFonts w:ascii="GHEA Grapalat" w:hAnsi="GHEA Grapalat"/>
          <w:sz w:val="24"/>
          <w:szCs w:val="24"/>
        </w:rPr>
        <w:t xml:space="preserve"> </w:t>
      </w:r>
      <w:r>
        <w:rPr>
          <w:rFonts w:ascii="GHEA Grapalat" w:hAnsi="GHEA Grapalat"/>
          <w:sz w:val="24"/>
          <w:szCs w:val="24"/>
        </w:rPr>
        <w:t xml:space="preserve">AMD </w:t>
      </w:r>
      <w:r w:rsidRPr="008C7F97">
        <w:rPr>
          <w:rFonts w:ascii="GHEA Grapalat" w:hAnsi="GHEA Grapalat"/>
          <w:sz w:val="24"/>
          <w:szCs w:val="24"/>
        </w:rPr>
        <w:t>476.46.</w:t>
      </w:r>
    </w:p>
    <w:p w14:paraId="2C1ECCF9" w14:textId="5F28D737" w:rsidR="00897885" w:rsidRDefault="003348AB" w:rsidP="00A82306">
      <w:pPr>
        <w:shd w:val="clear" w:color="auto" w:fill="FFFFFF"/>
        <w:spacing w:after="0" w:line="360" w:lineRule="auto"/>
        <w:ind w:firstLine="567"/>
        <w:jc w:val="both"/>
        <w:rPr>
          <w:rFonts w:ascii="GHEA Grapalat" w:hAnsi="GHEA Grapalat" w:cs="Sylfaen"/>
          <w:sz w:val="24"/>
          <w:szCs w:val="24"/>
        </w:rPr>
      </w:pPr>
      <w:r w:rsidRPr="00897885">
        <w:rPr>
          <w:rFonts w:ascii="GHEA Grapalat" w:hAnsi="GHEA Grapalat" w:cs="Sylfaen"/>
          <w:sz w:val="24"/>
          <w:szCs w:val="24"/>
        </w:rPr>
        <w:t xml:space="preserve">AMD </w:t>
      </w:r>
      <w:r w:rsidR="00897885" w:rsidRPr="00897885">
        <w:rPr>
          <w:rFonts w:ascii="GHEA Grapalat" w:hAnsi="GHEA Grapalat" w:cs="Sylfaen"/>
          <w:sz w:val="24"/>
          <w:szCs w:val="24"/>
        </w:rPr>
        <w:t xml:space="preserve">1.9 billion savings on </w:t>
      </w:r>
      <w:r w:rsidRPr="008C7F97">
        <w:rPr>
          <w:rFonts w:ascii="GHEA Grapalat" w:hAnsi="GHEA Grapalat"/>
          <w:sz w:val="24"/>
          <w:szCs w:val="24"/>
        </w:rPr>
        <w:t>external</w:t>
      </w:r>
      <w:r w:rsidR="00897885" w:rsidRPr="00897885">
        <w:rPr>
          <w:rFonts w:ascii="GHEA Grapalat" w:hAnsi="GHEA Grapalat" w:cs="Sylfaen"/>
          <w:sz w:val="24"/>
          <w:szCs w:val="24"/>
        </w:rPr>
        <w:t xml:space="preserve"> loan servic</w:t>
      </w:r>
      <w:r>
        <w:rPr>
          <w:rFonts w:ascii="GHEA Grapalat" w:hAnsi="GHEA Grapalat" w:cs="Sylfaen"/>
          <w:sz w:val="24"/>
          <w:szCs w:val="24"/>
        </w:rPr>
        <w:t>e wer</w:t>
      </w:r>
      <w:r w:rsidR="00897885" w:rsidRPr="00897885">
        <w:rPr>
          <w:rFonts w:ascii="GHEA Grapalat" w:hAnsi="GHEA Grapalat" w:cs="Sylfaen"/>
          <w:sz w:val="24"/>
          <w:szCs w:val="24"/>
        </w:rPr>
        <w:t xml:space="preserve">e mainly due to the extension of the German KfW loan </w:t>
      </w:r>
      <w:r>
        <w:rPr>
          <w:rFonts w:ascii="GHEA Grapalat" w:hAnsi="GHEA Grapalat" w:cs="Sylfaen"/>
          <w:sz w:val="24"/>
          <w:szCs w:val="24"/>
        </w:rPr>
        <w:t>disbursement</w:t>
      </w:r>
      <w:r w:rsidR="00897885" w:rsidRPr="00897885">
        <w:rPr>
          <w:rFonts w:ascii="GHEA Grapalat" w:hAnsi="GHEA Grapalat" w:cs="Sylfaen"/>
          <w:sz w:val="24"/>
          <w:szCs w:val="24"/>
        </w:rPr>
        <w:t xml:space="preserve"> period by a difference of </w:t>
      </w:r>
      <w:r>
        <w:rPr>
          <w:rFonts w:ascii="GHEA Grapalat" w:hAnsi="GHEA Grapalat" w:cs="Sylfaen"/>
          <w:sz w:val="24"/>
          <w:szCs w:val="24"/>
        </w:rPr>
        <w:t xml:space="preserve">EUR </w:t>
      </w:r>
      <w:r w:rsidR="00897885" w:rsidRPr="00897885">
        <w:rPr>
          <w:rFonts w:ascii="GHEA Grapalat" w:hAnsi="GHEA Grapalat" w:cs="Sylfaen"/>
          <w:sz w:val="24"/>
          <w:szCs w:val="24"/>
        </w:rPr>
        <w:t>1.91 million</w:t>
      </w:r>
      <w:r>
        <w:rPr>
          <w:rFonts w:ascii="GHEA Grapalat" w:hAnsi="GHEA Grapalat" w:cs="Sylfaen"/>
          <w:sz w:val="24"/>
          <w:szCs w:val="24"/>
        </w:rPr>
        <w:t xml:space="preserve"> </w:t>
      </w:r>
      <w:r w:rsidR="00897885" w:rsidRPr="00897885">
        <w:rPr>
          <w:rFonts w:ascii="GHEA Grapalat" w:hAnsi="GHEA Grapalat" w:cs="Sylfaen"/>
          <w:sz w:val="24"/>
          <w:szCs w:val="24"/>
        </w:rPr>
        <w:t>(</w:t>
      </w:r>
      <w:r w:rsidRPr="00897885">
        <w:rPr>
          <w:rFonts w:ascii="GHEA Grapalat" w:hAnsi="GHEA Grapalat" w:cs="Sylfaen"/>
          <w:sz w:val="24"/>
          <w:szCs w:val="24"/>
        </w:rPr>
        <w:t xml:space="preserve">AMD </w:t>
      </w:r>
      <w:r w:rsidR="00897885" w:rsidRPr="00897885">
        <w:rPr>
          <w:rFonts w:ascii="GHEA Grapalat" w:hAnsi="GHEA Grapalat" w:cs="Sylfaen"/>
          <w:sz w:val="24"/>
          <w:szCs w:val="24"/>
        </w:rPr>
        <w:t>1.012 billion) between the initial</w:t>
      </w:r>
      <w:r w:rsidR="002E5CCB">
        <w:rPr>
          <w:rFonts w:ascii="GHEA Grapalat" w:hAnsi="GHEA Grapalat" w:cs="Sylfaen"/>
          <w:sz w:val="24"/>
          <w:szCs w:val="24"/>
        </w:rPr>
        <w:t>ly</w:t>
      </w:r>
      <w:r w:rsidR="00897885" w:rsidRPr="00897885">
        <w:rPr>
          <w:rFonts w:ascii="GHEA Grapalat" w:hAnsi="GHEA Grapalat" w:cs="Sylfaen"/>
          <w:sz w:val="24"/>
          <w:szCs w:val="24"/>
        </w:rPr>
        <w:t xml:space="preserve"> calculat</w:t>
      </w:r>
      <w:r w:rsidR="002E5CCB">
        <w:rPr>
          <w:rFonts w:ascii="GHEA Grapalat" w:hAnsi="GHEA Grapalat" w:cs="Sylfaen"/>
          <w:sz w:val="24"/>
          <w:szCs w:val="24"/>
        </w:rPr>
        <w:t>ed</w:t>
      </w:r>
      <w:r w:rsidR="00897885" w:rsidRPr="00897885">
        <w:rPr>
          <w:rFonts w:ascii="GHEA Grapalat" w:hAnsi="GHEA Grapalat" w:cs="Sylfaen"/>
          <w:sz w:val="24"/>
          <w:szCs w:val="24"/>
        </w:rPr>
        <w:t xml:space="preserve"> </w:t>
      </w:r>
      <w:r w:rsidR="002E5CCB" w:rsidRPr="002E5CCB">
        <w:rPr>
          <w:rFonts w:ascii="GHEA Grapalat" w:hAnsi="GHEA Grapalat" w:cs="Sylfaen"/>
          <w:sz w:val="24"/>
          <w:szCs w:val="24"/>
        </w:rPr>
        <w:t>compensation fee</w:t>
      </w:r>
      <w:r w:rsidR="002E5CCB">
        <w:rPr>
          <w:rFonts w:ascii="GHEA Grapalat" w:hAnsi="GHEA Grapalat" w:cs="Sylfaen"/>
          <w:sz w:val="24"/>
          <w:szCs w:val="24"/>
        </w:rPr>
        <w:t xml:space="preserve"> </w:t>
      </w:r>
      <w:r w:rsidR="00897885" w:rsidRPr="00897885">
        <w:rPr>
          <w:rFonts w:ascii="GHEA Grapalat" w:hAnsi="GHEA Grapalat" w:cs="Sylfaen"/>
          <w:sz w:val="24"/>
          <w:szCs w:val="24"/>
        </w:rPr>
        <w:t xml:space="preserve">and </w:t>
      </w:r>
      <w:r w:rsidR="002E5CCB" w:rsidRPr="002E5CCB">
        <w:rPr>
          <w:rFonts w:ascii="GHEA Grapalat" w:hAnsi="GHEA Grapalat" w:cs="Sylfaen"/>
          <w:sz w:val="24"/>
          <w:szCs w:val="24"/>
        </w:rPr>
        <w:t>actually paid amount</w:t>
      </w:r>
      <w:r w:rsidR="002E5CCB">
        <w:rPr>
          <w:rFonts w:ascii="GHEA Grapalat" w:hAnsi="GHEA Grapalat" w:cs="Sylfaen"/>
          <w:sz w:val="24"/>
          <w:szCs w:val="24"/>
        </w:rPr>
        <w:t xml:space="preserve">, as well as </w:t>
      </w:r>
      <w:r w:rsidR="002E5CCB" w:rsidRPr="00897885">
        <w:rPr>
          <w:rFonts w:ascii="GHEA Grapalat" w:hAnsi="GHEA Grapalat" w:cs="Sylfaen"/>
          <w:sz w:val="24"/>
          <w:szCs w:val="24"/>
        </w:rPr>
        <w:t>by a difference between</w:t>
      </w:r>
      <w:r w:rsidR="002E5CCB">
        <w:rPr>
          <w:rFonts w:ascii="GHEA Grapalat" w:hAnsi="GHEA Grapalat" w:cs="Sylfaen"/>
          <w:sz w:val="24"/>
          <w:szCs w:val="24"/>
        </w:rPr>
        <w:t xml:space="preserve"> </w:t>
      </w:r>
      <w:r w:rsidR="00897885" w:rsidRPr="00897885">
        <w:rPr>
          <w:rFonts w:ascii="GHEA Grapalat" w:hAnsi="GHEA Grapalat" w:cs="Sylfaen"/>
          <w:sz w:val="24"/>
          <w:szCs w:val="24"/>
        </w:rPr>
        <w:t xml:space="preserve">the </w:t>
      </w:r>
      <w:r w:rsidR="002E5CCB" w:rsidRPr="00897885">
        <w:rPr>
          <w:rFonts w:ascii="GHEA Grapalat" w:hAnsi="GHEA Grapalat" w:cs="Sylfaen"/>
          <w:sz w:val="24"/>
          <w:szCs w:val="24"/>
        </w:rPr>
        <w:t>forecast</w:t>
      </w:r>
      <w:r w:rsidR="002E5CCB">
        <w:rPr>
          <w:rFonts w:ascii="GHEA Grapalat" w:hAnsi="GHEA Grapalat" w:cs="Sylfaen"/>
          <w:sz w:val="24"/>
          <w:szCs w:val="24"/>
        </w:rPr>
        <w:t xml:space="preserve">ed and </w:t>
      </w:r>
      <w:r w:rsidR="002E5CCB" w:rsidRPr="00897885">
        <w:rPr>
          <w:rFonts w:ascii="GHEA Grapalat" w:hAnsi="GHEA Grapalat" w:cs="Sylfaen"/>
          <w:sz w:val="24"/>
          <w:szCs w:val="24"/>
        </w:rPr>
        <w:t>actual rates</w:t>
      </w:r>
      <w:r w:rsidR="002E5CCB">
        <w:rPr>
          <w:rFonts w:ascii="GHEA Grapalat" w:hAnsi="GHEA Grapalat" w:cs="Sylfaen"/>
          <w:sz w:val="24"/>
          <w:szCs w:val="24"/>
        </w:rPr>
        <w:t xml:space="preserve"> of the</w:t>
      </w:r>
      <w:r w:rsidR="002E5CCB" w:rsidRPr="00897885">
        <w:rPr>
          <w:rFonts w:ascii="GHEA Grapalat" w:hAnsi="GHEA Grapalat" w:cs="Sylfaen"/>
          <w:sz w:val="24"/>
          <w:szCs w:val="24"/>
        </w:rPr>
        <w:t xml:space="preserve"> 6-month USD LIBOR</w:t>
      </w:r>
      <w:r w:rsidR="002E5CCB">
        <w:rPr>
          <w:rFonts w:ascii="GHEA Grapalat" w:hAnsi="GHEA Grapalat" w:cs="Sylfaen"/>
          <w:sz w:val="24"/>
          <w:szCs w:val="24"/>
        </w:rPr>
        <w:t xml:space="preserve"> and</w:t>
      </w:r>
      <w:r w:rsidR="002E5CCB" w:rsidRPr="00897885">
        <w:rPr>
          <w:rFonts w:ascii="GHEA Grapalat" w:hAnsi="GHEA Grapalat" w:cs="Sylfaen"/>
          <w:sz w:val="24"/>
          <w:szCs w:val="24"/>
        </w:rPr>
        <w:t xml:space="preserve"> 6-month EURIBOR applied for 2020 payments</w:t>
      </w:r>
      <w:r w:rsidR="002E5CCB">
        <w:rPr>
          <w:rFonts w:ascii="GHEA Grapalat" w:hAnsi="GHEA Grapalat" w:cs="Sylfaen"/>
          <w:sz w:val="24"/>
          <w:szCs w:val="24"/>
        </w:rPr>
        <w:t>,</w:t>
      </w:r>
      <w:r w:rsidR="002E5CCB" w:rsidRPr="00897885">
        <w:rPr>
          <w:rFonts w:ascii="GHEA Grapalat" w:hAnsi="GHEA Grapalat" w:cs="Sylfaen"/>
          <w:sz w:val="24"/>
          <w:szCs w:val="24"/>
        </w:rPr>
        <w:t xml:space="preserve"> </w:t>
      </w:r>
      <w:r w:rsidR="00897885" w:rsidRPr="00897885">
        <w:rPr>
          <w:rFonts w:ascii="GHEA Grapalat" w:hAnsi="GHEA Grapalat" w:cs="Sylfaen"/>
          <w:sz w:val="24"/>
          <w:szCs w:val="24"/>
        </w:rPr>
        <w:t xml:space="preserve">significant underperformance of the planned disbursement </w:t>
      </w:r>
      <w:r w:rsidR="00C957DE">
        <w:rPr>
          <w:rFonts w:ascii="GHEA Grapalat" w:hAnsi="GHEA Grapalat" w:cs="Sylfaen"/>
          <w:sz w:val="24"/>
          <w:szCs w:val="24"/>
        </w:rPr>
        <w:t>indicators</w:t>
      </w:r>
      <w:r w:rsidR="00897885" w:rsidRPr="00897885">
        <w:rPr>
          <w:rFonts w:ascii="GHEA Grapalat" w:hAnsi="GHEA Grapalat" w:cs="Sylfaen"/>
          <w:sz w:val="24"/>
          <w:szCs w:val="24"/>
        </w:rPr>
        <w:t xml:space="preserve"> for a number of loans in 2019 </w:t>
      </w:r>
      <w:r w:rsidR="00C957DE">
        <w:rPr>
          <w:rFonts w:ascii="GHEA Grapalat" w:hAnsi="GHEA Grapalat" w:cs="Sylfaen"/>
          <w:sz w:val="24"/>
          <w:szCs w:val="24"/>
        </w:rPr>
        <w:t>and</w:t>
      </w:r>
      <w:r w:rsidR="00897885" w:rsidRPr="00897885">
        <w:rPr>
          <w:rFonts w:ascii="GHEA Grapalat" w:hAnsi="GHEA Grapalat" w:cs="Sylfaen"/>
          <w:sz w:val="24"/>
          <w:szCs w:val="24"/>
        </w:rPr>
        <w:t xml:space="preserve"> 2020</w:t>
      </w:r>
      <w:r w:rsidR="00C957DE">
        <w:rPr>
          <w:rFonts w:ascii="GHEA Grapalat" w:hAnsi="GHEA Grapalat" w:cs="Sylfaen"/>
          <w:sz w:val="24"/>
          <w:szCs w:val="24"/>
        </w:rPr>
        <w:t xml:space="preserve">. </w:t>
      </w:r>
      <w:r w:rsidR="00C957DE" w:rsidRPr="00C957DE">
        <w:rPr>
          <w:rFonts w:ascii="GHEA Grapalat" w:hAnsi="GHEA Grapalat" w:cs="Sylfaen"/>
          <w:sz w:val="24"/>
          <w:szCs w:val="24"/>
        </w:rPr>
        <w:t xml:space="preserve">The savings of </w:t>
      </w:r>
      <w:r w:rsidR="00777DFB">
        <w:rPr>
          <w:rFonts w:ascii="GHEA Grapalat" w:hAnsi="GHEA Grapalat" w:cs="Sylfaen"/>
          <w:sz w:val="24"/>
          <w:szCs w:val="24"/>
        </w:rPr>
        <w:t xml:space="preserve">AMD </w:t>
      </w:r>
      <w:r w:rsidR="00C957DE" w:rsidRPr="00C957DE">
        <w:rPr>
          <w:rFonts w:ascii="GHEA Grapalat" w:hAnsi="GHEA Grapalat" w:cs="Sylfaen"/>
          <w:sz w:val="24"/>
          <w:szCs w:val="24"/>
        </w:rPr>
        <w:t xml:space="preserve">0.19 billion on the service of </w:t>
      </w:r>
      <w:r w:rsidR="00E24034">
        <w:rPr>
          <w:rFonts w:ascii="GHEA Grapalat" w:hAnsi="GHEA Grapalat" w:cs="Sylfaen"/>
          <w:sz w:val="24"/>
          <w:szCs w:val="24"/>
        </w:rPr>
        <w:t>GS</w:t>
      </w:r>
      <w:r w:rsidR="00C957DE" w:rsidRPr="00C957DE">
        <w:rPr>
          <w:rFonts w:ascii="GHEA Grapalat" w:hAnsi="GHEA Grapalat" w:cs="Sylfaen"/>
          <w:sz w:val="24"/>
          <w:szCs w:val="24"/>
        </w:rPr>
        <w:t xml:space="preserve"> </w:t>
      </w:r>
      <w:r w:rsidR="00E24034">
        <w:rPr>
          <w:rFonts w:ascii="GHEA Grapalat" w:hAnsi="GHEA Grapalat" w:cs="Sylfaen"/>
          <w:sz w:val="24"/>
          <w:szCs w:val="24"/>
        </w:rPr>
        <w:t>we</w:t>
      </w:r>
      <w:r w:rsidR="00C957DE" w:rsidRPr="00C957DE">
        <w:rPr>
          <w:rFonts w:ascii="GHEA Grapalat" w:hAnsi="GHEA Grapalat" w:cs="Sylfaen"/>
          <w:sz w:val="24"/>
          <w:szCs w:val="24"/>
        </w:rPr>
        <w:t xml:space="preserve">re conditioned by the reduction of the weighted average interest rate of </w:t>
      </w:r>
      <w:r w:rsidR="00777DFB">
        <w:rPr>
          <w:rFonts w:ascii="GHEA Grapalat" w:hAnsi="GHEA Grapalat" w:cs="Sylfaen"/>
          <w:sz w:val="24"/>
          <w:szCs w:val="24"/>
        </w:rPr>
        <w:t>GS</w:t>
      </w:r>
      <w:r w:rsidR="00C957DE" w:rsidRPr="00C957DE">
        <w:rPr>
          <w:rFonts w:ascii="GHEA Grapalat" w:hAnsi="GHEA Grapalat" w:cs="Sylfaen"/>
          <w:sz w:val="24"/>
          <w:szCs w:val="24"/>
        </w:rPr>
        <w:t xml:space="preserve"> in the reporting period</w:t>
      </w:r>
      <w:r w:rsidR="00777DFB">
        <w:rPr>
          <w:rFonts w:ascii="GHEA Grapalat" w:hAnsi="GHEA Grapalat" w:cs="Sylfaen"/>
          <w:sz w:val="24"/>
          <w:szCs w:val="24"/>
        </w:rPr>
        <w:t>.</w:t>
      </w:r>
    </w:p>
    <w:p w14:paraId="3FD00385" w14:textId="3348A581" w:rsidR="00DA46BD" w:rsidRDefault="00DA46BD" w:rsidP="00A82306">
      <w:pPr>
        <w:shd w:val="clear" w:color="auto" w:fill="FFFFFF"/>
        <w:spacing w:after="240" w:line="312" w:lineRule="auto"/>
        <w:ind w:firstLine="567"/>
        <w:jc w:val="both"/>
        <w:rPr>
          <w:rFonts w:ascii="GHEA Grapalat" w:hAnsi="GHEA Grapalat"/>
          <w:sz w:val="24"/>
          <w:szCs w:val="24"/>
        </w:rPr>
      </w:pPr>
      <w:r w:rsidRPr="00B9075C">
        <w:rPr>
          <w:rFonts w:ascii="GHEA Grapalat" w:hAnsi="GHEA Grapalat"/>
          <w:sz w:val="24"/>
          <w:szCs w:val="24"/>
        </w:rPr>
        <w:t>The weighted average nominal interest rate amounted to 4.</w:t>
      </w:r>
      <w:r>
        <w:rPr>
          <w:rFonts w:ascii="GHEA Grapalat" w:hAnsi="GHEA Grapalat"/>
          <w:sz w:val="24"/>
          <w:szCs w:val="24"/>
        </w:rPr>
        <w:t>3</w:t>
      </w:r>
      <w:r w:rsidRPr="00B9075C">
        <w:rPr>
          <w:rFonts w:ascii="GHEA Grapalat" w:hAnsi="GHEA Grapalat"/>
          <w:sz w:val="24"/>
          <w:szCs w:val="24"/>
        </w:rPr>
        <w:t>% as of December 31, 20</w:t>
      </w:r>
      <w:r>
        <w:rPr>
          <w:rFonts w:ascii="GHEA Grapalat" w:hAnsi="GHEA Grapalat"/>
          <w:sz w:val="24"/>
          <w:szCs w:val="24"/>
        </w:rPr>
        <w:t>20</w:t>
      </w:r>
      <w:r w:rsidRPr="00B9075C">
        <w:rPr>
          <w:rFonts w:ascii="GHEA Grapalat" w:hAnsi="GHEA Grapalat"/>
          <w:sz w:val="24"/>
          <w:szCs w:val="24"/>
        </w:rPr>
        <w:t xml:space="preserve"> and decreased by 0.</w:t>
      </w:r>
      <w:r>
        <w:rPr>
          <w:rFonts w:ascii="GHEA Grapalat" w:hAnsi="GHEA Grapalat"/>
          <w:sz w:val="24"/>
          <w:szCs w:val="24"/>
        </w:rPr>
        <w:t>5</w:t>
      </w:r>
      <w:r w:rsidRPr="00B9075C">
        <w:rPr>
          <w:rFonts w:ascii="GHEA Grapalat" w:hAnsi="GHEA Grapalat"/>
          <w:sz w:val="24"/>
          <w:szCs w:val="24"/>
        </w:rPr>
        <w:t xml:space="preserve"> percentage points compared to the </w:t>
      </w:r>
      <w:r>
        <w:rPr>
          <w:rFonts w:ascii="GHEA Grapalat" w:hAnsi="GHEA Grapalat"/>
          <w:sz w:val="24"/>
          <w:szCs w:val="24"/>
        </w:rPr>
        <w:t>same period</w:t>
      </w:r>
      <w:r w:rsidRPr="00B9075C">
        <w:rPr>
          <w:rFonts w:ascii="GHEA Grapalat" w:hAnsi="GHEA Grapalat"/>
          <w:sz w:val="24"/>
          <w:szCs w:val="24"/>
        </w:rPr>
        <w:t xml:space="preserve"> of the previous year. The changes in this indicator by separate instruments are the following:</w:t>
      </w:r>
    </w:p>
    <w:p w14:paraId="01D8E35E" w14:textId="77777777" w:rsidR="006410F7" w:rsidRPr="00972A52" w:rsidRDefault="0098146A" w:rsidP="005666D0">
      <w:pPr>
        <w:pStyle w:val="Heading5"/>
        <w:numPr>
          <w:ilvl w:val="0"/>
          <w:numId w:val="2"/>
        </w:numPr>
        <w:ind w:hanging="720"/>
        <w:jc w:val="left"/>
        <w:rPr>
          <w:rFonts w:ascii="GHEA Grapalat" w:hAnsi="GHEA Grapalat"/>
        </w:rPr>
      </w:pPr>
      <w:r w:rsidRPr="0098146A">
        <w:rPr>
          <w:rFonts w:ascii="GHEA Grapalat" w:hAnsi="GHEA Grapalat" w:cs="Sylfaen"/>
        </w:rPr>
        <w:t>Average interest rates of the RA Government debt</w:t>
      </w:r>
    </w:p>
    <w:tbl>
      <w:tblPr>
        <w:tblpPr w:leftFromText="180" w:rightFromText="180" w:vertAnchor="text" w:horzAnchor="margin" w:tblpXSpec="center" w:tblpY="266"/>
        <w:tblW w:w="10572" w:type="dxa"/>
        <w:tblBorders>
          <w:insideH w:val="single" w:sz="4" w:space="0" w:color="auto"/>
        </w:tblBorders>
        <w:tblLook w:val="00A0" w:firstRow="1" w:lastRow="0" w:firstColumn="1" w:lastColumn="0" w:noHBand="0" w:noVBand="0"/>
      </w:tblPr>
      <w:tblGrid>
        <w:gridCol w:w="6271"/>
        <w:gridCol w:w="1260"/>
        <w:gridCol w:w="1275"/>
        <w:gridCol w:w="414"/>
        <w:gridCol w:w="1352"/>
      </w:tblGrid>
      <w:tr w:rsidR="003C6654" w:rsidRPr="00972A52" w14:paraId="7FBBC22B" w14:textId="77777777" w:rsidTr="00BA4845">
        <w:trPr>
          <w:trHeight w:val="561"/>
        </w:trPr>
        <w:tc>
          <w:tcPr>
            <w:tcW w:w="6271" w:type="dxa"/>
            <w:shd w:val="clear" w:color="auto" w:fill="003366"/>
          </w:tcPr>
          <w:p w14:paraId="78972C2A" w14:textId="77777777" w:rsidR="003C6654" w:rsidRPr="00972A52" w:rsidRDefault="003C6654" w:rsidP="003C6654">
            <w:pPr>
              <w:rPr>
                <w:rFonts w:ascii="GHEA Grapalat" w:hAnsi="GHEA Grapalat"/>
              </w:rPr>
            </w:pPr>
            <w:bookmarkStart w:id="17" w:name="OLE_LINK1"/>
          </w:p>
        </w:tc>
        <w:tc>
          <w:tcPr>
            <w:tcW w:w="1260" w:type="dxa"/>
            <w:shd w:val="clear" w:color="auto" w:fill="003366"/>
            <w:vAlign w:val="center"/>
          </w:tcPr>
          <w:p w14:paraId="5A864F1B" w14:textId="77777777" w:rsidR="003C6654" w:rsidRPr="00972A52" w:rsidRDefault="003C6654" w:rsidP="003C6654">
            <w:pPr>
              <w:rPr>
                <w:rFonts w:ascii="GHEA Grapalat" w:hAnsi="GHEA Grapalat"/>
              </w:rPr>
            </w:pPr>
            <w:r w:rsidRPr="00972A52">
              <w:rPr>
                <w:rFonts w:ascii="GHEA Grapalat" w:hAnsi="GHEA Grapalat"/>
              </w:rPr>
              <w:t>31.12.2019</w:t>
            </w:r>
          </w:p>
        </w:tc>
        <w:tc>
          <w:tcPr>
            <w:tcW w:w="1275" w:type="dxa"/>
            <w:shd w:val="clear" w:color="auto" w:fill="003366"/>
            <w:vAlign w:val="center"/>
          </w:tcPr>
          <w:p w14:paraId="6D959559" w14:textId="77777777" w:rsidR="003C6654" w:rsidRPr="00972A52" w:rsidRDefault="003C6654" w:rsidP="003C6654">
            <w:pPr>
              <w:rPr>
                <w:rFonts w:ascii="GHEA Grapalat" w:hAnsi="GHEA Grapalat"/>
              </w:rPr>
            </w:pPr>
            <w:r w:rsidRPr="00972A52">
              <w:rPr>
                <w:rFonts w:ascii="GHEA Grapalat" w:hAnsi="GHEA Grapalat"/>
              </w:rPr>
              <w:t>31.12.2020</w:t>
            </w:r>
          </w:p>
        </w:tc>
        <w:tc>
          <w:tcPr>
            <w:tcW w:w="1766" w:type="dxa"/>
            <w:gridSpan w:val="2"/>
            <w:shd w:val="clear" w:color="auto" w:fill="003366"/>
            <w:vAlign w:val="center"/>
          </w:tcPr>
          <w:p w14:paraId="1E8F6FAB" w14:textId="77777777" w:rsidR="003C6654" w:rsidRPr="00972A52" w:rsidRDefault="00BA4845" w:rsidP="00092A3B">
            <w:pPr>
              <w:jc w:val="center"/>
              <w:rPr>
                <w:rFonts w:ascii="GHEA Grapalat" w:hAnsi="GHEA Grapalat"/>
              </w:rPr>
            </w:pPr>
            <w:r>
              <w:rPr>
                <w:rFonts w:ascii="GHEA Grapalat" w:hAnsi="GHEA Grapalat" w:cs="Sylfaen"/>
              </w:rPr>
              <w:t>Difference</w:t>
            </w:r>
          </w:p>
        </w:tc>
      </w:tr>
      <w:tr w:rsidR="00BA4845" w:rsidRPr="00972A52" w14:paraId="1B0A1A5E" w14:textId="77777777" w:rsidTr="00BA4845">
        <w:trPr>
          <w:trHeight w:val="441"/>
        </w:trPr>
        <w:tc>
          <w:tcPr>
            <w:tcW w:w="6271" w:type="dxa"/>
            <w:vAlign w:val="center"/>
          </w:tcPr>
          <w:p w14:paraId="6114DDA9" w14:textId="77777777" w:rsidR="00BA4845" w:rsidRPr="00972A52" w:rsidRDefault="00BA4845" w:rsidP="00BA4845">
            <w:pPr>
              <w:spacing w:after="0"/>
              <w:rPr>
                <w:rFonts w:ascii="GHEA Grapalat" w:hAnsi="GHEA Grapalat"/>
                <w:b/>
                <w:bCs/>
              </w:rPr>
            </w:pPr>
            <w:r w:rsidRPr="00B9075C">
              <w:rPr>
                <w:rFonts w:ascii="GHEA Grapalat" w:hAnsi="GHEA Grapalat" w:cs="Calibri"/>
                <w:b/>
                <w:bCs/>
                <w:sz w:val="24"/>
                <w:szCs w:val="24"/>
              </w:rPr>
              <w:t>Average interest rate of the RA Government debt, %</w:t>
            </w:r>
          </w:p>
        </w:tc>
        <w:tc>
          <w:tcPr>
            <w:tcW w:w="1260" w:type="dxa"/>
            <w:vAlign w:val="center"/>
          </w:tcPr>
          <w:p w14:paraId="788887EA" w14:textId="77777777" w:rsidR="00BA4845" w:rsidRPr="00972A52" w:rsidRDefault="00BA4845" w:rsidP="00BA4845">
            <w:pPr>
              <w:spacing w:after="0"/>
              <w:jc w:val="center"/>
              <w:rPr>
                <w:rFonts w:ascii="GHEA Grapalat" w:hAnsi="GHEA Grapalat"/>
                <w:b/>
                <w:bCs/>
              </w:rPr>
            </w:pPr>
            <w:r w:rsidRPr="00972A52">
              <w:rPr>
                <w:rFonts w:ascii="GHEA Grapalat" w:hAnsi="GHEA Grapalat"/>
                <w:b/>
                <w:bCs/>
              </w:rPr>
              <w:t>4.8</w:t>
            </w:r>
          </w:p>
        </w:tc>
        <w:tc>
          <w:tcPr>
            <w:tcW w:w="1689" w:type="dxa"/>
            <w:gridSpan w:val="2"/>
            <w:vAlign w:val="center"/>
          </w:tcPr>
          <w:p w14:paraId="28D30EF3" w14:textId="77777777" w:rsidR="00BA4845" w:rsidRPr="00972A52" w:rsidRDefault="00BA4845" w:rsidP="00BA4845">
            <w:pPr>
              <w:spacing w:after="0"/>
              <w:jc w:val="center"/>
              <w:rPr>
                <w:rFonts w:ascii="GHEA Grapalat" w:hAnsi="GHEA Grapalat"/>
                <w:b/>
                <w:bCs/>
              </w:rPr>
            </w:pPr>
            <w:r w:rsidRPr="00972A52">
              <w:rPr>
                <w:rFonts w:ascii="GHEA Grapalat" w:hAnsi="GHEA Grapalat"/>
                <w:b/>
                <w:bCs/>
              </w:rPr>
              <w:t>4.3</w:t>
            </w:r>
          </w:p>
        </w:tc>
        <w:tc>
          <w:tcPr>
            <w:tcW w:w="1352" w:type="dxa"/>
            <w:vAlign w:val="center"/>
          </w:tcPr>
          <w:p w14:paraId="43F14C54" w14:textId="77777777" w:rsidR="00BA4845" w:rsidRPr="00972A52" w:rsidRDefault="00BA4845" w:rsidP="00BA4845">
            <w:pPr>
              <w:spacing w:after="0"/>
              <w:jc w:val="center"/>
              <w:rPr>
                <w:rFonts w:ascii="GHEA Grapalat" w:hAnsi="GHEA Grapalat"/>
                <w:b/>
                <w:bCs/>
              </w:rPr>
            </w:pPr>
            <w:r w:rsidRPr="00972A52">
              <w:rPr>
                <w:rFonts w:ascii="GHEA Grapalat" w:hAnsi="GHEA Grapalat"/>
                <w:b/>
                <w:bCs/>
              </w:rPr>
              <w:t>-0.5</w:t>
            </w:r>
          </w:p>
        </w:tc>
      </w:tr>
      <w:tr w:rsidR="00BA4845" w:rsidRPr="00972A52" w14:paraId="2A4918C2" w14:textId="77777777" w:rsidTr="00BA4845">
        <w:trPr>
          <w:trHeight w:val="441"/>
        </w:trPr>
        <w:tc>
          <w:tcPr>
            <w:tcW w:w="6271" w:type="dxa"/>
            <w:vAlign w:val="center"/>
          </w:tcPr>
          <w:p w14:paraId="6DA2588B" w14:textId="77777777" w:rsidR="00BA4845" w:rsidRPr="00972A52" w:rsidRDefault="00BA4845" w:rsidP="00BA4845">
            <w:pPr>
              <w:spacing w:after="0"/>
              <w:ind w:firstLine="567"/>
              <w:rPr>
                <w:rFonts w:ascii="GHEA Grapalat" w:hAnsi="GHEA Grapalat"/>
              </w:rPr>
            </w:pPr>
            <w:r w:rsidRPr="00B9075C">
              <w:rPr>
                <w:rFonts w:ascii="GHEA Grapalat" w:hAnsi="GHEA Grapalat" w:cs="Calibri"/>
                <w:sz w:val="24"/>
                <w:szCs w:val="24"/>
              </w:rPr>
              <w:t>External loans and credits interest rate</w:t>
            </w:r>
          </w:p>
        </w:tc>
        <w:tc>
          <w:tcPr>
            <w:tcW w:w="1260" w:type="dxa"/>
            <w:vAlign w:val="center"/>
          </w:tcPr>
          <w:p w14:paraId="082BC8E1" w14:textId="77777777" w:rsidR="00BA4845" w:rsidRPr="00972A52" w:rsidRDefault="00BA4845" w:rsidP="00BA4845">
            <w:pPr>
              <w:spacing w:after="0"/>
              <w:jc w:val="center"/>
              <w:rPr>
                <w:rFonts w:ascii="GHEA Grapalat" w:hAnsi="GHEA Grapalat"/>
              </w:rPr>
            </w:pPr>
            <w:r w:rsidRPr="00972A52">
              <w:rPr>
                <w:rFonts w:ascii="GHEA Grapalat" w:hAnsi="GHEA Grapalat"/>
              </w:rPr>
              <w:t>2.3</w:t>
            </w:r>
          </w:p>
        </w:tc>
        <w:tc>
          <w:tcPr>
            <w:tcW w:w="1689" w:type="dxa"/>
            <w:gridSpan w:val="2"/>
            <w:vAlign w:val="center"/>
          </w:tcPr>
          <w:p w14:paraId="12C6274C" w14:textId="77777777" w:rsidR="00BA4845" w:rsidRPr="00972A52" w:rsidRDefault="00BA4845" w:rsidP="00BA4845">
            <w:pPr>
              <w:spacing w:after="0"/>
              <w:jc w:val="center"/>
              <w:rPr>
                <w:rFonts w:ascii="GHEA Grapalat" w:hAnsi="GHEA Grapalat"/>
              </w:rPr>
            </w:pPr>
            <w:r w:rsidRPr="00972A52">
              <w:rPr>
                <w:rFonts w:ascii="GHEA Grapalat" w:hAnsi="GHEA Grapalat"/>
              </w:rPr>
              <w:t>1.5</w:t>
            </w:r>
          </w:p>
        </w:tc>
        <w:tc>
          <w:tcPr>
            <w:tcW w:w="1352" w:type="dxa"/>
            <w:vAlign w:val="center"/>
          </w:tcPr>
          <w:p w14:paraId="56DE53FE" w14:textId="77777777" w:rsidR="00BA4845" w:rsidRPr="00972A52" w:rsidRDefault="00BA4845" w:rsidP="00BA4845">
            <w:pPr>
              <w:spacing w:after="0"/>
              <w:jc w:val="center"/>
              <w:rPr>
                <w:rFonts w:ascii="GHEA Grapalat" w:hAnsi="GHEA Grapalat"/>
              </w:rPr>
            </w:pPr>
            <w:r w:rsidRPr="00972A52">
              <w:rPr>
                <w:rFonts w:ascii="GHEA Grapalat" w:hAnsi="GHEA Grapalat"/>
              </w:rPr>
              <w:t>-0.7</w:t>
            </w:r>
          </w:p>
        </w:tc>
      </w:tr>
      <w:tr w:rsidR="00BA4845" w:rsidRPr="00972A52" w14:paraId="0306C150" w14:textId="77777777" w:rsidTr="00BA4845">
        <w:trPr>
          <w:trHeight w:val="441"/>
        </w:trPr>
        <w:tc>
          <w:tcPr>
            <w:tcW w:w="6271" w:type="dxa"/>
            <w:vAlign w:val="center"/>
          </w:tcPr>
          <w:p w14:paraId="51478A04" w14:textId="77777777" w:rsidR="00BA4845" w:rsidRPr="00972A52" w:rsidRDefault="00BA4845" w:rsidP="00BA4845">
            <w:pPr>
              <w:spacing w:after="0"/>
              <w:ind w:firstLine="567"/>
              <w:rPr>
                <w:rFonts w:ascii="GHEA Grapalat" w:hAnsi="GHEA Grapalat"/>
              </w:rPr>
            </w:pPr>
            <w:r w:rsidRPr="00B9075C">
              <w:rPr>
                <w:rFonts w:ascii="GHEA Grapalat" w:hAnsi="GHEA Grapalat" w:cs="Calibri"/>
                <w:sz w:val="24"/>
                <w:szCs w:val="24"/>
              </w:rPr>
              <w:t>Government treasury securities interest rate</w:t>
            </w:r>
          </w:p>
        </w:tc>
        <w:tc>
          <w:tcPr>
            <w:tcW w:w="1260" w:type="dxa"/>
            <w:vAlign w:val="center"/>
          </w:tcPr>
          <w:p w14:paraId="4086967E" w14:textId="77777777" w:rsidR="00BA4845" w:rsidRPr="00972A52" w:rsidRDefault="00BA4845" w:rsidP="00BA4845">
            <w:pPr>
              <w:spacing w:after="0"/>
              <w:jc w:val="center"/>
              <w:rPr>
                <w:rFonts w:ascii="GHEA Grapalat" w:hAnsi="GHEA Grapalat"/>
              </w:rPr>
            </w:pPr>
            <w:r w:rsidRPr="00972A52">
              <w:rPr>
                <w:rFonts w:ascii="GHEA Grapalat" w:hAnsi="GHEA Grapalat"/>
              </w:rPr>
              <w:t>11.8</w:t>
            </w:r>
          </w:p>
        </w:tc>
        <w:tc>
          <w:tcPr>
            <w:tcW w:w="1689" w:type="dxa"/>
            <w:gridSpan w:val="2"/>
            <w:vAlign w:val="center"/>
          </w:tcPr>
          <w:p w14:paraId="06482DDA" w14:textId="77777777" w:rsidR="00BA4845" w:rsidRPr="00972A52" w:rsidRDefault="00BA4845" w:rsidP="00BA4845">
            <w:pPr>
              <w:spacing w:after="0"/>
              <w:jc w:val="center"/>
              <w:rPr>
                <w:rFonts w:ascii="GHEA Grapalat" w:hAnsi="GHEA Grapalat"/>
              </w:rPr>
            </w:pPr>
            <w:r w:rsidRPr="00972A52">
              <w:rPr>
                <w:rFonts w:ascii="GHEA Grapalat" w:hAnsi="GHEA Grapalat"/>
              </w:rPr>
              <w:t>10.4</w:t>
            </w:r>
          </w:p>
        </w:tc>
        <w:tc>
          <w:tcPr>
            <w:tcW w:w="1352" w:type="dxa"/>
            <w:vAlign w:val="center"/>
          </w:tcPr>
          <w:p w14:paraId="1A13C204" w14:textId="77777777" w:rsidR="00BA4845" w:rsidRPr="00972A52" w:rsidRDefault="00BA4845" w:rsidP="00BA4845">
            <w:pPr>
              <w:spacing w:after="0"/>
              <w:jc w:val="center"/>
              <w:rPr>
                <w:rFonts w:ascii="GHEA Grapalat" w:hAnsi="GHEA Grapalat"/>
              </w:rPr>
            </w:pPr>
            <w:r w:rsidRPr="00972A52">
              <w:rPr>
                <w:rFonts w:ascii="GHEA Grapalat" w:hAnsi="GHEA Grapalat"/>
              </w:rPr>
              <w:t>-1.4</w:t>
            </w:r>
          </w:p>
        </w:tc>
      </w:tr>
      <w:tr w:rsidR="00BA4845" w:rsidRPr="00972A52" w14:paraId="50F849CA" w14:textId="77777777" w:rsidTr="00BA4845">
        <w:trPr>
          <w:trHeight w:val="438"/>
        </w:trPr>
        <w:tc>
          <w:tcPr>
            <w:tcW w:w="6271" w:type="dxa"/>
            <w:vAlign w:val="center"/>
          </w:tcPr>
          <w:p w14:paraId="3532D3D5" w14:textId="77777777" w:rsidR="00BA4845" w:rsidRPr="00972A52" w:rsidRDefault="00BA4845" w:rsidP="00BA4845">
            <w:pPr>
              <w:spacing w:after="0"/>
              <w:ind w:firstLine="567"/>
              <w:rPr>
                <w:rFonts w:ascii="GHEA Grapalat" w:hAnsi="GHEA Grapalat"/>
              </w:rPr>
            </w:pPr>
            <w:r w:rsidRPr="00B9075C">
              <w:rPr>
                <w:rFonts w:ascii="GHEA Grapalat" w:hAnsi="GHEA Grapalat" w:cs="Calibri"/>
                <w:sz w:val="24"/>
                <w:szCs w:val="24"/>
              </w:rPr>
              <w:t>Foreign currency G</w:t>
            </w:r>
            <w:r w:rsidRPr="00B9075C">
              <w:rPr>
                <w:rFonts w:ascii="GHEA Grapalat" w:hAnsi="GHEA Grapalat" w:cs="Calibri"/>
              </w:rPr>
              <w:t>overnment bonds</w:t>
            </w:r>
            <w:r w:rsidRPr="00B9075C">
              <w:rPr>
                <w:rFonts w:ascii="GHEA Grapalat" w:hAnsi="GHEA Grapalat" w:cs="Calibri"/>
                <w:sz w:val="24"/>
                <w:szCs w:val="24"/>
              </w:rPr>
              <w:t xml:space="preserve"> interest rate </w:t>
            </w:r>
          </w:p>
        </w:tc>
        <w:tc>
          <w:tcPr>
            <w:tcW w:w="1260" w:type="dxa"/>
            <w:vAlign w:val="center"/>
          </w:tcPr>
          <w:p w14:paraId="79F56DF1" w14:textId="77777777" w:rsidR="00BA4845" w:rsidRPr="00972A52" w:rsidRDefault="00BA4845" w:rsidP="00BA4845">
            <w:pPr>
              <w:spacing w:after="0"/>
              <w:jc w:val="center"/>
              <w:rPr>
                <w:rFonts w:ascii="GHEA Grapalat" w:hAnsi="GHEA Grapalat"/>
              </w:rPr>
            </w:pPr>
            <w:r w:rsidRPr="00972A52">
              <w:rPr>
                <w:rFonts w:ascii="GHEA Grapalat" w:hAnsi="GHEA Grapalat"/>
              </w:rPr>
              <w:t>5.9</w:t>
            </w:r>
          </w:p>
        </w:tc>
        <w:tc>
          <w:tcPr>
            <w:tcW w:w="1689" w:type="dxa"/>
            <w:gridSpan w:val="2"/>
            <w:vAlign w:val="center"/>
          </w:tcPr>
          <w:p w14:paraId="5787A60B" w14:textId="77777777" w:rsidR="00BA4845" w:rsidRPr="00972A52" w:rsidRDefault="00BA4845" w:rsidP="00BA4845">
            <w:pPr>
              <w:spacing w:after="0"/>
              <w:jc w:val="center"/>
              <w:rPr>
                <w:rFonts w:ascii="GHEA Grapalat" w:hAnsi="GHEA Grapalat"/>
              </w:rPr>
            </w:pPr>
            <w:r w:rsidRPr="00972A52">
              <w:rPr>
                <w:rFonts w:ascii="GHEA Grapalat" w:hAnsi="GHEA Grapalat"/>
              </w:rPr>
              <w:t>5.9</w:t>
            </w:r>
          </w:p>
        </w:tc>
        <w:tc>
          <w:tcPr>
            <w:tcW w:w="1352" w:type="dxa"/>
            <w:vAlign w:val="center"/>
          </w:tcPr>
          <w:p w14:paraId="09F9D8A1" w14:textId="77777777" w:rsidR="00BA4845" w:rsidRPr="00972A52" w:rsidRDefault="00BA4845" w:rsidP="00BA4845">
            <w:pPr>
              <w:spacing w:after="0"/>
              <w:jc w:val="center"/>
              <w:rPr>
                <w:rFonts w:ascii="GHEA Grapalat" w:hAnsi="GHEA Grapalat"/>
              </w:rPr>
            </w:pPr>
            <w:r w:rsidRPr="00972A52">
              <w:rPr>
                <w:rFonts w:ascii="GHEA Grapalat" w:hAnsi="GHEA Grapalat"/>
              </w:rPr>
              <w:t>0</w:t>
            </w:r>
            <w:r w:rsidRPr="00972A52">
              <w:rPr>
                <w:rFonts w:ascii="Cambria Math" w:hAnsi="Cambria Math" w:cs="Cambria Math"/>
              </w:rPr>
              <w:t>․</w:t>
            </w:r>
            <w:r w:rsidRPr="00972A52">
              <w:rPr>
                <w:rFonts w:ascii="GHEA Grapalat" w:hAnsi="GHEA Grapalat"/>
              </w:rPr>
              <w:t>0</w:t>
            </w:r>
          </w:p>
        </w:tc>
      </w:tr>
      <w:tr w:rsidR="00BA4845" w:rsidRPr="00972A52" w14:paraId="50501863" w14:textId="77777777" w:rsidTr="00BA4845">
        <w:trPr>
          <w:trHeight w:val="421"/>
        </w:trPr>
        <w:tc>
          <w:tcPr>
            <w:tcW w:w="6271" w:type="dxa"/>
            <w:vAlign w:val="center"/>
          </w:tcPr>
          <w:p w14:paraId="6033B827" w14:textId="77777777" w:rsidR="00BA4845" w:rsidRPr="00972A52" w:rsidRDefault="00BA4845" w:rsidP="00BA4845">
            <w:pPr>
              <w:spacing w:after="0"/>
              <w:ind w:firstLine="567"/>
              <w:rPr>
                <w:rFonts w:ascii="GHEA Grapalat" w:hAnsi="GHEA Grapalat"/>
              </w:rPr>
            </w:pPr>
            <w:r w:rsidRPr="00B9075C">
              <w:rPr>
                <w:rFonts w:ascii="GHEA Grapalat" w:hAnsi="GHEA Grapalat" w:cs="Calibri"/>
                <w:sz w:val="24"/>
                <w:szCs w:val="24"/>
              </w:rPr>
              <w:t>External guarantees interest rate</w:t>
            </w:r>
          </w:p>
        </w:tc>
        <w:tc>
          <w:tcPr>
            <w:tcW w:w="1260" w:type="dxa"/>
            <w:vAlign w:val="center"/>
          </w:tcPr>
          <w:p w14:paraId="3B2C8DFB" w14:textId="77777777" w:rsidR="00BA4845" w:rsidRPr="00972A52" w:rsidRDefault="00BA4845" w:rsidP="00BA4845">
            <w:pPr>
              <w:spacing w:after="0"/>
              <w:jc w:val="center"/>
              <w:rPr>
                <w:rFonts w:ascii="GHEA Grapalat" w:hAnsi="GHEA Grapalat"/>
              </w:rPr>
            </w:pPr>
            <w:r w:rsidRPr="00972A52">
              <w:rPr>
                <w:rFonts w:ascii="GHEA Grapalat" w:hAnsi="GHEA Grapalat"/>
              </w:rPr>
              <w:t>1</w:t>
            </w:r>
            <w:r w:rsidRPr="00972A52">
              <w:rPr>
                <w:rFonts w:ascii="Cambria Math" w:hAnsi="Cambria Math" w:cs="Cambria Math"/>
              </w:rPr>
              <w:t>․</w:t>
            </w:r>
            <w:r w:rsidRPr="00972A52">
              <w:rPr>
                <w:rFonts w:ascii="GHEA Grapalat" w:hAnsi="GHEA Grapalat"/>
              </w:rPr>
              <w:t>0</w:t>
            </w:r>
          </w:p>
        </w:tc>
        <w:tc>
          <w:tcPr>
            <w:tcW w:w="1689" w:type="dxa"/>
            <w:gridSpan w:val="2"/>
            <w:vAlign w:val="center"/>
          </w:tcPr>
          <w:p w14:paraId="374F998C" w14:textId="77777777" w:rsidR="00BA4845" w:rsidRPr="00972A52" w:rsidRDefault="00BA4845" w:rsidP="00BA4845">
            <w:pPr>
              <w:spacing w:after="0"/>
              <w:jc w:val="center"/>
              <w:rPr>
                <w:rFonts w:ascii="GHEA Grapalat" w:hAnsi="GHEA Grapalat"/>
              </w:rPr>
            </w:pPr>
            <w:r w:rsidRPr="00972A52">
              <w:rPr>
                <w:rFonts w:ascii="GHEA Grapalat" w:hAnsi="GHEA Grapalat"/>
              </w:rPr>
              <w:t>1</w:t>
            </w:r>
            <w:r w:rsidRPr="00972A52">
              <w:rPr>
                <w:rFonts w:ascii="Cambria Math" w:hAnsi="Cambria Math" w:cs="Cambria Math"/>
              </w:rPr>
              <w:t>․</w:t>
            </w:r>
            <w:r w:rsidRPr="00972A52">
              <w:rPr>
                <w:rFonts w:ascii="GHEA Grapalat" w:hAnsi="GHEA Grapalat"/>
              </w:rPr>
              <w:t>0</w:t>
            </w:r>
          </w:p>
        </w:tc>
        <w:tc>
          <w:tcPr>
            <w:tcW w:w="1352" w:type="dxa"/>
            <w:vAlign w:val="center"/>
          </w:tcPr>
          <w:p w14:paraId="03C24EA7" w14:textId="77777777" w:rsidR="00BA4845" w:rsidRPr="00972A52" w:rsidRDefault="00BA4845" w:rsidP="00BA4845">
            <w:pPr>
              <w:spacing w:after="0"/>
              <w:jc w:val="center"/>
              <w:rPr>
                <w:rFonts w:ascii="GHEA Grapalat" w:hAnsi="GHEA Grapalat"/>
              </w:rPr>
            </w:pPr>
            <w:r w:rsidRPr="00972A52">
              <w:rPr>
                <w:rFonts w:ascii="GHEA Grapalat" w:hAnsi="GHEA Grapalat"/>
              </w:rPr>
              <w:t>0</w:t>
            </w:r>
            <w:r w:rsidRPr="00972A52">
              <w:rPr>
                <w:rFonts w:ascii="Cambria Math" w:hAnsi="Cambria Math" w:cs="Cambria Math"/>
              </w:rPr>
              <w:t>․</w:t>
            </w:r>
            <w:r w:rsidRPr="00972A52">
              <w:rPr>
                <w:rFonts w:ascii="GHEA Grapalat" w:hAnsi="GHEA Grapalat"/>
              </w:rPr>
              <w:t>0</w:t>
            </w:r>
          </w:p>
        </w:tc>
      </w:tr>
      <w:bookmarkEnd w:id="17"/>
    </w:tbl>
    <w:p w14:paraId="2BC45EE4" w14:textId="77777777" w:rsidR="006410F7" w:rsidRPr="00972A52" w:rsidRDefault="006410F7" w:rsidP="006410F7">
      <w:pPr>
        <w:shd w:val="clear" w:color="auto" w:fill="FFFFFF"/>
        <w:spacing w:after="0" w:line="240" w:lineRule="auto"/>
        <w:ind w:firstLine="567"/>
        <w:jc w:val="both"/>
        <w:rPr>
          <w:rFonts w:ascii="GHEA Grapalat" w:hAnsi="GHEA Grapalat"/>
          <w:color w:val="FF0000"/>
          <w:sz w:val="24"/>
          <w:szCs w:val="24"/>
        </w:rPr>
      </w:pPr>
    </w:p>
    <w:p w14:paraId="37F0C0F4" w14:textId="5A6E5EE1" w:rsidR="00777DFB" w:rsidRDefault="00777DFB" w:rsidP="00A82306">
      <w:pPr>
        <w:shd w:val="clear" w:color="auto" w:fill="FFFFFF"/>
        <w:spacing w:after="120" w:line="360" w:lineRule="auto"/>
        <w:ind w:firstLine="567"/>
        <w:jc w:val="both"/>
        <w:rPr>
          <w:rFonts w:ascii="GHEA Grapalat" w:hAnsi="GHEA Grapalat"/>
          <w:sz w:val="24"/>
          <w:szCs w:val="24"/>
        </w:rPr>
      </w:pPr>
      <w:r w:rsidRPr="00777DFB">
        <w:rPr>
          <w:rFonts w:ascii="GHEA Grapalat" w:hAnsi="GHEA Grapalat"/>
          <w:sz w:val="24"/>
          <w:szCs w:val="24"/>
        </w:rPr>
        <w:t xml:space="preserve">In the case of </w:t>
      </w:r>
      <w:r w:rsidR="00120966">
        <w:rPr>
          <w:rFonts w:ascii="GHEA Grapalat" w:hAnsi="GHEA Grapalat"/>
          <w:sz w:val="24"/>
          <w:szCs w:val="24"/>
        </w:rPr>
        <w:t>external</w:t>
      </w:r>
      <w:r w:rsidRPr="00777DFB">
        <w:rPr>
          <w:rFonts w:ascii="GHEA Grapalat" w:hAnsi="GHEA Grapalat"/>
          <w:sz w:val="24"/>
          <w:szCs w:val="24"/>
        </w:rPr>
        <w:t xml:space="preserve"> loans, this indicator decreased by 0.7 percentage points, which is mainly due to</w:t>
      </w:r>
    </w:p>
    <w:p w14:paraId="74C97616" w14:textId="6E3840B6" w:rsidR="00777DFB" w:rsidRDefault="00120966" w:rsidP="00A82306">
      <w:pPr>
        <w:pStyle w:val="ListParagraph"/>
        <w:numPr>
          <w:ilvl w:val="0"/>
          <w:numId w:val="14"/>
        </w:numPr>
        <w:shd w:val="clear" w:color="auto" w:fill="FFFFFF"/>
        <w:spacing w:after="120" w:line="360" w:lineRule="auto"/>
        <w:ind w:left="714" w:hanging="357"/>
        <w:jc w:val="both"/>
        <w:rPr>
          <w:rFonts w:ascii="GHEA Grapalat" w:hAnsi="GHEA Grapalat"/>
          <w:sz w:val="24"/>
          <w:szCs w:val="24"/>
        </w:rPr>
      </w:pPr>
      <w:r w:rsidRPr="00120966">
        <w:rPr>
          <w:rFonts w:ascii="GHEA Grapalat" w:hAnsi="GHEA Grapalat"/>
          <w:sz w:val="24"/>
          <w:szCs w:val="24"/>
        </w:rPr>
        <w:lastRenderedPageBreak/>
        <w:t xml:space="preserve">by </w:t>
      </w:r>
      <w:r w:rsidR="002C38C3">
        <w:rPr>
          <w:rFonts w:ascii="GHEA Grapalat" w:hAnsi="GHEA Grapalat"/>
          <w:sz w:val="24"/>
          <w:szCs w:val="24"/>
        </w:rPr>
        <w:t>reduction</w:t>
      </w:r>
      <w:r>
        <w:rPr>
          <w:rFonts w:ascii="GHEA Grapalat" w:hAnsi="GHEA Grapalat"/>
          <w:sz w:val="24"/>
          <w:szCs w:val="24"/>
        </w:rPr>
        <w:t xml:space="preserve"> of</w:t>
      </w:r>
      <w:r w:rsidRPr="00120966">
        <w:rPr>
          <w:rFonts w:ascii="GHEA Grapalat" w:hAnsi="GHEA Grapalat"/>
          <w:sz w:val="24"/>
          <w:szCs w:val="24"/>
        </w:rPr>
        <w:t xml:space="preserve"> the LIBOR rate underlying </w:t>
      </w:r>
      <w:r w:rsidR="002C38C3">
        <w:rPr>
          <w:rFonts w:ascii="GHEA Grapalat" w:hAnsi="GHEA Grapalat"/>
          <w:sz w:val="24"/>
          <w:szCs w:val="24"/>
        </w:rPr>
        <w:t>under</w:t>
      </w:r>
      <w:r w:rsidRPr="00120966">
        <w:rPr>
          <w:rFonts w:ascii="GHEA Grapalat" w:hAnsi="GHEA Grapalat"/>
          <w:sz w:val="24"/>
          <w:szCs w:val="24"/>
        </w:rPr>
        <w:t xml:space="preserve"> calculation of floating rate loan service costs</w:t>
      </w:r>
      <w:r>
        <w:rPr>
          <w:rFonts w:ascii="GHEA Grapalat" w:hAnsi="GHEA Grapalat"/>
          <w:sz w:val="24"/>
          <w:szCs w:val="24"/>
        </w:rPr>
        <w:t>.</w:t>
      </w:r>
      <w:r w:rsidRPr="00120966">
        <w:t xml:space="preserve"> </w:t>
      </w:r>
      <w:r w:rsidRPr="00120966">
        <w:rPr>
          <w:rFonts w:ascii="GHEA Grapalat" w:hAnsi="GHEA Grapalat"/>
          <w:sz w:val="24"/>
          <w:szCs w:val="24"/>
        </w:rPr>
        <w:t>It should be noted that in 2019, the average 6-month USD LIBOR rate was 2.32%, and in 2020 - 0.69%, moreover</w:t>
      </w:r>
      <w:r w:rsidR="002C38C3">
        <w:rPr>
          <w:rFonts w:ascii="GHEA Grapalat" w:hAnsi="GHEA Grapalat"/>
          <w:sz w:val="24"/>
          <w:szCs w:val="24"/>
        </w:rPr>
        <w:t>,</w:t>
      </w:r>
      <w:r w:rsidRPr="00120966">
        <w:rPr>
          <w:rFonts w:ascii="GHEA Grapalat" w:hAnsi="GHEA Grapalat"/>
          <w:sz w:val="24"/>
          <w:szCs w:val="24"/>
        </w:rPr>
        <w:t xml:space="preserve"> the service of about 20% of </w:t>
      </w:r>
      <w:r>
        <w:rPr>
          <w:rFonts w:ascii="GHEA Grapalat" w:hAnsi="GHEA Grapalat"/>
          <w:sz w:val="24"/>
          <w:szCs w:val="24"/>
        </w:rPr>
        <w:t>external</w:t>
      </w:r>
      <w:r w:rsidRPr="00120966">
        <w:rPr>
          <w:rFonts w:ascii="GHEA Grapalat" w:hAnsi="GHEA Grapalat"/>
          <w:sz w:val="24"/>
          <w:szCs w:val="24"/>
        </w:rPr>
        <w:t xml:space="preserve"> loans </w:t>
      </w:r>
      <w:r>
        <w:rPr>
          <w:rFonts w:ascii="GHEA Grapalat" w:hAnsi="GHEA Grapalat"/>
          <w:sz w:val="24"/>
          <w:szCs w:val="24"/>
        </w:rPr>
        <w:t xml:space="preserve">is </w:t>
      </w:r>
      <w:r w:rsidRPr="00120966">
        <w:rPr>
          <w:rFonts w:ascii="GHEA Grapalat" w:hAnsi="GHEA Grapalat"/>
          <w:sz w:val="24"/>
          <w:szCs w:val="24"/>
        </w:rPr>
        <w:t>based on the mentioned interest rate.</w:t>
      </w:r>
    </w:p>
    <w:p w14:paraId="446CBAB9" w14:textId="097E6805" w:rsidR="00EE2C77" w:rsidRDefault="00EE2C77" w:rsidP="005666D0">
      <w:pPr>
        <w:pStyle w:val="ListParagraph"/>
        <w:numPr>
          <w:ilvl w:val="0"/>
          <w:numId w:val="14"/>
        </w:numPr>
        <w:shd w:val="clear" w:color="auto" w:fill="FFFFFF"/>
        <w:spacing w:line="360" w:lineRule="auto"/>
        <w:jc w:val="both"/>
        <w:rPr>
          <w:rFonts w:ascii="GHEA Grapalat" w:hAnsi="GHEA Grapalat"/>
          <w:sz w:val="24"/>
          <w:szCs w:val="24"/>
        </w:rPr>
      </w:pPr>
      <w:r>
        <w:rPr>
          <w:rFonts w:ascii="GHEA Grapalat" w:hAnsi="GHEA Grapalat"/>
          <w:sz w:val="24"/>
          <w:szCs w:val="24"/>
        </w:rPr>
        <w:t>As a result of</w:t>
      </w:r>
      <w:r w:rsidRPr="00EE2C77">
        <w:rPr>
          <w:rFonts w:ascii="GHEA Grapalat" w:hAnsi="GHEA Grapalat"/>
          <w:sz w:val="24"/>
          <w:szCs w:val="24"/>
        </w:rPr>
        <w:t xml:space="preserve"> the COVID-19 pandemic, the agreement reached between the World Bank and the Ministry of Finance of the RA </w:t>
      </w:r>
      <w:r w:rsidR="007757FA">
        <w:rPr>
          <w:rFonts w:ascii="GHEA Grapalat" w:hAnsi="GHEA Grapalat"/>
          <w:sz w:val="24"/>
          <w:szCs w:val="24"/>
        </w:rPr>
        <w:t xml:space="preserve">about the cancellation of </w:t>
      </w:r>
      <w:r w:rsidRPr="00EE2C77">
        <w:rPr>
          <w:rFonts w:ascii="GHEA Grapalat" w:hAnsi="GHEA Grapalat"/>
          <w:sz w:val="24"/>
          <w:szCs w:val="24"/>
        </w:rPr>
        <w:t xml:space="preserve">the additional 1.7% interest rate </w:t>
      </w:r>
      <w:r w:rsidR="007757FA">
        <w:rPr>
          <w:rFonts w:ascii="GHEA Grapalat" w:hAnsi="GHEA Grapalat"/>
          <w:sz w:val="24"/>
          <w:szCs w:val="24"/>
        </w:rPr>
        <w:t xml:space="preserve">by the </w:t>
      </w:r>
      <w:r w:rsidR="007757FA" w:rsidRPr="00EE2C77">
        <w:rPr>
          <w:rFonts w:ascii="GHEA Grapalat" w:hAnsi="GHEA Grapalat"/>
          <w:sz w:val="24"/>
          <w:szCs w:val="24"/>
        </w:rPr>
        <w:t xml:space="preserve">World Bank </w:t>
      </w:r>
      <w:r w:rsidRPr="00EE2C77">
        <w:rPr>
          <w:rFonts w:ascii="GHEA Grapalat" w:hAnsi="GHEA Grapalat"/>
          <w:sz w:val="24"/>
          <w:szCs w:val="24"/>
        </w:rPr>
        <w:t xml:space="preserve">applied for loans under the "accelerated repayment provision" </w:t>
      </w:r>
      <w:r w:rsidR="007757FA">
        <w:rPr>
          <w:rFonts w:ascii="GHEA Grapalat" w:hAnsi="GHEA Grapalat"/>
          <w:sz w:val="24"/>
          <w:szCs w:val="24"/>
        </w:rPr>
        <w:t>since</w:t>
      </w:r>
      <w:r w:rsidRPr="00EE2C77">
        <w:rPr>
          <w:rFonts w:ascii="GHEA Grapalat" w:hAnsi="GHEA Grapalat"/>
          <w:sz w:val="24"/>
          <w:szCs w:val="24"/>
        </w:rPr>
        <w:t xml:space="preserve"> July 1, 2014</w:t>
      </w:r>
      <w:r>
        <w:rPr>
          <w:rFonts w:ascii="GHEA Grapalat" w:hAnsi="GHEA Grapalat"/>
          <w:sz w:val="24"/>
          <w:szCs w:val="24"/>
        </w:rPr>
        <w:t xml:space="preserve">, </w:t>
      </w:r>
      <w:r w:rsidRPr="00EE2C77">
        <w:rPr>
          <w:rFonts w:ascii="GHEA Grapalat" w:hAnsi="GHEA Grapalat"/>
          <w:sz w:val="24"/>
          <w:szCs w:val="24"/>
        </w:rPr>
        <w:t xml:space="preserve">provided by the International Development Association to the </w:t>
      </w:r>
      <w:r>
        <w:rPr>
          <w:rFonts w:ascii="GHEA Grapalat" w:hAnsi="GHEA Grapalat"/>
          <w:sz w:val="24"/>
          <w:szCs w:val="24"/>
        </w:rPr>
        <w:t xml:space="preserve">RA </w:t>
      </w:r>
      <w:r w:rsidRPr="00EE2C77">
        <w:rPr>
          <w:rFonts w:ascii="GHEA Grapalat" w:hAnsi="GHEA Grapalat"/>
          <w:sz w:val="24"/>
          <w:szCs w:val="24"/>
        </w:rPr>
        <w:t>Government for a period of one year (July 1, 2020 to July 1, 2021).</w:t>
      </w:r>
    </w:p>
    <w:p w14:paraId="59154293" w14:textId="4078277E" w:rsidR="005666D0" w:rsidRDefault="00EE2C77" w:rsidP="00A82306">
      <w:pPr>
        <w:shd w:val="clear" w:color="auto" w:fill="FFFFFF"/>
        <w:spacing w:line="360" w:lineRule="auto"/>
        <w:ind w:firstLine="567"/>
        <w:jc w:val="both"/>
        <w:rPr>
          <w:rFonts w:ascii="GHEA Grapalat" w:hAnsi="GHEA Grapalat"/>
          <w:sz w:val="24"/>
          <w:szCs w:val="24"/>
        </w:rPr>
      </w:pPr>
      <w:r w:rsidRPr="00742CF6">
        <w:rPr>
          <w:rFonts w:ascii="GHEA Grapalat" w:hAnsi="GHEA Grapalat"/>
          <w:sz w:val="24"/>
          <w:szCs w:val="24"/>
        </w:rPr>
        <w:t xml:space="preserve">The weighted average yield of </w:t>
      </w:r>
      <w:r w:rsidR="005666D0" w:rsidRPr="00742CF6">
        <w:rPr>
          <w:rFonts w:ascii="GHEA Grapalat" w:hAnsi="GHEA Grapalat"/>
          <w:sz w:val="24"/>
          <w:szCs w:val="24"/>
        </w:rPr>
        <w:t xml:space="preserve">outstanding </w:t>
      </w:r>
      <w:r w:rsidR="00D42317">
        <w:rPr>
          <w:rFonts w:ascii="GHEA Grapalat" w:hAnsi="GHEA Grapalat"/>
          <w:sz w:val="24"/>
          <w:szCs w:val="24"/>
        </w:rPr>
        <w:t>G</w:t>
      </w:r>
      <w:r w:rsidRPr="00742CF6">
        <w:rPr>
          <w:rFonts w:ascii="GHEA Grapalat" w:hAnsi="GHEA Grapalat"/>
          <w:sz w:val="24"/>
          <w:szCs w:val="24"/>
        </w:rPr>
        <w:t xml:space="preserve">overnment treasury bonds decreased by 1.4 percentage points, the contributing factors of which are presented in the section "Government treasury </w:t>
      </w:r>
      <w:r w:rsidR="005666D0" w:rsidRPr="00742CF6">
        <w:rPr>
          <w:rFonts w:ascii="GHEA Grapalat" w:hAnsi="GHEA Grapalat"/>
          <w:sz w:val="24"/>
          <w:szCs w:val="24"/>
        </w:rPr>
        <w:t>securitie</w:t>
      </w:r>
      <w:r w:rsidRPr="00742CF6">
        <w:rPr>
          <w:rFonts w:ascii="GHEA Grapalat" w:hAnsi="GHEA Grapalat"/>
          <w:sz w:val="24"/>
          <w:szCs w:val="24"/>
        </w:rPr>
        <w:t>s" of the report.</w:t>
      </w:r>
    </w:p>
    <w:p w14:paraId="7D6CD2F7" w14:textId="681FD150" w:rsidR="002518AF" w:rsidRPr="00972A52" w:rsidRDefault="002518AF" w:rsidP="001E0C4F">
      <w:pPr>
        <w:shd w:val="clear" w:color="auto" w:fill="FFFFFF"/>
        <w:spacing w:line="360" w:lineRule="auto"/>
        <w:ind w:firstLine="720"/>
        <w:jc w:val="both"/>
        <w:rPr>
          <w:rFonts w:ascii="GHEA Grapalat" w:hAnsi="GHEA Grapalat"/>
          <w:sz w:val="24"/>
          <w:szCs w:val="24"/>
        </w:rPr>
      </w:pPr>
    </w:p>
    <w:p w14:paraId="52E63CD9" w14:textId="77777777" w:rsidR="007A4C10" w:rsidRPr="00972A52" w:rsidRDefault="00F04F83" w:rsidP="00720E84">
      <w:pPr>
        <w:pStyle w:val="Heading2"/>
        <w:spacing w:after="360" w:line="264" w:lineRule="auto"/>
        <w:ind w:firstLine="0"/>
      </w:pPr>
      <w:r w:rsidRPr="00972A52">
        <w:br w:type="page"/>
      </w:r>
      <w:bookmarkStart w:id="18" w:name="_Toc501537806"/>
      <w:bookmarkStart w:id="19" w:name="_Toc276714"/>
      <w:bookmarkStart w:id="20" w:name="_Toc41387408"/>
      <w:bookmarkStart w:id="21" w:name="_Toc53561658"/>
      <w:bookmarkStart w:id="22" w:name="_Toc3904894"/>
      <w:bookmarkStart w:id="23" w:name="_Toc83382445"/>
      <w:r w:rsidR="00ED0E98" w:rsidRPr="00972A52">
        <w:rPr>
          <w:rFonts w:ascii="GHEA Grapalat" w:hAnsi="GHEA Grapalat"/>
          <w:b/>
          <w:color w:val="244061" w:themeColor="accent1" w:themeShade="80"/>
          <w:sz w:val="28"/>
        </w:rPr>
        <w:lastRenderedPageBreak/>
        <w:t>Government Treasury Securities</w:t>
      </w:r>
      <w:bookmarkEnd w:id="18"/>
      <w:bookmarkEnd w:id="19"/>
      <w:bookmarkEnd w:id="20"/>
      <w:bookmarkEnd w:id="21"/>
      <w:bookmarkEnd w:id="23"/>
    </w:p>
    <w:p w14:paraId="790581DB" w14:textId="4057DA89" w:rsidR="00B105F4" w:rsidRPr="00B9075C" w:rsidRDefault="00B105F4"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The budget deficit was planned to be financed through Government treasury securities by AMD </w:t>
      </w:r>
      <w:r>
        <w:rPr>
          <w:rFonts w:ascii="GHEA Grapalat" w:hAnsi="GHEA Grapalat"/>
          <w:sz w:val="24"/>
          <w:szCs w:val="24"/>
        </w:rPr>
        <w:t>145</w:t>
      </w:r>
      <w:r w:rsidRPr="00B9075C">
        <w:rPr>
          <w:rFonts w:ascii="GHEA Grapalat" w:hAnsi="GHEA Grapalat"/>
          <w:sz w:val="24"/>
          <w:szCs w:val="24"/>
        </w:rPr>
        <w:t xml:space="preserve">.0 billion according to </w:t>
      </w:r>
      <w:r>
        <w:rPr>
          <w:rFonts w:ascii="GHEA Grapalat" w:hAnsi="GHEA Grapalat"/>
          <w:sz w:val="24"/>
          <w:szCs w:val="24"/>
        </w:rPr>
        <w:t xml:space="preserve">the </w:t>
      </w:r>
      <w:r w:rsidRPr="00B9075C">
        <w:rPr>
          <w:rFonts w:ascii="GHEA Grapalat" w:hAnsi="GHEA Grapalat"/>
          <w:sz w:val="24"/>
          <w:szCs w:val="24"/>
          <w:lang w:val="hy-AM"/>
        </w:rPr>
        <w:t>202</w:t>
      </w:r>
      <w:r>
        <w:rPr>
          <w:rFonts w:ascii="GHEA Grapalat" w:hAnsi="GHEA Grapalat"/>
          <w:sz w:val="24"/>
          <w:szCs w:val="24"/>
        </w:rPr>
        <w:t>1</w:t>
      </w:r>
      <w:r w:rsidRPr="00B9075C">
        <w:rPr>
          <w:rFonts w:ascii="GHEA Grapalat" w:hAnsi="GHEA Grapalat"/>
          <w:sz w:val="24"/>
          <w:szCs w:val="24"/>
          <w:lang w:val="hy-AM"/>
        </w:rPr>
        <w:t>-202</w:t>
      </w:r>
      <w:r>
        <w:rPr>
          <w:rFonts w:ascii="GHEA Grapalat" w:hAnsi="GHEA Grapalat"/>
          <w:sz w:val="24"/>
          <w:szCs w:val="24"/>
        </w:rPr>
        <w:t>3 RA</w:t>
      </w:r>
      <w:r w:rsidRPr="00B9075C">
        <w:rPr>
          <w:rFonts w:ascii="GHEA Grapalat" w:hAnsi="GHEA Grapalat"/>
          <w:sz w:val="24"/>
          <w:szCs w:val="24"/>
        </w:rPr>
        <w:t xml:space="preserve"> Government </w:t>
      </w:r>
      <w:r>
        <w:rPr>
          <w:rFonts w:ascii="GHEA Grapalat" w:hAnsi="GHEA Grapalat"/>
          <w:sz w:val="24"/>
          <w:szCs w:val="24"/>
        </w:rPr>
        <w:t>d</w:t>
      </w:r>
      <w:r w:rsidRPr="00B9075C">
        <w:rPr>
          <w:rFonts w:ascii="GHEA Grapalat" w:hAnsi="GHEA Grapalat"/>
          <w:sz w:val="24"/>
          <w:szCs w:val="24"/>
        </w:rPr>
        <w:t xml:space="preserve">ebt </w:t>
      </w:r>
      <w:r>
        <w:rPr>
          <w:rFonts w:ascii="GHEA Grapalat" w:hAnsi="GHEA Grapalat"/>
          <w:sz w:val="24"/>
          <w:szCs w:val="24"/>
        </w:rPr>
        <w:t>m</w:t>
      </w:r>
      <w:r w:rsidRPr="00B9075C">
        <w:rPr>
          <w:rFonts w:ascii="GHEA Grapalat" w:hAnsi="GHEA Grapalat"/>
          <w:sz w:val="24"/>
          <w:szCs w:val="24"/>
        </w:rPr>
        <w:t xml:space="preserve">anagement </w:t>
      </w:r>
      <w:r>
        <w:rPr>
          <w:rFonts w:ascii="GHEA Grapalat" w:hAnsi="GHEA Grapalat"/>
          <w:sz w:val="24"/>
          <w:szCs w:val="24"/>
        </w:rPr>
        <w:t>s</w:t>
      </w:r>
      <w:r w:rsidRPr="00B9075C">
        <w:rPr>
          <w:rFonts w:ascii="GHEA Grapalat" w:hAnsi="GHEA Grapalat"/>
          <w:sz w:val="24"/>
          <w:szCs w:val="24"/>
        </w:rPr>
        <w:t>trategy and 20</w:t>
      </w:r>
      <w:r>
        <w:rPr>
          <w:rFonts w:ascii="GHEA Grapalat" w:hAnsi="GHEA Grapalat"/>
          <w:sz w:val="24"/>
          <w:szCs w:val="24"/>
        </w:rPr>
        <w:t>20</w:t>
      </w:r>
      <w:r w:rsidRPr="00B9075C">
        <w:rPr>
          <w:rFonts w:ascii="GHEA Grapalat" w:hAnsi="GHEA Grapalat"/>
          <w:sz w:val="24"/>
          <w:szCs w:val="24"/>
        </w:rPr>
        <w:t xml:space="preserve"> state budget of RA. This indicator was adjusted later and amounted to AMD </w:t>
      </w:r>
      <w:r w:rsidRPr="00972A52">
        <w:rPr>
          <w:rFonts w:ascii="GHEA Grapalat" w:hAnsi="GHEA Grapalat" w:cs="Times Armenian"/>
          <w:sz w:val="24"/>
          <w:szCs w:val="24"/>
        </w:rPr>
        <w:t xml:space="preserve">340.1 </w:t>
      </w:r>
      <w:r w:rsidRPr="00B9075C">
        <w:rPr>
          <w:rFonts w:ascii="GHEA Grapalat" w:hAnsi="GHEA Grapalat"/>
          <w:sz w:val="24"/>
          <w:szCs w:val="24"/>
        </w:rPr>
        <w:t>billion, but the actual deficit financing through GS comprised AMD</w:t>
      </w:r>
      <w:r w:rsidRPr="00972A52">
        <w:rPr>
          <w:rFonts w:ascii="GHEA Grapalat" w:hAnsi="GHEA Grapalat" w:cs="Times Armenian"/>
          <w:sz w:val="24"/>
          <w:szCs w:val="24"/>
        </w:rPr>
        <w:t xml:space="preserve"> 300.5 </w:t>
      </w:r>
      <w:r w:rsidRPr="00B9075C">
        <w:rPr>
          <w:rFonts w:ascii="GHEA Grapalat" w:hAnsi="GHEA Grapalat"/>
          <w:sz w:val="24"/>
          <w:szCs w:val="24"/>
        </w:rPr>
        <w:t>billion at the end of 20</w:t>
      </w:r>
      <w:r>
        <w:rPr>
          <w:rFonts w:ascii="GHEA Grapalat" w:hAnsi="GHEA Grapalat"/>
          <w:sz w:val="24"/>
          <w:szCs w:val="24"/>
        </w:rPr>
        <w:t>20</w:t>
      </w:r>
      <w:r w:rsidRPr="00B9075C">
        <w:rPr>
          <w:rFonts w:ascii="GHEA Grapalat" w:hAnsi="GHEA Grapalat"/>
          <w:sz w:val="24"/>
          <w:szCs w:val="24"/>
        </w:rPr>
        <w:t xml:space="preserve">. </w:t>
      </w:r>
    </w:p>
    <w:p w14:paraId="7447EFC5" w14:textId="37F34CAD" w:rsidR="00B105F4" w:rsidRPr="00B9075C" w:rsidRDefault="00130FAB" w:rsidP="00A82306">
      <w:pPr>
        <w:spacing w:after="0" w:line="312" w:lineRule="auto"/>
        <w:ind w:firstLine="567"/>
        <w:jc w:val="both"/>
        <w:rPr>
          <w:rFonts w:ascii="GHEA Grapalat" w:hAnsi="GHEA Grapalat" w:cs="Times Armenian"/>
          <w:sz w:val="24"/>
          <w:szCs w:val="24"/>
        </w:rPr>
      </w:pPr>
      <w:r>
        <w:rPr>
          <w:rFonts w:ascii="GHEA Grapalat" w:hAnsi="GHEA Grapalat" w:cs="Times Armenian"/>
          <w:sz w:val="24"/>
          <w:szCs w:val="24"/>
        </w:rPr>
        <w:t>During</w:t>
      </w:r>
      <w:r w:rsidR="00B105F4" w:rsidRPr="00B9075C">
        <w:rPr>
          <w:rFonts w:ascii="GHEA Grapalat" w:hAnsi="GHEA Grapalat" w:cs="Times Armenian"/>
          <w:sz w:val="24"/>
          <w:szCs w:val="24"/>
        </w:rPr>
        <w:t xml:space="preserve"> 20</w:t>
      </w:r>
      <w:r w:rsidR="00B105F4">
        <w:rPr>
          <w:rFonts w:ascii="GHEA Grapalat" w:hAnsi="GHEA Grapalat" w:cs="Times Armenian"/>
          <w:sz w:val="24"/>
          <w:szCs w:val="24"/>
        </w:rPr>
        <w:t>20</w:t>
      </w:r>
      <w:r w:rsidR="00B105F4" w:rsidRPr="00B9075C">
        <w:rPr>
          <w:rFonts w:ascii="GHEA Grapalat" w:hAnsi="GHEA Grapalat" w:cs="Times Armenian"/>
          <w:sz w:val="24"/>
          <w:szCs w:val="24"/>
        </w:rPr>
        <w:t xml:space="preserve">, the total amount of Government securities allocation was AMD </w:t>
      </w:r>
      <w:r w:rsidR="00B105F4" w:rsidRPr="00972A52">
        <w:rPr>
          <w:rFonts w:ascii="GHEA Grapalat" w:hAnsi="GHEA Grapalat" w:cs="Sylfaen"/>
          <w:sz w:val="24"/>
          <w:szCs w:val="24"/>
        </w:rPr>
        <w:t>390.0</w:t>
      </w:r>
      <w:r w:rsidR="00B105F4">
        <w:rPr>
          <w:rFonts w:ascii="GHEA Grapalat" w:hAnsi="GHEA Grapalat" w:cs="Sylfaen"/>
          <w:sz w:val="24"/>
          <w:szCs w:val="24"/>
        </w:rPr>
        <w:t xml:space="preserve"> </w:t>
      </w:r>
      <w:r w:rsidR="00B105F4" w:rsidRPr="00B9075C">
        <w:rPr>
          <w:rFonts w:ascii="GHEA Grapalat" w:hAnsi="GHEA Grapalat" w:cs="Times Armenian"/>
          <w:sz w:val="24"/>
          <w:szCs w:val="24"/>
        </w:rPr>
        <w:t xml:space="preserve">billion, and the proceeds from allocations amounted to AMD </w:t>
      </w:r>
      <w:r w:rsidR="00B105F4" w:rsidRPr="00972A52">
        <w:rPr>
          <w:rFonts w:ascii="GHEA Grapalat" w:hAnsi="GHEA Grapalat" w:cs="Sylfaen"/>
          <w:sz w:val="24"/>
          <w:szCs w:val="24"/>
        </w:rPr>
        <w:t>411.3</w:t>
      </w:r>
      <w:r w:rsidR="00B105F4">
        <w:rPr>
          <w:rFonts w:ascii="GHEA Grapalat" w:hAnsi="GHEA Grapalat" w:cs="Sylfaen"/>
          <w:sz w:val="24"/>
          <w:szCs w:val="24"/>
        </w:rPr>
        <w:t xml:space="preserve"> </w:t>
      </w:r>
      <w:r w:rsidR="00B105F4" w:rsidRPr="00B9075C">
        <w:rPr>
          <w:rFonts w:ascii="GHEA Grapalat" w:hAnsi="GHEA Grapalat" w:cs="Times Armenian"/>
          <w:sz w:val="24"/>
          <w:szCs w:val="24"/>
        </w:rPr>
        <w:t xml:space="preserve">billion. Meanwhile, the actual amount for the total buybacks and redemptions made up AMD </w:t>
      </w:r>
      <w:r w:rsidR="00B105F4" w:rsidRPr="00972A52">
        <w:rPr>
          <w:rFonts w:ascii="GHEA Grapalat" w:hAnsi="GHEA Grapalat" w:cs="Sylfaen"/>
          <w:sz w:val="24"/>
          <w:szCs w:val="24"/>
        </w:rPr>
        <w:t xml:space="preserve">110.9 </w:t>
      </w:r>
      <w:r w:rsidR="00B105F4" w:rsidRPr="00B9075C">
        <w:rPr>
          <w:rFonts w:ascii="GHEA Grapalat" w:hAnsi="GHEA Grapalat" w:cs="Times Armenian"/>
          <w:sz w:val="24"/>
          <w:szCs w:val="24"/>
        </w:rPr>
        <w:t>billion.</w:t>
      </w:r>
    </w:p>
    <w:p w14:paraId="30D52CAD" w14:textId="77777777" w:rsidR="00B105F4" w:rsidRPr="00B9075C" w:rsidRDefault="00B105F4" w:rsidP="00A82306">
      <w:pPr>
        <w:spacing w:after="240" w:line="312" w:lineRule="auto"/>
        <w:ind w:firstLine="567"/>
        <w:jc w:val="both"/>
        <w:rPr>
          <w:rFonts w:ascii="GHEA Grapalat" w:hAnsi="GHEA Grapalat"/>
          <w:sz w:val="24"/>
          <w:szCs w:val="24"/>
        </w:rPr>
      </w:pPr>
      <w:r w:rsidRPr="00B9075C">
        <w:rPr>
          <w:rFonts w:ascii="GHEA Grapalat" w:hAnsi="GHEA Grapalat" w:cs="Times Armenian"/>
          <w:sz w:val="24"/>
          <w:szCs w:val="24"/>
        </w:rPr>
        <w:t xml:space="preserve">Monthly and accumulative data of the budget deficit financing through GS during the year are presented in </w:t>
      </w:r>
      <w:r>
        <w:rPr>
          <w:rFonts w:ascii="GHEA Grapalat" w:hAnsi="GHEA Grapalat" w:cs="Times Armenian"/>
          <w:sz w:val="24"/>
          <w:szCs w:val="24"/>
        </w:rPr>
        <w:t>t</w:t>
      </w:r>
      <w:r w:rsidRPr="00B9075C">
        <w:rPr>
          <w:rFonts w:ascii="GHEA Grapalat" w:hAnsi="GHEA Grapalat" w:cs="Times Armenian"/>
          <w:sz w:val="24"/>
          <w:szCs w:val="24"/>
        </w:rPr>
        <w:t>able 5.</w:t>
      </w:r>
    </w:p>
    <w:p w14:paraId="312197E4" w14:textId="77777777" w:rsidR="007A4C10" w:rsidRPr="00972A52" w:rsidRDefault="00051EA6" w:rsidP="005666D0">
      <w:pPr>
        <w:pStyle w:val="Heading5"/>
        <w:numPr>
          <w:ilvl w:val="0"/>
          <w:numId w:val="2"/>
        </w:numPr>
        <w:spacing w:after="240"/>
        <w:ind w:left="1418" w:hanging="1418"/>
        <w:jc w:val="left"/>
        <w:rPr>
          <w:rFonts w:ascii="GHEA Grapalat" w:hAnsi="GHEA Grapalat" w:cs="Sylfaen"/>
        </w:rPr>
      </w:pPr>
      <w:r w:rsidRPr="00051EA6">
        <w:rPr>
          <w:rFonts w:ascii="GHEA Grapalat" w:hAnsi="GHEA Grapalat" w:cs="Sylfaen"/>
        </w:rPr>
        <w:tab/>
        <w:t>Monthly and accumulative data of the budget deficit financing through GS (AMD million)</w:t>
      </w:r>
    </w:p>
    <w:tbl>
      <w:tblPr>
        <w:tblW w:w="0" w:type="auto"/>
        <w:jc w:val="center"/>
        <w:tblBorders>
          <w:insideH w:val="single" w:sz="4" w:space="0" w:color="auto"/>
        </w:tblBorders>
        <w:tblLayout w:type="fixed"/>
        <w:tblLook w:val="01E0" w:firstRow="1" w:lastRow="1" w:firstColumn="1" w:lastColumn="1" w:noHBand="0" w:noVBand="0"/>
      </w:tblPr>
      <w:tblGrid>
        <w:gridCol w:w="1800"/>
        <w:gridCol w:w="1236"/>
        <w:gridCol w:w="1232"/>
        <w:gridCol w:w="1229"/>
        <w:gridCol w:w="1480"/>
      </w:tblGrid>
      <w:tr w:rsidR="003269E5" w:rsidRPr="00972A52" w14:paraId="6F87C76E" w14:textId="77777777" w:rsidTr="0085421F">
        <w:trPr>
          <w:trHeight w:val="649"/>
          <w:jc w:val="center"/>
        </w:trPr>
        <w:tc>
          <w:tcPr>
            <w:tcW w:w="1800" w:type="dxa"/>
            <w:vMerge w:val="restart"/>
            <w:tcBorders>
              <w:top w:val="nil"/>
              <w:bottom w:val="nil"/>
            </w:tcBorders>
            <w:shd w:val="clear" w:color="auto" w:fill="003366"/>
          </w:tcPr>
          <w:p w14:paraId="70CCDFF7" w14:textId="77777777" w:rsidR="003269E5" w:rsidRPr="00972A52" w:rsidRDefault="003269E5" w:rsidP="003269E5">
            <w:pPr>
              <w:spacing w:after="0" w:line="240" w:lineRule="auto"/>
              <w:jc w:val="center"/>
              <w:rPr>
                <w:rFonts w:ascii="GHEA Grapalat" w:hAnsi="GHEA Grapalat"/>
                <w:b/>
              </w:rPr>
            </w:pPr>
          </w:p>
        </w:tc>
        <w:tc>
          <w:tcPr>
            <w:tcW w:w="2468" w:type="dxa"/>
            <w:gridSpan w:val="2"/>
            <w:tcBorders>
              <w:top w:val="nil"/>
              <w:bottom w:val="nil"/>
            </w:tcBorders>
            <w:shd w:val="clear" w:color="auto" w:fill="003366"/>
          </w:tcPr>
          <w:p w14:paraId="7EB8F446" w14:textId="77777777" w:rsidR="003269E5" w:rsidRPr="00972A52" w:rsidRDefault="003269E5" w:rsidP="003269E5">
            <w:pPr>
              <w:spacing w:after="0" w:line="240" w:lineRule="auto"/>
              <w:jc w:val="center"/>
              <w:rPr>
                <w:rFonts w:ascii="GHEA Grapalat" w:hAnsi="GHEA Grapalat"/>
                <w:b/>
              </w:rPr>
            </w:pPr>
            <w:r w:rsidRPr="00B9075C">
              <w:rPr>
                <w:rFonts w:ascii="GHEA Grapalat" w:hAnsi="GHEA Grapalat"/>
                <w:b/>
              </w:rPr>
              <w:t>Monthly</w:t>
            </w:r>
          </w:p>
        </w:tc>
        <w:tc>
          <w:tcPr>
            <w:tcW w:w="2709" w:type="dxa"/>
            <w:gridSpan w:val="2"/>
            <w:tcBorders>
              <w:top w:val="nil"/>
              <w:bottom w:val="nil"/>
            </w:tcBorders>
            <w:shd w:val="clear" w:color="auto" w:fill="003366"/>
          </w:tcPr>
          <w:p w14:paraId="188010DA" w14:textId="77777777" w:rsidR="003269E5" w:rsidRPr="00B9075C" w:rsidRDefault="003269E5" w:rsidP="003269E5">
            <w:pPr>
              <w:spacing w:after="0" w:line="240" w:lineRule="auto"/>
              <w:jc w:val="center"/>
              <w:rPr>
                <w:rFonts w:ascii="GHEA Grapalat" w:hAnsi="GHEA Grapalat"/>
                <w:b/>
              </w:rPr>
            </w:pPr>
            <w:r w:rsidRPr="00B9075C">
              <w:rPr>
                <w:rFonts w:ascii="GHEA Grapalat" w:hAnsi="GHEA Grapalat"/>
                <w:b/>
              </w:rPr>
              <w:t>Monthly</w:t>
            </w:r>
          </w:p>
          <w:p w14:paraId="04133292" w14:textId="77777777" w:rsidR="003269E5" w:rsidRPr="00972A52" w:rsidRDefault="003269E5" w:rsidP="003269E5">
            <w:pPr>
              <w:spacing w:after="0" w:line="240" w:lineRule="auto"/>
              <w:jc w:val="center"/>
              <w:rPr>
                <w:rFonts w:ascii="GHEA Grapalat" w:hAnsi="GHEA Grapalat"/>
                <w:b/>
              </w:rPr>
            </w:pPr>
            <w:r w:rsidRPr="00B9075C">
              <w:rPr>
                <w:rFonts w:ascii="GHEA Grapalat" w:hAnsi="GHEA Grapalat"/>
                <w:b/>
              </w:rPr>
              <w:t>(accumulative)</w:t>
            </w:r>
          </w:p>
        </w:tc>
      </w:tr>
      <w:tr w:rsidR="00097301" w:rsidRPr="00972A52" w14:paraId="42BA0CE3" w14:textId="77777777" w:rsidTr="003269E5">
        <w:trPr>
          <w:trHeight w:val="419"/>
          <w:jc w:val="center"/>
        </w:trPr>
        <w:tc>
          <w:tcPr>
            <w:tcW w:w="1800" w:type="dxa"/>
            <w:vMerge/>
            <w:tcBorders>
              <w:top w:val="nil"/>
              <w:bottom w:val="single" w:sz="4" w:space="0" w:color="auto"/>
            </w:tcBorders>
            <w:shd w:val="clear" w:color="auto" w:fill="003366"/>
          </w:tcPr>
          <w:p w14:paraId="46FAB03C" w14:textId="77777777" w:rsidR="00097301" w:rsidRPr="00972A52" w:rsidRDefault="00097301" w:rsidP="00E14118">
            <w:pPr>
              <w:spacing w:after="0" w:line="240" w:lineRule="auto"/>
              <w:jc w:val="center"/>
              <w:rPr>
                <w:rFonts w:ascii="GHEA Grapalat" w:hAnsi="GHEA Grapalat"/>
                <w:b/>
              </w:rPr>
            </w:pPr>
          </w:p>
        </w:tc>
        <w:tc>
          <w:tcPr>
            <w:tcW w:w="1236" w:type="dxa"/>
            <w:tcBorders>
              <w:top w:val="nil"/>
              <w:bottom w:val="single" w:sz="4" w:space="0" w:color="auto"/>
            </w:tcBorders>
            <w:shd w:val="clear" w:color="auto" w:fill="003366"/>
          </w:tcPr>
          <w:p w14:paraId="1A47CF95" w14:textId="77777777" w:rsidR="00097301" w:rsidRPr="00972A52" w:rsidRDefault="00097301" w:rsidP="00E14118">
            <w:pPr>
              <w:spacing w:after="0" w:line="240" w:lineRule="auto"/>
              <w:jc w:val="center"/>
              <w:rPr>
                <w:rFonts w:ascii="GHEA Grapalat" w:hAnsi="GHEA Grapalat"/>
                <w:b/>
              </w:rPr>
            </w:pPr>
            <w:r w:rsidRPr="00972A52">
              <w:rPr>
                <w:rFonts w:ascii="GHEA Grapalat" w:hAnsi="GHEA Grapalat"/>
                <w:b/>
              </w:rPr>
              <w:t>2019</w:t>
            </w:r>
          </w:p>
        </w:tc>
        <w:tc>
          <w:tcPr>
            <w:tcW w:w="1232" w:type="dxa"/>
            <w:tcBorders>
              <w:top w:val="nil"/>
              <w:bottom w:val="single" w:sz="4" w:space="0" w:color="auto"/>
            </w:tcBorders>
            <w:shd w:val="clear" w:color="auto" w:fill="003366"/>
          </w:tcPr>
          <w:p w14:paraId="4FF33C2D" w14:textId="77777777" w:rsidR="00097301" w:rsidRPr="00972A52" w:rsidRDefault="00097301" w:rsidP="00E14118">
            <w:pPr>
              <w:spacing w:after="0" w:line="240" w:lineRule="auto"/>
              <w:jc w:val="center"/>
              <w:rPr>
                <w:rFonts w:ascii="GHEA Grapalat" w:hAnsi="GHEA Grapalat"/>
                <w:b/>
              </w:rPr>
            </w:pPr>
            <w:r w:rsidRPr="00972A52">
              <w:rPr>
                <w:rFonts w:ascii="GHEA Grapalat" w:hAnsi="GHEA Grapalat"/>
                <w:b/>
              </w:rPr>
              <w:t>2020</w:t>
            </w:r>
          </w:p>
        </w:tc>
        <w:tc>
          <w:tcPr>
            <w:tcW w:w="1229" w:type="dxa"/>
            <w:tcBorders>
              <w:top w:val="nil"/>
              <w:bottom w:val="single" w:sz="4" w:space="0" w:color="auto"/>
            </w:tcBorders>
            <w:shd w:val="clear" w:color="auto" w:fill="003366"/>
          </w:tcPr>
          <w:p w14:paraId="41587B44" w14:textId="77777777" w:rsidR="00097301" w:rsidRPr="00972A52" w:rsidRDefault="00097301" w:rsidP="00E14118">
            <w:pPr>
              <w:spacing w:after="0" w:line="240" w:lineRule="auto"/>
              <w:jc w:val="center"/>
              <w:rPr>
                <w:rFonts w:ascii="GHEA Grapalat" w:hAnsi="GHEA Grapalat"/>
                <w:b/>
              </w:rPr>
            </w:pPr>
            <w:r w:rsidRPr="00972A52">
              <w:rPr>
                <w:rFonts w:ascii="GHEA Grapalat" w:hAnsi="GHEA Grapalat"/>
                <w:b/>
              </w:rPr>
              <w:t>2019</w:t>
            </w:r>
          </w:p>
        </w:tc>
        <w:tc>
          <w:tcPr>
            <w:tcW w:w="1480" w:type="dxa"/>
            <w:tcBorders>
              <w:top w:val="nil"/>
              <w:bottom w:val="single" w:sz="4" w:space="0" w:color="auto"/>
            </w:tcBorders>
            <w:shd w:val="clear" w:color="auto" w:fill="003366"/>
          </w:tcPr>
          <w:p w14:paraId="7A7DAF46" w14:textId="77777777" w:rsidR="00097301" w:rsidRPr="00972A52" w:rsidRDefault="00097301" w:rsidP="00E14118">
            <w:pPr>
              <w:spacing w:after="0" w:line="240" w:lineRule="auto"/>
              <w:jc w:val="center"/>
              <w:rPr>
                <w:rFonts w:ascii="GHEA Grapalat" w:hAnsi="GHEA Grapalat"/>
                <w:b/>
              </w:rPr>
            </w:pPr>
            <w:r w:rsidRPr="00972A52">
              <w:rPr>
                <w:rFonts w:ascii="GHEA Grapalat" w:hAnsi="GHEA Grapalat"/>
                <w:b/>
              </w:rPr>
              <w:t>2020</w:t>
            </w:r>
          </w:p>
        </w:tc>
      </w:tr>
      <w:tr w:rsidR="00CC23AD" w:rsidRPr="00972A52" w14:paraId="58050340" w14:textId="77777777" w:rsidTr="003269E5">
        <w:trPr>
          <w:trHeight w:val="40"/>
          <w:jc w:val="center"/>
        </w:trPr>
        <w:tc>
          <w:tcPr>
            <w:tcW w:w="1800" w:type="dxa"/>
            <w:tcBorders>
              <w:top w:val="single" w:sz="4" w:space="0" w:color="auto"/>
            </w:tcBorders>
            <w:vAlign w:val="center"/>
          </w:tcPr>
          <w:p w14:paraId="768D2F10"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January</w:t>
            </w:r>
          </w:p>
        </w:tc>
        <w:tc>
          <w:tcPr>
            <w:tcW w:w="1236" w:type="dxa"/>
            <w:tcBorders>
              <w:top w:val="single" w:sz="4" w:space="0" w:color="auto"/>
            </w:tcBorders>
            <w:vAlign w:val="center"/>
          </w:tcPr>
          <w:p w14:paraId="21536769"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10,725</w:t>
            </w:r>
          </w:p>
        </w:tc>
        <w:tc>
          <w:tcPr>
            <w:tcW w:w="1232" w:type="dxa"/>
            <w:tcBorders>
              <w:top w:val="single" w:sz="4" w:space="0" w:color="auto"/>
            </w:tcBorders>
            <w:vAlign w:val="center"/>
          </w:tcPr>
          <w:p w14:paraId="17B2DE85"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25,112</w:t>
            </w:r>
          </w:p>
        </w:tc>
        <w:tc>
          <w:tcPr>
            <w:tcW w:w="1229" w:type="dxa"/>
            <w:tcBorders>
              <w:top w:val="single" w:sz="4" w:space="0" w:color="auto"/>
            </w:tcBorders>
            <w:vAlign w:val="center"/>
          </w:tcPr>
          <w:p w14:paraId="440F50B5"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10,725</w:t>
            </w:r>
          </w:p>
        </w:tc>
        <w:tc>
          <w:tcPr>
            <w:tcW w:w="1480" w:type="dxa"/>
            <w:tcBorders>
              <w:top w:val="single" w:sz="4" w:space="0" w:color="auto"/>
            </w:tcBorders>
            <w:vAlign w:val="center"/>
          </w:tcPr>
          <w:p w14:paraId="1A981908"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25,112</w:t>
            </w:r>
          </w:p>
        </w:tc>
      </w:tr>
      <w:tr w:rsidR="00CC23AD" w:rsidRPr="00972A52" w14:paraId="7DFC0508" w14:textId="77777777" w:rsidTr="003269E5">
        <w:trPr>
          <w:trHeight w:val="40"/>
          <w:jc w:val="center"/>
        </w:trPr>
        <w:tc>
          <w:tcPr>
            <w:tcW w:w="1800" w:type="dxa"/>
            <w:vAlign w:val="center"/>
          </w:tcPr>
          <w:p w14:paraId="535A82B1"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February</w:t>
            </w:r>
          </w:p>
        </w:tc>
        <w:tc>
          <w:tcPr>
            <w:tcW w:w="1236" w:type="dxa"/>
            <w:vAlign w:val="center"/>
          </w:tcPr>
          <w:p w14:paraId="5254B557"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9,491</w:t>
            </w:r>
          </w:p>
        </w:tc>
        <w:tc>
          <w:tcPr>
            <w:tcW w:w="1232" w:type="dxa"/>
            <w:vAlign w:val="center"/>
          </w:tcPr>
          <w:p w14:paraId="16BD99CF"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13,159</w:t>
            </w:r>
          </w:p>
        </w:tc>
        <w:tc>
          <w:tcPr>
            <w:tcW w:w="1229" w:type="dxa"/>
            <w:vAlign w:val="center"/>
          </w:tcPr>
          <w:p w14:paraId="02C24D74"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20,216</w:t>
            </w:r>
          </w:p>
        </w:tc>
        <w:tc>
          <w:tcPr>
            <w:tcW w:w="1480" w:type="dxa"/>
            <w:vAlign w:val="center"/>
          </w:tcPr>
          <w:p w14:paraId="732217E8"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38,271</w:t>
            </w:r>
          </w:p>
        </w:tc>
      </w:tr>
      <w:tr w:rsidR="00CC23AD" w:rsidRPr="00972A52" w14:paraId="687F3B88" w14:textId="77777777" w:rsidTr="003269E5">
        <w:trPr>
          <w:trHeight w:val="40"/>
          <w:jc w:val="center"/>
        </w:trPr>
        <w:tc>
          <w:tcPr>
            <w:tcW w:w="1800" w:type="dxa"/>
            <w:vAlign w:val="center"/>
          </w:tcPr>
          <w:p w14:paraId="485A0E73"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March</w:t>
            </w:r>
          </w:p>
        </w:tc>
        <w:tc>
          <w:tcPr>
            <w:tcW w:w="1236" w:type="dxa"/>
            <w:vAlign w:val="center"/>
          </w:tcPr>
          <w:p w14:paraId="41E92612"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8,708</w:t>
            </w:r>
          </w:p>
        </w:tc>
        <w:tc>
          <w:tcPr>
            <w:tcW w:w="1232" w:type="dxa"/>
            <w:vAlign w:val="center"/>
          </w:tcPr>
          <w:p w14:paraId="286667A4"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2,583</w:t>
            </w:r>
          </w:p>
        </w:tc>
        <w:tc>
          <w:tcPr>
            <w:tcW w:w="1229" w:type="dxa"/>
            <w:vAlign w:val="center"/>
          </w:tcPr>
          <w:p w14:paraId="7BA2D604"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28,924</w:t>
            </w:r>
          </w:p>
        </w:tc>
        <w:tc>
          <w:tcPr>
            <w:tcW w:w="1480" w:type="dxa"/>
            <w:vAlign w:val="center"/>
          </w:tcPr>
          <w:p w14:paraId="30F956AF"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40,854</w:t>
            </w:r>
          </w:p>
        </w:tc>
      </w:tr>
      <w:tr w:rsidR="00CC23AD" w:rsidRPr="00972A52" w14:paraId="361B3EC6" w14:textId="77777777" w:rsidTr="003269E5">
        <w:trPr>
          <w:trHeight w:val="40"/>
          <w:jc w:val="center"/>
        </w:trPr>
        <w:tc>
          <w:tcPr>
            <w:tcW w:w="1800" w:type="dxa"/>
            <w:vAlign w:val="center"/>
          </w:tcPr>
          <w:p w14:paraId="741BC6F1"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April</w:t>
            </w:r>
          </w:p>
        </w:tc>
        <w:tc>
          <w:tcPr>
            <w:tcW w:w="1236" w:type="dxa"/>
            <w:vAlign w:val="center"/>
          </w:tcPr>
          <w:p w14:paraId="68ABF306"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-11,881</w:t>
            </w:r>
          </w:p>
        </w:tc>
        <w:tc>
          <w:tcPr>
            <w:tcW w:w="1232" w:type="dxa"/>
            <w:vAlign w:val="center"/>
          </w:tcPr>
          <w:p w14:paraId="2797278A"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35,378</w:t>
            </w:r>
          </w:p>
        </w:tc>
        <w:tc>
          <w:tcPr>
            <w:tcW w:w="1229" w:type="dxa"/>
            <w:vAlign w:val="center"/>
          </w:tcPr>
          <w:p w14:paraId="6CD4A45C"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17,042</w:t>
            </w:r>
          </w:p>
        </w:tc>
        <w:tc>
          <w:tcPr>
            <w:tcW w:w="1480" w:type="dxa"/>
            <w:vAlign w:val="center"/>
          </w:tcPr>
          <w:p w14:paraId="34B24559"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76,232</w:t>
            </w:r>
          </w:p>
        </w:tc>
      </w:tr>
      <w:tr w:rsidR="00CC23AD" w:rsidRPr="00972A52" w14:paraId="22B4209A" w14:textId="77777777" w:rsidTr="003269E5">
        <w:trPr>
          <w:trHeight w:val="40"/>
          <w:jc w:val="center"/>
        </w:trPr>
        <w:tc>
          <w:tcPr>
            <w:tcW w:w="1800" w:type="dxa"/>
            <w:vAlign w:val="center"/>
          </w:tcPr>
          <w:p w14:paraId="4E440ACB"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May</w:t>
            </w:r>
          </w:p>
        </w:tc>
        <w:tc>
          <w:tcPr>
            <w:tcW w:w="1236" w:type="dxa"/>
            <w:vAlign w:val="center"/>
          </w:tcPr>
          <w:p w14:paraId="235EF7EC"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7,106</w:t>
            </w:r>
          </w:p>
        </w:tc>
        <w:tc>
          <w:tcPr>
            <w:tcW w:w="1232" w:type="dxa"/>
            <w:vAlign w:val="center"/>
          </w:tcPr>
          <w:p w14:paraId="0D59DAF9"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13,403</w:t>
            </w:r>
          </w:p>
        </w:tc>
        <w:tc>
          <w:tcPr>
            <w:tcW w:w="1229" w:type="dxa"/>
            <w:vAlign w:val="center"/>
          </w:tcPr>
          <w:p w14:paraId="4B324BD0"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24,148</w:t>
            </w:r>
          </w:p>
        </w:tc>
        <w:tc>
          <w:tcPr>
            <w:tcW w:w="1480" w:type="dxa"/>
            <w:vAlign w:val="center"/>
          </w:tcPr>
          <w:p w14:paraId="63933DBB"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89,635</w:t>
            </w:r>
          </w:p>
        </w:tc>
      </w:tr>
      <w:tr w:rsidR="00CC23AD" w:rsidRPr="00972A52" w14:paraId="1479C4E8" w14:textId="77777777" w:rsidTr="003269E5">
        <w:trPr>
          <w:trHeight w:val="40"/>
          <w:jc w:val="center"/>
        </w:trPr>
        <w:tc>
          <w:tcPr>
            <w:tcW w:w="1800" w:type="dxa"/>
            <w:vAlign w:val="center"/>
          </w:tcPr>
          <w:p w14:paraId="73537C79"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June</w:t>
            </w:r>
          </w:p>
        </w:tc>
        <w:tc>
          <w:tcPr>
            <w:tcW w:w="1236" w:type="dxa"/>
            <w:vAlign w:val="center"/>
          </w:tcPr>
          <w:p w14:paraId="64DB2790"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2,528</w:t>
            </w:r>
          </w:p>
        </w:tc>
        <w:tc>
          <w:tcPr>
            <w:tcW w:w="1232" w:type="dxa"/>
            <w:vAlign w:val="center"/>
          </w:tcPr>
          <w:p w14:paraId="4689B806"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7,092</w:t>
            </w:r>
          </w:p>
        </w:tc>
        <w:tc>
          <w:tcPr>
            <w:tcW w:w="1229" w:type="dxa"/>
            <w:vAlign w:val="center"/>
          </w:tcPr>
          <w:p w14:paraId="2C65898F"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26,676</w:t>
            </w:r>
          </w:p>
        </w:tc>
        <w:tc>
          <w:tcPr>
            <w:tcW w:w="1480" w:type="dxa"/>
            <w:vAlign w:val="center"/>
          </w:tcPr>
          <w:p w14:paraId="4E5B0273"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96,727</w:t>
            </w:r>
          </w:p>
        </w:tc>
      </w:tr>
      <w:tr w:rsidR="00CC23AD" w:rsidRPr="00972A52" w14:paraId="28E75897" w14:textId="77777777" w:rsidTr="003269E5">
        <w:trPr>
          <w:trHeight w:val="40"/>
          <w:jc w:val="center"/>
        </w:trPr>
        <w:tc>
          <w:tcPr>
            <w:tcW w:w="1800" w:type="dxa"/>
            <w:vAlign w:val="center"/>
          </w:tcPr>
          <w:p w14:paraId="1E83A491"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July</w:t>
            </w:r>
          </w:p>
        </w:tc>
        <w:tc>
          <w:tcPr>
            <w:tcW w:w="1236" w:type="dxa"/>
            <w:vAlign w:val="center"/>
          </w:tcPr>
          <w:p w14:paraId="3B4D0F90"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42,297</w:t>
            </w:r>
          </w:p>
        </w:tc>
        <w:tc>
          <w:tcPr>
            <w:tcW w:w="1232" w:type="dxa"/>
            <w:vAlign w:val="center"/>
          </w:tcPr>
          <w:p w14:paraId="165AECB1"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81,888</w:t>
            </w:r>
          </w:p>
        </w:tc>
        <w:tc>
          <w:tcPr>
            <w:tcW w:w="1229" w:type="dxa"/>
            <w:vAlign w:val="center"/>
          </w:tcPr>
          <w:p w14:paraId="393712ED"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68,974</w:t>
            </w:r>
          </w:p>
        </w:tc>
        <w:tc>
          <w:tcPr>
            <w:tcW w:w="1480" w:type="dxa"/>
            <w:vAlign w:val="center"/>
          </w:tcPr>
          <w:p w14:paraId="10DDD2A9"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178,614</w:t>
            </w:r>
          </w:p>
        </w:tc>
      </w:tr>
      <w:tr w:rsidR="00CC23AD" w:rsidRPr="00972A52" w14:paraId="59536DEE" w14:textId="77777777" w:rsidTr="003269E5">
        <w:trPr>
          <w:trHeight w:val="40"/>
          <w:jc w:val="center"/>
        </w:trPr>
        <w:tc>
          <w:tcPr>
            <w:tcW w:w="1800" w:type="dxa"/>
            <w:vAlign w:val="center"/>
          </w:tcPr>
          <w:p w14:paraId="4E3E5F5D"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August</w:t>
            </w:r>
          </w:p>
        </w:tc>
        <w:tc>
          <w:tcPr>
            <w:tcW w:w="1236" w:type="dxa"/>
            <w:vAlign w:val="center"/>
          </w:tcPr>
          <w:p w14:paraId="49DD49B4"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3,355</w:t>
            </w:r>
          </w:p>
        </w:tc>
        <w:tc>
          <w:tcPr>
            <w:tcW w:w="1232" w:type="dxa"/>
            <w:vAlign w:val="center"/>
          </w:tcPr>
          <w:p w14:paraId="49614CD7"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13,707</w:t>
            </w:r>
          </w:p>
        </w:tc>
        <w:tc>
          <w:tcPr>
            <w:tcW w:w="1229" w:type="dxa"/>
            <w:vAlign w:val="center"/>
          </w:tcPr>
          <w:p w14:paraId="34CDB4C4"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72,328</w:t>
            </w:r>
          </w:p>
        </w:tc>
        <w:tc>
          <w:tcPr>
            <w:tcW w:w="1480" w:type="dxa"/>
            <w:vAlign w:val="center"/>
          </w:tcPr>
          <w:p w14:paraId="529C82D1"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192,321</w:t>
            </w:r>
          </w:p>
        </w:tc>
      </w:tr>
      <w:tr w:rsidR="00CC23AD" w:rsidRPr="00972A52" w14:paraId="24E9A9A1" w14:textId="77777777" w:rsidTr="003269E5">
        <w:trPr>
          <w:trHeight w:val="40"/>
          <w:jc w:val="center"/>
        </w:trPr>
        <w:tc>
          <w:tcPr>
            <w:tcW w:w="1800" w:type="dxa"/>
            <w:vAlign w:val="center"/>
          </w:tcPr>
          <w:p w14:paraId="70AD33C7"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September</w:t>
            </w:r>
          </w:p>
        </w:tc>
        <w:tc>
          <w:tcPr>
            <w:tcW w:w="1236" w:type="dxa"/>
            <w:vAlign w:val="center"/>
          </w:tcPr>
          <w:p w14:paraId="3FA83DD9"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1,610</w:t>
            </w:r>
          </w:p>
        </w:tc>
        <w:tc>
          <w:tcPr>
            <w:tcW w:w="1232" w:type="dxa"/>
            <w:vAlign w:val="center"/>
          </w:tcPr>
          <w:p w14:paraId="34597EAE"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13,627</w:t>
            </w:r>
          </w:p>
        </w:tc>
        <w:tc>
          <w:tcPr>
            <w:tcW w:w="1229" w:type="dxa"/>
            <w:vAlign w:val="center"/>
          </w:tcPr>
          <w:p w14:paraId="685DB2AC"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73,939</w:t>
            </w:r>
          </w:p>
        </w:tc>
        <w:tc>
          <w:tcPr>
            <w:tcW w:w="1480" w:type="dxa"/>
            <w:vAlign w:val="center"/>
          </w:tcPr>
          <w:p w14:paraId="6D9C6C0A"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205,948</w:t>
            </w:r>
          </w:p>
        </w:tc>
      </w:tr>
      <w:tr w:rsidR="00CC23AD" w:rsidRPr="00972A52" w14:paraId="78BFDAAF" w14:textId="77777777" w:rsidTr="003269E5">
        <w:trPr>
          <w:trHeight w:val="40"/>
          <w:jc w:val="center"/>
        </w:trPr>
        <w:tc>
          <w:tcPr>
            <w:tcW w:w="1800" w:type="dxa"/>
            <w:vAlign w:val="center"/>
          </w:tcPr>
          <w:p w14:paraId="331D51D7"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October</w:t>
            </w:r>
          </w:p>
        </w:tc>
        <w:tc>
          <w:tcPr>
            <w:tcW w:w="1236" w:type="dxa"/>
            <w:vAlign w:val="center"/>
          </w:tcPr>
          <w:p w14:paraId="06D98278"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25,961</w:t>
            </w:r>
          </w:p>
        </w:tc>
        <w:tc>
          <w:tcPr>
            <w:tcW w:w="1232" w:type="dxa"/>
            <w:vAlign w:val="center"/>
          </w:tcPr>
          <w:p w14:paraId="616EF582"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83,055</w:t>
            </w:r>
          </w:p>
        </w:tc>
        <w:tc>
          <w:tcPr>
            <w:tcW w:w="1229" w:type="dxa"/>
            <w:vAlign w:val="center"/>
          </w:tcPr>
          <w:p w14:paraId="78CD53BD"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99,900</w:t>
            </w:r>
          </w:p>
        </w:tc>
        <w:tc>
          <w:tcPr>
            <w:tcW w:w="1480" w:type="dxa"/>
            <w:vAlign w:val="center"/>
          </w:tcPr>
          <w:p w14:paraId="78127FDB"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289,004</w:t>
            </w:r>
          </w:p>
        </w:tc>
      </w:tr>
      <w:tr w:rsidR="00CC23AD" w:rsidRPr="00972A52" w14:paraId="7CE353C1" w14:textId="77777777" w:rsidTr="003269E5">
        <w:trPr>
          <w:trHeight w:val="40"/>
          <w:jc w:val="center"/>
        </w:trPr>
        <w:tc>
          <w:tcPr>
            <w:tcW w:w="1800" w:type="dxa"/>
            <w:vAlign w:val="center"/>
          </w:tcPr>
          <w:p w14:paraId="73355B97"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November</w:t>
            </w:r>
          </w:p>
        </w:tc>
        <w:tc>
          <w:tcPr>
            <w:tcW w:w="1236" w:type="dxa"/>
            <w:vAlign w:val="center"/>
          </w:tcPr>
          <w:p w14:paraId="61079EF9"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2,064</w:t>
            </w:r>
          </w:p>
        </w:tc>
        <w:tc>
          <w:tcPr>
            <w:tcW w:w="1232" w:type="dxa"/>
            <w:vAlign w:val="center"/>
          </w:tcPr>
          <w:p w14:paraId="7C6A9EAE"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-3,124</w:t>
            </w:r>
          </w:p>
        </w:tc>
        <w:tc>
          <w:tcPr>
            <w:tcW w:w="1229" w:type="dxa"/>
            <w:vAlign w:val="center"/>
          </w:tcPr>
          <w:p w14:paraId="21566C74"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101,964</w:t>
            </w:r>
          </w:p>
        </w:tc>
        <w:tc>
          <w:tcPr>
            <w:tcW w:w="1480" w:type="dxa"/>
            <w:vAlign w:val="center"/>
          </w:tcPr>
          <w:p w14:paraId="0B8B5FB5"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285,879</w:t>
            </w:r>
          </w:p>
        </w:tc>
      </w:tr>
      <w:tr w:rsidR="00CC23AD" w:rsidRPr="00972A52" w14:paraId="0F69427F" w14:textId="77777777" w:rsidTr="003269E5">
        <w:trPr>
          <w:trHeight w:val="378"/>
          <w:jc w:val="center"/>
        </w:trPr>
        <w:tc>
          <w:tcPr>
            <w:tcW w:w="1800" w:type="dxa"/>
            <w:vAlign w:val="center"/>
          </w:tcPr>
          <w:p w14:paraId="38110B60" w14:textId="77777777" w:rsidR="00CC23AD" w:rsidRPr="00972A52" w:rsidRDefault="00CC23AD" w:rsidP="00CC23AD">
            <w:pPr>
              <w:spacing w:after="0" w:line="240" w:lineRule="auto"/>
              <w:contextualSpacing/>
              <w:rPr>
                <w:rFonts w:ascii="GHEA Grapalat" w:hAnsi="GHEA Grapalat"/>
                <w:b/>
              </w:rPr>
            </w:pPr>
            <w:r w:rsidRPr="00B9075C">
              <w:rPr>
                <w:rFonts w:ascii="GHEA Grapalat" w:hAnsi="GHEA Grapalat"/>
                <w:b/>
                <w:sz w:val="24"/>
                <w:szCs w:val="24"/>
              </w:rPr>
              <w:t>December</w:t>
            </w:r>
          </w:p>
        </w:tc>
        <w:tc>
          <w:tcPr>
            <w:tcW w:w="1236" w:type="dxa"/>
            <w:vAlign w:val="center"/>
          </w:tcPr>
          <w:p w14:paraId="00EE29E3"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-14</w:t>
            </w:r>
          </w:p>
        </w:tc>
        <w:tc>
          <w:tcPr>
            <w:tcW w:w="1232" w:type="dxa"/>
            <w:vAlign w:val="center"/>
          </w:tcPr>
          <w:p w14:paraId="4BC98BEE" w14:textId="77777777" w:rsidR="00CC23AD" w:rsidRPr="00972A52" w:rsidRDefault="00CC23AD" w:rsidP="00CC23AD">
            <w:pPr>
              <w:spacing w:before="60" w:after="60" w:line="240" w:lineRule="auto"/>
              <w:contextualSpacing/>
              <w:jc w:val="center"/>
              <w:rPr>
                <w:rFonts w:ascii="GHEA Grapalat" w:hAnsi="GHEA Grapalat" w:cs="Arial"/>
              </w:rPr>
            </w:pPr>
            <w:r w:rsidRPr="00972A52">
              <w:rPr>
                <w:rFonts w:ascii="GHEA Grapalat" w:hAnsi="GHEA Grapalat" w:cs="Arial"/>
              </w:rPr>
              <w:t>14,587</w:t>
            </w:r>
          </w:p>
        </w:tc>
        <w:tc>
          <w:tcPr>
            <w:tcW w:w="1229" w:type="dxa"/>
            <w:vAlign w:val="center"/>
          </w:tcPr>
          <w:p w14:paraId="0E0A1896"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101,950</w:t>
            </w:r>
          </w:p>
        </w:tc>
        <w:tc>
          <w:tcPr>
            <w:tcW w:w="1480" w:type="dxa"/>
            <w:vAlign w:val="center"/>
          </w:tcPr>
          <w:p w14:paraId="345DD962" w14:textId="77777777" w:rsidR="00CC23AD" w:rsidRPr="00972A52" w:rsidRDefault="00CC23AD" w:rsidP="00CC23AD">
            <w:pPr>
              <w:spacing w:before="60" w:after="60" w:line="240" w:lineRule="auto"/>
              <w:contextualSpacing/>
              <w:jc w:val="center"/>
              <w:rPr>
                <w:rFonts w:ascii="GHEA Grapalat" w:hAnsi="GHEA Grapalat" w:cs="Calibri"/>
              </w:rPr>
            </w:pPr>
            <w:r w:rsidRPr="00972A52">
              <w:rPr>
                <w:rFonts w:ascii="GHEA Grapalat" w:hAnsi="GHEA Grapalat" w:cs="Calibri"/>
              </w:rPr>
              <w:t>300,467</w:t>
            </w:r>
          </w:p>
        </w:tc>
      </w:tr>
    </w:tbl>
    <w:p w14:paraId="5428B6F6" w14:textId="77777777" w:rsidR="007A4C10" w:rsidRPr="00972A52" w:rsidRDefault="007A4C10" w:rsidP="007A4C10">
      <w:pPr>
        <w:ind w:firstLine="567"/>
        <w:jc w:val="right"/>
        <w:rPr>
          <w:rFonts w:ascii="GHEA Grapalat" w:hAnsi="GHEA Grapalat"/>
          <w:b/>
          <w:color w:val="4F81BD" w:themeColor="accent1"/>
          <w:sz w:val="24"/>
          <w:szCs w:val="24"/>
        </w:rPr>
      </w:pPr>
    </w:p>
    <w:p w14:paraId="38FFD761" w14:textId="77777777" w:rsidR="007A4C10" w:rsidRPr="00972A52" w:rsidRDefault="007A4C10" w:rsidP="007A4C10">
      <w:pPr>
        <w:spacing w:after="0"/>
        <w:ind w:firstLine="567"/>
        <w:jc w:val="right"/>
        <w:rPr>
          <w:rFonts w:ascii="GHEA Grapalat" w:hAnsi="GHEA Grapalat"/>
          <w:b/>
          <w:color w:val="4F81BD" w:themeColor="accent1"/>
          <w:sz w:val="24"/>
          <w:szCs w:val="24"/>
        </w:rPr>
      </w:pPr>
    </w:p>
    <w:p w14:paraId="49F6802D" w14:textId="77777777" w:rsidR="00795A28" w:rsidRDefault="00795A28" w:rsidP="00331E82">
      <w:pPr>
        <w:pStyle w:val="Heading5"/>
        <w:numPr>
          <w:ilvl w:val="0"/>
          <w:numId w:val="3"/>
        </w:numPr>
        <w:spacing w:after="240"/>
        <w:ind w:left="567" w:hanging="572"/>
        <w:jc w:val="both"/>
        <w:rPr>
          <w:rFonts w:ascii="GHEA Grapalat" w:hAnsi="GHEA Grapalat" w:cs="Sylfaen"/>
        </w:rPr>
      </w:pPr>
      <w:r w:rsidRPr="00B9075C">
        <w:rPr>
          <w:rFonts w:ascii="GHEA Grapalat" w:hAnsi="GHEA Grapalat" w:cs="Sylfaen"/>
        </w:rPr>
        <w:lastRenderedPageBreak/>
        <w:t>Monthly an</w:t>
      </w:r>
      <w:r>
        <w:rPr>
          <w:rFonts w:ascii="GHEA Grapalat" w:hAnsi="GHEA Grapalat" w:cs="Sylfaen"/>
        </w:rPr>
        <w:t>d accumulative financing of RA s</w:t>
      </w:r>
      <w:r w:rsidRPr="00B9075C">
        <w:rPr>
          <w:rFonts w:ascii="GHEA Grapalat" w:hAnsi="GHEA Grapalat" w:cs="Sylfaen"/>
        </w:rPr>
        <w:t>tate budget deficit (AMD billion)</w:t>
      </w:r>
    </w:p>
    <w:p w14:paraId="10A01352" w14:textId="77777777" w:rsidR="00090EA7" w:rsidRPr="00972A52" w:rsidRDefault="00795A28" w:rsidP="00090EA7">
      <w:pPr>
        <w:jc w:val="center"/>
        <w:rPr>
          <w:rFonts w:ascii="GHEA Grapalat" w:hAnsi="GHEA Grapalat"/>
          <w:color w:val="4F81BD" w:themeColor="accent1"/>
        </w:rPr>
      </w:pPr>
      <w:r>
        <w:rPr>
          <w:noProof/>
        </w:rPr>
        <w:drawing>
          <wp:inline distT="0" distB="0" distL="0" distR="0" wp14:anchorId="650E06DF" wp14:editId="662A8847">
            <wp:extent cx="6583680" cy="4572000"/>
            <wp:effectExtent l="0" t="0" r="7620" b="0"/>
            <wp:docPr id="33" name="Chart 33">
              <a:extLst xmlns:a="http://schemas.openxmlformats.org/drawingml/2006/main">
                <a:ext uri="{FF2B5EF4-FFF2-40B4-BE49-F238E27FC236}">
                  <a16:creationId xmlns:a16="http://schemas.microsoft.com/office/drawing/2014/main" id="{00000000-0008-0000-1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1DC955" w14:textId="00D8F760" w:rsidR="00B105F4" w:rsidRPr="00B9075C" w:rsidRDefault="00130FAB" w:rsidP="00A82306">
      <w:pPr>
        <w:spacing w:after="0" w:line="312" w:lineRule="auto"/>
        <w:ind w:firstLine="567"/>
        <w:jc w:val="both"/>
        <w:rPr>
          <w:rFonts w:ascii="GHEA Grapalat" w:hAnsi="GHEA Grapalat"/>
          <w:sz w:val="24"/>
          <w:szCs w:val="24"/>
        </w:rPr>
      </w:pPr>
      <w:r>
        <w:rPr>
          <w:rFonts w:ascii="GHEA Grapalat" w:hAnsi="GHEA Grapalat"/>
          <w:sz w:val="24"/>
          <w:szCs w:val="24"/>
        </w:rPr>
        <w:t>It can be seen from the chart, that t</w:t>
      </w:r>
      <w:r w:rsidR="00B105F4" w:rsidRPr="00B9075C">
        <w:rPr>
          <w:rFonts w:ascii="GHEA Grapalat" w:hAnsi="GHEA Grapalat"/>
          <w:sz w:val="24"/>
          <w:szCs w:val="24"/>
        </w:rPr>
        <w:t>he dynamic of accumulative financing of RA 20</w:t>
      </w:r>
      <w:r>
        <w:rPr>
          <w:rFonts w:ascii="GHEA Grapalat" w:hAnsi="GHEA Grapalat"/>
          <w:sz w:val="24"/>
          <w:szCs w:val="24"/>
        </w:rPr>
        <w:t>20</w:t>
      </w:r>
      <w:r w:rsidR="00B105F4" w:rsidRPr="00B9075C">
        <w:rPr>
          <w:rFonts w:ascii="GHEA Grapalat" w:hAnsi="GHEA Grapalat"/>
          <w:sz w:val="24"/>
          <w:szCs w:val="24"/>
        </w:rPr>
        <w:t xml:space="preserve"> </w:t>
      </w:r>
      <w:r w:rsidR="00B105F4">
        <w:rPr>
          <w:rFonts w:ascii="GHEA Grapalat" w:hAnsi="GHEA Grapalat"/>
          <w:sz w:val="24"/>
          <w:szCs w:val="24"/>
        </w:rPr>
        <w:t>s</w:t>
      </w:r>
      <w:r w:rsidR="00B105F4" w:rsidRPr="00B9075C">
        <w:rPr>
          <w:rFonts w:ascii="GHEA Grapalat" w:hAnsi="GHEA Grapalat"/>
          <w:sz w:val="24"/>
          <w:szCs w:val="24"/>
        </w:rPr>
        <w:t xml:space="preserve">tate budget deficit </w:t>
      </w:r>
      <w:r w:rsidR="00414A8D" w:rsidRPr="00B9075C">
        <w:rPr>
          <w:rFonts w:ascii="GHEA Grapalat" w:hAnsi="GHEA Grapalat" w:cs="Times Armenian"/>
          <w:sz w:val="24"/>
          <w:szCs w:val="24"/>
        </w:rPr>
        <w:t xml:space="preserve">through GS </w:t>
      </w:r>
      <w:r w:rsidR="00B105F4" w:rsidRPr="00B9075C">
        <w:rPr>
          <w:rFonts w:ascii="GHEA Grapalat" w:hAnsi="GHEA Grapalat"/>
          <w:sz w:val="24"/>
          <w:szCs w:val="24"/>
        </w:rPr>
        <w:t>increased sharply in April</w:t>
      </w:r>
      <w:r w:rsidR="00414A8D">
        <w:rPr>
          <w:rFonts w:ascii="GHEA Grapalat" w:hAnsi="GHEA Grapalat"/>
          <w:sz w:val="24"/>
          <w:szCs w:val="24"/>
        </w:rPr>
        <w:t xml:space="preserve">, </w:t>
      </w:r>
      <w:r w:rsidR="00414A8D" w:rsidRPr="00B9075C">
        <w:rPr>
          <w:rFonts w:ascii="GHEA Grapalat" w:hAnsi="GHEA Grapalat"/>
          <w:sz w:val="24"/>
          <w:szCs w:val="24"/>
        </w:rPr>
        <w:t>July and October</w:t>
      </w:r>
      <w:r w:rsidR="00B105F4" w:rsidRPr="00B9075C">
        <w:rPr>
          <w:rFonts w:ascii="GHEA Grapalat" w:hAnsi="GHEA Grapalat"/>
          <w:sz w:val="24"/>
          <w:szCs w:val="24"/>
        </w:rPr>
        <w:t xml:space="preserve"> as a result of high volume allocations. </w:t>
      </w:r>
    </w:p>
    <w:p w14:paraId="37742EB7" w14:textId="33BB075E" w:rsidR="00414A8D" w:rsidRPr="00B9075C" w:rsidRDefault="00414A8D"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According to </w:t>
      </w:r>
      <w:r>
        <w:rPr>
          <w:rFonts w:ascii="GHEA Grapalat" w:hAnsi="GHEA Grapalat"/>
          <w:sz w:val="24"/>
          <w:szCs w:val="24"/>
        </w:rPr>
        <w:t xml:space="preserve">the </w:t>
      </w:r>
      <w:r w:rsidRPr="00B9075C">
        <w:rPr>
          <w:rFonts w:ascii="GHEA Grapalat" w:hAnsi="GHEA Grapalat"/>
          <w:sz w:val="24"/>
          <w:szCs w:val="24"/>
          <w:lang w:val="hy-AM"/>
        </w:rPr>
        <w:t>202</w:t>
      </w:r>
      <w:r>
        <w:rPr>
          <w:rFonts w:ascii="GHEA Grapalat" w:hAnsi="GHEA Grapalat"/>
          <w:sz w:val="24"/>
          <w:szCs w:val="24"/>
        </w:rPr>
        <w:t>1</w:t>
      </w:r>
      <w:r w:rsidRPr="00B9075C">
        <w:rPr>
          <w:rFonts w:ascii="GHEA Grapalat" w:hAnsi="GHEA Grapalat"/>
          <w:sz w:val="24"/>
          <w:szCs w:val="24"/>
          <w:lang w:val="hy-AM"/>
        </w:rPr>
        <w:t>-202</w:t>
      </w:r>
      <w:r>
        <w:rPr>
          <w:rFonts w:ascii="GHEA Grapalat" w:hAnsi="GHEA Grapalat"/>
          <w:sz w:val="24"/>
          <w:szCs w:val="24"/>
        </w:rPr>
        <w:t>3</w:t>
      </w:r>
      <w:r w:rsidRPr="00B9075C">
        <w:rPr>
          <w:rFonts w:ascii="GHEA Grapalat" w:hAnsi="GHEA Grapalat"/>
          <w:sz w:val="24"/>
          <w:szCs w:val="24"/>
        </w:rPr>
        <w:t xml:space="preserve"> </w:t>
      </w:r>
      <w:r>
        <w:rPr>
          <w:rFonts w:ascii="GHEA Grapalat" w:hAnsi="GHEA Grapalat"/>
          <w:sz w:val="24"/>
          <w:szCs w:val="24"/>
        </w:rPr>
        <w:t xml:space="preserve">RA </w:t>
      </w:r>
      <w:r w:rsidRPr="00B9075C">
        <w:rPr>
          <w:rFonts w:ascii="GHEA Grapalat" w:hAnsi="GHEA Grapalat"/>
          <w:sz w:val="24"/>
          <w:szCs w:val="24"/>
        </w:rPr>
        <w:t xml:space="preserve">Government </w:t>
      </w:r>
      <w:r>
        <w:rPr>
          <w:rFonts w:ascii="GHEA Grapalat" w:hAnsi="GHEA Grapalat"/>
          <w:sz w:val="24"/>
          <w:szCs w:val="24"/>
        </w:rPr>
        <w:t>d</w:t>
      </w:r>
      <w:r w:rsidRPr="00B9075C">
        <w:rPr>
          <w:rFonts w:ascii="GHEA Grapalat" w:hAnsi="GHEA Grapalat"/>
          <w:sz w:val="24"/>
          <w:szCs w:val="24"/>
        </w:rPr>
        <w:t xml:space="preserve">ebt </w:t>
      </w:r>
      <w:r>
        <w:rPr>
          <w:rFonts w:ascii="GHEA Grapalat" w:hAnsi="GHEA Grapalat"/>
          <w:sz w:val="24"/>
          <w:szCs w:val="24"/>
        </w:rPr>
        <w:t>m</w:t>
      </w:r>
      <w:r w:rsidRPr="00B9075C">
        <w:rPr>
          <w:rFonts w:ascii="GHEA Grapalat" w:hAnsi="GHEA Grapalat"/>
          <w:sz w:val="24"/>
          <w:szCs w:val="24"/>
        </w:rPr>
        <w:t xml:space="preserve">anagement </w:t>
      </w:r>
      <w:r>
        <w:rPr>
          <w:rFonts w:ascii="GHEA Grapalat" w:hAnsi="GHEA Grapalat"/>
          <w:sz w:val="24"/>
          <w:szCs w:val="24"/>
        </w:rPr>
        <w:t>s</w:t>
      </w:r>
      <w:r w:rsidRPr="00B9075C">
        <w:rPr>
          <w:rFonts w:ascii="GHEA Grapalat" w:hAnsi="GHEA Grapalat"/>
          <w:sz w:val="24"/>
          <w:szCs w:val="24"/>
        </w:rPr>
        <w:t xml:space="preserve">trategy the nominal volume of outstanding GS should had been </w:t>
      </w:r>
      <w:r w:rsidR="00695FE5">
        <w:rPr>
          <w:rFonts w:ascii="GHEA Grapalat" w:hAnsi="GHEA Grapalat"/>
          <w:sz w:val="24"/>
          <w:szCs w:val="24"/>
        </w:rPr>
        <w:t xml:space="preserve">made up </w:t>
      </w:r>
      <w:r w:rsidRPr="00B9075C">
        <w:rPr>
          <w:rFonts w:ascii="GHEA Grapalat" w:hAnsi="GHEA Grapalat"/>
          <w:sz w:val="24"/>
          <w:szCs w:val="24"/>
        </w:rPr>
        <w:t xml:space="preserve">AMD </w:t>
      </w:r>
      <w:r w:rsidRPr="00972A52">
        <w:rPr>
          <w:rFonts w:ascii="GHEA Grapalat" w:hAnsi="GHEA Grapalat"/>
          <w:sz w:val="24"/>
          <w:szCs w:val="24"/>
        </w:rPr>
        <w:t xml:space="preserve">826.3 </w:t>
      </w:r>
      <w:r w:rsidRPr="00B9075C">
        <w:rPr>
          <w:rFonts w:ascii="GHEA Grapalat" w:hAnsi="GHEA Grapalat"/>
          <w:sz w:val="24"/>
          <w:szCs w:val="24"/>
        </w:rPr>
        <w:t xml:space="preserve">billion, but it amounted to AMD </w:t>
      </w:r>
      <w:r w:rsidRPr="00972A52">
        <w:rPr>
          <w:rFonts w:ascii="GHEA Grapalat" w:hAnsi="GHEA Grapalat"/>
          <w:sz w:val="24"/>
          <w:szCs w:val="24"/>
        </w:rPr>
        <w:t xml:space="preserve">958.8 </w:t>
      </w:r>
      <w:r w:rsidRPr="00B9075C">
        <w:rPr>
          <w:rFonts w:ascii="GHEA Grapalat" w:hAnsi="GHEA Grapalat"/>
          <w:sz w:val="24"/>
          <w:szCs w:val="24"/>
        </w:rPr>
        <w:t xml:space="preserve">billion exceeding program indicator by AMD </w:t>
      </w:r>
      <w:r w:rsidRPr="00972A52">
        <w:rPr>
          <w:rFonts w:ascii="GHEA Grapalat" w:hAnsi="GHEA Grapalat"/>
          <w:sz w:val="24"/>
          <w:szCs w:val="24"/>
        </w:rPr>
        <w:t>132.5</w:t>
      </w:r>
      <w:r>
        <w:rPr>
          <w:rFonts w:ascii="GHEA Grapalat" w:hAnsi="GHEA Grapalat"/>
          <w:sz w:val="24"/>
          <w:szCs w:val="24"/>
        </w:rPr>
        <w:t xml:space="preserve"> </w:t>
      </w:r>
      <w:r w:rsidRPr="00B9075C">
        <w:rPr>
          <w:rFonts w:ascii="GHEA Grapalat" w:hAnsi="GHEA Grapalat"/>
          <w:sz w:val="24"/>
          <w:szCs w:val="24"/>
        </w:rPr>
        <w:t xml:space="preserve">billion. </w:t>
      </w:r>
      <w:r w:rsidRPr="00414A8D">
        <w:rPr>
          <w:rFonts w:ascii="GHEA Grapalat" w:hAnsi="GHEA Grapalat"/>
          <w:sz w:val="24"/>
          <w:szCs w:val="24"/>
        </w:rPr>
        <w:t xml:space="preserve">This was </w:t>
      </w:r>
      <w:r w:rsidR="00695FE5" w:rsidRPr="00414A8D">
        <w:rPr>
          <w:rFonts w:ascii="GHEA Grapalat" w:hAnsi="GHEA Grapalat"/>
          <w:sz w:val="24"/>
          <w:szCs w:val="24"/>
        </w:rPr>
        <w:t xml:space="preserve">not only </w:t>
      </w:r>
      <w:r w:rsidRPr="00414A8D">
        <w:rPr>
          <w:rFonts w:ascii="GHEA Grapalat" w:hAnsi="GHEA Grapalat"/>
          <w:sz w:val="24"/>
          <w:szCs w:val="24"/>
        </w:rPr>
        <w:t xml:space="preserve">due </w:t>
      </w:r>
      <w:r w:rsidR="00695FE5">
        <w:rPr>
          <w:rFonts w:ascii="GHEA Grapalat" w:hAnsi="GHEA Grapalat"/>
          <w:sz w:val="24"/>
          <w:szCs w:val="24"/>
        </w:rPr>
        <w:t xml:space="preserve">to </w:t>
      </w:r>
      <w:r w:rsidRPr="00414A8D">
        <w:rPr>
          <w:rFonts w:ascii="GHEA Grapalat" w:hAnsi="GHEA Grapalat"/>
          <w:sz w:val="24"/>
          <w:szCs w:val="24"/>
        </w:rPr>
        <w:t xml:space="preserve">the need to finance the higher </w:t>
      </w:r>
      <w:r w:rsidR="00695FE5">
        <w:rPr>
          <w:rFonts w:ascii="GHEA Grapalat" w:hAnsi="GHEA Grapalat"/>
          <w:sz w:val="24"/>
          <w:szCs w:val="24"/>
        </w:rPr>
        <w:t xml:space="preserve">state </w:t>
      </w:r>
      <w:r w:rsidR="00695FE5" w:rsidRPr="00414A8D">
        <w:rPr>
          <w:rFonts w:ascii="GHEA Grapalat" w:hAnsi="GHEA Grapalat"/>
          <w:sz w:val="24"/>
          <w:szCs w:val="24"/>
        </w:rPr>
        <w:t>budget deficit</w:t>
      </w:r>
      <w:r w:rsidR="00695FE5">
        <w:rPr>
          <w:rFonts w:ascii="GHEA Grapalat" w:hAnsi="GHEA Grapalat"/>
          <w:sz w:val="24"/>
          <w:szCs w:val="24"/>
        </w:rPr>
        <w:t xml:space="preserve"> </w:t>
      </w:r>
      <w:r w:rsidRPr="00414A8D">
        <w:rPr>
          <w:rFonts w:ascii="GHEA Grapalat" w:hAnsi="GHEA Grapalat"/>
          <w:sz w:val="24"/>
          <w:szCs w:val="24"/>
        </w:rPr>
        <w:t xml:space="preserve">than </w:t>
      </w:r>
      <w:r w:rsidR="00695FE5">
        <w:rPr>
          <w:rFonts w:ascii="GHEA Grapalat" w:hAnsi="GHEA Grapalat"/>
          <w:sz w:val="24"/>
          <w:szCs w:val="24"/>
        </w:rPr>
        <w:t>it was</w:t>
      </w:r>
      <w:r w:rsidR="00695FE5" w:rsidRPr="00414A8D">
        <w:rPr>
          <w:rFonts w:ascii="GHEA Grapalat" w:hAnsi="GHEA Grapalat"/>
          <w:sz w:val="24"/>
          <w:szCs w:val="24"/>
        </w:rPr>
        <w:t xml:space="preserve"> </w:t>
      </w:r>
      <w:r w:rsidRPr="00414A8D">
        <w:rPr>
          <w:rFonts w:ascii="GHEA Grapalat" w:hAnsi="GHEA Grapalat"/>
          <w:sz w:val="24"/>
          <w:szCs w:val="24"/>
        </w:rPr>
        <w:t>planned</w:t>
      </w:r>
      <w:r w:rsidRPr="00B9075C">
        <w:rPr>
          <w:rFonts w:ascii="GHEA Grapalat" w:hAnsi="GHEA Grapalat"/>
          <w:sz w:val="24"/>
          <w:szCs w:val="24"/>
        </w:rPr>
        <w:t xml:space="preserve"> </w:t>
      </w:r>
      <w:r>
        <w:rPr>
          <w:rFonts w:ascii="GHEA Grapalat" w:hAnsi="GHEA Grapalat"/>
          <w:sz w:val="24"/>
          <w:szCs w:val="24"/>
        </w:rPr>
        <w:t xml:space="preserve">and </w:t>
      </w:r>
      <w:r w:rsidR="00695FE5">
        <w:rPr>
          <w:rFonts w:ascii="GHEA Grapalat" w:hAnsi="GHEA Grapalat"/>
          <w:sz w:val="24"/>
          <w:szCs w:val="24"/>
        </w:rPr>
        <w:t xml:space="preserve">due to the </w:t>
      </w:r>
      <w:r w:rsidRPr="00B9075C">
        <w:rPr>
          <w:rFonts w:ascii="GHEA Grapalat" w:hAnsi="GHEA Grapalat"/>
          <w:sz w:val="24"/>
          <w:szCs w:val="24"/>
        </w:rPr>
        <w:t xml:space="preserve">high demand for GS (the demand for GS exceeded the allocation volume by </w:t>
      </w:r>
      <w:r>
        <w:rPr>
          <w:rFonts w:ascii="GHEA Grapalat" w:hAnsi="GHEA Grapalat"/>
          <w:sz w:val="24"/>
          <w:szCs w:val="24"/>
        </w:rPr>
        <w:t>1.7</w:t>
      </w:r>
      <w:r w:rsidRPr="00B9075C">
        <w:rPr>
          <w:rFonts w:ascii="GHEA Grapalat" w:hAnsi="GHEA Grapalat"/>
          <w:sz w:val="24"/>
          <w:szCs w:val="24"/>
        </w:rPr>
        <w:t xml:space="preserve"> times)</w:t>
      </w:r>
      <w:r>
        <w:rPr>
          <w:rFonts w:ascii="GHEA Grapalat" w:hAnsi="GHEA Grapalat"/>
          <w:sz w:val="24"/>
          <w:szCs w:val="24"/>
        </w:rPr>
        <w:t xml:space="preserve">, </w:t>
      </w:r>
      <w:r w:rsidR="00DC11A4">
        <w:rPr>
          <w:rFonts w:ascii="GHEA Grapalat" w:hAnsi="GHEA Grapalat"/>
          <w:sz w:val="24"/>
          <w:szCs w:val="24"/>
        </w:rPr>
        <w:t>but also due to</w:t>
      </w:r>
      <w:r w:rsidRPr="00B9075C">
        <w:rPr>
          <w:rFonts w:ascii="GHEA Grapalat" w:hAnsi="GHEA Grapalat"/>
          <w:sz w:val="24"/>
          <w:szCs w:val="24"/>
        </w:rPr>
        <w:t xml:space="preserve"> targeting the reduction of exchange rate risk through </w:t>
      </w:r>
      <w:r w:rsidR="00695FE5">
        <w:rPr>
          <w:rFonts w:ascii="GHEA Grapalat" w:hAnsi="GHEA Grapalat"/>
          <w:sz w:val="24"/>
          <w:szCs w:val="24"/>
        </w:rPr>
        <w:t>an</w:t>
      </w:r>
      <w:r w:rsidRPr="00B9075C">
        <w:rPr>
          <w:rFonts w:ascii="GHEA Grapalat" w:hAnsi="GHEA Grapalat"/>
          <w:sz w:val="24"/>
          <w:szCs w:val="24"/>
        </w:rPr>
        <w:t xml:space="preserve"> increase of the share of domestic net financing (without promissory notes) in the state budget deficit funding enshrined in </w:t>
      </w:r>
      <w:r>
        <w:rPr>
          <w:rFonts w:ascii="GHEA Grapalat" w:hAnsi="GHEA Grapalat"/>
          <w:sz w:val="24"/>
          <w:szCs w:val="24"/>
        </w:rPr>
        <w:t xml:space="preserve">the </w:t>
      </w:r>
      <w:r w:rsidRPr="00B9075C">
        <w:rPr>
          <w:rFonts w:ascii="GHEA Grapalat" w:hAnsi="GHEA Grapalat"/>
          <w:sz w:val="24"/>
          <w:szCs w:val="24"/>
        </w:rPr>
        <w:t>202</w:t>
      </w:r>
      <w:r>
        <w:rPr>
          <w:rFonts w:ascii="GHEA Grapalat" w:hAnsi="GHEA Grapalat"/>
          <w:sz w:val="24"/>
          <w:szCs w:val="24"/>
        </w:rPr>
        <w:t>1</w:t>
      </w:r>
      <w:r w:rsidRPr="00B9075C">
        <w:rPr>
          <w:rFonts w:ascii="GHEA Grapalat" w:hAnsi="GHEA Grapalat"/>
          <w:sz w:val="24"/>
          <w:szCs w:val="24"/>
        </w:rPr>
        <w:t>-202</w:t>
      </w:r>
      <w:r>
        <w:rPr>
          <w:rFonts w:ascii="GHEA Grapalat" w:hAnsi="GHEA Grapalat"/>
          <w:sz w:val="24"/>
          <w:szCs w:val="24"/>
        </w:rPr>
        <w:t>3</w:t>
      </w:r>
      <w:r w:rsidRPr="00B9075C">
        <w:rPr>
          <w:rFonts w:ascii="GHEA Grapalat" w:hAnsi="GHEA Grapalat"/>
          <w:sz w:val="24"/>
          <w:szCs w:val="24"/>
        </w:rPr>
        <w:t xml:space="preserve"> </w:t>
      </w:r>
      <w:r>
        <w:rPr>
          <w:rFonts w:ascii="GHEA Grapalat" w:hAnsi="GHEA Grapalat"/>
          <w:sz w:val="24"/>
          <w:szCs w:val="24"/>
        </w:rPr>
        <w:t xml:space="preserve">RA </w:t>
      </w:r>
      <w:r w:rsidRPr="00B9075C">
        <w:rPr>
          <w:rFonts w:ascii="GHEA Grapalat" w:hAnsi="GHEA Grapalat"/>
          <w:sz w:val="24"/>
          <w:szCs w:val="24"/>
        </w:rPr>
        <w:t xml:space="preserve">Government </w:t>
      </w:r>
      <w:r>
        <w:rPr>
          <w:rFonts w:ascii="GHEA Grapalat" w:hAnsi="GHEA Grapalat"/>
          <w:sz w:val="24"/>
          <w:szCs w:val="24"/>
        </w:rPr>
        <w:t>d</w:t>
      </w:r>
      <w:r w:rsidRPr="00B9075C">
        <w:rPr>
          <w:rFonts w:ascii="GHEA Grapalat" w:hAnsi="GHEA Grapalat"/>
          <w:sz w:val="24"/>
          <w:szCs w:val="24"/>
        </w:rPr>
        <w:t xml:space="preserve">ebt </w:t>
      </w:r>
      <w:r>
        <w:rPr>
          <w:rFonts w:ascii="GHEA Grapalat" w:hAnsi="GHEA Grapalat"/>
          <w:sz w:val="24"/>
          <w:szCs w:val="24"/>
        </w:rPr>
        <w:t>m</w:t>
      </w:r>
      <w:r w:rsidRPr="00B9075C">
        <w:rPr>
          <w:rFonts w:ascii="GHEA Grapalat" w:hAnsi="GHEA Grapalat"/>
          <w:sz w:val="24"/>
          <w:szCs w:val="24"/>
        </w:rPr>
        <w:t xml:space="preserve">anagement </w:t>
      </w:r>
      <w:r>
        <w:rPr>
          <w:rFonts w:ascii="GHEA Grapalat" w:hAnsi="GHEA Grapalat"/>
          <w:sz w:val="24"/>
          <w:szCs w:val="24"/>
        </w:rPr>
        <w:t>s</w:t>
      </w:r>
      <w:r w:rsidRPr="00B9075C">
        <w:rPr>
          <w:rFonts w:ascii="GHEA Grapalat" w:hAnsi="GHEA Grapalat"/>
          <w:sz w:val="24"/>
          <w:szCs w:val="24"/>
        </w:rPr>
        <w:t>trategy</w:t>
      </w:r>
      <w:r>
        <w:rPr>
          <w:rFonts w:ascii="GHEA Grapalat" w:hAnsi="GHEA Grapalat"/>
          <w:sz w:val="24"/>
          <w:szCs w:val="24"/>
        </w:rPr>
        <w:t>.</w:t>
      </w:r>
      <w:r w:rsidRPr="00B9075C">
        <w:rPr>
          <w:rFonts w:ascii="GHEA Grapalat" w:hAnsi="GHEA Grapalat"/>
          <w:sz w:val="24"/>
          <w:szCs w:val="24"/>
        </w:rPr>
        <w:t xml:space="preserve"> </w:t>
      </w:r>
    </w:p>
    <w:p w14:paraId="424BBE84" w14:textId="6DB97728" w:rsidR="00DC11A4" w:rsidRPr="00B9075C" w:rsidRDefault="00DC11A4" w:rsidP="00A82306">
      <w:pPr>
        <w:spacing w:line="312" w:lineRule="auto"/>
        <w:ind w:firstLine="567"/>
        <w:jc w:val="both"/>
        <w:rPr>
          <w:rFonts w:ascii="GHEA Grapalat" w:hAnsi="GHEA Grapalat" w:cs="Times Armenian"/>
          <w:sz w:val="24"/>
        </w:rPr>
      </w:pPr>
      <w:r w:rsidRPr="00B9075C">
        <w:rPr>
          <w:rFonts w:ascii="GHEA Grapalat" w:hAnsi="GHEA Grapalat"/>
          <w:sz w:val="24"/>
          <w:szCs w:val="24"/>
        </w:rPr>
        <w:t>As of December 31, 20</w:t>
      </w:r>
      <w:r w:rsidR="00EA3D9D">
        <w:rPr>
          <w:rFonts w:ascii="GHEA Grapalat" w:hAnsi="GHEA Grapalat"/>
          <w:sz w:val="24"/>
          <w:szCs w:val="24"/>
        </w:rPr>
        <w:t>20</w:t>
      </w:r>
      <w:r w:rsidRPr="00B9075C">
        <w:rPr>
          <w:rFonts w:ascii="GHEA Grapalat" w:hAnsi="GHEA Grapalat"/>
          <w:sz w:val="24"/>
          <w:szCs w:val="24"/>
        </w:rPr>
        <w:t xml:space="preserve">, the volume of outstanding GS was more by AMD </w:t>
      </w:r>
      <w:r w:rsidRPr="00972A52">
        <w:rPr>
          <w:rFonts w:ascii="GHEA Grapalat" w:hAnsi="GHEA Grapalat" w:cs="Sylfaen"/>
          <w:sz w:val="24"/>
          <w:szCs w:val="24"/>
        </w:rPr>
        <w:t xml:space="preserve">277.8 </w:t>
      </w:r>
      <w:r w:rsidRPr="00B9075C">
        <w:rPr>
          <w:rFonts w:ascii="GHEA Grapalat" w:hAnsi="GHEA Grapalat"/>
          <w:sz w:val="24"/>
          <w:szCs w:val="24"/>
        </w:rPr>
        <w:t xml:space="preserve">billion or by </w:t>
      </w:r>
      <w:r w:rsidRPr="00972A52">
        <w:rPr>
          <w:rFonts w:ascii="GHEA Grapalat" w:hAnsi="GHEA Grapalat"/>
          <w:sz w:val="24"/>
          <w:szCs w:val="24"/>
        </w:rPr>
        <w:t>40.8</w:t>
      </w:r>
      <w:r w:rsidRPr="00B9075C">
        <w:rPr>
          <w:rFonts w:ascii="GHEA Grapalat" w:hAnsi="GHEA Grapalat"/>
          <w:sz w:val="24"/>
          <w:szCs w:val="24"/>
        </w:rPr>
        <w:t xml:space="preserve">% in comparison to the same indicator </w:t>
      </w:r>
      <w:r>
        <w:rPr>
          <w:rFonts w:ascii="GHEA Grapalat" w:hAnsi="GHEA Grapalat"/>
          <w:sz w:val="24"/>
          <w:szCs w:val="24"/>
        </w:rPr>
        <w:t>in</w:t>
      </w:r>
      <w:r w:rsidRPr="00B9075C">
        <w:rPr>
          <w:rFonts w:ascii="GHEA Grapalat" w:hAnsi="GHEA Grapalat"/>
          <w:sz w:val="24"/>
          <w:szCs w:val="24"/>
        </w:rPr>
        <w:t xml:space="preserve"> the previous year. The structure of GS was as follows:</w:t>
      </w:r>
      <w:r w:rsidRPr="00B9075C">
        <w:rPr>
          <w:rFonts w:ascii="GHEA Grapalat" w:hAnsi="GHEA Grapalat" w:cs="Times Armenian"/>
          <w:sz w:val="24"/>
        </w:rPr>
        <w:t xml:space="preserve"> </w:t>
      </w:r>
    </w:p>
    <w:p w14:paraId="0BECAEE7" w14:textId="77777777" w:rsidR="007A4C10" w:rsidRPr="00972A52" w:rsidRDefault="0097292D" w:rsidP="005666D0">
      <w:pPr>
        <w:pStyle w:val="Heading5"/>
        <w:numPr>
          <w:ilvl w:val="0"/>
          <w:numId w:val="2"/>
        </w:numPr>
        <w:spacing w:after="240" w:line="360" w:lineRule="auto"/>
        <w:ind w:left="990" w:hanging="848"/>
        <w:jc w:val="left"/>
        <w:rPr>
          <w:rFonts w:ascii="GHEA Grapalat" w:hAnsi="GHEA Grapalat" w:cs="Sylfaen"/>
        </w:rPr>
      </w:pPr>
      <w:r>
        <w:rPr>
          <w:rFonts w:ascii="GHEA Grapalat" w:hAnsi="GHEA Grapalat" w:cs="Sylfaen"/>
        </w:rPr>
        <w:lastRenderedPageBreak/>
        <w:t>Outstanding GS structure</w:t>
      </w:r>
    </w:p>
    <w:tbl>
      <w:tblPr>
        <w:tblW w:w="9498" w:type="dxa"/>
        <w:jc w:val="center"/>
        <w:tblBorders>
          <w:insideH w:val="single" w:sz="12" w:space="0" w:color="auto"/>
        </w:tblBorders>
        <w:tblLayout w:type="fixed"/>
        <w:tblLook w:val="00A0" w:firstRow="1" w:lastRow="0" w:firstColumn="1" w:lastColumn="0" w:noHBand="0" w:noVBand="0"/>
      </w:tblPr>
      <w:tblGrid>
        <w:gridCol w:w="2694"/>
        <w:gridCol w:w="1609"/>
        <w:gridCol w:w="1032"/>
        <w:gridCol w:w="119"/>
        <w:gridCol w:w="2603"/>
        <w:gridCol w:w="1417"/>
        <w:gridCol w:w="24"/>
      </w:tblGrid>
      <w:tr w:rsidR="00237141" w:rsidRPr="00972A52" w14:paraId="003C21D5" w14:textId="77777777" w:rsidTr="004D6475">
        <w:trPr>
          <w:trHeight w:val="355"/>
          <w:jc w:val="center"/>
        </w:trPr>
        <w:tc>
          <w:tcPr>
            <w:tcW w:w="2694" w:type="dxa"/>
            <w:tcBorders>
              <w:top w:val="nil"/>
              <w:bottom w:val="nil"/>
            </w:tcBorders>
            <w:shd w:val="clear" w:color="auto" w:fill="003366"/>
          </w:tcPr>
          <w:p w14:paraId="11FE9C87" w14:textId="77777777" w:rsidR="00237141" w:rsidRPr="00972A52" w:rsidRDefault="00237141" w:rsidP="00770D97">
            <w:pPr>
              <w:spacing w:after="0" w:line="360" w:lineRule="auto"/>
              <w:rPr>
                <w:rFonts w:ascii="GHEA Grapalat" w:hAnsi="GHEA Grapalat"/>
                <w:sz w:val="24"/>
                <w:szCs w:val="24"/>
              </w:rPr>
            </w:pPr>
          </w:p>
        </w:tc>
        <w:tc>
          <w:tcPr>
            <w:tcW w:w="2641" w:type="dxa"/>
            <w:gridSpan w:val="2"/>
            <w:tcBorders>
              <w:top w:val="nil"/>
              <w:bottom w:val="nil"/>
            </w:tcBorders>
            <w:shd w:val="clear" w:color="auto" w:fill="003366"/>
          </w:tcPr>
          <w:p w14:paraId="6FC79AE4" w14:textId="77777777" w:rsidR="00237141" w:rsidRPr="00972A52" w:rsidRDefault="00B70076" w:rsidP="00770D97">
            <w:pPr>
              <w:spacing w:after="0" w:line="360" w:lineRule="auto"/>
              <w:ind w:left="-268" w:firstLine="268"/>
              <w:jc w:val="center"/>
              <w:rPr>
                <w:rFonts w:ascii="GHEA Grapalat" w:hAnsi="GHEA Grapalat"/>
                <w:b/>
                <w:sz w:val="24"/>
                <w:szCs w:val="24"/>
              </w:rPr>
            </w:pPr>
            <w:r w:rsidRPr="00972A52">
              <w:rPr>
                <w:rFonts w:ascii="GHEA Grapalat" w:hAnsi="GHEA Grapalat"/>
                <w:b/>
                <w:sz w:val="24"/>
                <w:szCs w:val="24"/>
              </w:rPr>
              <w:t>31․12․</w:t>
            </w:r>
            <w:r w:rsidR="00237141" w:rsidRPr="00972A52">
              <w:rPr>
                <w:rFonts w:ascii="GHEA Grapalat" w:hAnsi="GHEA Grapalat"/>
                <w:b/>
                <w:sz w:val="24"/>
                <w:szCs w:val="24"/>
              </w:rPr>
              <w:t>2019</w:t>
            </w:r>
          </w:p>
        </w:tc>
        <w:tc>
          <w:tcPr>
            <w:tcW w:w="4163" w:type="dxa"/>
            <w:gridSpan w:val="4"/>
            <w:tcBorders>
              <w:top w:val="nil"/>
              <w:bottom w:val="nil"/>
            </w:tcBorders>
            <w:shd w:val="clear" w:color="auto" w:fill="003366"/>
          </w:tcPr>
          <w:p w14:paraId="578E1157" w14:textId="77777777" w:rsidR="00237141" w:rsidRPr="00972A52" w:rsidRDefault="00B70076" w:rsidP="00770D97">
            <w:pPr>
              <w:spacing w:after="0" w:line="360" w:lineRule="auto"/>
              <w:ind w:left="-268" w:firstLine="268"/>
              <w:jc w:val="center"/>
              <w:rPr>
                <w:rFonts w:ascii="GHEA Grapalat" w:hAnsi="GHEA Grapalat"/>
                <w:b/>
                <w:sz w:val="24"/>
                <w:szCs w:val="24"/>
              </w:rPr>
            </w:pPr>
            <w:r w:rsidRPr="00972A52">
              <w:rPr>
                <w:rFonts w:ascii="GHEA Grapalat" w:hAnsi="GHEA Grapalat"/>
                <w:b/>
                <w:sz w:val="24"/>
                <w:szCs w:val="24"/>
              </w:rPr>
              <w:t>31․12․</w:t>
            </w:r>
            <w:r w:rsidR="00237141" w:rsidRPr="00972A52">
              <w:rPr>
                <w:rFonts w:ascii="GHEA Grapalat" w:hAnsi="GHEA Grapalat"/>
                <w:b/>
                <w:sz w:val="24"/>
                <w:szCs w:val="24"/>
              </w:rPr>
              <w:t>2020</w:t>
            </w:r>
          </w:p>
        </w:tc>
      </w:tr>
      <w:tr w:rsidR="003E0CAE" w:rsidRPr="00972A52" w14:paraId="66518E4B" w14:textId="77777777" w:rsidTr="004D6475">
        <w:trPr>
          <w:gridAfter w:val="1"/>
          <w:wAfter w:w="24" w:type="dxa"/>
          <w:trHeight w:val="292"/>
          <w:jc w:val="center"/>
        </w:trPr>
        <w:tc>
          <w:tcPr>
            <w:tcW w:w="2694" w:type="dxa"/>
            <w:tcBorders>
              <w:top w:val="nil"/>
              <w:bottom w:val="single" w:sz="12" w:space="0" w:color="auto"/>
            </w:tcBorders>
            <w:shd w:val="clear" w:color="auto" w:fill="003366"/>
          </w:tcPr>
          <w:p w14:paraId="1DEA9916" w14:textId="77777777" w:rsidR="003E0CAE" w:rsidRPr="00972A52" w:rsidRDefault="003E0CAE" w:rsidP="004D6475">
            <w:pPr>
              <w:spacing w:after="0" w:line="312" w:lineRule="auto"/>
              <w:ind w:firstLine="183"/>
              <w:rPr>
                <w:rFonts w:ascii="GHEA Grapalat" w:hAnsi="GHEA Grapalat" w:cs="Times Armenian"/>
                <w:b/>
              </w:rPr>
            </w:pPr>
          </w:p>
        </w:tc>
        <w:tc>
          <w:tcPr>
            <w:tcW w:w="1609" w:type="dxa"/>
            <w:tcBorders>
              <w:top w:val="nil"/>
              <w:bottom w:val="single" w:sz="12" w:space="0" w:color="auto"/>
            </w:tcBorders>
            <w:shd w:val="clear" w:color="auto" w:fill="003366"/>
          </w:tcPr>
          <w:p w14:paraId="4BFF9704" w14:textId="77777777" w:rsidR="003E0CAE" w:rsidRPr="00972A52" w:rsidRDefault="003E0CAE" w:rsidP="003E0CAE">
            <w:pPr>
              <w:spacing w:after="0" w:line="312" w:lineRule="auto"/>
              <w:ind w:left="-268" w:firstLine="268"/>
              <w:jc w:val="center"/>
              <w:rPr>
                <w:rFonts w:ascii="GHEA Grapalat" w:hAnsi="GHEA Grapalat"/>
                <w:b/>
                <w:sz w:val="24"/>
                <w:szCs w:val="24"/>
              </w:rPr>
            </w:pPr>
            <w:r w:rsidRPr="00B9075C">
              <w:rPr>
                <w:rFonts w:ascii="GHEA Grapalat" w:hAnsi="GHEA Grapalat" w:cs="Times Armenian"/>
                <w:b/>
              </w:rPr>
              <w:t>(</w:t>
            </w:r>
            <w:r w:rsidRPr="00B9075C">
              <w:rPr>
                <w:rFonts w:ascii="GHEA Grapalat" w:hAnsi="GHEA Grapalat" w:cs="Sylfaen"/>
                <w:b/>
              </w:rPr>
              <w:t>billion AMD</w:t>
            </w:r>
            <w:r w:rsidRPr="00B9075C">
              <w:rPr>
                <w:rFonts w:ascii="GHEA Grapalat" w:hAnsi="GHEA Grapalat" w:cs="Times Armenian"/>
                <w:b/>
              </w:rPr>
              <w:t>)</w:t>
            </w:r>
          </w:p>
        </w:tc>
        <w:tc>
          <w:tcPr>
            <w:tcW w:w="1151" w:type="dxa"/>
            <w:gridSpan w:val="2"/>
            <w:tcBorders>
              <w:top w:val="nil"/>
              <w:bottom w:val="single" w:sz="12" w:space="0" w:color="auto"/>
            </w:tcBorders>
            <w:shd w:val="clear" w:color="auto" w:fill="003366"/>
          </w:tcPr>
          <w:p w14:paraId="27515B42" w14:textId="77777777" w:rsidR="003E0CAE" w:rsidRPr="00972A52" w:rsidRDefault="003E0CAE" w:rsidP="003E0CAE">
            <w:pPr>
              <w:spacing w:after="0" w:line="312" w:lineRule="auto"/>
              <w:ind w:left="-268" w:firstLine="268"/>
              <w:jc w:val="center"/>
              <w:rPr>
                <w:rFonts w:ascii="GHEA Grapalat" w:hAnsi="GHEA Grapalat"/>
                <w:b/>
                <w:sz w:val="24"/>
                <w:szCs w:val="24"/>
              </w:rPr>
            </w:pPr>
            <w:r>
              <w:rPr>
                <w:rFonts w:ascii="GHEA Grapalat" w:hAnsi="GHEA Grapalat"/>
                <w:b/>
                <w:sz w:val="24"/>
                <w:szCs w:val="24"/>
              </w:rPr>
              <w:t>S</w:t>
            </w:r>
            <w:r w:rsidRPr="00B9075C">
              <w:rPr>
                <w:rFonts w:ascii="GHEA Grapalat" w:hAnsi="GHEA Grapalat"/>
                <w:b/>
                <w:sz w:val="24"/>
                <w:szCs w:val="24"/>
              </w:rPr>
              <w:t>hare</w:t>
            </w:r>
          </w:p>
        </w:tc>
        <w:tc>
          <w:tcPr>
            <w:tcW w:w="2603" w:type="dxa"/>
            <w:tcBorders>
              <w:top w:val="nil"/>
              <w:bottom w:val="single" w:sz="12" w:space="0" w:color="auto"/>
            </w:tcBorders>
            <w:shd w:val="clear" w:color="auto" w:fill="003366"/>
          </w:tcPr>
          <w:p w14:paraId="7726AE8B" w14:textId="77777777" w:rsidR="003E0CAE" w:rsidRPr="00972A52" w:rsidRDefault="003E0CAE" w:rsidP="003E0CAE">
            <w:pPr>
              <w:spacing w:after="0" w:line="312" w:lineRule="auto"/>
              <w:ind w:left="-268" w:firstLine="268"/>
              <w:jc w:val="center"/>
              <w:rPr>
                <w:rFonts w:ascii="GHEA Grapalat" w:hAnsi="GHEA Grapalat"/>
                <w:b/>
                <w:sz w:val="24"/>
                <w:szCs w:val="24"/>
              </w:rPr>
            </w:pPr>
            <w:r w:rsidRPr="00B9075C">
              <w:rPr>
                <w:rFonts w:ascii="GHEA Grapalat" w:hAnsi="GHEA Grapalat" w:cs="Times Armenian"/>
                <w:b/>
              </w:rPr>
              <w:t>(</w:t>
            </w:r>
            <w:r w:rsidRPr="00B9075C">
              <w:rPr>
                <w:rFonts w:ascii="GHEA Grapalat" w:hAnsi="GHEA Grapalat" w:cs="Sylfaen"/>
                <w:b/>
              </w:rPr>
              <w:t>billion AMD</w:t>
            </w:r>
            <w:r w:rsidRPr="00B9075C">
              <w:rPr>
                <w:rFonts w:ascii="GHEA Grapalat" w:hAnsi="GHEA Grapalat" w:cs="Times Armenian"/>
                <w:b/>
              </w:rPr>
              <w:t>)</w:t>
            </w:r>
          </w:p>
        </w:tc>
        <w:tc>
          <w:tcPr>
            <w:tcW w:w="1417" w:type="dxa"/>
            <w:tcBorders>
              <w:top w:val="nil"/>
              <w:bottom w:val="single" w:sz="12" w:space="0" w:color="auto"/>
            </w:tcBorders>
            <w:shd w:val="clear" w:color="auto" w:fill="003366"/>
          </w:tcPr>
          <w:p w14:paraId="2202F3D9" w14:textId="77777777" w:rsidR="003E0CAE" w:rsidRPr="00972A52" w:rsidRDefault="003E0CAE" w:rsidP="003E0CAE">
            <w:pPr>
              <w:spacing w:after="0" w:line="312" w:lineRule="auto"/>
              <w:ind w:left="-268" w:firstLine="268"/>
              <w:jc w:val="center"/>
              <w:rPr>
                <w:rFonts w:ascii="GHEA Grapalat" w:hAnsi="GHEA Grapalat"/>
                <w:b/>
                <w:sz w:val="24"/>
                <w:szCs w:val="24"/>
              </w:rPr>
            </w:pPr>
            <w:r>
              <w:rPr>
                <w:rFonts w:ascii="GHEA Grapalat" w:hAnsi="GHEA Grapalat"/>
                <w:b/>
                <w:sz w:val="24"/>
                <w:szCs w:val="24"/>
              </w:rPr>
              <w:t>S</w:t>
            </w:r>
            <w:r w:rsidRPr="00B9075C">
              <w:rPr>
                <w:rFonts w:ascii="GHEA Grapalat" w:hAnsi="GHEA Grapalat"/>
                <w:b/>
                <w:sz w:val="24"/>
                <w:szCs w:val="24"/>
              </w:rPr>
              <w:t>hare</w:t>
            </w:r>
          </w:p>
        </w:tc>
      </w:tr>
      <w:tr w:rsidR="003E0CAE" w:rsidRPr="00972A52" w14:paraId="2179C5DB" w14:textId="77777777" w:rsidTr="004D6475">
        <w:trPr>
          <w:gridAfter w:val="1"/>
          <w:wAfter w:w="24" w:type="dxa"/>
          <w:jc w:val="center"/>
        </w:trPr>
        <w:tc>
          <w:tcPr>
            <w:tcW w:w="2694" w:type="dxa"/>
            <w:tcBorders>
              <w:top w:val="single" w:sz="12" w:space="0" w:color="auto"/>
            </w:tcBorders>
          </w:tcPr>
          <w:p w14:paraId="61CCB181" w14:textId="77777777" w:rsidR="003E0CAE" w:rsidRPr="00972A52" w:rsidRDefault="003E0CAE" w:rsidP="004D6475">
            <w:pPr>
              <w:spacing w:after="0" w:line="312" w:lineRule="auto"/>
              <w:ind w:firstLine="179"/>
              <w:rPr>
                <w:rFonts w:ascii="GHEA Grapalat" w:hAnsi="GHEA Grapalat"/>
                <w:sz w:val="24"/>
                <w:szCs w:val="24"/>
              </w:rPr>
            </w:pPr>
            <w:r w:rsidRPr="00B9075C">
              <w:rPr>
                <w:rFonts w:ascii="GHEA Grapalat" w:hAnsi="GHEA Grapalat" w:cs="Calibri"/>
                <w:sz w:val="24"/>
                <w:szCs w:val="24"/>
              </w:rPr>
              <w:t>T-bills</w:t>
            </w:r>
          </w:p>
        </w:tc>
        <w:tc>
          <w:tcPr>
            <w:tcW w:w="1609" w:type="dxa"/>
            <w:tcBorders>
              <w:top w:val="single" w:sz="12" w:space="0" w:color="auto"/>
            </w:tcBorders>
          </w:tcPr>
          <w:p w14:paraId="04C28F0A"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23.8</w:t>
            </w:r>
          </w:p>
        </w:tc>
        <w:tc>
          <w:tcPr>
            <w:tcW w:w="1151" w:type="dxa"/>
            <w:gridSpan w:val="2"/>
            <w:tcBorders>
              <w:top w:val="single" w:sz="12" w:space="0" w:color="auto"/>
            </w:tcBorders>
          </w:tcPr>
          <w:p w14:paraId="36F618B3"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3.5%</w:t>
            </w:r>
          </w:p>
        </w:tc>
        <w:tc>
          <w:tcPr>
            <w:tcW w:w="2603" w:type="dxa"/>
            <w:tcBorders>
              <w:top w:val="single" w:sz="12" w:space="0" w:color="auto"/>
            </w:tcBorders>
          </w:tcPr>
          <w:p w14:paraId="1A1E48FF"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47.5</w:t>
            </w:r>
          </w:p>
        </w:tc>
        <w:tc>
          <w:tcPr>
            <w:tcW w:w="1417" w:type="dxa"/>
            <w:tcBorders>
              <w:top w:val="single" w:sz="12" w:space="0" w:color="auto"/>
            </w:tcBorders>
          </w:tcPr>
          <w:p w14:paraId="16E31A6F"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5.0%</w:t>
            </w:r>
          </w:p>
        </w:tc>
      </w:tr>
      <w:tr w:rsidR="003E0CAE" w:rsidRPr="00972A52" w14:paraId="0C739741" w14:textId="77777777" w:rsidTr="004D6475">
        <w:trPr>
          <w:gridAfter w:val="1"/>
          <w:wAfter w:w="24" w:type="dxa"/>
          <w:jc w:val="center"/>
        </w:trPr>
        <w:tc>
          <w:tcPr>
            <w:tcW w:w="2694" w:type="dxa"/>
          </w:tcPr>
          <w:p w14:paraId="57A81881" w14:textId="77777777" w:rsidR="003E0CAE" w:rsidRPr="00972A52" w:rsidRDefault="003E0CAE" w:rsidP="004D6475">
            <w:pPr>
              <w:spacing w:after="0" w:line="312" w:lineRule="auto"/>
              <w:ind w:firstLine="179"/>
              <w:rPr>
                <w:rFonts w:ascii="GHEA Grapalat" w:hAnsi="GHEA Grapalat"/>
                <w:sz w:val="24"/>
                <w:szCs w:val="24"/>
              </w:rPr>
            </w:pPr>
            <w:r w:rsidRPr="00B9075C">
              <w:rPr>
                <w:rFonts w:ascii="GHEA Grapalat" w:hAnsi="GHEA Grapalat" w:cs="Calibri"/>
                <w:sz w:val="24"/>
                <w:szCs w:val="24"/>
              </w:rPr>
              <w:t>MTCN</w:t>
            </w:r>
          </w:p>
        </w:tc>
        <w:tc>
          <w:tcPr>
            <w:tcW w:w="1609" w:type="dxa"/>
          </w:tcPr>
          <w:p w14:paraId="66C104AC"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218.6</w:t>
            </w:r>
          </w:p>
        </w:tc>
        <w:tc>
          <w:tcPr>
            <w:tcW w:w="1151" w:type="dxa"/>
            <w:gridSpan w:val="2"/>
          </w:tcPr>
          <w:p w14:paraId="15DD2556"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32.1%</w:t>
            </w:r>
          </w:p>
        </w:tc>
        <w:tc>
          <w:tcPr>
            <w:tcW w:w="2603" w:type="dxa"/>
          </w:tcPr>
          <w:p w14:paraId="5FEE0877"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265.0</w:t>
            </w:r>
          </w:p>
        </w:tc>
        <w:tc>
          <w:tcPr>
            <w:tcW w:w="1417" w:type="dxa"/>
          </w:tcPr>
          <w:p w14:paraId="49C7AE39"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27.6%</w:t>
            </w:r>
          </w:p>
        </w:tc>
      </w:tr>
      <w:tr w:rsidR="003E0CAE" w:rsidRPr="00972A52" w14:paraId="03D9D920" w14:textId="77777777" w:rsidTr="004D6475">
        <w:trPr>
          <w:gridAfter w:val="1"/>
          <w:wAfter w:w="24" w:type="dxa"/>
          <w:jc w:val="center"/>
        </w:trPr>
        <w:tc>
          <w:tcPr>
            <w:tcW w:w="2694" w:type="dxa"/>
          </w:tcPr>
          <w:p w14:paraId="497E4439" w14:textId="77777777" w:rsidR="003E0CAE" w:rsidRPr="00972A52" w:rsidRDefault="003E0CAE" w:rsidP="004D6475">
            <w:pPr>
              <w:spacing w:after="0" w:line="312" w:lineRule="auto"/>
              <w:ind w:firstLine="179"/>
              <w:rPr>
                <w:rFonts w:ascii="GHEA Grapalat" w:hAnsi="GHEA Grapalat"/>
                <w:sz w:val="24"/>
                <w:szCs w:val="24"/>
              </w:rPr>
            </w:pPr>
            <w:r w:rsidRPr="00B9075C">
              <w:rPr>
                <w:rFonts w:ascii="GHEA Grapalat" w:hAnsi="GHEA Grapalat" w:cs="Calibri"/>
                <w:sz w:val="24"/>
                <w:szCs w:val="24"/>
              </w:rPr>
              <w:t>LTCB</w:t>
            </w:r>
          </w:p>
        </w:tc>
        <w:tc>
          <w:tcPr>
            <w:tcW w:w="1609" w:type="dxa"/>
          </w:tcPr>
          <w:p w14:paraId="0C0C0D9C"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431.9</w:t>
            </w:r>
          </w:p>
        </w:tc>
        <w:tc>
          <w:tcPr>
            <w:tcW w:w="1151" w:type="dxa"/>
            <w:gridSpan w:val="2"/>
          </w:tcPr>
          <w:p w14:paraId="4572D76A"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63.4%</w:t>
            </w:r>
          </w:p>
        </w:tc>
        <w:tc>
          <w:tcPr>
            <w:tcW w:w="2603" w:type="dxa"/>
          </w:tcPr>
          <w:p w14:paraId="61BECAC2"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640.8</w:t>
            </w:r>
          </w:p>
        </w:tc>
        <w:tc>
          <w:tcPr>
            <w:tcW w:w="1417" w:type="dxa"/>
          </w:tcPr>
          <w:p w14:paraId="6F7558BA"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66.8%</w:t>
            </w:r>
          </w:p>
        </w:tc>
      </w:tr>
      <w:tr w:rsidR="003E0CAE" w:rsidRPr="00972A52" w14:paraId="5D23C044" w14:textId="77777777" w:rsidTr="004D6475">
        <w:trPr>
          <w:gridAfter w:val="1"/>
          <w:wAfter w:w="24" w:type="dxa"/>
          <w:jc w:val="center"/>
        </w:trPr>
        <w:tc>
          <w:tcPr>
            <w:tcW w:w="2694" w:type="dxa"/>
          </w:tcPr>
          <w:p w14:paraId="576B5659" w14:textId="77777777" w:rsidR="003E0CAE" w:rsidRPr="00972A52" w:rsidRDefault="003E0CAE" w:rsidP="004D6475">
            <w:pPr>
              <w:spacing w:after="0" w:line="312" w:lineRule="auto"/>
              <w:ind w:firstLine="179"/>
              <w:rPr>
                <w:rFonts w:ascii="GHEA Grapalat" w:hAnsi="GHEA Grapalat"/>
                <w:sz w:val="24"/>
                <w:szCs w:val="24"/>
              </w:rPr>
            </w:pPr>
            <w:r w:rsidRPr="00B9075C">
              <w:rPr>
                <w:rFonts w:ascii="GHEA Grapalat" w:hAnsi="GHEA Grapalat" w:cs="Calibri"/>
                <w:sz w:val="24"/>
                <w:szCs w:val="24"/>
              </w:rPr>
              <w:t>SCB</w:t>
            </w:r>
          </w:p>
        </w:tc>
        <w:tc>
          <w:tcPr>
            <w:tcW w:w="1609" w:type="dxa"/>
          </w:tcPr>
          <w:p w14:paraId="4BDC773D"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6.7</w:t>
            </w:r>
          </w:p>
        </w:tc>
        <w:tc>
          <w:tcPr>
            <w:tcW w:w="1151" w:type="dxa"/>
            <w:gridSpan w:val="2"/>
          </w:tcPr>
          <w:p w14:paraId="63D73002"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1.0%</w:t>
            </w:r>
          </w:p>
        </w:tc>
        <w:tc>
          <w:tcPr>
            <w:tcW w:w="2603" w:type="dxa"/>
          </w:tcPr>
          <w:p w14:paraId="51599631"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5.6</w:t>
            </w:r>
          </w:p>
        </w:tc>
        <w:tc>
          <w:tcPr>
            <w:tcW w:w="1417" w:type="dxa"/>
          </w:tcPr>
          <w:p w14:paraId="74E3AAFE" w14:textId="77777777" w:rsidR="003E0CAE" w:rsidRPr="00972A52" w:rsidRDefault="003E0CAE" w:rsidP="003E0CAE">
            <w:pPr>
              <w:spacing w:after="0" w:line="312" w:lineRule="auto"/>
              <w:ind w:right="175"/>
              <w:jc w:val="center"/>
              <w:rPr>
                <w:rFonts w:ascii="GHEA Grapalat" w:hAnsi="GHEA Grapalat"/>
                <w:sz w:val="24"/>
                <w:szCs w:val="24"/>
              </w:rPr>
            </w:pPr>
            <w:r w:rsidRPr="00972A52">
              <w:rPr>
                <w:rFonts w:ascii="GHEA Grapalat" w:hAnsi="GHEA Grapalat"/>
                <w:sz w:val="24"/>
                <w:szCs w:val="24"/>
              </w:rPr>
              <w:t>0.6%</w:t>
            </w:r>
          </w:p>
        </w:tc>
      </w:tr>
      <w:tr w:rsidR="003E0CAE" w:rsidRPr="00972A52" w14:paraId="1C0550A1" w14:textId="77777777" w:rsidTr="004D6475">
        <w:trPr>
          <w:gridAfter w:val="1"/>
          <w:wAfter w:w="24" w:type="dxa"/>
          <w:jc w:val="center"/>
        </w:trPr>
        <w:tc>
          <w:tcPr>
            <w:tcW w:w="2694" w:type="dxa"/>
          </w:tcPr>
          <w:p w14:paraId="3F93E36B" w14:textId="77777777" w:rsidR="003E0CAE" w:rsidRPr="00972A52" w:rsidRDefault="003E0CAE" w:rsidP="004D6475">
            <w:pPr>
              <w:tabs>
                <w:tab w:val="left" w:pos="1816"/>
              </w:tabs>
              <w:spacing w:after="0" w:line="240" w:lineRule="auto"/>
              <w:ind w:firstLine="179"/>
              <w:rPr>
                <w:rFonts w:ascii="GHEA Grapalat" w:hAnsi="GHEA Grapalat"/>
                <w:b/>
                <w:sz w:val="24"/>
                <w:szCs w:val="24"/>
              </w:rPr>
            </w:pPr>
            <w:r w:rsidRPr="00B9075C">
              <w:rPr>
                <w:rFonts w:ascii="GHEA Grapalat" w:hAnsi="GHEA Grapalat"/>
                <w:b/>
                <w:sz w:val="24"/>
                <w:szCs w:val="24"/>
              </w:rPr>
              <w:t>Total securities</w:t>
            </w:r>
          </w:p>
        </w:tc>
        <w:tc>
          <w:tcPr>
            <w:tcW w:w="1609" w:type="dxa"/>
            <w:vAlign w:val="center"/>
          </w:tcPr>
          <w:p w14:paraId="27885D3C" w14:textId="77777777" w:rsidR="003E0CAE" w:rsidRPr="00972A52" w:rsidRDefault="003E0CAE" w:rsidP="003E0CAE">
            <w:pPr>
              <w:spacing w:after="0" w:line="312" w:lineRule="auto"/>
              <w:ind w:right="175"/>
              <w:jc w:val="center"/>
              <w:rPr>
                <w:rFonts w:ascii="GHEA Grapalat" w:hAnsi="GHEA Grapalat"/>
                <w:b/>
                <w:sz w:val="24"/>
                <w:szCs w:val="24"/>
              </w:rPr>
            </w:pPr>
            <w:r w:rsidRPr="00972A52">
              <w:rPr>
                <w:rFonts w:ascii="GHEA Grapalat" w:hAnsi="GHEA Grapalat"/>
                <w:b/>
                <w:sz w:val="24"/>
                <w:szCs w:val="24"/>
              </w:rPr>
              <w:t>681.0</w:t>
            </w:r>
          </w:p>
        </w:tc>
        <w:tc>
          <w:tcPr>
            <w:tcW w:w="1151" w:type="dxa"/>
            <w:gridSpan w:val="2"/>
            <w:vAlign w:val="center"/>
          </w:tcPr>
          <w:p w14:paraId="356D86B6" w14:textId="77777777" w:rsidR="003E0CAE" w:rsidRPr="00972A52" w:rsidRDefault="003E0CAE" w:rsidP="003E0CAE">
            <w:pPr>
              <w:spacing w:after="0" w:line="312" w:lineRule="auto"/>
              <w:ind w:right="175"/>
              <w:jc w:val="center"/>
              <w:rPr>
                <w:rFonts w:ascii="GHEA Grapalat" w:hAnsi="GHEA Grapalat"/>
                <w:b/>
                <w:sz w:val="24"/>
                <w:szCs w:val="24"/>
              </w:rPr>
            </w:pPr>
            <w:r w:rsidRPr="00972A52">
              <w:rPr>
                <w:rFonts w:ascii="GHEA Grapalat" w:hAnsi="GHEA Grapalat" w:cs="Times Armenian"/>
                <w:b/>
                <w:sz w:val="24"/>
              </w:rPr>
              <w:t>100%</w:t>
            </w:r>
          </w:p>
        </w:tc>
        <w:tc>
          <w:tcPr>
            <w:tcW w:w="2603" w:type="dxa"/>
            <w:vAlign w:val="center"/>
          </w:tcPr>
          <w:p w14:paraId="45D5CBA2" w14:textId="77777777" w:rsidR="003E0CAE" w:rsidRPr="00972A52" w:rsidRDefault="003E0CAE" w:rsidP="003E0CAE">
            <w:pPr>
              <w:spacing w:after="0" w:line="312" w:lineRule="auto"/>
              <w:ind w:right="175"/>
              <w:jc w:val="center"/>
              <w:rPr>
                <w:rFonts w:ascii="GHEA Grapalat" w:hAnsi="GHEA Grapalat"/>
                <w:b/>
                <w:sz w:val="24"/>
                <w:szCs w:val="24"/>
              </w:rPr>
            </w:pPr>
            <w:r w:rsidRPr="00972A52">
              <w:rPr>
                <w:rFonts w:ascii="GHEA Grapalat" w:hAnsi="GHEA Grapalat"/>
                <w:b/>
                <w:sz w:val="24"/>
                <w:szCs w:val="24"/>
              </w:rPr>
              <w:t>958.8</w:t>
            </w:r>
          </w:p>
        </w:tc>
        <w:tc>
          <w:tcPr>
            <w:tcW w:w="1417" w:type="dxa"/>
            <w:vAlign w:val="center"/>
          </w:tcPr>
          <w:p w14:paraId="35F1E5B0" w14:textId="77777777" w:rsidR="003E0CAE" w:rsidRPr="00972A52" w:rsidRDefault="003E0CAE" w:rsidP="003E0CAE">
            <w:pPr>
              <w:spacing w:after="0" w:line="312" w:lineRule="auto"/>
              <w:ind w:right="175"/>
              <w:jc w:val="center"/>
              <w:rPr>
                <w:rFonts w:ascii="GHEA Grapalat" w:hAnsi="GHEA Grapalat"/>
                <w:b/>
                <w:sz w:val="24"/>
                <w:szCs w:val="24"/>
              </w:rPr>
            </w:pPr>
            <w:r w:rsidRPr="00972A52">
              <w:rPr>
                <w:rFonts w:ascii="GHEA Grapalat" w:hAnsi="GHEA Grapalat" w:cs="Times Armenian"/>
                <w:b/>
                <w:sz w:val="24"/>
              </w:rPr>
              <w:t>100%</w:t>
            </w:r>
          </w:p>
        </w:tc>
      </w:tr>
    </w:tbl>
    <w:p w14:paraId="12F2F31A" w14:textId="77777777" w:rsidR="00237141" w:rsidRPr="00972A52" w:rsidRDefault="00237141" w:rsidP="00237141">
      <w:pPr>
        <w:rPr>
          <w:rFonts w:ascii="Sylfaen" w:hAnsi="Sylfaen"/>
        </w:rPr>
      </w:pPr>
    </w:p>
    <w:p w14:paraId="61E96660" w14:textId="2FB76485" w:rsidR="00DC11A4" w:rsidRPr="00B9075C" w:rsidRDefault="00DC11A4" w:rsidP="00A82306">
      <w:pPr>
        <w:spacing w:after="120" w:line="312" w:lineRule="auto"/>
        <w:ind w:firstLine="567"/>
        <w:jc w:val="both"/>
        <w:rPr>
          <w:rFonts w:ascii="GHEA Grapalat" w:hAnsi="GHEA Grapalat"/>
          <w:sz w:val="24"/>
          <w:szCs w:val="24"/>
        </w:rPr>
      </w:pPr>
      <w:r w:rsidRPr="00B9075C">
        <w:rPr>
          <w:rFonts w:ascii="GHEA Grapalat" w:hAnsi="GHEA Grapalat" w:cs="Sylfaen"/>
          <w:sz w:val="24"/>
          <w:szCs w:val="24"/>
        </w:rPr>
        <w:t xml:space="preserve">As of the end of the year, the </w:t>
      </w:r>
      <w:r>
        <w:rPr>
          <w:rFonts w:ascii="GHEA Grapalat" w:hAnsi="GHEA Grapalat" w:cs="Sylfaen"/>
          <w:sz w:val="24"/>
          <w:szCs w:val="24"/>
        </w:rPr>
        <w:t>non-</w:t>
      </w:r>
      <w:r w:rsidRPr="00B9075C">
        <w:rPr>
          <w:rFonts w:ascii="GHEA Grapalat" w:hAnsi="GHEA Grapalat" w:cs="Sylfaen"/>
          <w:sz w:val="24"/>
          <w:szCs w:val="24"/>
        </w:rPr>
        <w:t xml:space="preserve">residents owned </w:t>
      </w:r>
      <w:r w:rsidRPr="00972A52">
        <w:rPr>
          <w:rFonts w:ascii="GHEA Grapalat" w:hAnsi="GHEA Grapalat"/>
          <w:sz w:val="24"/>
          <w:szCs w:val="24"/>
        </w:rPr>
        <w:t>0</w:t>
      </w:r>
      <w:r w:rsidRPr="00972A52">
        <w:rPr>
          <w:rFonts w:ascii="Cambria Math" w:hAnsi="Cambria Math"/>
          <w:sz w:val="24"/>
          <w:szCs w:val="24"/>
        </w:rPr>
        <w:t>․</w:t>
      </w:r>
      <w:r w:rsidRPr="00972A52">
        <w:rPr>
          <w:rFonts w:ascii="GHEA Grapalat" w:hAnsi="GHEA Grapalat"/>
          <w:sz w:val="24"/>
          <w:szCs w:val="24"/>
        </w:rPr>
        <w:t>3</w:t>
      </w:r>
      <w:r w:rsidRPr="00B9075C">
        <w:rPr>
          <w:rFonts w:ascii="GHEA Grapalat" w:hAnsi="GHEA Grapalat" w:cs="Sylfaen"/>
          <w:sz w:val="24"/>
          <w:szCs w:val="24"/>
        </w:rPr>
        <w:t>% of GS.</w:t>
      </w:r>
    </w:p>
    <w:p w14:paraId="520960AB" w14:textId="5EB87774" w:rsidR="00DC11A4" w:rsidRPr="00B9075C" w:rsidRDefault="00DC11A4" w:rsidP="00A82306">
      <w:pPr>
        <w:spacing w:after="240" w:line="312" w:lineRule="auto"/>
        <w:ind w:firstLine="567"/>
        <w:jc w:val="both"/>
        <w:rPr>
          <w:rFonts w:ascii="GHEA Grapalat" w:hAnsi="GHEA Grapalat" w:cs="Times Armenian"/>
          <w:sz w:val="24"/>
        </w:rPr>
      </w:pPr>
      <w:r>
        <w:rPr>
          <w:rFonts w:ascii="GHEA Grapalat" w:hAnsi="GHEA Grapalat"/>
          <w:sz w:val="24"/>
          <w:szCs w:val="24"/>
        </w:rPr>
        <w:t>T</w:t>
      </w:r>
      <w:r w:rsidRPr="00B9075C">
        <w:rPr>
          <w:rFonts w:ascii="GHEA Grapalat" w:hAnsi="GHEA Grapalat"/>
          <w:sz w:val="24"/>
          <w:szCs w:val="24"/>
        </w:rPr>
        <w:t xml:space="preserve">he structure of GS by </w:t>
      </w:r>
      <w:r w:rsidR="00687CA6">
        <w:rPr>
          <w:rFonts w:ascii="GHEA Grapalat" w:hAnsi="GHEA Grapalat"/>
          <w:sz w:val="24"/>
          <w:szCs w:val="24"/>
        </w:rPr>
        <w:t>issuing</w:t>
      </w:r>
      <w:r w:rsidRPr="00B9075C">
        <w:rPr>
          <w:rFonts w:ascii="GHEA Grapalat" w:hAnsi="GHEA Grapalat"/>
          <w:sz w:val="24"/>
          <w:szCs w:val="24"/>
        </w:rPr>
        <w:t xml:space="preserve"> maturity was as follows:</w:t>
      </w:r>
    </w:p>
    <w:p w14:paraId="09D0F063" w14:textId="77777777" w:rsidR="009417F9" w:rsidRPr="00972A52" w:rsidRDefault="009417F9" w:rsidP="00331E82">
      <w:pPr>
        <w:pStyle w:val="Heading5"/>
        <w:numPr>
          <w:ilvl w:val="0"/>
          <w:numId w:val="3"/>
        </w:numPr>
        <w:spacing w:after="240"/>
        <w:ind w:hanging="720"/>
        <w:jc w:val="left"/>
        <w:rPr>
          <w:rFonts w:ascii="GHEA Grapalat" w:hAnsi="GHEA Grapalat" w:cs="Sylfaen"/>
        </w:rPr>
      </w:pPr>
      <w:r w:rsidRPr="00A4704D">
        <w:rPr>
          <w:rFonts w:ascii="GHEA Grapalat" w:hAnsi="GHEA Grapalat" w:cs="Sylfaen"/>
        </w:rPr>
        <w:t>GS Structure by issuing maturity as of December 31</w:t>
      </w:r>
      <w:r>
        <w:rPr>
          <w:rFonts w:ascii="GHEA Grapalat" w:hAnsi="GHEA Grapalat" w:cs="Sylfaen"/>
        </w:rPr>
        <w:t xml:space="preserve">, </w:t>
      </w:r>
      <w:r w:rsidRPr="00972A52">
        <w:rPr>
          <w:rFonts w:ascii="GHEA Grapalat" w:hAnsi="GHEA Grapalat" w:cs="Sylfaen"/>
        </w:rPr>
        <w:t>2020</w:t>
      </w:r>
    </w:p>
    <w:p w14:paraId="76BCD02D" w14:textId="3CCE3FFE" w:rsidR="00D0617E" w:rsidRPr="00972A52" w:rsidRDefault="00D0617E" w:rsidP="009417F9">
      <w:pPr>
        <w:spacing w:after="0" w:line="312" w:lineRule="auto"/>
        <w:jc w:val="center"/>
        <w:rPr>
          <w:rFonts w:ascii="GHEA Grapalat" w:hAnsi="GHEA Grapalat"/>
          <w:color w:val="4F81BD" w:themeColor="accent1"/>
          <w:sz w:val="24"/>
          <w:szCs w:val="24"/>
        </w:rPr>
      </w:pPr>
      <w:r>
        <w:rPr>
          <w:rFonts w:ascii="GHEA Grapalat" w:hAnsi="GHEA Grapalat"/>
          <w:noProof/>
          <w:color w:val="4F81BD" w:themeColor="accent1"/>
          <w:sz w:val="24"/>
          <w:szCs w:val="24"/>
        </w:rPr>
        <w:drawing>
          <wp:inline distT="0" distB="0" distL="0" distR="0" wp14:anchorId="19E5A86C" wp14:editId="7F60BA0B">
            <wp:extent cx="6638925" cy="36150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8925" cy="3615055"/>
                    </a:xfrm>
                    <a:prstGeom prst="rect">
                      <a:avLst/>
                    </a:prstGeom>
                    <a:noFill/>
                  </pic:spPr>
                </pic:pic>
              </a:graphicData>
            </a:graphic>
          </wp:inline>
        </w:drawing>
      </w:r>
    </w:p>
    <w:p w14:paraId="50CE7DC4" w14:textId="19338831" w:rsidR="00D420D6" w:rsidRDefault="00D420D6" w:rsidP="00A82306">
      <w:pPr>
        <w:spacing w:after="0" w:line="312" w:lineRule="auto"/>
        <w:ind w:firstLine="567"/>
        <w:jc w:val="both"/>
        <w:rPr>
          <w:rFonts w:ascii="GHEA Grapalat" w:hAnsi="GHEA Grapalat"/>
          <w:sz w:val="24"/>
          <w:szCs w:val="24"/>
        </w:rPr>
      </w:pPr>
      <w:r w:rsidRPr="00D420D6">
        <w:rPr>
          <w:rFonts w:ascii="GHEA Grapalat" w:hAnsi="GHEA Grapalat"/>
          <w:sz w:val="24"/>
          <w:szCs w:val="24"/>
        </w:rPr>
        <w:t xml:space="preserve">Long-term bonds have the largest share in the structure of </w:t>
      </w:r>
      <w:r w:rsidR="00EE019B">
        <w:rPr>
          <w:rFonts w:ascii="GHEA Grapalat" w:hAnsi="GHEA Grapalat"/>
          <w:sz w:val="24"/>
          <w:szCs w:val="24"/>
        </w:rPr>
        <w:t xml:space="preserve">outstanding </w:t>
      </w:r>
      <w:r w:rsidRPr="00D420D6">
        <w:rPr>
          <w:rFonts w:ascii="GHEA Grapalat" w:hAnsi="GHEA Grapalat"/>
          <w:sz w:val="24"/>
          <w:szCs w:val="24"/>
        </w:rPr>
        <w:t>G</w:t>
      </w:r>
      <w:r w:rsidR="00EE019B">
        <w:rPr>
          <w:rFonts w:ascii="GHEA Grapalat" w:hAnsi="GHEA Grapalat"/>
          <w:sz w:val="24"/>
          <w:szCs w:val="24"/>
        </w:rPr>
        <w:t>S</w:t>
      </w:r>
      <w:r w:rsidRPr="00D420D6">
        <w:rPr>
          <w:rFonts w:ascii="GHEA Grapalat" w:hAnsi="GHEA Grapalat"/>
          <w:sz w:val="24"/>
          <w:szCs w:val="24"/>
        </w:rPr>
        <w:t xml:space="preserve"> by maturity - 66.8%, of which 29.5 percentage points are 10</w:t>
      </w:r>
      <w:r w:rsidR="00AE3894">
        <w:rPr>
          <w:rFonts w:ascii="GHEA Grapalat" w:hAnsi="GHEA Grapalat"/>
          <w:sz w:val="24"/>
          <w:szCs w:val="24"/>
        </w:rPr>
        <w:t>-</w:t>
      </w:r>
      <w:r w:rsidRPr="00D420D6">
        <w:rPr>
          <w:rFonts w:ascii="GHEA Grapalat" w:hAnsi="GHEA Grapalat"/>
          <w:sz w:val="24"/>
          <w:szCs w:val="24"/>
        </w:rPr>
        <w:t xml:space="preserve">year, 20.8 percentage points </w:t>
      </w:r>
      <w:r w:rsidR="00AE3894">
        <w:rPr>
          <w:rFonts w:ascii="GHEA Grapalat" w:hAnsi="GHEA Grapalat"/>
          <w:sz w:val="24"/>
          <w:szCs w:val="24"/>
        </w:rPr>
        <w:t>–</w:t>
      </w:r>
      <w:r w:rsidRPr="00D420D6">
        <w:rPr>
          <w:rFonts w:ascii="GHEA Grapalat" w:hAnsi="GHEA Grapalat"/>
          <w:sz w:val="24"/>
          <w:szCs w:val="24"/>
        </w:rPr>
        <w:t xml:space="preserve"> 30</w:t>
      </w:r>
      <w:r w:rsidR="00AE3894">
        <w:rPr>
          <w:rFonts w:ascii="GHEA Grapalat" w:hAnsi="GHEA Grapalat"/>
          <w:sz w:val="24"/>
          <w:szCs w:val="24"/>
        </w:rPr>
        <w:t>-</w:t>
      </w:r>
      <w:r w:rsidRPr="00D420D6">
        <w:rPr>
          <w:rFonts w:ascii="GHEA Grapalat" w:hAnsi="GHEA Grapalat"/>
          <w:sz w:val="24"/>
          <w:szCs w:val="24"/>
        </w:rPr>
        <w:t xml:space="preserve">year, and 16.5 percentage points </w:t>
      </w:r>
      <w:r w:rsidR="00AE3894">
        <w:rPr>
          <w:rFonts w:ascii="GHEA Grapalat" w:hAnsi="GHEA Grapalat"/>
          <w:sz w:val="24"/>
          <w:szCs w:val="24"/>
        </w:rPr>
        <w:t>–</w:t>
      </w:r>
      <w:r w:rsidRPr="00D420D6">
        <w:rPr>
          <w:rFonts w:ascii="GHEA Grapalat" w:hAnsi="GHEA Grapalat"/>
          <w:sz w:val="24"/>
          <w:szCs w:val="24"/>
        </w:rPr>
        <w:t xml:space="preserve"> 20</w:t>
      </w:r>
      <w:r w:rsidR="00AE3894">
        <w:rPr>
          <w:rFonts w:ascii="GHEA Grapalat" w:hAnsi="GHEA Grapalat"/>
          <w:sz w:val="24"/>
          <w:szCs w:val="24"/>
        </w:rPr>
        <w:t>-</w:t>
      </w:r>
      <w:r w:rsidRPr="00D420D6">
        <w:rPr>
          <w:rFonts w:ascii="GHEA Grapalat" w:hAnsi="GHEA Grapalat"/>
          <w:sz w:val="24"/>
          <w:szCs w:val="24"/>
        </w:rPr>
        <w:t>year</w:t>
      </w:r>
      <w:r w:rsidR="009E4226">
        <w:rPr>
          <w:rFonts w:ascii="GHEA Grapalat" w:hAnsi="GHEA Grapalat"/>
          <w:sz w:val="24"/>
          <w:szCs w:val="24"/>
        </w:rPr>
        <w:t xml:space="preserve"> maturity GS</w:t>
      </w:r>
      <w:r w:rsidRPr="00D420D6">
        <w:rPr>
          <w:rFonts w:ascii="GHEA Grapalat" w:hAnsi="GHEA Grapalat"/>
          <w:sz w:val="24"/>
          <w:szCs w:val="24"/>
        </w:rPr>
        <w:t xml:space="preserve">. The share of medium-term bonds in total </w:t>
      </w:r>
      <w:r w:rsidR="00EE019B">
        <w:rPr>
          <w:rFonts w:ascii="GHEA Grapalat" w:hAnsi="GHEA Grapalat"/>
          <w:sz w:val="24"/>
          <w:szCs w:val="24"/>
        </w:rPr>
        <w:t>outstanding</w:t>
      </w:r>
      <w:r w:rsidR="00EE019B" w:rsidRPr="00D420D6">
        <w:rPr>
          <w:rFonts w:ascii="GHEA Grapalat" w:hAnsi="GHEA Grapalat"/>
          <w:sz w:val="24"/>
          <w:szCs w:val="24"/>
        </w:rPr>
        <w:t xml:space="preserve"> </w:t>
      </w:r>
      <w:r w:rsidRPr="00D420D6">
        <w:rPr>
          <w:rFonts w:ascii="GHEA Grapalat" w:hAnsi="GHEA Grapalat"/>
          <w:sz w:val="24"/>
          <w:szCs w:val="24"/>
        </w:rPr>
        <w:t>G</w:t>
      </w:r>
      <w:r w:rsidR="00EE019B">
        <w:rPr>
          <w:rFonts w:ascii="GHEA Grapalat" w:hAnsi="GHEA Grapalat"/>
          <w:sz w:val="24"/>
          <w:szCs w:val="24"/>
        </w:rPr>
        <w:t>S</w:t>
      </w:r>
      <w:r w:rsidRPr="00D420D6">
        <w:rPr>
          <w:rFonts w:ascii="GHEA Grapalat" w:hAnsi="GHEA Grapalat"/>
          <w:sz w:val="24"/>
          <w:szCs w:val="24"/>
        </w:rPr>
        <w:t xml:space="preserve"> was 28.2%, of which 21.3 percentage points were bonds with a maturity of 5 years, and 6.7 </w:t>
      </w:r>
      <w:r w:rsidRPr="00D420D6">
        <w:rPr>
          <w:rFonts w:ascii="GHEA Grapalat" w:hAnsi="GHEA Grapalat"/>
          <w:sz w:val="24"/>
          <w:szCs w:val="24"/>
        </w:rPr>
        <w:lastRenderedPageBreak/>
        <w:t>percentage points were bonds with a maturity of 3 years. The share of short-term bonds is only 5.0%.</w:t>
      </w:r>
    </w:p>
    <w:p w14:paraId="5B2008F6" w14:textId="463960D1" w:rsidR="001C3545" w:rsidRPr="00B9075C" w:rsidRDefault="00EE019B" w:rsidP="001C3545">
      <w:pPr>
        <w:spacing w:after="0" w:line="312" w:lineRule="auto"/>
        <w:ind w:firstLine="567"/>
        <w:jc w:val="both"/>
        <w:rPr>
          <w:rFonts w:ascii="GHEA Grapalat" w:hAnsi="GHEA Grapalat"/>
          <w:sz w:val="24"/>
          <w:szCs w:val="24"/>
        </w:rPr>
      </w:pPr>
      <w:r w:rsidRPr="00EE019B">
        <w:rPr>
          <w:rFonts w:ascii="GHEA Grapalat" w:hAnsi="GHEA Grapalat"/>
          <w:sz w:val="24"/>
          <w:szCs w:val="24"/>
        </w:rPr>
        <w:t xml:space="preserve">At the same time, it should be noted that as of December 31, 2020, </w:t>
      </w:r>
      <w:r w:rsidRPr="00B9075C">
        <w:rPr>
          <w:rFonts w:ascii="GHEA Grapalat" w:hAnsi="GHEA Grapalat"/>
          <w:sz w:val="24"/>
          <w:szCs w:val="24"/>
        </w:rPr>
        <w:t xml:space="preserve">SCB </w:t>
      </w:r>
      <w:r w:rsidRPr="00EE019B">
        <w:rPr>
          <w:rFonts w:ascii="GHEA Grapalat" w:hAnsi="GHEA Grapalat"/>
          <w:sz w:val="24"/>
          <w:szCs w:val="24"/>
        </w:rPr>
        <w:t xml:space="preserve">have the smallest share in the structure of </w:t>
      </w:r>
      <w:r w:rsidRPr="00B9075C">
        <w:rPr>
          <w:rFonts w:ascii="GHEA Grapalat" w:hAnsi="GHEA Grapalat"/>
          <w:sz w:val="24"/>
          <w:szCs w:val="24"/>
        </w:rPr>
        <w:t>outstanding</w:t>
      </w:r>
      <w:r w:rsidRPr="00EE019B">
        <w:rPr>
          <w:rFonts w:ascii="GHEA Grapalat" w:hAnsi="GHEA Grapalat"/>
          <w:sz w:val="24"/>
          <w:szCs w:val="24"/>
        </w:rPr>
        <w:t xml:space="preserve"> </w:t>
      </w:r>
      <w:r>
        <w:rPr>
          <w:rFonts w:ascii="GHEA Grapalat" w:hAnsi="GHEA Grapalat"/>
          <w:sz w:val="24"/>
          <w:szCs w:val="24"/>
        </w:rPr>
        <w:t>GS</w:t>
      </w:r>
      <w:r w:rsidRPr="00EE019B">
        <w:rPr>
          <w:rFonts w:ascii="GHEA Grapalat" w:hAnsi="GHEA Grapalat"/>
          <w:sz w:val="24"/>
          <w:szCs w:val="24"/>
        </w:rPr>
        <w:t xml:space="preserve"> - only 0.6%, which decreased by 17.4% over the same period last year, amounting to </w:t>
      </w:r>
      <w:r w:rsidR="001C3545">
        <w:rPr>
          <w:rFonts w:ascii="GHEA Grapalat" w:hAnsi="GHEA Grapalat"/>
          <w:sz w:val="24"/>
          <w:szCs w:val="24"/>
        </w:rPr>
        <w:t xml:space="preserve">AMD </w:t>
      </w:r>
      <w:r w:rsidRPr="00EE019B">
        <w:rPr>
          <w:rFonts w:ascii="GHEA Grapalat" w:hAnsi="GHEA Grapalat"/>
          <w:sz w:val="24"/>
          <w:szCs w:val="24"/>
        </w:rPr>
        <w:t>5,557.6 million.</w:t>
      </w:r>
      <w:r w:rsidR="001C3545" w:rsidRPr="001C3545">
        <w:rPr>
          <w:rFonts w:ascii="GHEA Grapalat" w:hAnsi="GHEA Grapalat"/>
          <w:sz w:val="24"/>
          <w:szCs w:val="24"/>
        </w:rPr>
        <w:t xml:space="preserve"> </w:t>
      </w:r>
      <w:r w:rsidR="001C3545" w:rsidRPr="00B9075C">
        <w:rPr>
          <w:rFonts w:ascii="GHEA Grapalat" w:hAnsi="GHEA Grapalat"/>
          <w:sz w:val="24"/>
          <w:szCs w:val="24"/>
        </w:rPr>
        <w:t>The detailed information on GS retail market transactions during 20</w:t>
      </w:r>
      <w:r w:rsidR="001C3545">
        <w:rPr>
          <w:rFonts w:ascii="GHEA Grapalat" w:hAnsi="GHEA Grapalat"/>
          <w:sz w:val="24"/>
          <w:szCs w:val="24"/>
        </w:rPr>
        <w:t>20</w:t>
      </w:r>
      <w:r w:rsidR="001C3545" w:rsidRPr="00B9075C">
        <w:rPr>
          <w:rFonts w:ascii="GHEA Grapalat" w:hAnsi="GHEA Grapalat"/>
          <w:sz w:val="24"/>
          <w:szCs w:val="24"/>
        </w:rPr>
        <w:t xml:space="preserve"> is presented in “</w:t>
      </w:r>
      <w:r w:rsidR="001C3545" w:rsidRPr="00555BBF">
        <w:rPr>
          <w:rFonts w:ascii="GHEA Grapalat" w:hAnsi="GHEA Grapalat"/>
          <w:sz w:val="24"/>
          <w:szCs w:val="24"/>
        </w:rPr>
        <w:t>Government Treasury Securities Retail Market</w:t>
      </w:r>
      <w:r w:rsidR="001C3545" w:rsidRPr="00B9075C">
        <w:rPr>
          <w:rFonts w:ascii="GHEA Grapalat" w:hAnsi="GHEA Grapalat"/>
          <w:sz w:val="24"/>
          <w:szCs w:val="24"/>
        </w:rPr>
        <w:t xml:space="preserve">” subsection.  </w:t>
      </w:r>
    </w:p>
    <w:p w14:paraId="286465CA" w14:textId="4BBA21D6" w:rsidR="001C3545" w:rsidRPr="00B9075C" w:rsidRDefault="001C3545" w:rsidP="00A82306">
      <w:pPr>
        <w:spacing w:after="240" w:line="312" w:lineRule="auto"/>
        <w:ind w:firstLine="567"/>
        <w:jc w:val="both"/>
        <w:rPr>
          <w:rFonts w:ascii="GHEA Grapalat" w:hAnsi="GHEA Grapalat" w:cs="Times Armenian"/>
          <w:sz w:val="24"/>
        </w:rPr>
      </w:pPr>
      <w:r w:rsidRPr="00B9075C">
        <w:rPr>
          <w:rFonts w:ascii="GHEA Grapalat" w:hAnsi="GHEA Grapalat"/>
          <w:sz w:val="24"/>
          <w:szCs w:val="24"/>
        </w:rPr>
        <w:t>As of December 31, 20</w:t>
      </w:r>
      <w:r>
        <w:rPr>
          <w:rFonts w:ascii="GHEA Grapalat" w:hAnsi="GHEA Grapalat"/>
          <w:sz w:val="24"/>
          <w:szCs w:val="24"/>
        </w:rPr>
        <w:t>20</w:t>
      </w:r>
      <w:r w:rsidRPr="00B9075C">
        <w:rPr>
          <w:rFonts w:ascii="GHEA Grapalat" w:hAnsi="GHEA Grapalat"/>
          <w:sz w:val="24"/>
          <w:szCs w:val="24"/>
        </w:rPr>
        <w:t>, the structure of GS by date to maturity was as follows:</w:t>
      </w:r>
    </w:p>
    <w:p w14:paraId="00FBFBB3" w14:textId="77777777" w:rsidR="008678DA" w:rsidRPr="00972A52" w:rsidRDefault="003E0CAE" w:rsidP="005666D0">
      <w:pPr>
        <w:pStyle w:val="Heading5"/>
        <w:numPr>
          <w:ilvl w:val="0"/>
          <w:numId w:val="2"/>
        </w:numPr>
        <w:spacing w:after="240"/>
        <w:ind w:left="1418" w:hanging="1418"/>
        <w:jc w:val="left"/>
        <w:rPr>
          <w:rFonts w:ascii="GHEA Grapalat" w:hAnsi="GHEA Grapalat" w:cs="Sylfaen"/>
        </w:rPr>
      </w:pPr>
      <w:r w:rsidRPr="003E0CAE">
        <w:rPr>
          <w:rFonts w:ascii="GHEA Grapalat" w:hAnsi="GHEA Grapalat" w:cs="Sylfaen"/>
        </w:rPr>
        <w:tab/>
        <w:t>GS structure by date to maturity as of December 31</w:t>
      </w:r>
      <w:r>
        <w:rPr>
          <w:rFonts w:ascii="GHEA Grapalat" w:hAnsi="GHEA Grapalat" w:cs="Sylfaen"/>
        </w:rPr>
        <w:t xml:space="preserve">, </w:t>
      </w:r>
      <w:r w:rsidR="008678DA" w:rsidRPr="00972A52">
        <w:rPr>
          <w:rFonts w:ascii="GHEA Grapalat" w:hAnsi="GHEA Grapalat" w:cs="Sylfaen"/>
        </w:rPr>
        <w:t xml:space="preserve">2020 </w:t>
      </w:r>
    </w:p>
    <w:tbl>
      <w:tblPr>
        <w:tblW w:w="0" w:type="auto"/>
        <w:jc w:val="center"/>
        <w:tblBorders>
          <w:insideH w:val="single" w:sz="4" w:space="0" w:color="auto"/>
        </w:tblBorders>
        <w:tblLayout w:type="fixed"/>
        <w:tblLook w:val="01E0" w:firstRow="1" w:lastRow="1" w:firstColumn="1" w:lastColumn="1" w:noHBand="0" w:noVBand="0"/>
      </w:tblPr>
      <w:tblGrid>
        <w:gridCol w:w="2331"/>
        <w:gridCol w:w="2048"/>
        <w:gridCol w:w="1475"/>
      </w:tblGrid>
      <w:tr w:rsidR="008678DA" w:rsidRPr="00972A52" w14:paraId="19D819B2" w14:textId="77777777" w:rsidTr="00046E61">
        <w:trPr>
          <w:jc w:val="center"/>
        </w:trPr>
        <w:tc>
          <w:tcPr>
            <w:tcW w:w="2331" w:type="dxa"/>
            <w:tcBorders>
              <w:top w:val="nil"/>
              <w:bottom w:val="single" w:sz="4" w:space="0" w:color="auto"/>
            </w:tcBorders>
            <w:shd w:val="clear" w:color="auto" w:fill="17365D"/>
          </w:tcPr>
          <w:p w14:paraId="5DF3AEFC" w14:textId="77777777" w:rsidR="008678DA" w:rsidRPr="00972A52" w:rsidRDefault="008678DA" w:rsidP="00046E61">
            <w:pPr>
              <w:tabs>
                <w:tab w:val="left" w:pos="1816"/>
              </w:tabs>
              <w:spacing w:after="0" w:line="312" w:lineRule="auto"/>
              <w:rPr>
                <w:rFonts w:ascii="GHEA Grapalat" w:hAnsi="GHEA Grapalat"/>
                <w:b/>
                <w:sz w:val="24"/>
                <w:szCs w:val="24"/>
              </w:rPr>
            </w:pPr>
          </w:p>
        </w:tc>
        <w:tc>
          <w:tcPr>
            <w:tcW w:w="2048" w:type="dxa"/>
            <w:tcBorders>
              <w:top w:val="nil"/>
              <w:bottom w:val="single" w:sz="4" w:space="0" w:color="auto"/>
            </w:tcBorders>
            <w:shd w:val="clear" w:color="auto" w:fill="17365D"/>
            <w:vAlign w:val="bottom"/>
          </w:tcPr>
          <w:p w14:paraId="688CD2C9" w14:textId="77777777" w:rsidR="008678DA" w:rsidRPr="00972A52" w:rsidRDefault="008F6D55" w:rsidP="00046E61">
            <w:pPr>
              <w:tabs>
                <w:tab w:val="left" w:pos="1816"/>
              </w:tabs>
              <w:spacing w:after="0" w:line="312" w:lineRule="auto"/>
              <w:jc w:val="center"/>
              <w:rPr>
                <w:rFonts w:ascii="GHEA Grapalat" w:hAnsi="GHEA Grapalat"/>
                <w:b/>
                <w:sz w:val="24"/>
                <w:szCs w:val="24"/>
              </w:rPr>
            </w:pPr>
            <w:r>
              <w:rPr>
                <w:rFonts w:ascii="GHEA Grapalat" w:hAnsi="GHEA Grapalat"/>
                <w:b/>
                <w:sz w:val="24"/>
                <w:szCs w:val="24"/>
              </w:rPr>
              <w:t>Program</w:t>
            </w:r>
            <w:r w:rsidR="008678DA" w:rsidRPr="00972A52">
              <w:rPr>
                <w:rStyle w:val="FootnoteReference"/>
                <w:rFonts w:ascii="GHEA Grapalat" w:hAnsi="GHEA Grapalat"/>
              </w:rPr>
              <w:footnoteReference w:id="7"/>
            </w:r>
          </w:p>
        </w:tc>
        <w:tc>
          <w:tcPr>
            <w:tcW w:w="1475" w:type="dxa"/>
            <w:tcBorders>
              <w:top w:val="nil"/>
              <w:bottom w:val="single" w:sz="4" w:space="0" w:color="auto"/>
            </w:tcBorders>
            <w:shd w:val="clear" w:color="auto" w:fill="17365D"/>
          </w:tcPr>
          <w:p w14:paraId="7D7F5B22" w14:textId="77777777" w:rsidR="008678DA" w:rsidRPr="00972A52" w:rsidRDefault="008F6D55" w:rsidP="00046E61">
            <w:pPr>
              <w:tabs>
                <w:tab w:val="left" w:pos="1816"/>
              </w:tabs>
              <w:spacing w:after="0" w:line="312" w:lineRule="auto"/>
              <w:rPr>
                <w:rFonts w:ascii="GHEA Grapalat" w:hAnsi="GHEA Grapalat"/>
                <w:b/>
                <w:sz w:val="24"/>
                <w:szCs w:val="24"/>
              </w:rPr>
            </w:pPr>
            <w:r w:rsidRPr="00B9075C">
              <w:rPr>
                <w:rFonts w:ascii="GHEA Grapalat" w:hAnsi="GHEA Grapalat"/>
                <w:b/>
                <w:sz w:val="24"/>
                <w:szCs w:val="24"/>
              </w:rPr>
              <w:t>Actual</w:t>
            </w:r>
          </w:p>
        </w:tc>
      </w:tr>
      <w:tr w:rsidR="008F6D55" w:rsidRPr="00972A52" w14:paraId="76D3B8C4" w14:textId="77777777" w:rsidTr="00046E61">
        <w:trPr>
          <w:jc w:val="center"/>
        </w:trPr>
        <w:tc>
          <w:tcPr>
            <w:tcW w:w="2331" w:type="dxa"/>
            <w:tcBorders>
              <w:top w:val="nil"/>
              <w:bottom w:val="single" w:sz="4" w:space="0" w:color="auto"/>
            </w:tcBorders>
            <w:shd w:val="clear" w:color="auto" w:fill="auto"/>
          </w:tcPr>
          <w:p w14:paraId="125E7C56" w14:textId="77777777" w:rsidR="008F6D55" w:rsidRPr="00972A52" w:rsidRDefault="008F6D55" w:rsidP="008F6D55">
            <w:pPr>
              <w:tabs>
                <w:tab w:val="left" w:pos="1816"/>
              </w:tabs>
              <w:spacing w:after="0" w:line="312" w:lineRule="auto"/>
              <w:rPr>
                <w:rFonts w:ascii="GHEA Grapalat" w:hAnsi="GHEA Grapalat"/>
                <w:b/>
                <w:sz w:val="24"/>
                <w:szCs w:val="24"/>
              </w:rPr>
            </w:pPr>
            <w:r w:rsidRPr="00B9075C">
              <w:rPr>
                <w:rFonts w:ascii="GHEA Grapalat" w:hAnsi="GHEA Grapalat"/>
                <w:b/>
                <w:sz w:val="24"/>
                <w:szCs w:val="24"/>
              </w:rPr>
              <w:t>Up to 1 year</w:t>
            </w:r>
          </w:p>
        </w:tc>
        <w:tc>
          <w:tcPr>
            <w:tcW w:w="2048" w:type="dxa"/>
            <w:tcBorders>
              <w:top w:val="nil"/>
              <w:bottom w:val="single" w:sz="4" w:space="0" w:color="auto"/>
            </w:tcBorders>
            <w:vAlign w:val="center"/>
          </w:tcPr>
          <w:p w14:paraId="4DD4AB56" w14:textId="77777777" w:rsidR="008F6D55" w:rsidRPr="00972A52" w:rsidRDefault="008F6D55" w:rsidP="008F6D55">
            <w:pPr>
              <w:tabs>
                <w:tab w:val="left" w:pos="1816"/>
              </w:tabs>
              <w:spacing w:after="0" w:line="312" w:lineRule="auto"/>
              <w:jc w:val="center"/>
              <w:rPr>
                <w:rFonts w:ascii="GHEA Grapalat" w:hAnsi="GHEA Grapalat"/>
                <w:b/>
                <w:sz w:val="24"/>
                <w:szCs w:val="24"/>
              </w:rPr>
            </w:pPr>
            <w:r w:rsidRPr="00972A52">
              <w:rPr>
                <w:rFonts w:ascii="GHEA Grapalat" w:hAnsi="GHEA Grapalat"/>
                <w:b/>
                <w:sz w:val="24"/>
                <w:szCs w:val="24"/>
              </w:rPr>
              <w:t>11.4%</w:t>
            </w:r>
          </w:p>
        </w:tc>
        <w:tc>
          <w:tcPr>
            <w:tcW w:w="1475" w:type="dxa"/>
            <w:tcBorders>
              <w:top w:val="nil"/>
              <w:bottom w:val="single" w:sz="4" w:space="0" w:color="auto"/>
            </w:tcBorders>
            <w:shd w:val="clear" w:color="auto" w:fill="auto"/>
            <w:vAlign w:val="center"/>
          </w:tcPr>
          <w:p w14:paraId="72BDCFA4" w14:textId="77777777" w:rsidR="008F6D55" w:rsidRPr="00972A52" w:rsidRDefault="008F6D55" w:rsidP="008F6D55">
            <w:pPr>
              <w:tabs>
                <w:tab w:val="left" w:pos="1816"/>
              </w:tabs>
              <w:spacing w:after="0" w:line="312" w:lineRule="auto"/>
              <w:jc w:val="center"/>
              <w:rPr>
                <w:rFonts w:ascii="GHEA Grapalat" w:hAnsi="GHEA Grapalat"/>
                <w:b/>
                <w:sz w:val="24"/>
                <w:szCs w:val="24"/>
              </w:rPr>
            </w:pPr>
            <w:r w:rsidRPr="00972A52">
              <w:rPr>
                <w:rFonts w:ascii="GHEA Grapalat" w:hAnsi="GHEA Grapalat"/>
                <w:b/>
                <w:sz w:val="24"/>
                <w:szCs w:val="24"/>
              </w:rPr>
              <w:t>11.5%</w:t>
            </w:r>
          </w:p>
        </w:tc>
      </w:tr>
      <w:tr w:rsidR="008F6D55" w:rsidRPr="00972A52" w14:paraId="6BFD27DD" w14:textId="77777777" w:rsidTr="00046E61">
        <w:trPr>
          <w:trHeight w:val="441"/>
          <w:jc w:val="center"/>
        </w:trPr>
        <w:tc>
          <w:tcPr>
            <w:tcW w:w="2331" w:type="dxa"/>
            <w:tcBorders>
              <w:top w:val="single" w:sz="4" w:space="0" w:color="auto"/>
            </w:tcBorders>
            <w:shd w:val="clear" w:color="auto" w:fill="auto"/>
          </w:tcPr>
          <w:p w14:paraId="33643083" w14:textId="77777777" w:rsidR="008F6D55" w:rsidRPr="00972A52" w:rsidRDefault="008F6D55" w:rsidP="008F6D55">
            <w:pPr>
              <w:tabs>
                <w:tab w:val="left" w:pos="1816"/>
              </w:tabs>
              <w:spacing w:after="0" w:line="312" w:lineRule="auto"/>
              <w:rPr>
                <w:rFonts w:ascii="GHEA Grapalat" w:hAnsi="GHEA Grapalat"/>
                <w:b/>
                <w:sz w:val="24"/>
                <w:szCs w:val="24"/>
              </w:rPr>
            </w:pPr>
            <w:r w:rsidRPr="00B9075C">
              <w:rPr>
                <w:rFonts w:ascii="GHEA Grapalat" w:hAnsi="GHEA Grapalat"/>
                <w:b/>
                <w:sz w:val="24"/>
                <w:szCs w:val="24"/>
              </w:rPr>
              <w:t>1-5 years</w:t>
            </w:r>
          </w:p>
        </w:tc>
        <w:tc>
          <w:tcPr>
            <w:tcW w:w="2048" w:type="dxa"/>
            <w:tcBorders>
              <w:top w:val="single" w:sz="4" w:space="0" w:color="auto"/>
            </w:tcBorders>
            <w:vAlign w:val="center"/>
          </w:tcPr>
          <w:p w14:paraId="25A5EE6E" w14:textId="77777777" w:rsidR="008F6D55" w:rsidRPr="00972A52" w:rsidRDefault="008F6D55" w:rsidP="008F6D55">
            <w:pPr>
              <w:tabs>
                <w:tab w:val="left" w:pos="1816"/>
              </w:tabs>
              <w:spacing w:after="0" w:line="312" w:lineRule="auto"/>
              <w:jc w:val="center"/>
              <w:rPr>
                <w:rFonts w:ascii="GHEA Grapalat" w:hAnsi="GHEA Grapalat"/>
                <w:b/>
                <w:sz w:val="24"/>
                <w:szCs w:val="24"/>
              </w:rPr>
            </w:pPr>
            <w:r w:rsidRPr="00972A52">
              <w:rPr>
                <w:rFonts w:ascii="GHEA Grapalat" w:hAnsi="GHEA Grapalat"/>
                <w:b/>
                <w:sz w:val="24"/>
                <w:szCs w:val="24"/>
              </w:rPr>
              <w:t>25.1%</w:t>
            </w:r>
          </w:p>
        </w:tc>
        <w:tc>
          <w:tcPr>
            <w:tcW w:w="1475" w:type="dxa"/>
            <w:tcBorders>
              <w:top w:val="single" w:sz="4" w:space="0" w:color="auto"/>
            </w:tcBorders>
            <w:shd w:val="clear" w:color="auto" w:fill="auto"/>
            <w:vAlign w:val="center"/>
          </w:tcPr>
          <w:p w14:paraId="69B8A775" w14:textId="77777777" w:rsidR="008F6D55" w:rsidRPr="00972A52" w:rsidRDefault="008F6D55" w:rsidP="008F6D55">
            <w:pPr>
              <w:tabs>
                <w:tab w:val="left" w:pos="1816"/>
              </w:tabs>
              <w:spacing w:after="0" w:line="312" w:lineRule="auto"/>
              <w:jc w:val="center"/>
              <w:rPr>
                <w:rFonts w:ascii="GHEA Grapalat" w:hAnsi="GHEA Grapalat"/>
                <w:b/>
                <w:sz w:val="24"/>
                <w:szCs w:val="24"/>
              </w:rPr>
            </w:pPr>
            <w:r w:rsidRPr="00972A52">
              <w:rPr>
                <w:rFonts w:ascii="GHEA Grapalat" w:hAnsi="GHEA Grapalat"/>
                <w:b/>
                <w:sz w:val="24"/>
                <w:szCs w:val="24"/>
              </w:rPr>
              <w:t>29.0%</w:t>
            </w:r>
          </w:p>
        </w:tc>
      </w:tr>
      <w:tr w:rsidR="008F6D55" w:rsidRPr="00972A52" w14:paraId="5BB46C2A" w14:textId="77777777" w:rsidTr="00046E61">
        <w:trPr>
          <w:trHeight w:val="417"/>
          <w:jc w:val="center"/>
        </w:trPr>
        <w:tc>
          <w:tcPr>
            <w:tcW w:w="2331" w:type="dxa"/>
            <w:shd w:val="clear" w:color="auto" w:fill="auto"/>
          </w:tcPr>
          <w:p w14:paraId="69EF4CDB" w14:textId="77777777" w:rsidR="008F6D55" w:rsidRPr="00972A52" w:rsidRDefault="008F6D55" w:rsidP="008F6D55">
            <w:pPr>
              <w:tabs>
                <w:tab w:val="left" w:pos="1816"/>
              </w:tabs>
              <w:spacing w:after="0" w:line="312" w:lineRule="auto"/>
              <w:rPr>
                <w:rFonts w:ascii="GHEA Grapalat" w:hAnsi="GHEA Grapalat"/>
                <w:b/>
                <w:sz w:val="24"/>
                <w:szCs w:val="24"/>
              </w:rPr>
            </w:pPr>
            <w:r w:rsidRPr="00B9075C">
              <w:rPr>
                <w:rFonts w:ascii="GHEA Grapalat" w:hAnsi="GHEA Grapalat"/>
                <w:b/>
                <w:sz w:val="24"/>
                <w:szCs w:val="24"/>
              </w:rPr>
              <w:t>5 and more years</w:t>
            </w:r>
          </w:p>
        </w:tc>
        <w:tc>
          <w:tcPr>
            <w:tcW w:w="2048" w:type="dxa"/>
            <w:vAlign w:val="center"/>
          </w:tcPr>
          <w:p w14:paraId="1C646C44" w14:textId="77777777" w:rsidR="008F6D55" w:rsidRPr="00972A52" w:rsidRDefault="008F6D55" w:rsidP="008F6D55">
            <w:pPr>
              <w:tabs>
                <w:tab w:val="left" w:pos="1816"/>
              </w:tabs>
              <w:spacing w:after="0" w:line="312" w:lineRule="auto"/>
              <w:jc w:val="center"/>
              <w:rPr>
                <w:rFonts w:ascii="GHEA Grapalat" w:hAnsi="GHEA Grapalat"/>
                <w:b/>
                <w:sz w:val="24"/>
                <w:szCs w:val="24"/>
              </w:rPr>
            </w:pPr>
            <w:r w:rsidRPr="00972A52">
              <w:rPr>
                <w:rFonts w:ascii="GHEA Grapalat" w:hAnsi="GHEA Grapalat"/>
                <w:b/>
                <w:sz w:val="24"/>
                <w:szCs w:val="24"/>
              </w:rPr>
              <w:t>63.5%</w:t>
            </w:r>
          </w:p>
        </w:tc>
        <w:tc>
          <w:tcPr>
            <w:tcW w:w="1475" w:type="dxa"/>
            <w:shd w:val="clear" w:color="auto" w:fill="auto"/>
            <w:vAlign w:val="center"/>
          </w:tcPr>
          <w:p w14:paraId="539A2619" w14:textId="77777777" w:rsidR="008F6D55" w:rsidRPr="00972A52" w:rsidRDefault="008F6D55" w:rsidP="008F6D55">
            <w:pPr>
              <w:tabs>
                <w:tab w:val="left" w:pos="1816"/>
              </w:tabs>
              <w:spacing w:after="0" w:line="312" w:lineRule="auto"/>
              <w:jc w:val="center"/>
              <w:rPr>
                <w:rFonts w:ascii="GHEA Grapalat" w:hAnsi="GHEA Grapalat"/>
                <w:b/>
                <w:sz w:val="24"/>
                <w:szCs w:val="24"/>
              </w:rPr>
            </w:pPr>
            <w:r w:rsidRPr="00972A52">
              <w:rPr>
                <w:rFonts w:ascii="GHEA Grapalat" w:hAnsi="GHEA Grapalat"/>
                <w:b/>
                <w:sz w:val="24"/>
                <w:szCs w:val="24"/>
              </w:rPr>
              <w:t>59.5%</w:t>
            </w:r>
          </w:p>
        </w:tc>
      </w:tr>
    </w:tbl>
    <w:p w14:paraId="6C004018" w14:textId="77777777" w:rsidR="001C3545" w:rsidRDefault="001C3545" w:rsidP="001C3545">
      <w:pPr>
        <w:spacing w:after="120" w:line="312" w:lineRule="auto"/>
        <w:ind w:right="-6"/>
        <w:jc w:val="both"/>
        <w:rPr>
          <w:rFonts w:ascii="GHEA Grapalat" w:hAnsi="GHEA Grapalat" w:cs="Times Armenian"/>
          <w:sz w:val="24"/>
          <w:szCs w:val="24"/>
        </w:rPr>
      </w:pPr>
    </w:p>
    <w:p w14:paraId="2663F072" w14:textId="49C9E306" w:rsidR="001C3545" w:rsidRPr="00B9075C" w:rsidRDefault="001C3545" w:rsidP="00A82306">
      <w:pPr>
        <w:spacing w:after="0" w:line="312" w:lineRule="auto"/>
        <w:ind w:right="-6" w:firstLine="567"/>
        <w:jc w:val="both"/>
        <w:rPr>
          <w:rFonts w:ascii="GHEA Grapalat" w:hAnsi="GHEA Grapalat" w:cs="Times Armenian"/>
          <w:color w:val="5B9BD5"/>
          <w:sz w:val="24"/>
          <w:szCs w:val="24"/>
        </w:rPr>
      </w:pPr>
      <w:r w:rsidRPr="00B9075C">
        <w:rPr>
          <w:rFonts w:ascii="GHEA Grapalat" w:hAnsi="GHEA Grapalat" w:cs="Times Armenian"/>
          <w:sz w:val="24"/>
          <w:szCs w:val="24"/>
        </w:rPr>
        <w:t xml:space="preserve">The deviation of “The structure of GS by days to maturity” indicator envisaged in </w:t>
      </w:r>
      <w:r>
        <w:rPr>
          <w:rFonts w:ascii="GHEA Grapalat" w:hAnsi="GHEA Grapalat" w:cs="Times Armenian"/>
          <w:sz w:val="24"/>
          <w:szCs w:val="24"/>
        </w:rPr>
        <w:t xml:space="preserve">the </w:t>
      </w:r>
      <w:r w:rsidR="00F637FE">
        <w:rPr>
          <w:rFonts w:ascii="GHEA Grapalat" w:hAnsi="GHEA Grapalat" w:cs="Times Armenian"/>
          <w:sz w:val="24"/>
          <w:szCs w:val="24"/>
        </w:rPr>
        <w:t>2021</w:t>
      </w:r>
      <w:r w:rsidRPr="00B9075C">
        <w:rPr>
          <w:rFonts w:ascii="GHEA Grapalat" w:hAnsi="GHEA Grapalat" w:cs="Times Armenian"/>
          <w:sz w:val="24"/>
          <w:szCs w:val="24"/>
        </w:rPr>
        <w:t>-202</w:t>
      </w:r>
      <w:r w:rsidR="00F637FE">
        <w:rPr>
          <w:rFonts w:ascii="GHEA Grapalat" w:hAnsi="GHEA Grapalat" w:cs="Times Armenian"/>
          <w:sz w:val="24"/>
          <w:szCs w:val="24"/>
        </w:rPr>
        <w:t>3</w:t>
      </w:r>
      <w:r w:rsidRPr="00B9075C">
        <w:rPr>
          <w:rFonts w:ascii="GHEA Grapalat" w:hAnsi="GHEA Grapalat" w:cs="Times Armenian"/>
          <w:sz w:val="24"/>
          <w:szCs w:val="24"/>
        </w:rPr>
        <w:t xml:space="preserve"> RA Government debt management strategy </w:t>
      </w:r>
      <w:r w:rsidRPr="001C3545">
        <w:rPr>
          <w:rFonts w:ascii="GHEA Grapalat" w:hAnsi="GHEA Grapalat" w:cs="Times Armenian"/>
          <w:sz w:val="24"/>
          <w:szCs w:val="24"/>
        </w:rPr>
        <w:t>from the program in the medium-</w:t>
      </w:r>
      <w:r>
        <w:rPr>
          <w:rFonts w:ascii="GHEA Grapalat" w:hAnsi="GHEA Grapalat" w:cs="Times Armenian"/>
          <w:sz w:val="24"/>
          <w:szCs w:val="24"/>
        </w:rPr>
        <w:t xml:space="preserve">term and </w:t>
      </w:r>
      <w:r w:rsidRPr="001C3545">
        <w:rPr>
          <w:rFonts w:ascii="GHEA Grapalat" w:hAnsi="GHEA Grapalat" w:cs="Times Armenian"/>
          <w:sz w:val="24"/>
          <w:szCs w:val="24"/>
        </w:rPr>
        <w:t>long-term segments</w:t>
      </w:r>
      <w:r>
        <w:rPr>
          <w:rFonts w:ascii="GHEA Grapalat" w:hAnsi="GHEA Grapalat" w:cs="Times Armenian"/>
          <w:sz w:val="24"/>
          <w:szCs w:val="24"/>
        </w:rPr>
        <w:t>,</w:t>
      </w:r>
      <w:r w:rsidRPr="001C3545">
        <w:rPr>
          <w:rFonts w:ascii="GHEA Grapalat" w:hAnsi="GHEA Grapalat" w:cs="Times Armenian"/>
          <w:sz w:val="24"/>
          <w:szCs w:val="24"/>
        </w:rPr>
        <w:t xml:space="preserve"> </w:t>
      </w:r>
      <w:r>
        <w:rPr>
          <w:rFonts w:ascii="GHEA Grapalat" w:hAnsi="GHEA Grapalat" w:cs="Times Armenian"/>
          <w:sz w:val="24"/>
          <w:szCs w:val="24"/>
        </w:rPr>
        <w:t>a</w:t>
      </w:r>
      <w:r w:rsidRPr="001C3545">
        <w:rPr>
          <w:rFonts w:ascii="GHEA Grapalat" w:hAnsi="GHEA Grapalat" w:cs="Times Armenian"/>
          <w:sz w:val="24"/>
          <w:szCs w:val="24"/>
        </w:rPr>
        <w:t>ccording to the actual performance results</w:t>
      </w:r>
      <w:r>
        <w:rPr>
          <w:rFonts w:ascii="GHEA Grapalat" w:hAnsi="GHEA Grapalat" w:cs="Times Armenian"/>
          <w:sz w:val="24"/>
          <w:szCs w:val="24"/>
        </w:rPr>
        <w:t>,</w:t>
      </w:r>
      <w:r w:rsidRPr="001C3545">
        <w:rPr>
          <w:rFonts w:ascii="GHEA Grapalat" w:hAnsi="GHEA Grapalat" w:cs="Times Armenian"/>
          <w:sz w:val="24"/>
          <w:szCs w:val="24"/>
        </w:rPr>
        <w:t xml:space="preserve"> was mainly due to the </w:t>
      </w:r>
      <w:r>
        <w:rPr>
          <w:rFonts w:ascii="GHEA Grapalat" w:hAnsi="GHEA Grapalat" w:cs="Times Armenian"/>
          <w:sz w:val="24"/>
          <w:szCs w:val="24"/>
        </w:rPr>
        <w:t xml:space="preserve">higher volumes of allocation </w:t>
      </w:r>
      <w:r w:rsidRPr="001C3545">
        <w:rPr>
          <w:rFonts w:ascii="GHEA Grapalat" w:hAnsi="GHEA Grapalat" w:cs="Times Armenian"/>
          <w:sz w:val="24"/>
          <w:szCs w:val="24"/>
        </w:rPr>
        <w:t xml:space="preserve">of medium-term bonds in order to mitigate interest rate risk </w:t>
      </w:r>
      <w:r>
        <w:rPr>
          <w:rFonts w:ascii="GHEA Grapalat" w:hAnsi="GHEA Grapalat" w:cs="Times Armenian"/>
          <w:sz w:val="24"/>
          <w:szCs w:val="24"/>
        </w:rPr>
        <w:t>in the conditions of</w:t>
      </w:r>
      <w:r w:rsidRPr="001C3545">
        <w:rPr>
          <w:rFonts w:ascii="GHEA Grapalat" w:hAnsi="GHEA Grapalat" w:cs="Times Armenian"/>
          <w:sz w:val="24"/>
          <w:szCs w:val="24"/>
        </w:rPr>
        <w:t xml:space="preserve"> high demand for </w:t>
      </w:r>
      <w:r>
        <w:rPr>
          <w:rFonts w:ascii="GHEA Grapalat" w:hAnsi="GHEA Grapalat" w:cs="Times Armenian"/>
          <w:sz w:val="24"/>
          <w:szCs w:val="24"/>
        </w:rPr>
        <w:t>GS.</w:t>
      </w:r>
      <w:r w:rsidRPr="00B9075C">
        <w:rPr>
          <w:rFonts w:ascii="GHEA Grapalat" w:hAnsi="GHEA Grapalat" w:cs="Times Armenian"/>
          <w:color w:val="5B9BD5"/>
          <w:sz w:val="24"/>
          <w:szCs w:val="24"/>
        </w:rPr>
        <w:t xml:space="preserve"> </w:t>
      </w:r>
    </w:p>
    <w:p w14:paraId="1ADFFF96" w14:textId="2108575A" w:rsidR="00672F9F" w:rsidRDefault="00672F9F" w:rsidP="00A82306">
      <w:pPr>
        <w:spacing w:after="240" w:line="312" w:lineRule="auto"/>
        <w:ind w:firstLine="567"/>
        <w:jc w:val="both"/>
        <w:rPr>
          <w:rFonts w:ascii="GHEA Grapalat" w:hAnsi="GHEA Grapalat" w:cs="Times Unicode"/>
          <w:sz w:val="24"/>
          <w:szCs w:val="24"/>
        </w:rPr>
      </w:pPr>
      <w:r w:rsidRPr="00672F9F">
        <w:rPr>
          <w:rFonts w:ascii="GHEA Grapalat" w:hAnsi="GHEA Grapalat" w:cs="Times Unicode"/>
          <w:sz w:val="24"/>
          <w:szCs w:val="24"/>
        </w:rPr>
        <w:t xml:space="preserve">Presenting the structure of </w:t>
      </w:r>
      <w:r>
        <w:rPr>
          <w:rFonts w:ascii="GHEA Grapalat" w:hAnsi="GHEA Grapalat" w:cs="Times Unicode"/>
          <w:sz w:val="24"/>
          <w:szCs w:val="24"/>
        </w:rPr>
        <w:t>GS</w:t>
      </w:r>
      <w:r w:rsidRPr="00672F9F">
        <w:rPr>
          <w:rFonts w:ascii="GHEA Grapalat" w:hAnsi="GHEA Grapalat" w:cs="Times Unicode"/>
          <w:sz w:val="24"/>
          <w:szCs w:val="24"/>
        </w:rPr>
        <w:t xml:space="preserve"> portfolio investors, it should be noted that 99.7% of </w:t>
      </w:r>
      <w:r>
        <w:rPr>
          <w:rFonts w:ascii="GHEA Grapalat" w:hAnsi="GHEA Grapalat" w:cs="Times Unicode"/>
          <w:sz w:val="24"/>
          <w:szCs w:val="24"/>
        </w:rPr>
        <w:t xml:space="preserve">outstanding </w:t>
      </w:r>
      <w:r w:rsidRPr="00672F9F">
        <w:rPr>
          <w:rFonts w:ascii="GHEA Grapalat" w:hAnsi="GHEA Grapalat" w:cs="Times Unicode"/>
          <w:sz w:val="24"/>
          <w:szCs w:val="24"/>
        </w:rPr>
        <w:t>G</w:t>
      </w:r>
      <w:r>
        <w:rPr>
          <w:rFonts w:ascii="GHEA Grapalat" w:hAnsi="GHEA Grapalat" w:cs="Times Unicode"/>
          <w:sz w:val="24"/>
          <w:szCs w:val="24"/>
        </w:rPr>
        <w:t>S</w:t>
      </w:r>
      <w:r w:rsidRPr="00672F9F">
        <w:rPr>
          <w:rFonts w:ascii="GHEA Grapalat" w:hAnsi="GHEA Grapalat" w:cs="Times Unicode"/>
          <w:sz w:val="24"/>
          <w:szCs w:val="24"/>
        </w:rPr>
        <w:t xml:space="preserve"> were in the portfolio of residents</w:t>
      </w:r>
      <w:r w:rsidR="0008672A" w:rsidRPr="0008672A">
        <w:rPr>
          <w:rFonts w:ascii="GHEA Grapalat" w:hAnsi="GHEA Grapalat" w:cs="Times Unicode"/>
          <w:sz w:val="24"/>
          <w:szCs w:val="24"/>
        </w:rPr>
        <w:t xml:space="preserve"> </w:t>
      </w:r>
      <w:r w:rsidR="0008672A" w:rsidRPr="00672F9F">
        <w:rPr>
          <w:rFonts w:ascii="GHEA Grapalat" w:hAnsi="GHEA Grapalat" w:cs="Times Unicode"/>
          <w:sz w:val="24"/>
          <w:szCs w:val="24"/>
        </w:rPr>
        <w:t>at the end of the year</w:t>
      </w:r>
      <w:r w:rsidRPr="00672F9F">
        <w:rPr>
          <w:rFonts w:ascii="GHEA Grapalat" w:hAnsi="GHEA Grapalat" w:cs="Times Unicode"/>
          <w:sz w:val="24"/>
          <w:szCs w:val="24"/>
        </w:rPr>
        <w:t>. At the same time, bank investors still dominate in the structure of G</w:t>
      </w:r>
      <w:r>
        <w:rPr>
          <w:rFonts w:ascii="GHEA Grapalat" w:hAnsi="GHEA Grapalat" w:cs="Times Unicode"/>
          <w:sz w:val="24"/>
          <w:szCs w:val="24"/>
        </w:rPr>
        <w:t>S</w:t>
      </w:r>
      <w:r w:rsidRPr="00672F9F">
        <w:rPr>
          <w:rFonts w:ascii="GHEA Grapalat" w:hAnsi="GHEA Grapalat" w:cs="Times Unicode"/>
          <w:sz w:val="24"/>
          <w:szCs w:val="24"/>
        </w:rPr>
        <w:t xml:space="preserve">, whose share was 80.1% </w:t>
      </w:r>
      <w:r w:rsidR="00F03EE5" w:rsidRPr="00672F9F">
        <w:rPr>
          <w:rFonts w:ascii="GHEA Grapalat" w:hAnsi="GHEA Grapalat" w:cs="Times Unicode"/>
          <w:sz w:val="24"/>
          <w:szCs w:val="24"/>
        </w:rPr>
        <w:t>at the end of 2020</w:t>
      </w:r>
      <w:r w:rsidR="00F03EE5">
        <w:rPr>
          <w:rFonts w:ascii="GHEA Grapalat" w:hAnsi="GHEA Grapalat" w:cs="Times Unicode"/>
          <w:sz w:val="24"/>
          <w:szCs w:val="24"/>
        </w:rPr>
        <w:t>,</w:t>
      </w:r>
      <w:r w:rsidR="00F03EE5" w:rsidRPr="00672F9F">
        <w:rPr>
          <w:rFonts w:ascii="GHEA Grapalat" w:hAnsi="GHEA Grapalat" w:cs="Times Unicode"/>
          <w:sz w:val="24"/>
          <w:szCs w:val="24"/>
        </w:rPr>
        <w:t xml:space="preserve"> </w:t>
      </w:r>
      <w:r w:rsidRPr="00672F9F">
        <w:rPr>
          <w:rFonts w:ascii="GHEA Grapalat" w:hAnsi="GHEA Grapalat" w:cs="Times Unicode"/>
          <w:sz w:val="24"/>
          <w:szCs w:val="24"/>
        </w:rPr>
        <w:t>where the share of commercial banks was 62.8%</w:t>
      </w:r>
      <w:r w:rsidR="00F03EE5" w:rsidRPr="00F03EE5">
        <w:rPr>
          <w:rStyle w:val="FootnoteReference"/>
          <w:rFonts w:ascii="GHEA Grapalat" w:hAnsi="GHEA Grapalat"/>
        </w:rPr>
        <w:footnoteReference w:id="8"/>
      </w:r>
      <w:r w:rsidRPr="00672F9F">
        <w:rPr>
          <w:rFonts w:ascii="GHEA Grapalat" w:hAnsi="GHEA Grapalat" w:cs="Times Unicode"/>
          <w:sz w:val="24"/>
          <w:szCs w:val="24"/>
        </w:rPr>
        <w:t>, and the Central Bank of Armenia - 17.3%</w:t>
      </w:r>
      <w:r w:rsidR="00F03EE5" w:rsidRPr="00F03EE5">
        <w:rPr>
          <w:rStyle w:val="FootnoteReference"/>
          <w:rFonts w:ascii="GHEA Grapalat" w:hAnsi="GHEA Grapalat"/>
        </w:rPr>
        <w:footnoteReference w:id="9"/>
      </w:r>
      <w:r w:rsidRPr="00672F9F">
        <w:rPr>
          <w:rFonts w:ascii="GHEA Grapalat" w:hAnsi="GHEA Grapalat" w:cs="Times Unicode"/>
          <w:sz w:val="24"/>
          <w:szCs w:val="24"/>
        </w:rPr>
        <w:t>. Non-bank investors in the structure of G</w:t>
      </w:r>
      <w:r>
        <w:rPr>
          <w:rFonts w:ascii="GHEA Grapalat" w:hAnsi="GHEA Grapalat" w:cs="Times Unicode"/>
          <w:sz w:val="24"/>
          <w:szCs w:val="24"/>
        </w:rPr>
        <w:t>S</w:t>
      </w:r>
      <w:r w:rsidRPr="00672F9F">
        <w:rPr>
          <w:rFonts w:ascii="GHEA Grapalat" w:hAnsi="GHEA Grapalat" w:cs="Times Unicode"/>
          <w:sz w:val="24"/>
          <w:szCs w:val="24"/>
        </w:rPr>
        <w:t xml:space="preserve"> have gradually increased since 20</w:t>
      </w:r>
      <w:r>
        <w:rPr>
          <w:rFonts w:ascii="GHEA Grapalat" w:hAnsi="GHEA Grapalat" w:cs="Times Unicode"/>
          <w:sz w:val="24"/>
          <w:szCs w:val="24"/>
        </w:rPr>
        <w:t>20</w:t>
      </w:r>
      <w:r w:rsidRPr="00672F9F">
        <w:rPr>
          <w:rFonts w:ascii="GHEA Grapalat" w:hAnsi="GHEA Grapalat" w:cs="Times Unicode"/>
          <w:sz w:val="24"/>
          <w:szCs w:val="24"/>
        </w:rPr>
        <w:t xml:space="preserve">, </w:t>
      </w:r>
      <w:r w:rsidR="00805617">
        <w:rPr>
          <w:rFonts w:ascii="GHEA Grapalat" w:hAnsi="GHEA Grapalat" w:cs="Times Unicode"/>
          <w:sz w:val="24"/>
          <w:szCs w:val="24"/>
        </w:rPr>
        <w:t>amounted to</w:t>
      </w:r>
      <w:r w:rsidRPr="00672F9F">
        <w:rPr>
          <w:rFonts w:ascii="GHEA Grapalat" w:hAnsi="GHEA Grapalat" w:cs="Times Unicode"/>
          <w:sz w:val="24"/>
          <w:szCs w:val="24"/>
        </w:rPr>
        <w:t xml:space="preserve"> 19.9% by the end of 2020.</w:t>
      </w:r>
    </w:p>
    <w:p w14:paraId="57802D33" w14:textId="77777777" w:rsidR="000D2999" w:rsidRPr="00972A52" w:rsidRDefault="008850F4" w:rsidP="00331E82">
      <w:pPr>
        <w:pStyle w:val="Heading5"/>
        <w:numPr>
          <w:ilvl w:val="0"/>
          <w:numId w:val="3"/>
        </w:numPr>
        <w:spacing w:after="240"/>
        <w:ind w:hanging="720"/>
        <w:jc w:val="left"/>
        <w:rPr>
          <w:rFonts w:ascii="GHEA Grapalat" w:hAnsi="GHEA Grapalat" w:cs="Sylfaen"/>
        </w:rPr>
      </w:pPr>
      <w:r w:rsidRPr="008850F4">
        <w:rPr>
          <w:rFonts w:ascii="GHEA Grapalat" w:hAnsi="GHEA Grapalat" w:cs="Sylfaen"/>
        </w:rPr>
        <w:lastRenderedPageBreak/>
        <w:t>GS structure by investors</w:t>
      </w:r>
    </w:p>
    <w:p w14:paraId="6B52D8F0" w14:textId="77777777" w:rsidR="000D2999" w:rsidRPr="00972A52" w:rsidRDefault="0031350E" w:rsidP="000D2999">
      <w:pPr>
        <w:spacing w:line="360" w:lineRule="auto"/>
        <w:jc w:val="center"/>
        <w:rPr>
          <w:rFonts w:ascii="GHEA Grapalat" w:hAnsi="GHEA Grapalat" w:cs="Times Unicode"/>
          <w:color w:val="4F81BD" w:themeColor="accent1"/>
          <w:sz w:val="24"/>
          <w:szCs w:val="24"/>
        </w:rPr>
      </w:pPr>
      <w:r>
        <w:rPr>
          <w:noProof/>
        </w:rPr>
        <w:drawing>
          <wp:inline distT="0" distB="0" distL="0" distR="0" wp14:anchorId="0FAB63DA" wp14:editId="3D226435">
            <wp:extent cx="6583680" cy="3200400"/>
            <wp:effectExtent l="0" t="0" r="7620" b="0"/>
            <wp:docPr id="51" name="Chart 51">
              <a:extLst xmlns:a="http://schemas.openxmlformats.org/drawingml/2006/main">
                <a:ext uri="{FF2B5EF4-FFF2-40B4-BE49-F238E27FC236}">
                  <a16:creationId xmlns:a16="http://schemas.microsoft.com/office/drawing/2014/main" id="{00000000-0008-0000-1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6BC548" w14:textId="737C3D3C" w:rsidR="00805617" w:rsidRDefault="00805617"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Along with the increase of volumes of outstanding GS, the redemption and interest payments increase as well</w:t>
      </w:r>
      <w:r>
        <w:rPr>
          <w:rFonts w:ascii="GHEA Grapalat" w:hAnsi="GHEA Grapalat"/>
          <w:sz w:val="24"/>
          <w:szCs w:val="24"/>
        </w:rPr>
        <w:t>.</w:t>
      </w:r>
      <w:r w:rsidRPr="00972A52">
        <w:rPr>
          <w:rFonts w:ascii="GHEA Grapalat" w:hAnsi="GHEA Grapalat"/>
          <w:sz w:val="24"/>
          <w:szCs w:val="24"/>
        </w:rPr>
        <w:t xml:space="preserve"> </w:t>
      </w:r>
    </w:p>
    <w:p w14:paraId="56CC5490" w14:textId="77777777" w:rsidR="007A4C10" w:rsidRPr="00972A52" w:rsidRDefault="00134FC6" w:rsidP="005666D0">
      <w:pPr>
        <w:pStyle w:val="Heading5"/>
        <w:numPr>
          <w:ilvl w:val="0"/>
          <w:numId w:val="2"/>
        </w:numPr>
        <w:spacing w:after="240"/>
        <w:ind w:left="1418" w:hanging="1418"/>
        <w:jc w:val="left"/>
        <w:rPr>
          <w:rFonts w:ascii="GHEA Grapalat" w:hAnsi="GHEA Grapalat" w:cs="Sylfaen"/>
        </w:rPr>
      </w:pPr>
      <w:r w:rsidRPr="00134FC6">
        <w:rPr>
          <w:rFonts w:ascii="GHEA Grapalat" w:hAnsi="GHEA Grapalat" w:cs="Sylfaen"/>
        </w:rPr>
        <w:t>The distribution of GS redemption and interest payments during the year (AMD million)</w:t>
      </w:r>
    </w:p>
    <w:tbl>
      <w:tblPr>
        <w:tblW w:w="6470" w:type="dxa"/>
        <w:jc w:val="center"/>
        <w:tblBorders>
          <w:insideH w:val="single" w:sz="4" w:space="0" w:color="auto"/>
        </w:tblBorders>
        <w:tblLook w:val="01E0" w:firstRow="1" w:lastRow="1" w:firstColumn="1" w:lastColumn="1" w:noHBand="0" w:noVBand="0"/>
      </w:tblPr>
      <w:tblGrid>
        <w:gridCol w:w="1834"/>
        <w:gridCol w:w="1165"/>
        <w:gridCol w:w="1252"/>
        <w:gridCol w:w="1077"/>
        <w:gridCol w:w="1142"/>
      </w:tblGrid>
      <w:tr w:rsidR="00002B4F" w:rsidRPr="00972A52" w14:paraId="65E14C68" w14:textId="77777777" w:rsidTr="00770D97">
        <w:trPr>
          <w:trHeight w:val="312"/>
          <w:jc w:val="center"/>
        </w:trPr>
        <w:tc>
          <w:tcPr>
            <w:tcW w:w="1834" w:type="dxa"/>
            <w:vMerge w:val="restart"/>
            <w:tcBorders>
              <w:top w:val="nil"/>
              <w:bottom w:val="nil"/>
            </w:tcBorders>
            <w:shd w:val="clear" w:color="auto" w:fill="003366"/>
          </w:tcPr>
          <w:p w14:paraId="77D50914" w14:textId="77777777" w:rsidR="00002B4F" w:rsidRPr="00972A52" w:rsidRDefault="00002B4F" w:rsidP="00002B4F">
            <w:pPr>
              <w:spacing w:after="0" w:line="240" w:lineRule="auto"/>
              <w:jc w:val="center"/>
              <w:rPr>
                <w:rFonts w:ascii="GHEA Grapalat" w:hAnsi="GHEA Grapalat"/>
                <w:b/>
              </w:rPr>
            </w:pPr>
          </w:p>
        </w:tc>
        <w:tc>
          <w:tcPr>
            <w:tcW w:w="2417" w:type="dxa"/>
            <w:gridSpan w:val="2"/>
            <w:tcBorders>
              <w:top w:val="nil"/>
              <w:bottom w:val="nil"/>
            </w:tcBorders>
            <w:shd w:val="clear" w:color="auto" w:fill="003366"/>
          </w:tcPr>
          <w:p w14:paraId="42CA2C44" w14:textId="77777777" w:rsidR="00002B4F" w:rsidRPr="00972A52" w:rsidRDefault="00002B4F" w:rsidP="00002B4F">
            <w:pPr>
              <w:spacing w:after="0" w:line="240" w:lineRule="auto"/>
              <w:jc w:val="center"/>
              <w:rPr>
                <w:rFonts w:ascii="GHEA Grapalat" w:hAnsi="GHEA Grapalat"/>
                <w:b/>
              </w:rPr>
            </w:pPr>
            <w:r w:rsidRPr="00760D8C">
              <w:t>Redemption</w:t>
            </w:r>
          </w:p>
        </w:tc>
        <w:tc>
          <w:tcPr>
            <w:tcW w:w="2219" w:type="dxa"/>
            <w:gridSpan w:val="2"/>
            <w:tcBorders>
              <w:top w:val="nil"/>
              <w:bottom w:val="nil"/>
            </w:tcBorders>
            <w:shd w:val="clear" w:color="auto" w:fill="003366"/>
          </w:tcPr>
          <w:p w14:paraId="61110B09" w14:textId="77777777" w:rsidR="00002B4F" w:rsidRPr="00972A52" w:rsidRDefault="00002B4F" w:rsidP="00002B4F">
            <w:pPr>
              <w:spacing w:after="0" w:line="240" w:lineRule="auto"/>
              <w:jc w:val="center"/>
              <w:rPr>
                <w:rFonts w:ascii="GHEA Grapalat" w:hAnsi="GHEA Grapalat"/>
                <w:b/>
              </w:rPr>
            </w:pPr>
            <w:r w:rsidRPr="00760D8C">
              <w:t>Interest payments</w:t>
            </w:r>
          </w:p>
        </w:tc>
      </w:tr>
      <w:tr w:rsidR="009D0A23" w:rsidRPr="00972A52" w14:paraId="31872345" w14:textId="77777777" w:rsidTr="00770D97">
        <w:trPr>
          <w:trHeight w:val="358"/>
          <w:jc w:val="center"/>
        </w:trPr>
        <w:tc>
          <w:tcPr>
            <w:tcW w:w="1834" w:type="dxa"/>
            <w:vMerge/>
            <w:tcBorders>
              <w:top w:val="nil"/>
              <w:bottom w:val="single" w:sz="4" w:space="0" w:color="auto"/>
            </w:tcBorders>
            <w:shd w:val="clear" w:color="auto" w:fill="003366"/>
          </w:tcPr>
          <w:p w14:paraId="0F3D2074" w14:textId="77777777" w:rsidR="009D0A23" w:rsidRPr="00972A52" w:rsidRDefault="009D0A23" w:rsidP="00770D97">
            <w:pPr>
              <w:spacing w:after="0" w:line="240" w:lineRule="auto"/>
              <w:jc w:val="center"/>
              <w:rPr>
                <w:rFonts w:ascii="GHEA Grapalat" w:hAnsi="GHEA Grapalat"/>
                <w:b/>
              </w:rPr>
            </w:pPr>
          </w:p>
        </w:tc>
        <w:tc>
          <w:tcPr>
            <w:tcW w:w="1165" w:type="dxa"/>
            <w:tcBorders>
              <w:top w:val="nil"/>
              <w:bottom w:val="single" w:sz="4" w:space="0" w:color="auto"/>
            </w:tcBorders>
            <w:shd w:val="clear" w:color="auto" w:fill="003366"/>
          </w:tcPr>
          <w:p w14:paraId="3712C07B" w14:textId="77777777" w:rsidR="009D0A23" w:rsidRPr="00972A52" w:rsidRDefault="009D0A23" w:rsidP="00770D97">
            <w:pPr>
              <w:spacing w:after="0" w:line="240" w:lineRule="auto"/>
              <w:jc w:val="center"/>
              <w:rPr>
                <w:rFonts w:ascii="GHEA Grapalat" w:hAnsi="GHEA Grapalat"/>
                <w:b/>
              </w:rPr>
            </w:pPr>
            <w:r w:rsidRPr="00972A52">
              <w:rPr>
                <w:rFonts w:ascii="GHEA Grapalat" w:hAnsi="GHEA Grapalat"/>
                <w:b/>
              </w:rPr>
              <w:t>2019</w:t>
            </w:r>
          </w:p>
        </w:tc>
        <w:tc>
          <w:tcPr>
            <w:tcW w:w="1252" w:type="dxa"/>
            <w:tcBorders>
              <w:top w:val="nil"/>
              <w:bottom w:val="single" w:sz="4" w:space="0" w:color="auto"/>
            </w:tcBorders>
            <w:shd w:val="clear" w:color="auto" w:fill="003366"/>
          </w:tcPr>
          <w:p w14:paraId="656F0D51" w14:textId="77777777" w:rsidR="009D0A23" w:rsidRPr="00972A52" w:rsidRDefault="009D0A23" w:rsidP="00770D97">
            <w:pPr>
              <w:spacing w:after="0" w:line="240" w:lineRule="auto"/>
              <w:jc w:val="center"/>
              <w:rPr>
                <w:rFonts w:ascii="GHEA Grapalat" w:hAnsi="GHEA Grapalat"/>
                <w:b/>
              </w:rPr>
            </w:pPr>
            <w:r w:rsidRPr="00972A52">
              <w:rPr>
                <w:rFonts w:ascii="GHEA Grapalat" w:hAnsi="GHEA Grapalat"/>
                <w:b/>
              </w:rPr>
              <w:t>2020</w:t>
            </w:r>
          </w:p>
        </w:tc>
        <w:tc>
          <w:tcPr>
            <w:tcW w:w="1077" w:type="dxa"/>
            <w:tcBorders>
              <w:top w:val="nil"/>
              <w:bottom w:val="single" w:sz="4" w:space="0" w:color="auto"/>
            </w:tcBorders>
            <w:shd w:val="clear" w:color="auto" w:fill="003366"/>
          </w:tcPr>
          <w:p w14:paraId="705EC612" w14:textId="77777777" w:rsidR="009D0A23" w:rsidRPr="00972A52" w:rsidRDefault="009D0A23" w:rsidP="00770D97">
            <w:pPr>
              <w:spacing w:after="0" w:line="240" w:lineRule="auto"/>
              <w:jc w:val="center"/>
              <w:rPr>
                <w:rFonts w:ascii="GHEA Grapalat" w:hAnsi="GHEA Grapalat"/>
                <w:b/>
              </w:rPr>
            </w:pPr>
            <w:r w:rsidRPr="00972A52">
              <w:rPr>
                <w:rFonts w:ascii="GHEA Grapalat" w:hAnsi="GHEA Grapalat"/>
                <w:b/>
              </w:rPr>
              <w:t>2019</w:t>
            </w:r>
          </w:p>
        </w:tc>
        <w:tc>
          <w:tcPr>
            <w:tcW w:w="1142" w:type="dxa"/>
            <w:tcBorders>
              <w:top w:val="nil"/>
              <w:bottom w:val="single" w:sz="4" w:space="0" w:color="auto"/>
            </w:tcBorders>
            <w:shd w:val="clear" w:color="auto" w:fill="003366"/>
          </w:tcPr>
          <w:p w14:paraId="7EE1A515" w14:textId="77777777" w:rsidR="009D0A23" w:rsidRPr="00972A52" w:rsidRDefault="009D0A23" w:rsidP="00770D97">
            <w:pPr>
              <w:spacing w:after="0" w:line="240" w:lineRule="auto"/>
              <w:jc w:val="center"/>
              <w:rPr>
                <w:rFonts w:ascii="GHEA Grapalat" w:hAnsi="GHEA Grapalat"/>
                <w:b/>
              </w:rPr>
            </w:pPr>
            <w:r w:rsidRPr="00972A52">
              <w:rPr>
                <w:rFonts w:ascii="GHEA Grapalat" w:hAnsi="GHEA Grapalat"/>
                <w:b/>
              </w:rPr>
              <w:t>2020</w:t>
            </w:r>
          </w:p>
        </w:tc>
      </w:tr>
      <w:tr w:rsidR="00002B4F" w:rsidRPr="00972A52" w14:paraId="75152FAA" w14:textId="77777777" w:rsidTr="00770D97">
        <w:trPr>
          <w:trHeight w:val="294"/>
          <w:jc w:val="center"/>
        </w:trPr>
        <w:tc>
          <w:tcPr>
            <w:tcW w:w="1834" w:type="dxa"/>
            <w:tcBorders>
              <w:top w:val="single" w:sz="4" w:space="0" w:color="auto"/>
            </w:tcBorders>
            <w:vAlign w:val="center"/>
          </w:tcPr>
          <w:p w14:paraId="2860E5A9"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January</w:t>
            </w:r>
          </w:p>
        </w:tc>
        <w:tc>
          <w:tcPr>
            <w:tcW w:w="1165" w:type="dxa"/>
            <w:tcBorders>
              <w:top w:val="single" w:sz="4" w:space="0" w:color="auto"/>
            </w:tcBorders>
            <w:vAlign w:val="center"/>
          </w:tcPr>
          <w:p w14:paraId="285744D6"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7,202</w:t>
            </w:r>
          </w:p>
        </w:tc>
        <w:tc>
          <w:tcPr>
            <w:tcW w:w="1252" w:type="dxa"/>
            <w:tcBorders>
              <w:top w:val="single" w:sz="4" w:space="0" w:color="auto"/>
            </w:tcBorders>
            <w:vAlign w:val="center"/>
          </w:tcPr>
          <w:p w14:paraId="36F88150"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3,635</w:t>
            </w:r>
          </w:p>
        </w:tc>
        <w:tc>
          <w:tcPr>
            <w:tcW w:w="1077" w:type="dxa"/>
            <w:tcBorders>
              <w:top w:val="single" w:sz="4" w:space="0" w:color="auto"/>
            </w:tcBorders>
            <w:vAlign w:val="center"/>
          </w:tcPr>
          <w:p w14:paraId="76859D0C"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643</w:t>
            </w:r>
          </w:p>
        </w:tc>
        <w:tc>
          <w:tcPr>
            <w:tcW w:w="1142" w:type="dxa"/>
            <w:tcBorders>
              <w:top w:val="single" w:sz="4" w:space="0" w:color="auto"/>
            </w:tcBorders>
            <w:vAlign w:val="center"/>
          </w:tcPr>
          <w:p w14:paraId="7EE6BE08"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203</w:t>
            </w:r>
          </w:p>
        </w:tc>
      </w:tr>
      <w:tr w:rsidR="00002B4F" w:rsidRPr="00972A52" w14:paraId="0FA8E2CC" w14:textId="77777777" w:rsidTr="00E14118">
        <w:trPr>
          <w:trHeight w:val="312"/>
          <w:jc w:val="center"/>
        </w:trPr>
        <w:tc>
          <w:tcPr>
            <w:tcW w:w="1834" w:type="dxa"/>
            <w:vAlign w:val="center"/>
          </w:tcPr>
          <w:p w14:paraId="48D28937"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February</w:t>
            </w:r>
          </w:p>
        </w:tc>
        <w:tc>
          <w:tcPr>
            <w:tcW w:w="1165" w:type="dxa"/>
            <w:vAlign w:val="center"/>
          </w:tcPr>
          <w:p w14:paraId="4FE6D194"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2,380</w:t>
            </w:r>
          </w:p>
        </w:tc>
        <w:tc>
          <w:tcPr>
            <w:tcW w:w="1252" w:type="dxa"/>
            <w:vAlign w:val="center"/>
          </w:tcPr>
          <w:p w14:paraId="6503095C"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5,237</w:t>
            </w:r>
          </w:p>
        </w:tc>
        <w:tc>
          <w:tcPr>
            <w:tcW w:w="1077" w:type="dxa"/>
            <w:vAlign w:val="center"/>
          </w:tcPr>
          <w:p w14:paraId="408AEC28"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4,879</w:t>
            </w:r>
          </w:p>
        </w:tc>
        <w:tc>
          <w:tcPr>
            <w:tcW w:w="1142" w:type="dxa"/>
            <w:vAlign w:val="center"/>
          </w:tcPr>
          <w:p w14:paraId="2C929D4A"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4,764</w:t>
            </w:r>
          </w:p>
        </w:tc>
      </w:tr>
      <w:tr w:rsidR="00002B4F" w:rsidRPr="00972A52" w14:paraId="6515DFD4" w14:textId="77777777" w:rsidTr="00E14118">
        <w:trPr>
          <w:trHeight w:val="312"/>
          <w:jc w:val="center"/>
        </w:trPr>
        <w:tc>
          <w:tcPr>
            <w:tcW w:w="1834" w:type="dxa"/>
            <w:vAlign w:val="center"/>
          </w:tcPr>
          <w:p w14:paraId="5D116773"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March</w:t>
            </w:r>
          </w:p>
        </w:tc>
        <w:tc>
          <w:tcPr>
            <w:tcW w:w="1165" w:type="dxa"/>
            <w:vAlign w:val="center"/>
          </w:tcPr>
          <w:p w14:paraId="7FBAA195"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3,480</w:t>
            </w:r>
          </w:p>
        </w:tc>
        <w:tc>
          <w:tcPr>
            <w:tcW w:w="1252" w:type="dxa"/>
            <w:vAlign w:val="center"/>
          </w:tcPr>
          <w:p w14:paraId="35D5C62B"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10,024</w:t>
            </w:r>
          </w:p>
        </w:tc>
        <w:tc>
          <w:tcPr>
            <w:tcW w:w="1077" w:type="dxa"/>
            <w:vAlign w:val="center"/>
          </w:tcPr>
          <w:p w14:paraId="65202EF8"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4,790</w:t>
            </w:r>
          </w:p>
        </w:tc>
        <w:tc>
          <w:tcPr>
            <w:tcW w:w="1142" w:type="dxa"/>
            <w:vAlign w:val="center"/>
          </w:tcPr>
          <w:p w14:paraId="1EB6C7A6"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8,936</w:t>
            </w:r>
          </w:p>
        </w:tc>
      </w:tr>
      <w:tr w:rsidR="00002B4F" w:rsidRPr="00972A52" w14:paraId="2ABC080D" w14:textId="77777777" w:rsidTr="00E14118">
        <w:trPr>
          <w:trHeight w:val="312"/>
          <w:jc w:val="center"/>
        </w:trPr>
        <w:tc>
          <w:tcPr>
            <w:tcW w:w="1834" w:type="dxa"/>
            <w:vAlign w:val="center"/>
          </w:tcPr>
          <w:p w14:paraId="1338AE85"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April</w:t>
            </w:r>
          </w:p>
        </w:tc>
        <w:tc>
          <w:tcPr>
            <w:tcW w:w="1165" w:type="dxa"/>
            <w:vAlign w:val="center"/>
          </w:tcPr>
          <w:p w14:paraId="008BEA61"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48,655</w:t>
            </w:r>
          </w:p>
        </w:tc>
        <w:tc>
          <w:tcPr>
            <w:tcW w:w="1252" w:type="dxa"/>
            <w:vAlign w:val="center"/>
          </w:tcPr>
          <w:p w14:paraId="12AB3859"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60,972</w:t>
            </w:r>
          </w:p>
        </w:tc>
        <w:tc>
          <w:tcPr>
            <w:tcW w:w="1077" w:type="dxa"/>
            <w:vAlign w:val="center"/>
          </w:tcPr>
          <w:p w14:paraId="4D9D6F25"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22,312</w:t>
            </w:r>
          </w:p>
        </w:tc>
        <w:tc>
          <w:tcPr>
            <w:tcW w:w="1142" w:type="dxa"/>
            <w:vAlign w:val="center"/>
          </w:tcPr>
          <w:p w14:paraId="2BBDC85B"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26,680</w:t>
            </w:r>
          </w:p>
        </w:tc>
      </w:tr>
      <w:tr w:rsidR="00002B4F" w:rsidRPr="00972A52" w14:paraId="7DBCF121" w14:textId="77777777" w:rsidTr="00E14118">
        <w:trPr>
          <w:trHeight w:val="312"/>
          <w:jc w:val="center"/>
        </w:trPr>
        <w:tc>
          <w:tcPr>
            <w:tcW w:w="1834" w:type="dxa"/>
            <w:vAlign w:val="center"/>
          </w:tcPr>
          <w:p w14:paraId="0A8DAF05"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May</w:t>
            </w:r>
          </w:p>
        </w:tc>
        <w:tc>
          <w:tcPr>
            <w:tcW w:w="1165" w:type="dxa"/>
            <w:vAlign w:val="center"/>
          </w:tcPr>
          <w:p w14:paraId="7880138D"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3,430</w:t>
            </w:r>
          </w:p>
        </w:tc>
        <w:tc>
          <w:tcPr>
            <w:tcW w:w="1252" w:type="dxa"/>
            <w:vAlign w:val="center"/>
          </w:tcPr>
          <w:p w14:paraId="647B0606"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2,155</w:t>
            </w:r>
          </w:p>
        </w:tc>
        <w:tc>
          <w:tcPr>
            <w:tcW w:w="1077" w:type="dxa"/>
            <w:vAlign w:val="center"/>
          </w:tcPr>
          <w:p w14:paraId="5EA3137B"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202</w:t>
            </w:r>
          </w:p>
        </w:tc>
        <w:tc>
          <w:tcPr>
            <w:tcW w:w="1142" w:type="dxa"/>
            <w:vAlign w:val="center"/>
          </w:tcPr>
          <w:p w14:paraId="312F46D4"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124</w:t>
            </w:r>
          </w:p>
        </w:tc>
      </w:tr>
      <w:tr w:rsidR="00002B4F" w:rsidRPr="00972A52" w14:paraId="5B84807B" w14:textId="77777777" w:rsidTr="00E14118">
        <w:trPr>
          <w:trHeight w:val="312"/>
          <w:jc w:val="center"/>
        </w:trPr>
        <w:tc>
          <w:tcPr>
            <w:tcW w:w="1834" w:type="dxa"/>
            <w:vAlign w:val="center"/>
          </w:tcPr>
          <w:p w14:paraId="547B6F15"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June</w:t>
            </w:r>
          </w:p>
        </w:tc>
        <w:tc>
          <w:tcPr>
            <w:tcW w:w="1165" w:type="dxa"/>
            <w:vAlign w:val="center"/>
          </w:tcPr>
          <w:p w14:paraId="1E614848"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8,685</w:t>
            </w:r>
          </w:p>
        </w:tc>
        <w:tc>
          <w:tcPr>
            <w:tcW w:w="1252" w:type="dxa"/>
            <w:vAlign w:val="center"/>
          </w:tcPr>
          <w:p w14:paraId="151EA8DB"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6,192</w:t>
            </w:r>
          </w:p>
        </w:tc>
        <w:tc>
          <w:tcPr>
            <w:tcW w:w="1077" w:type="dxa"/>
            <w:vAlign w:val="center"/>
          </w:tcPr>
          <w:p w14:paraId="5440A3F6"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715</w:t>
            </w:r>
          </w:p>
        </w:tc>
        <w:tc>
          <w:tcPr>
            <w:tcW w:w="1142" w:type="dxa"/>
            <w:vAlign w:val="center"/>
          </w:tcPr>
          <w:p w14:paraId="4EDEFC5E"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380</w:t>
            </w:r>
          </w:p>
        </w:tc>
      </w:tr>
      <w:tr w:rsidR="00002B4F" w:rsidRPr="00972A52" w14:paraId="1FD19D18" w14:textId="77777777" w:rsidTr="00E14118">
        <w:trPr>
          <w:trHeight w:val="312"/>
          <w:jc w:val="center"/>
        </w:trPr>
        <w:tc>
          <w:tcPr>
            <w:tcW w:w="1834" w:type="dxa"/>
            <w:vAlign w:val="center"/>
          </w:tcPr>
          <w:p w14:paraId="0541E2D4"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July</w:t>
            </w:r>
          </w:p>
        </w:tc>
        <w:tc>
          <w:tcPr>
            <w:tcW w:w="1165" w:type="dxa"/>
            <w:vAlign w:val="center"/>
          </w:tcPr>
          <w:p w14:paraId="4BA780F5"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8,460</w:t>
            </w:r>
          </w:p>
        </w:tc>
        <w:tc>
          <w:tcPr>
            <w:tcW w:w="1252" w:type="dxa"/>
            <w:vAlign w:val="center"/>
          </w:tcPr>
          <w:p w14:paraId="740B1BB4"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243</w:t>
            </w:r>
          </w:p>
        </w:tc>
        <w:tc>
          <w:tcPr>
            <w:tcW w:w="1077" w:type="dxa"/>
            <w:vAlign w:val="center"/>
          </w:tcPr>
          <w:p w14:paraId="6932CD63"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797</w:t>
            </w:r>
          </w:p>
        </w:tc>
        <w:tc>
          <w:tcPr>
            <w:tcW w:w="1142" w:type="dxa"/>
            <w:vAlign w:val="center"/>
          </w:tcPr>
          <w:p w14:paraId="5CFE38B0"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60</w:t>
            </w:r>
          </w:p>
        </w:tc>
      </w:tr>
      <w:tr w:rsidR="00002B4F" w:rsidRPr="00972A52" w14:paraId="775C4C00" w14:textId="77777777" w:rsidTr="00E14118">
        <w:trPr>
          <w:trHeight w:val="273"/>
          <w:jc w:val="center"/>
        </w:trPr>
        <w:tc>
          <w:tcPr>
            <w:tcW w:w="1834" w:type="dxa"/>
            <w:vAlign w:val="center"/>
          </w:tcPr>
          <w:p w14:paraId="47845D70"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August</w:t>
            </w:r>
          </w:p>
        </w:tc>
        <w:tc>
          <w:tcPr>
            <w:tcW w:w="1165" w:type="dxa"/>
            <w:vAlign w:val="center"/>
          </w:tcPr>
          <w:p w14:paraId="3C01629C"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5,211</w:t>
            </w:r>
          </w:p>
        </w:tc>
        <w:tc>
          <w:tcPr>
            <w:tcW w:w="1252" w:type="dxa"/>
            <w:vAlign w:val="center"/>
          </w:tcPr>
          <w:p w14:paraId="1C30DB1B"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7,027</w:t>
            </w:r>
          </w:p>
        </w:tc>
        <w:tc>
          <w:tcPr>
            <w:tcW w:w="1077" w:type="dxa"/>
            <w:vAlign w:val="center"/>
          </w:tcPr>
          <w:p w14:paraId="19526BE2"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4,725</w:t>
            </w:r>
          </w:p>
        </w:tc>
        <w:tc>
          <w:tcPr>
            <w:tcW w:w="1142" w:type="dxa"/>
            <w:vAlign w:val="center"/>
          </w:tcPr>
          <w:p w14:paraId="0A01851C"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4,618</w:t>
            </w:r>
          </w:p>
        </w:tc>
      </w:tr>
      <w:tr w:rsidR="00002B4F" w:rsidRPr="00972A52" w14:paraId="793401D8" w14:textId="77777777" w:rsidTr="00E14118">
        <w:trPr>
          <w:trHeight w:val="191"/>
          <w:jc w:val="center"/>
        </w:trPr>
        <w:tc>
          <w:tcPr>
            <w:tcW w:w="1834" w:type="dxa"/>
            <w:vAlign w:val="center"/>
          </w:tcPr>
          <w:p w14:paraId="2ADC8B1F"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September</w:t>
            </w:r>
          </w:p>
        </w:tc>
        <w:tc>
          <w:tcPr>
            <w:tcW w:w="1165" w:type="dxa"/>
            <w:vAlign w:val="center"/>
          </w:tcPr>
          <w:p w14:paraId="69D1E61F"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6,605</w:t>
            </w:r>
          </w:p>
        </w:tc>
        <w:tc>
          <w:tcPr>
            <w:tcW w:w="1252" w:type="dxa"/>
            <w:vAlign w:val="center"/>
          </w:tcPr>
          <w:p w14:paraId="34762681"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2,656</w:t>
            </w:r>
          </w:p>
        </w:tc>
        <w:tc>
          <w:tcPr>
            <w:tcW w:w="1077" w:type="dxa"/>
            <w:vAlign w:val="center"/>
          </w:tcPr>
          <w:p w14:paraId="33AFE447"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6,851</w:t>
            </w:r>
          </w:p>
        </w:tc>
        <w:tc>
          <w:tcPr>
            <w:tcW w:w="1142" w:type="dxa"/>
            <w:vAlign w:val="center"/>
          </w:tcPr>
          <w:p w14:paraId="7DD54138"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8,841</w:t>
            </w:r>
          </w:p>
        </w:tc>
      </w:tr>
      <w:tr w:rsidR="00002B4F" w:rsidRPr="00972A52" w14:paraId="5DF845F5" w14:textId="77777777" w:rsidTr="00E14118">
        <w:trPr>
          <w:trHeight w:val="312"/>
          <w:jc w:val="center"/>
        </w:trPr>
        <w:tc>
          <w:tcPr>
            <w:tcW w:w="1834" w:type="dxa"/>
            <w:vAlign w:val="center"/>
          </w:tcPr>
          <w:p w14:paraId="5B37A916"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October</w:t>
            </w:r>
          </w:p>
        </w:tc>
        <w:tc>
          <w:tcPr>
            <w:tcW w:w="1165" w:type="dxa"/>
            <w:vAlign w:val="center"/>
          </w:tcPr>
          <w:p w14:paraId="015EA74F"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7,284</w:t>
            </w:r>
          </w:p>
        </w:tc>
        <w:tc>
          <w:tcPr>
            <w:tcW w:w="1252" w:type="dxa"/>
            <w:vAlign w:val="center"/>
          </w:tcPr>
          <w:p w14:paraId="27452DE9"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5,231</w:t>
            </w:r>
          </w:p>
        </w:tc>
        <w:tc>
          <w:tcPr>
            <w:tcW w:w="1077" w:type="dxa"/>
            <w:vAlign w:val="center"/>
          </w:tcPr>
          <w:p w14:paraId="23FEFD91"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22,978</w:t>
            </w:r>
          </w:p>
        </w:tc>
        <w:tc>
          <w:tcPr>
            <w:tcW w:w="1142" w:type="dxa"/>
            <w:vAlign w:val="center"/>
          </w:tcPr>
          <w:p w14:paraId="08527251"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31,818</w:t>
            </w:r>
          </w:p>
        </w:tc>
      </w:tr>
      <w:tr w:rsidR="00002B4F" w:rsidRPr="00972A52" w14:paraId="4A784D9F" w14:textId="77777777" w:rsidTr="00E14118">
        <w:trPr>
          <w:trHeight w:val="312"/>
          <w:jc w:val="center"/>
        </w:trPr>
        <w:tc>
          <w:tcPr>
            <w:tcW w:w="1834" w:type="dxa"/>
            <w:vAlign w:val="center"/>
          </w:tcPr>
          <w:p w14:paraId="18A0B6DD"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November</w:t>
            </w:r>
          </w:p>
        </w:tc>
        <w:tc>
          <w:tcPr>
            <w:tcW w:w="1165" w:type="dxa"/>
            <w:vAlign w:val="center"/>
          </w:tcPr>
          <w:p w14:paraId="6893F8D3"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6,358</w:t>
            </w:r>
          </w:p>
        </w:tc>
        <w:tc>
          <w:tcPr>
            <w:tcW w:w="1252" w:type="dxa"/>
            <w:vAlign w:val="center"/>
          </w:tcPr>
          <w:p w14:paraId="0FBDADDE"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6,097</w:t>
            </w:r>
          </w:p>
        </w:tc>
        <w:tc>
          <w:tcPr>
            <w:tcW w:w="1077" w:type="dxa"/>
            <w:vAlign w:val="center"/>
          </w:tcPr>
          <w:p w14:paraId="7AC3D0BF"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451</w:t>
            </w:r>
          </w:p>
        </w:tc>
        <w:tc>
          <w:tcPr>
            <w:tcW w:w="1142" w:type="dxa"/>
            <w:vAlign w:val="center"/>
          </w:tcPr>
          <w:p w14:paraId="452C2AF2"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264</w:t>
            </w:r>
          </w:p>
        </w:tc>
      </w:tr>
      <w:tr w:rsidR="00002B4F" w:rsidRPr="00972A52" w14:paraId="71088CB6" w14:textId="77777777" w:rsidTr="00E14118">
        <w:trPr>
          <w:trHeight w:val="312"/>
          <w:jc w:val="center"/>
        </w:trPr>
        <w:tc>
          <w:tcPr>
            <w:tcW w:w="1834" w:type="dxa"/>
            <w:vAlign w:val="center"/>
          </w:tcPr>
          <w:p w14:paraId="0446A016"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December</w:t>
            </w:r>
          </w:p>
        </w:tc>
        <w:tc>
          <w:tcPr>
            <w:tcW w:w="1165" w:type="dxa"/>
            <w:vAlign w:val="center"/>
          </w:tcPr>
          <w:p w14:paraId="24781EDF"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7,552</w:t>
            </w:r>
          </w:p>
        </w:tc>
        <w:tc>
          <w:tcPr>
            <w:tcW w:w="1252" w:type="dxa"/>
            <w:vAlign w:val="center"/>
          </w:tcPr>
          <w:p w14:paraId="2F45114D"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1,403</w:t>
            </w:r>
          </w:p>
        </w:tc>
        <w:tc>
          <w:tcPr>
            <w:tcW w:w="1077" w:type="dxa"/>
            <w:vAlign w:val="center"/>
          </w:tcPr>
          <w:p w14:paraId="07B58AF9"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396</w:t>
            </w:r>
          </w:p>
        </w:tc>
        <w:tc>
          <w:tcPr>
            <w:tcW w:w="1142" w:type="dxa"/>
            <w:vAlign w:val="center"/>
          </w:tcPr>
          <w:p w14:paraId="5AA11752" w14:textId="77777777" w:rsidR="00002B4F" w:rsidRPr="00972A52" w:rsidRDefault="00002B4F" w:rsidP="00002B4F">
            <w:pPr>
              <w:spacing w:after="0"/>
              <w:jc w:val="right"/>
              <w:rPr>
                <w:rFonts w:ascii="GHEA Grapalat" w:hAnsi="GHEA Grapalat" w:cs="Arial"/>
              </w:rPr>
            </w:pPr>
            <w:r w:rsidRPr="00972A52">
              <w:rPr>
                <w:rFonts w:ascii="GHEA Grapalat" w:hAnsi="GHEA Grapalat" w:cs="Arial"/>
              </w:rPr>
              <w:t>116</w:t>
            </w:r>
          </w:p>
        </w:tc>
      </w:tr>
      <w:tr w:rsidR="00002B4F" w:rsidRPr="00972A52" w14:paraId="1440BBD7" w14:textId="77777777" w:rsidTr="00E14118">
        <w:trPr>
          <w:trHeight w:val="27"/>
          <w:jc w:val="center"/>
        </w:trPr>
        <w:tc>
          <w:tcPr>
            <w:tcW w:w="1834" w:type="dxa"/>
            <w:vAlign w:val="center"/>
          </w:tcPr>
          <w:p w14:paraId="700B1FD8" w14:textId="77777777" w:rsidR="00002B4F" w:rsidRPr="00972A52" w:rsidRDefault="00002B4F" w:rsidP="00002B4F">
            <w:pPr>
              <w:spacing w:after="0" w:line="240" w:lineRule="auto"/>
              <w:jc w:val="center"/>
              <w:rPr>
                <w:rFonts w:ascii="GHEA Grapalat" w:hAnsi="GHEA Grapalat"/>
                <w:b/>
              </w:rPr>
            </w:pPr>
            <w:r w:rsidRPr="00B9075C">
              <w:rPr>
                <w:rFonts w:ascii="GHEA Grapalat" w:hAnsi="GHEA Grapalat" w:cs="Calibri"/>
                <w:b/>
                <w:bCs/>
                <w:color w:val="000000"/>
              </w:rPr>
              <w:t>Total</w:t>
            </w:r>
          </w:p>
        </w:tc>
        <w:tc>
          <w:tcPr>
            <w:tcW w:w="1165" w:type="dxa"/>
            <w:vAlign w:val="center"/>
          </w:tcPr>
          <w:p w14:paraId="75D199E0" w14:textId="77777777" w:rsidR="00002B4F" w:rsidRPr="00972A52" w:rsidRDefault="00002B4F" w:rsidP="00002B4F">
            <w:pPr>
              <w:spacing w:after="0"/>
              <w:jc w:val="right"/>
              <w:rPr>
                <w:rFonts w:ascii="GHEA Grapalat" w:hAnsi="GHEA Grapalat" w:cs="Calibri"/>
                <w:b/>
              </w:rPr>
            </w:pPr>
            <w:r w:rsidRPr="00972A52">
              <w:rPr>
                <w:rFonts w:ascii="GHEA Grapalat" w:hAnsi="GHEA Grapalat" w:cs="Calibri"/>
                <w:b/>
              </w:rPr>
              <w:t>115,301</w:t>
            </w:r>
          </w:p>
        </w:tc>
        <w:tc>
          <w:tcPr>
            <w:tcW w:w="1252" w:type="dxa"/>
            <w:vAlign w:val="center"/>
          </w:tcPr>
          <w:p w14:paraId="050922AF" w14:textId="77777777" w:rsidR="00002B4F" w:rsidRPr="00972A52" w:rsidRDefault="00002B4F" w:rsidP="00002B4F">
            <w:pPr>
              <w:spacing w:after="0"/>
              <w:jc w:val="right"/>
              <w:rPr>
                <w:rFonts w:ascii="GHEA Grapalat" w:hAnsi="GHEA Grapalat" w:cs="Calibri"/>
                <w:b/>
              </w:rPr>
            </w:pPr>
            <w:r w:rsidRPr="00972A52">
              <w:rPr>
                <w:rFonts w:ascii="GHEA Grapalat" w:hAnsi="GHEA Grapalat" w:cs="Calibri"/>
                <w:b/>
              </w:rPr>
              <w:t>110,871</w:t>
            </w:r>
          </w:p>
        </w:tc>
        <w:tc>
          <w:tcPr>
            <w:tcW w:w="1077" w:type="dxa"/>
            <w:vAlign w:val="center"/>
          </w:tcPr>
          <w:p w14:paraId="4A84543D" w14:textId="77777777" w:rsidR="00002B4F" w:rsidRPr="00972A52" w:rsidRDefault="00002B4F" w:rsidP="00002B4F">
            <w:pPr>
              <w:spacing w:after="0"/>
              <w:jc w:val="right"/>
              <w:rPr>
                <w:rFonts w:ascii="GHEA Grapalat" w:hAnsi="GHEA Grapalat" w:cs="Calibri"/>
                <w:b/>
              </w:rPr>
            </w:pPr>
            <w:r w:rsidRPr="00972A52">
              <w:rPr>
                <w:rFonts w:ascii="GHEA Grapalat" w:hAnsi="GHEA Grapalat" w:cs="Calibri"/>
                <w:b/>
              </w:rPr>
              <w:t>69,738</w:t>
            </w:r>
          </w:p>
        </w:tc>
        <w:tc>
          <w:tcPr>
            <w:tcW w:w="1142" w:type="dxa"/>
            <w:vAlign w:val="center"/>
          </w:tcPr>
          <w:p w14:paraId="51A078A2" w14:textId="77777777" w:rsidR="00002B4F" w:rsidRPr="00972A52" w:rsidRDefault="00002B4F" w:rsidP="00002B4F">
            <w:pPr>
              <w:spacing w:after="0"/>
              <w:jc w:val="right"/>
              <w:rPr>
                <w:rFonts w:ascii="GHEA Grapalat" w:hAnsi="GHEA Grapalat" w:cs="Calibri"/>
                <w:b/>
              </w:rPr>
            </w:pPr>
            <w:r w:rsidRPr="00972A52">
              <w:rPr>
                <w:rFonts w:ascii="GHEA Grapalat" w:hAnsi="GHEA Grapalat" w:cs="Calibri"/>
                <w:b/>
              </w:rPr>
              <w:t>86,805</w:t>
            </w:r>
          </w:p>
        </w:tc>
      </w:tr>
    </w:tbl>
    <w:p w14:paraId="1272EA8B" w14:textId="77777777" w:rsidR="009D0A23" w:rsidRPr="00972A52" w:rsidRDefault="009D0A23" w:rsidP="009D0A23">
      <w:pPr>
        <w:rPr>
          <w:rFonts w:ascii="Sylfaen" w:hAnsi="Sylfaen"/>
        </w:rPr>
      </w:pPr>
    </w:p>
    <w:p w14:paraId="2DF8F2E3" w14:textId="1A128568" w:rsidR="00805617" w:rsidRPr="00B9075C" w:rsidRDefault="00805617"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lastRenderedPageBreak/>
        <w:t xml:space="preserve">The </w:t>
      </w:r>
      <w:r>
        <w:rPr>
          <w:rFonts w:ascii="GHEA Grapalat" w:hAnsi="GHEA Grapalat"/>
          <w:sz w:val="24"/>
          <w:szCs w:val="24"/>
        </w:rPr>
        <w:t>large</w:t>
      </w:r>
      <w:r w:rsidRPr="00B9075C">
        <w:rPr>
          <w:rFonts w:ascii="GHEA Grapalat" w:hAnsi="GHEA Grapalat"/>
          <w:sz w:val="24"/>
          <w:szCs w:val="24"/>
        </w:rPr>
        <w:t xml:space="preserve"> repayment amount in April 20</w:t>
      </w:r>
      <w:r>
        <w:rPr>
          <w:rFonts w:ascii="GHEA Grapalat" w:hAnsi="GHEA Grapalat"/>
          <w:sz w:val="24"/>
          <w:szCs w:val="24"/>
        </w:rPr>
        <w:t>20</w:t>
      </w:r>
      <w:r w:rsidRPr="00B9075C">
        <w:rPr>
          <w:rFonts w:ascii="GHEA Grapalat" w:hAnsi="GHEA Grapalat"/>
          <w:sz w:val="24"/>
          <w:szCs w:val="24"/>
        </w:rPr>
        <w:t xml:space="preserve"> was the redemption of previously allocated 3-year and 5-year maturity benchmark GS. The significant volumes of the service expenses in April and in October were due to the service of issued benchmark GS. </w:t>
      </w:r>
    </w:p>
    <w:p w14:paraId="6EE785E1" w14:textId="3C022C2A" w:rsidR="00EA3D9D" w:rsidRPr="00B9075C" w:rsidRDefault="00EA3D9D"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t>The information on GS transactions during 20</w:t>
      </w:r>
      <w:r>
        <w:rPr>
          <w:rFonts w:ascii="GHEA Grapalat" w:hAnsi="GHEA Grapalat"/>
          <w:sz w:val="24"/>
          <w:szCs w:val="24"/>
        </w:rPr>
        <w:t>20</w:t>
      </w:r>
      <w:r w:rsidRPr="00B9075C">
        <w:rPr>
          <w:rFonts w:ascii="GHEA Grapalat" w:hAnsi="GHEA Grapalat"/>
          <w:sz w:val="24"/>
          <w:szCs w:val="24"/>
        </w:rPr>
        <w:t xml:space="preserve"> is presented in Annex 1.</w:t>
      </w:r>
    </w:p>
    <w:p w14:paraId="288F3358" w14:textId="63ED663D" w:rsidR="00EA3D9D" w:rsidRDefault="00EA3D9D" w:rsidP="00A82306">
      <w:pPr>
        <w:spacing w:line="312" w:lineRule="auto"/>
        <w:ind w:firstLine="567"/>
        <w:jc w:val="both"/>
        <w:rPr>
          <w:rFonts w:ascii="GHEA Grapalat" w:hAnsi="GHEA Grapalat" w:cs="Times Armenian"/>
          <w:sz w:val="24"/>
          <w:lang w:val="nb-NO"/>
        </w:rPr>
      </w:pPr>
      <w:r w:rsidRPr="00B9075C">
        <w:rPr>
          <w:rFonts w:ascii="GHEA Grapalat" w:hAnsi="GHEA Grapalat"/>
          <w:sz w:val="24"/>
          <w:szCs w:val="24"/>
        </w:rPr>
        <w:t>As of December 31, 20</w:t>
      </w:r>
      <w:r>
        <w:rPr>
          <w:rFonts w:ascii="GHEA Grapalat" w:hAnsi="GHEA Grapalat"/>
          <w:sz w:val="24"/>
          <w:szCs w:val="24"/>
        </w:rPr>
        <w:t xml:space="preserve">20, the </w:t>
      </w:r>
      <w:r w:rsidRPr="00B9075C">
        <w:rPr>
          <w:rFonts w:ascii="GHEA Grapalat" w:hAnsi="GHEA Grapalat"/>
          <w:sz w:val="24"/>
          <w:szCs w:val="24"/>
        </w:rPr>
        <w:t>weighted average maturity of GS</w:t>
      </w:r>
      <w:r w:rsidRPr="00B9075C">
        <w:rPr>
          <w:rFonts w:ascii="GHEA Grapalat" w:hAnsi="GHEA Grapalat" w:cs="Times Armenian"/>
          <w:sz w:val="24"/>
          <w:lang w:val="nb-NO"/>
        </w:rPr>
        <w:t xml:space="preserve"> </w:t>
      </w:r>
      <w:r>
        <w:rPr>
          <w:rFonts w:ascii="GHEA Grapalat" w:hAnsi="GHEA Grapalat" w:cs="Times Armenian"/>
          <w:sz w:val="24"/>
          <w:lang w:val="nb-NO"/>
        </w:rPr>
        <w:t xml:space="preserve">amounted to </w:t>
      </w:r>
      <w:r w:rsidRPr="00972A52">
        <w:rPr>
          <w:rFonts w:ascii="GHEA Grapalat" w:hAnsi="GHEA Grapalat" w:cs="Times Armenian"/>
          <w:sz w:val="24"/>
          <w:szCs w:val="24"/>
        </w:rPr>
        <w:t>3945</w:t>
      </w:r>
      <w:r>
        <w:rPr>
          <w:rFonts w:ascii="GHEA Grapalat" w:hAnsi="GHEA Grapalat" w:cs="Times Armenian"/>
          <w:sz w:val="24"/>
          <w:szCs w:val="24"/>
        </w:rPr>
        <w:t xml:space="preserve">, against </w:t>
      </w:r>
      <w:r w:rsidRPr="00972A52">
        <w:rPr>
          <w:rFonts w:ascii="GHEA Grapalat" w:hAnsi="GHEA Grapalat" w:cs="Times Armenian"/>
          <w:sz w:val="24"/>
          <w:szCs w:val="24"/>
        </w:rPr>
        <w:t>3734</w:t>
      </w:r>
      <w:r>
        <w:rPr>
          <w:rFonts w:ascii="GHEA Grapalat" w:hAnsi="GHEA Grapalat" w:cs="Times Armenian"/>
          <w:sz w:val="24"/>
          <w:szCs w:val="24"/>
        </w:rPr>
        <w:t xml:space="preserve"> days</w:t>
      </w:r>
      <w:r w:rsidRPr="00EA3D9D">
        <w:rPr>
          <w:rFonts w:ascii="GHEA Grapalat" w:hAnsi="GHEA Grapalat"/>
          <w:sz w:val="24"/>
          <w:szCs w:val="24"/>
        </w:rPr>
        <w:t xml:space="preserve"> </w:t>
      </w:r>
      <w:r>
        <w:rPr>
          <w:rFonts w:ascii="GHEA Grapalat" w:hAnsi="GHEA Grapalat"/>
          <w:sz w:val="24"/>
          <w:szCs w:val="24"/>
        </w:rPr>
        <w:t>a</w:t>
      </w:r>
      <w:r w:rsidRPr="00B9075C">
        <w:rPr>
          <w:rFonts w:ascii="GHEA Grapalat" w:hAnsi="GHEA Grapalat"/>
          <w:sz w:val="24"/>
          <w:szCs w:val="24"/>
        </w:rPr>
        <w:t>s of December 31, 20</w:t>
      </w:r>
      <w:r>
        <w:rPr>
          <w:rFonts w:ascii="GHEA Grapalat" w:hAnsi="GHEA Grapalat"/>
          <w:sz w:val="24"/>
          <w:szCs w:val="24"/>
        </w:rPr>
        <w:t>19</w:t>
      </w:r>
      <w:r w:rsidR="003B7B93">
        <w:rPr>
          <w:rFonts w:ascii="GHEA Grapalat" w:hAnsi="GHEA Grapalat"/>
          <w:sz w:val="24"/>
          <w:szCs w:val="24"/>
        </w:rPr>
        <w:t xml:space="preserve"> and</w:t>
      </w:r>
      <w:r>
        <w:rPr>
          <w:rFonts w:ascii="GHEA Grapalat" w:hAnsi="GHEA Grapalat"/>
          <w:sz w:val="24"/>
          <w:szCs w:val="24"/>
        </w:rPr>
        <w:t xml:space="preserve"> </w:t>
      </w:r>
      <w:r w:rsidRPr="00B9075C">
        <w:rPr>
          <w:rFonts w:ascii="GHEA Grapalat" w:hAnsi="GHEA Grapalat"/>
          <w:sz w:val="24"/>
          <w:szCs w:val="24"/>
        </w:rPr>
        <w:t>the weighted average yield</w:t>
      </w:r>
      <w:r w:rsidR="003B7B93">
        <w:rPr>
          <w:rFonts w:ascii="GHEA Grapalat" w:hAnsi="GHEA Grapalat"/>
          <w:sz w:val="24"/>
          <w:szCs w:val="24"/>
        </w:rPr>
        <w:t xml:space="preserve"> was </w:t>
      </w:r>
      <w:r w:rsidR="003B7B93" w:rsidRPr="00972A52">
        <w:rPr>
          <w:rFonts w:ascii="GHEA Grapalat" w:hAnsi="GHEA Grapalat" w:cs="Times Armenian"/>
          <w:sz w:val="24"/>
          <w:szCs w:val="24"/>
        </w:rPr>
        <w:t>10.39%</w:t>
      </w:r>
      <w:r w:rsidR="003B7B93">
        <w:rPr>
          <w:rFonts w:ascii="GHEA Grapalat" w:hAnsi="GHEA Grapalat" w:cs="Times Armenian"/>
          <w:sz w:val="24"/>
          <w:szCs w:val="24"/>
        </w:rPr>
        <w:t xml:space="preserve">, against </w:t>
      </w:r>
      <w:r w:rsidR="003B7B93" w:rsidRPr="00972A52">
        <w:rPr>
          <w:rFonts w:ascii="GHEA Grapalat" w:hAnsi="GHEA Grapalat" w:cs="Times Armenian"/>
          <w:sz w:val="24"/>
          <w:szCs w:val="24"/>
        </w:rPr>
        <w:t>11.78%</w:t>
      </w:r>
      <w:r w:rsidR="00E7578B">
        <w:rPr>
          <w:rFonts w:ascii="GHEA Grapalat" w:hAnsi="GHEA Grapalat" w:cs="Times Armenian"/>
          <w:sz w:val="24"/>
          <w:szCs w:val="24"/>
        </w:rPr>
        <w:t xml:space="preserve"> </w:t>
      </w:r>
      <w:r w:rsidR="003B7B93">
        <w:rPr>
          <w:rFonts w:ascii="GHEA Grapalat" w:hAnsi="GHEA Grapalat" w:cs="Times Armenian"/>
          <w:sz w:val="24"/>
          <w:szCs w:val="24"/>
        </w:rPr>
        <w:t xml:space="preserve">- at the end of </w:t>
      </w:r>
      <w:r w:rsidR="003B7B93" w:rsidRPr="00972A52">
        <w:rPr>
          <w:rFonts w:ascii="GHEA Grapalat" w:hAnsi="GHEA Grapalat" w:cs="Times Armenian"/>
          <w:sz w:val="24"/>
          <w:szCs w:val="24"/>
        </w:rPr>
        <w:t>2019</w:t>
      </w:r>
      <w:r w:rsidR="003B7B93">
        <w:rPr>
          <w:rFonts w:ascii="GHEA Grapalat" w:hAnsi="GHEA Grapalat" w:cs="Times Armenian"/>
          <w:sz w:val="24"/>
          <w:szCs w:val="24"/>
        </w:rPr>
        <w:t>.</w:t>
      </w:r>
    </w:p>
    <w:p w14:paraId="6D916804" w14:textId="77777777" w:rsidR="003947FA" w:rsidRPr="00972A52" w:rsidRDefault="00476E61" w:rsidP="00331E82">
      <w:pPr>
        <w:pStyle w:val="Heading5"/>
        <w:numPr>
          <w:ilvl w:val="0"/>
          <w:numId w:val="3"/>
        </w:numPr>
        <w:spacing w:after="240"/>
        <w:ind w:hanging="720"/>
        <w:jc w:val="left"/>
        <w:rPr>
          <w:rFonts w:ascii="GHEA Grapalat" w:hAnsi="GHEA Grapalat" w:cs="Sylfaen"/>
        </w:rPr>
      </w:pPr>
      <w:r w:rsidRPr="00476E61">
        <w:rPr>
          <w:rFonts w:ascii="GHEA Grapalat" w:hAnsi="GHEA Grapalat" w:cs="Sylfaen"/>
        </w:rPr>
        <w:t xml:space="preserve">GS average yield and maturity dynamics in </w:t>
      </w:r>
      <w:r>
        <w:rPr>
          <w:rFonts w:ascii="GHEA Grapalat" w:hAnsi="GHEA Grapalat" w:cs="Sylfaen"/>
        </w:rPr>
        <w:t>2020</w:t>
      </w:r>
    </w:p>
    <w:p w14:paraId="7E5051C4" w14:textId="77777777" w:rsidR="003947FA" w:rsidRPr="00972A52" w:rsidRDefault="00113AE2" w:rsidP="003947FA">
      <w:pPr>
        <w:spacing w:line="312" w:lineRule="auto"/>
        <w:jc w:val="center"/>
        <w:rPr>
          <w:rFonts w:ascii="GHEA Grapalat" w:hAnsi="GHEA Grapalat"/>
          <w:noProof/>
          <w:color w:val="4F81BD" w:themeColor="accent1"/>
        </w:rPr>
      </w:pPr>
      <w:r>
        <w:rPr>
          <w:noProof/>
        </w:rPr>
        <w:drawing>
          <wp:inline distT="0" distB="0" distL="0" distR="0" wp14:anchorId="6B6B2011" wp14:editId="366A02F9">
            <wp:extent cx="6202680" cy="3248025"/>
            <wp:effectExtent l="0" t="0" r="7620" b="9525"/>
            <wp:docPr id="52" name="Chart 52">
              <a:extLst xmlns:a="http://schemas.openxmlformats.org/drawingml/2006/main">
                <a:ext uri="{FF2B5EF4-FFF2-40B4-BE49-F238E27FC236}">
                  <a16:creationId xmlns:a16="http://schemas.microsoft.com/office/drawing/2014/main" id="{00000000-0008-0000-1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9942A8" w14:textId="2C952847" w:rsidR="007A4C10" w:rsidRPr="00972A52" w:rsidRDefault="003B7B93" w:rsidP="00955E5C">
      <w:pPr>
        <w:spacing w:line="312" w:lineRule="auto"/>
        <w:ind w:firstLine="567"/>
        <w:jc w:val="both"/>
        <w:rPr>
          <w:rFonts w:ascii="GHEA Grapalat" w:hAnsi="GHEA Grapalat"/>
          <w:color w:val="4F81BD" w:themeColor="accent1"/>
          <w:sz w:val="24"/>
          <w:szCs w:val="24"/>
        </w:rPr>
      </w:pPr>
      <w:r w:rsidRPr="003B7B93">
        <w:rPr>
          <w:rFonts w:ascii="GHEA Grapalat" w:hAnsi="GHEA Grapalat"/>
          <w:sz w:val="24"/>
          <w:szCs w:val="24"/>
        </w:rPr>
        <w:t xml:space="preserve">In the </w:t>
      </w:r>
      <w:r w:rsidR="00C7122C">
        <w:rPr>
          <w:rFonts w:ascii="GHEA Grapalat" w:hAnsi="GHEA Grapalat"/>
          <w:sz w:val="24"/>
          <w:szCs w:val="24"/>
        </w:rPr>
        <w:t>GS</w:t>
      </w:r>
      <w:r w:rsidR="00C7122C" w:rsidRPr="003B7B93">
        <w:rPr>
          <w:rFonts w:ascii="GHEA Grapalat" w:hAnsi="GHEA Grapalat"/>
          <w:sz w:val="24"/>
          <w:szCs w:val="24"/>
        </w:rPr>
        <w:t xml:space="preserve"> </w:t>
      </w:r>
      <w:r w:rsidRPr="003B7B93">
        <w:rPr>
          <w:rFonts w:ascii="GHEA Grapalat" w:hAnsi="GHEA Grapalat"/>
          <w:sz w:val="24"/>
          <w:szCs w:val="24"/>
        </w:rPr>
        <w:t xml:space="preserve">market of </w:t>
      </w:r>
      <w:r>
        <w:rPr>
          <w:rFonts w:ascii="GHEA Grapalat" w:hAnsi="GHEA Grapalat"/>
          <w:sz w:val="24"/>
          <w:szCs w:val="24"/>
        </w:rPr>
        <w:t>RA</w:t>
      </w:r>
      <w:r w:rsidRPr="003B7B93">
        <w:rPr>
          <w:rFonts w:ascii="GHEA Grapalat" w:hAnsi="GHEA Grapalat"/>
          <w:sz w:val="24"/>
          <w:szCs w:val="24"/>
        </w:rPr>
        <w:t>, a significant decrease in the weighted average yield of G</w:t>
      </w:r>
      <w:r>
        <w:rPr>
          <w:rFonts w:ascii="GHEA Grapalat" w:hAnsi="GHEA Grapalat"/>
          <w:sz w:val="24"/>
          <w:szCs w:val="24"/>
        </w:rPr>
        <w:t>S</w:t>
      </w:r>
      <w:r w:rsidRPr="003B7B93">
        <w:rPr>
          <w:rFonts w:ascii="GHEA Grapalat" w:hAnsi="GHEA Grapalat"/>
          <w:sz w:val="24"/>
          <w:szCs w:val="24"/>
        </w:rPr>
        <w:t xml:space="preserve"> was observed compared to the previous year, despite the increase of the </w:t>
      </w:r>
      <w:r>
        <w:rPr>
          <w:rFonts w:ascii="GHEA Grapalat" w:hAnsi="GHEA Grapalat"/>
          <w:sz w:val="24"/>
          <w:szCs w:val="24"/>
        </w:rPr>
        <w:t>allocations</w:t>
      </w:r>
      <w:r w:rsidRPr="003B7B93">
        <w:rPr>
          <w:rFonts w:ascii="GHEA Grapalat" w:hAnsi="GHEA Grapalat"/>
          <w:sz w:val="24"/>
          <w:szCs w:val="24"/>
        </w:rPr>
        <w:t xml:space="preserve"> volumes on the one hand, and the increase of the weighted average maturity on the other hand.</w:t>
      </w:r>
      <w:r w:rsidR="0031610A" w:rsidRPr="0031610A">
        <w:t xml:space="preserve"> </w:t>
      </w:r>
      <w:r w:rsidR="0031610A" w:rsidRPr="0031610A">
        <w:rPr>
          <w:rFonts w:ascii="GHEA Grapalat" w:hAnsi="GHEA Grapalat"/>
          <w:sz w:val="24"/>
          <w:szCs w:val="24"/>
        </w:rPr>
        <w:t xml:space="preserve">According to the results of the year, the weighted average maturity of </w:t>
      </w:r>
      <w:r w:rsidR="0031610A">
        <w:rPr>
          <w:rFonts w:ascii="GHEA Grapalat" w:hAnsi="GHEA Grapalat"/>
          <w:sz w:val="24"/>
          <w:szCs w:val="24"/>
        </w:rPr>
        <w:t xml:space="preserve">outstanding GS </w:t>
      </w:r>
      <w:r w:rsidR="0031610A" w:rsidRPr="0031610A">
        <w:rPr>
          <w:rFonts w:ascii="GHEA Grapalat" w:hAnsi="GHEA Grapalat"/>
          <w:sz w:val="24"/>
          <w:szCs w:val="24"/>
        </w:rPr>
        <w:t>was extended by 211 days, and the weighted average yield was reduced by 1.4 percentage points.</w:t>
      </w:r>
      <w:r w:rsidR="00197DC9" w:rsidRPr="00C7122C">
        <w:rPr>
          <w:rFonts w:ascii="GHEA Grapalat" w:hAnsi="GHEA Grapalat"/>
          <w:sz w:val="24"/>
          <w:szCs w:val="24"/>
        </w:rPr>
        <w:t xml:space="preserve"> </w:t>
      </w:r>
      <w:r w:rsidR="00C7122C" w:rsidRPr="00C7122C">
        <w:rPr>
          <w:rFonts w:ascii="GHEA Grapalat" w:hAnsi="GHEA Grapalat"/>
          <w:sz w:val="24"/>
          <w:szCs w:val="24"/>
        </w:rPr>
        <w:t xml:space="preserve">Both </w:t>
      </w:r>
      <w:r w:rsidR="00C7122C">
        <w:rPr>
          <w:rFonts w:ascii="GHEA Grapalat" w:hAnsi="GHEA Grapalat"/>
          <w:sz w:val="24"/>
          <w:szCs w:val="24"/>
        </w:rPr>
        <w:t>t</w:t>
      </w:r>
      <w:r w:rsidR="00197DC9" w:rsidRPr="00197DC9">
        <w:rPr>
          <w:rFonts w:ascii="GHEA Grapalat" w:hAnsi="GHEA Grapalat"/>
          <w:sz w:val="24"/>
          <w:szCs w:val="24"/>
        </w:rPr>
        <w:t xml:space="preserve">he increase </w:t>
      </w:r>
      <w:r w:rsidR="00197DC9">
        <w:rPr>
          <w:rFonts w:ascii="GHEA Grapalat" w:hAnsi="GHEA Grapalat"/>
          <w:sz w:val="24"/>
          <w:szCs w:val="24"/>
        </w:rPr>
        <w:t>of</w:t>
      </w:r>
      <w:r w:rsidR="00197DC9" w:rsidRPr="00197DC9">
        <w:rPr>
          <w:rFonts w:ascii="GHEA Grapalat" w:hAnsi="GHEA Grapalat"/>
          <w:sz w:val="24"/>
          <w:szCs w:val="24"/>
        </w:rPr>
        <w:t xml:space="preserve"> demand for G</w:t>
      </w:r>
      <w:r w:rsidR="00197DC9">
        <w:rPr>
          <w:rFonts w:ascii="GHEA Grapalat" w:hAnsi="GHEA Grapalat"/>
          <w:sz w:val="24"/>
          <w:szCs w:val="24"/>
        </w:rPr>
        <w:t>S</w:t>
      </w:r>
      <w:r w:rsidR="00197DC9" w:rsidRPr="00197DC9">
        <w:rPr>
          <w:rFonts w:ascii="GHEA Grapalat" w:hAnsi="GHEA Grapalat"/>
          <w:sz w:val="24"/>
          <w:szCs w:val="24"/>
        </w:rPr>
        <w:t xml:space="preserve"> and the decrease </w:t>
      </w:r>
      <w:r w:rsidR="00197DC9">
        <w:rPr>
          <w:rFonts w:ascii="GHEA Grapalat" w:hAnsi="GHEA Grapalat"/>
          <w:sz w:val="24"/>
          <w:szCs w:val="24"/>
        </w:rPr>
        <w:t>of yield</w:t>
      </w:r>
      <w:r w:rsidR="00197DC9" w:rsidRPr="00197DC9">
        <w:rPr>
          <w:rFonts w:ascii="GHEA Grapalat" w:hAnsi="GHEA Grapalat"/>
          <w:sz w:val="24"/>
          <w:szCs w:val="24"/>
        </w:rPr>
        <w:t xml:space="preserve"> were due to the </w:t>
      </w:r>
      <w:r w:rsidR="00C7122C">
        <w:rPr>
          <w:rFonts w:ascii="GHEA Grapalat" w:hAnsi="GHEA Grapalat"/>
          <w:sz w:val="24"/>
          <w:szCs w:val="24"/>
        </w:rPr>
        <w:t xml:space="preserve">following factors: an </w:t>
      </w:r>
      <w:r w:rsidR="00197DC9" w:rsidRPr="00197DC9">
        <w:rPr>
          <w:rFonts w:ascii="GHEA Grapalat" w:hAnsi="GHEA Grapalat"/>
          <w:sz w:val="24"/>
          <w:szCs w:val="24"/>
        </w:rPr>
        <w:t xml:space="preserve">increase in demand </w:t>
      </w:r>
      <w:r w:rsidR="00197DC9">
        <w:rPr>
          <w:rFonts w:ascii="GHEA Grapalat" w:hAnsi="GHEA Grapalat"/>
          <w:sz w:val="24"/>
          <w:szCs w:val="24"/>
        </w:rPr>
        <w:t>o</w:t>
      </w:r>
      <w:r w:rsidR="00197DC9" w:rsidRPr="00197DC9">
        <w:rPr>
          <w:rFonts w:ascii="GHEA Grapalat" w:hAnsi="GHEA Grapalat"/>
          <w:sz w:val="24"/>
          <w:szCs w:val="24"/>
        </w:rPr>
        <w:t>f financial institutions for less risky assets amid growing uncertainty in the real sector of the economy</w:t>
      </w:r>
      <w:r w:rsidR="00197DC9">
        <w:rPr>
          <w:rFonts w:ascii="GHEA Grapalat" w:hAnsi="GHEA Grapalat"/>
          <w:sz w:val="24"/>
          <w:szCs w:val="24"/>
        </w:rPr>
        <w:t>, c</w:t>
      </w:r>
      <w:r w:rsidR="00197DC9" w:rsidRPr="00197DC9">
        <w:rPr>
          <w:rFonts w:ascii="GHEA Grapalat" w:hAnsi="GHEA Grapalat"/>
          <w:sz w:val="24"/>
          <w:szCs w:val="24"/>
        </w:rPr>
        <w:t xml:space="preserve">ontinuous </w:t>
      </w:r>
      <w:r w:rsidR="00197DC9">
        <w:rPr>
          <w:rFonts w:ascii="GHEA Grapalat" w:hAnsi="GHEA Grapalat"/>
          <w:sz w:val="24"/>
          <w:szCs w:val="24"/>
        </w:rPr>
        <w:t>weaken</w:t>
      </w:r>
      <w:r w:rsidR="00197DC9" w:rsidRPr="00197DC9">
        <w:rPr>
          <w:rFonts w:ascii="GHEA Grapalat" w:hAnsi="GHEA Grapalat"/>
          <w:sz w:val="24"/>
          <w:szCs w:val="24"/>
        </w:rPr>
        <w:t xml:space="preserve">ing of monetary conditions by </w:t>
      </w:r>
      <w:r w:rsidR="00C7122C">
        <w:rPr>
          <w:rFonts w:ascii="GHEA Grapalat" w:hAnsi="GHEA Grapalat"/>
          <w:sz w:val="24"/>
          <w:szCs w:val="24"/>
        </w:rPr>
        <w:t>CBA</w:t>
      </w:r>
      <w:r w:rsidR="00197DC9" w:rsidRPr="00197DC9">
        <w:rPr>
          <w:rFonts w:ascii="GHEA Grapalat" w:hAnsi="GHEA Grapalat"/>
          <w:sz w:val="24"/>
          <w:szCs w:val="24"/>
        </w:rPr>
        <w:t xml:space="preserve"> </w:t>
      </w:r>
      <w:r w:rsidR="00C7122C">
        <w:rPr>
          <w:rFonts w:ascii="GHEA Grapalat" w:hAnsi="GHEA Grapalat"/>
          <w:sz w:val="24"/>
          <w:szCs w:val="24"/>
        </w:rPr>
        <w:t xml:space="preserve">during the </w:t>
      </w:r>
      <w:r w:rsidR="00197DC9" w:rsidRPr="00197DC9">
        <w:rPr>
          <w:rFonts w:ascii="GHEA Grapalat" w:hAnsi="GHEA Grapalat"/>
          <w:sz w:val="24"/>
          <w:szCs w:val="24"/>
        </w:rPr>
        <w:t xml:space="preserve">most </w:t>
      </w:r>
      <w:r w:rsidR="00C7122C">
        <w:rPr>
          <w:rFonts w:ascii="GHEA Grapalat" w:hAnsi="GHEA Grapalat"/>
          <w:sz w:val="24"/>
          <w:szCs w:val="24"/>
        </w:rPr>
        <w:t xml:space="preserve">part </w:t>
      </w:r>
      <w:r w:rsidR="00197DC9" w:rsidRPr="00197DC9">
        <w:rPr>
          <w:rFonts w:ascii="GHEA Grapalat" w:hAnsi="GHEA Grapalat"/>
          <w:sz w:val="24"/>
          <w:szCs w:val="24"/>
        </w:rPr>
        <w:t xml:space="preserve">of the year, as well as </w:t>
      </w:r>
      <w:r w:rsidR="00197DC9">
        <w:rPr>
          <w:rFonts w:ascii="GHEA Grapalat" w:hAnsi="GHEA Grapalat"/>
          <w:sz w:val="24"/>
          <w:szCs w:val="24"/>
        </w:rPr>
        <w:t>buyback</w:t>
      </w:r>
      <w:r w:rsidR="00197DC9" w:rsidRPr="00197DC9">
        <w:rPr>
          <w:rFonts w:ascii="GHEA Grapalat" w:hAnsi="GHEA Grapalat"/>
          <w:sz w:val="24"/>
          <w:szCs w:val="24"/>
        </w:rPr>
        <w:t xml:space="preserve"> and repayment of high-yield G</w:t>
      </w:r>
      <w:r w:rsidR="00197DC9">
        <w:rPr>
          <w:rFonts w:ascii="GHEA Grapalat" w:hAnsi="GHEA Grapalat"/>
          <w:sz w:val="24"/>
          <w:szCs w:val="24"/>
        </w:rPr>
        <w:t>S</w:t>
      </w:r>
      <w:r w:rsidR="00197DC9" w:rsidRPr="00197DC9">
        <w:rPr>
          <w:rFonts w:ascii="GHEA Grapalat" w:hAnsi="GHEA Grapalat"/>
          <w:sz w:val="24"/>
          <w:szCs w:val="24"/>
        </w:rPr>
        <w:t xml:space="preserve"> during the reporting year</w:t>
      </w:r>
      <w:r w:rsidR="00197DC9">
        <w:rPr>
          <w:rFonts w:ascii="GHEA Grapalat" w:hAnsi="GHEA Grapalat"/>
          <w:sz w:val="24"/>
          <w:szCs w:val="24"/>
        </w:rPr>
        <w:t>.</w:t>
      </w:r>
      <w:r w:rsidR="009E0A87" w:rsidRPr="009E0A87">
        <w:t xml:space="preserve"> </w:t>
      </w:r>
      <w:r w:rsidR="009E0A87" w:rsidRPr="009E0A87">
        <w:rPr>
          <w:rFonts w:ascii="GHEA Grapalat" w:hAnsi="GHEA Grapalat"/>
          <w:sz w:val="24"/>
          <w:szCs w:val="24"/>
        </w:rPr>
        <w:t xml:space="preserve">In 2020, the weighted average yield </w:t>
      </w:r>
      <w:r w:rsidR="009E0A87">
        <w:rPr>
          <w:rFonts w:ascii="GHEA Grapalat" w:hAnsi="GHEA Grapalat"/>
          <w:sz w:val="24"/>
          <w:szCs w:val="24"/>
        </w:rPr>
        <w:t>of GS</w:t>
      </w:r>
      <w:r w:rsidR="009E0A87" w:rsidRPr="009E0A87">
        <w:rPr>
          <w:rFonts w:ascii="GHEA Grapalat" w:hAnsi="GHEA Grapalat"/>
          <w:sz w:val="24"/>
          <w:szCs w:val="24"/>
        </w:rPr>
        <w:t xml:space="preserve"> primary allocations was 7.74%, decreasing by 1.23 percentage points compared to 8.97% in the previous year.</w:t>
      </w:r>
    </w:p>
    <w:p w14:paraId="549F00B8" w14:textId="77777777" w:rsidR="00720E84" w:rsidRPr="00972A52" w:rsidRDefault="007A4C10" w:rsidP="00720E84">
      <w:pPr>
        <w:pStyle w:val="Heading2"/>
        <w:spacing w:after="360" w:line="264" w:lineRule="auto"/>
        <w:ind w:firstLine="0"/>
        <w:rPr>
          <w:rFonts w:ascii="GHEA Grapalat" w:hAnsi="GHEA Grapalat"/>
          <w:b/>
          <w:color w:val="244061" w:themeColor="accent1" w:themeShade="80"/>
          <w:sz w:val="28"/>
        </w:rPr>
      </w:pPr>
      <w:r w:rsidRPr="00972A52">
        <w:rPr>
          <w:rFonts w:ascii="GHEA Grapalat" w:hAnsi="GHEA Grapalat"/>
          <w:b/>
        </w:rPr>
        <w:br w:type="page"/>
      </w:r>
      <w:bookmarkStart w:id="24" w:name="_Toc53561659"/>
      <w:bookmarkStart w:id="25" w:name="_Toc83382446"/>
      <w:r w:rsidR="00720E84" w:rsidRPr="00972A52">
        <w:rPr>
          <w:rFonts w:ascii="GHEA Grapalat" w:hAnsi="GHEA Grapalat"/>
          <w:b/>
          <w:color w:val="244061" w:themeColor="accent1" w:themeShade="80"/>
          <w:sz w:val="28"/>
        </w:rPr>
        <w:lastRenderedPageBreak/>
        <w:t>The Secondary Market of the Government Treasury Securities</w:t>
      </w:r>
      <w:bookmarkEnd w:id="24"/>
      <w:bookmarkEnd w:id="25"/>
    </w:p>
    <w:p w14:paraId="4DAB0B9E" w14:textId="72CD485C" w:rsidR="004337DF" w:rsidRDefault="00CC6883" w:rsidP="00A82306">
      <w:pPr>
        <w:spacing w:line="312" w:lineRule="auto"/>
        <w:ind w:firstLine="567"/>
        <w:jc w:val="both"/>
        <w:rPr>
          <w:rFonts w:ascii="GHEA Grapalat" w:hAnsi="GHEA Grapalat"/>
          <w:sz w:val="24"/>
          <w:szCs w:val="24"/>
        </w:rPr>
      </w:pPr>
      <w:r>
        <w:rPr>
          <w:rFonts w:ascii="GHEA Grapalat" w:hAnsi="GHEA Grapalat"/>
          <w:sz w:val="24"/>
          <w:szCs w:val="24"/>
        </w:rPr>
        <w:t>T</w:t>
      </w:r>
      <w:r w:rsidR="004337DF">
        <w:rPr>
          <w:rFonts w:ascii="GHEA Grapalat" w:hAnsi="GHEA Grapalat"/>
          <w:sz w:val="24"/>
          <w:szCs w:val="24"/>
        </w:rPr>
        <w:t xml:space="preserve">he number of transactions in the secondary market grew by </w:t>
      </w:r>
      <w:r w:rsidR="004337DF" w:rsidRPr="00972A52">
        <w:rPr>
          <w:rFonts w:ascii="GHEA Grapalat" w:hAnsi="GHEA Grapalat"/>
          <w:sz w:val="24"/>
          <w:szCs w:val="24"/>
        </w:rPr>
        <w:t>5.4</w:t>
      </w:r>
      <w:r w:rsidR="004337DF">
        <w:rPr>
          <w:rFonts w:ascii="GHEA Grapalat" w:hAnsi="GHEA Grapalat"/>
          <w:sz w:val="24"/>
          <w:szCs w:val="24"/>
        </w:rPr>
        <w:t xml:space="preserve">% and the amount of transactions increased by </w:t>
      </w:r>
      <w:r w:rsidR="004337DF" w:rsidRPr="00972A52">
        <w:rPr>
          <w:rFonts w:ascii="GHEA Grapalat" w:hAnsi="GHEA Grapalat"/>
          <w:sz w:val="24"/>
          <w:szCs w:val="24"/>
        </w:rPr>
        <w:t>15.7</w:t>
      </w:r>
      <w:r w:rsidR="004337DF">
        <w:rPr>
          <w:rFonts w:ascii="GHEA Grapalat" w:hAnsi="GHEA Grapalat"/>
          <w:sz w:val="24"/>
          <w:szCs w:val="24"/>
        </w:rPr>
        <w:t xml:space="preserve">% </w:t>
      </w:r>
      <w:r>
        <w:rPr>
          <w:rFonts w:ascii="GHEA Grapalat" w:hAnsi="GHEA Grapalat"/>
          <w:sz w:val="24"/>
          <w:szCs w:val="24"/>
        </w:rPr>
        <w:t xml:space="preserve">compared to the previous year. </w:t>
      </w:r>
      <w:r w:rsidR="004337DF">
        <w:rPr>
          <w:rFonts w:ascii="GHEA Grapalat" w:hAnsi="GHEA Grapalat"/>
          <w:sz w:val="24"/>
          <w:szCs w:val="24"/>
        </w:rPr>
        <w:t xml:space="preserve">The share of transactions in the over-the-counter amounted to </w:t>
      </w:r>
      <w:r w:rsidR="004337DF">
        <w:rPr>
          <w:rFonts w:ascii="GHEA Grapalat" w:hAnsi="GHEA Grapalat"/>
          <w:sz w:val="24"/>
          <w:szCs w:val="24"/>
          <w:lang w:val="hy-AM"/>
        </w:rPr>
        <w:t>88.</w:t>
      </w:r>
      <w:r w:rsidR="004337DF">
        <w:rPr>
          <w:rFonts w:ascii="GHEA Grapalat" w:hAnsi="GHEA Grapalat"/>
          <w:sz w:val="24"/>
          <w:szCs w:val="24"/>
        </w:rPr>
        <w:t>1</w:t>
      </w:r>
      <w:r w:rsidR="004337DF">
        <w:rPr>
          <w:rFonts w:ascii="GHEA Grapalat" w:hAnsi="GHEA Grapalat"/>
          <w:sz w:val="24"/>
          <w:szCs w:val="24"/>
          <w:lang w:val="hy-AM"/>
        </w:rPr>
        <w:t>%</w:t>
      </w:r>
      <w:r w:rsidR="004337DF">
        <w:rPr>
          <w:rFonts w:ascii="GHEA Grapalat" w:hAnsi="GHEA Grapalat"/>
          <w:sz w:val="24"/>
          <w:szCs w:val="24"/>
        </w:rPr>
        <w:t xml:space="preserve"> in the total amount of transactions, and the share of stock exchange transactions amounted to </w:t>
      </w:r>
      <w:r w:rsidR="004337DF">
        <w:rPr>
          <w:rFonts w:ascii="GHEA Grapalat" w:hAnsi="GHEA Grapalat"/>
          <w:sz w:val="24"/>
          <w:szCs w:val="24"/>
          <w:lang w:val="hy-AM"/>
        </w:rPr>
        <w:t>11.</w:t>
      </w:r>
      <w:r w:rsidR="004337DF">
        <w:rPr>
          <w:rFonts w:ascii="GHEA Grapalat" w:hAnsi="GHEA Grapalat"/>
          <w:sz w:val="24"/>
          <w:szCs w:val="24"/>
        </w:rPr>
        <w:t>9</w:t>
      </w:r>
      <w:r w:rsidR="004337DF">
        <w:rPr>
          <w:rFonts w:ascii="GHEA Grapalat" w:hAnsi="GHEA Grapalat"/>
          <w:sz w:val="24"/>
          <w:szCs w:val="24"/>
          <w:lang w:val="hy-AM"/>
        </w:rPr>
        <w:t>%</w:t>
      </w:r>
      <w:r w:rsidR="004337DF">
        <w:rPr>
          <w:rFonts w:ascii="GHEA Grapalat" w:hAnsi="GHEA Grapalat"/>
          <w:sz w:val="24"/>
          <w:szCs w:val="24"/>
        </w:rPr>
        <w:t xml:space="preserve">. In 2020 the weighted average yield of transactions decreased by </w:t>
      </w:r>
      <w:r w:rsidR="004337DF" w:rsidRPr="00972A52">
        <w:rPr>
          <w:rFonts w:ascii="GHEA Grapalat" w:hAnsi="GHEA Grapalat"/>
          <w:sz w:val="24"/>
          <w:szCs w:val="24"/>
        </w:rPr>
        <w:t xml:space="preserve">1.36 </w:t>
      </w:r>
      <w:r w:rsidR="004337DF">
        <w:rPr>
          <w:rFonts w:ascii="GHEA Grapalat" w:hAnsi="GHEA Grapalat"/>
          <w:sz w:val="24"/>
          <w:szCs w:val="24"/>
        </w:rPr>
        <w:t xml:space="preserve">percentage points, and the weighted average maturity of transactions declined by </w:t>
      </w:r>
      <w:r w:rsidR="004337DF" w:rsidRPr="00972A52">
        <w:rPr>
          <w:rFonts w:ascii="GHEA Grapalat" w:hAnsi="GHEA Grapalat" w:cs="Sylfaen"/>
          <w:sz w:val="24"/>
          <w:szCs w:val="24"/>
        </w:rPr>
        <w:t>3.5</w:t>
      </w:r>
      <w:r w:rsidR="004337DF">
        <w:rPr>
          <w:rFonts w:ascii="GHEA Grapalat" w:hAnsi="GHEA Grapalat"/>
          <w:sz w:val="24"/>
          <w:szCs w:val="24"/>
        </w:rPr>
        <w:t>%.</w:t>
      </w:r>
      <w:r w:rsidR="00922BA4">
        <w:rPr>
          <w:rFonts w:ascii="GHEA Grapalat" w:hAnsi="GHEA Grapalat"/>
          <w:sz w:val="24"/>
          <w:szCs w:val="24"/>
        </w:rPr>
        <w:t xml:space="preserve"> </w:t>
      </w:r>
      <w:r w:rsidR="004337DF">
        <w:rPr>
          <w:rFonts w:ascii="GHEA Grapalat" w:hAnsi="GHEA Grapalat"/>
          <w:sz w:val="24"/>
          <w:szCs w:val="24"/>
        </w:rPr>
        <w:t>The main characteristics of the secondary market transactions are presented below.</w:t>
      </w:r>
    </w:p>
    <w:p w14:paraId="4F250B2F" w14:textId="74A27251" w:rsidR="007A4C10" w:rsidRPr="00972A52" w:rsidRDefault="003972EF" w:rsidP="00922BA4">
      <w:pPr>
        <w:pStyle w:val="Heading5"/>
        <w:numPr>
          <w:ilvl w:val="0"/>
          <w:numId w:val="2"/>
        </w:numPr>
        <w:spacing w:after="240"/>
        <w:ind w:left="1134" w:hanging="1134"/>
        <w:jc w:val="left"/>
        <w:rPr>
          <w:rFonts w:ascii="GHEA Grapalat" w:hAnsi="GHEA Grapalat" w:cs="Sylfaen"/>
        </w:rPr>
      </w:pPr>
      <w:r w:rsidRPr="003972EF">
        <w:rPr>
          <w:rFonts w:ascii="GHEA Grapalat" w:hAnsi="GHEA Grapalat" w:cs="Sylfaen"/>
        </w:rPr>
        <w:t xml:space="preserve">General indicators of the GS transactions implemented in the secondary </w:t>
      </w:r>
      <w:r w:rsidR="008214BC">
        <w:rPr>
          <w:rFonts w:ascii="GHEA Grapalat" w:hAnsi="GHEA Grapalat" w:cs="Sylfaen"/>
        </w:rPr>
        <w:t>market</w:t>
      </w:r>
    </w:p>
    <w:tbl>
      <w:tblPr>
        <w:tblW w:w="0" w:type="auto"/>
        <w:jc w:val="center"/>
        <w:tblBorders>
          <w:insideH w:val="single" w:sz="4" w:space="0" w:color="auto"/>
        </w:tblBorders>
        <w:tblLook w:val="00A0" w:firstRow="1" w:lastRow="0" w:firstColumn="1" w:lastColumn="0" w:noHBand="0" w:noVBand="0"/>
      </w:tblPr>
      <w:tblGrid>
        <w:gridCol w:w="6281"/>
        <w:gridCol w:w="1465"/>
        <w:gridCol w:w="1248"/>
        <w:gridCol w:w="1212"/>
      </w:tblGrid>
      <w:tr w:rsidR="0073023E" w:rsidRPr="00972A52" w14:paraId="73418E38" w14:textId="77777777" w:rsidTr="00770D97">
        <w:trPr>
          <w:trHeight w:val="379"/>
          <w:jc w:val="center"/>
        </w:trPr>
        <w:tc>
          <w:tcPr>
            <w:tcW w:w="6502" w:type="dxa"/>
            <w:tcBorders>
              <w:top w:val="nil"/>
              <w:left w:val="nil"/>
              <w:bottom w:val="single" w:sz="4" w:space="0" w:color="auto"/>
              <w:right w:val="nil"/>
            </w:tcBorders>
            <w:shd w:val="clear" w:color="auto" w:fill="003366"/>
          </w:tcPr>
          <w:p w14:paraId="5B2AD7A0" w14:textId="77777777" w:rsidR="0073023E" w:rsidRPr="00972A52" w:rsidRDefault="0073023E" w:rsidP="00770D97">
            <w:pPr>
              <w:spacing w:after="0" w:line="240" w:lineRule="auto"/>
              <w:jc w:val="both"/>
              <w:rPr>
                <w:rFonts w:ascii="GHEA Grapalat" w:hAnsi="GHEA Grapalat"/>
                <w:b/>
                <w:sz w:val="24"/>
                <w:szCs w:val="24"/>
                <w:highlight w:val="yellow"/>
              </w:rPr>
            </w:pPr>
            <w:bookmarkStart w:id="26" w:name="_Hlk68100371"/>
          </w:p>
        </w:tc>
        <w:tc>
          <w:tcPr>
            <w:tcW w:w="1492" w:type="dxa"/>
            <w:tcBorders>
              <w:top w:val="nil"/>
              <w:left w:val="nil"/>
              <w:bottom w:val="single" w:sz="4" w:space="0" w:color="auto"/>
              <w:right w:val="nil"/>
            </w:tcBorders>
            <w:shd w:val="clear" w:color="auto" w:fill="003366"/>
            <w:hideMark/>
          </w:tcPr>
          <w:p w14:paraId="159EEEE4" w14:textId="77777777" w:rsidR="0073023E" w:rsidRPr="00972A52" w:rsidRDefault="0073023E" w:rsidP="00770D97">
            <w:pPr>
              <w:spacing w:after="0" w:line="240" w:lineRule="auto"/>
              <w:jc w:val="center"/>
              <w:rPr>
                <w:rFonts w:ascii="GHEA Grapalat" w:hAnsi="GHEA Grapalat"/>
                <w:b/>
                <w:sz w:val="24"/>
                <w:szCs w:val="24"/>
              </w:rPr>
            </w:pPr>
            <w:r w:rsidRPr="00972A52">
              <w:rPr>
                <w:rFonts w:ascii="GHEA Grapalat" w:hAnsi="GHEA Grapalat"/>
                <w:b/>
                <w:sz w:val="24"/>
                <w:szCs w:val="24"/>
              </w:rPr>
              <w:t>2018</w:t>
            </w:r>
          </w:p>
        </w:tc>
        <w:tc>
          <w:tcPr>
            <w:tcW w:w="1267" w:type="dxa"/>
            <w:tcBorders>
              <w:top w:val="nil"/>
              <w:left w:val="nil"/>
              <w:bottom w:val="single" w:sz="4" w:space="0" w:color="auto"/>
              <w:right w:val="nil"/>
            </w:tcBorders>
            <w:shd w:val="clear" w:color="auto" w:fill="003366"/>
            <w:hideMark/>
          </w:tcPr>
          <w:p w14:paraId="0D3F6B89" w14:textId="77777777" w:rsidR="0073023E" w:rsidRPr="00972A52" w:rsidRDefault="0073023E" w:rsidP="00770D97">
            <w:pPr>
              <w:spacing w:after="0" w:line="240" w:lineRule="auto"/>
              <w:jc w:val="center"/>
              <w:rPr>
                <w:rFonts w:ascii="GHEA Grapalat" w:hAnsi="GHEA Grapalat"/>
                <w:b/>
                <w:sz w:val="24"/>
                <w:szCs w:val="24"/>
              </w:rPr>
            </w:pPr>
            <w:r w:rsidRPr="00972A52">
              <w:rPr>
                <w:rFonts w:ascii="GHEA Grapalat" w:hAnsi="GHEA Grapalat"/>
                <w:b/>
                <w:sz w:val="24"/>
                <w:szCs w:val="24"/>
              </w:rPr>
              <w:t>2019</w:t>
            </w:r>
          </w:p>
        </w:tc>
        <w:tc>
          <w:tcPr>
            <w:tcW w:w="1229" w:type="dxa"/>
            <w:tcBorders>
              <w:top w:val="nil"/>
              <w:left w:val="nil"/>
              <w:bottom w:val="single" w:sz="4" w:space="0" w:color="auto"/>
              <w:right w:val="nil"/>
            </w:tcBorders>
            <w:shd w:val="clear" w:color="auto" w:fill="003366"/>
          </w:tcPr>
          <w:p w14:paraId="550D1DEA" w14:textId="77777777" w:rsidR="0073023E" w:rsidRPr="00972A52" w:rsidRDefault="0073023E" w:rsidP="00770D97">
            <w:pPr>
              <w:spacing w:after="0" w:line="240" w:lineRule="auto"/>
              <w:jc w:val="center"/>
              <w:rPr>
                <w:rFonts w:ascii="GHEA Grapalat" w:hAnsi="GHEA Grapalat"/>
                <w:b/>
                <w:sz w:val="24"/>
                <w:szCs w:val="24"/>
              </w:rPr>
            </w:pPr>
            <w:r w:rsidRPr="00972A52">
              <w:rPr>
                <w:rFonts w:ascii="GHEA Grapalat" w:hAnsi="GHEA Grapalat"/>
                <w:b/>
                <w:sz w:val="24"/>
                <w:szCs w:val="24"/>
              </w:rPr>
              <w:t>2020</w:t>
            </w:r>
          </w:p>
        </w:tc>
      </w:tr>
      <w:tr w:rsidR="00BE0CBB" w:rsidRPr="00972A52" w14:paraId="0BBFF01E" w14:textId="77777777" w:rsidTr="00BC38F6">
        <w:trPr>
          <w:trHeight w:val="329"/>
          <w:jc w:val="center"/>
        </w:trPr>
        <w:tc>
          <w:tcPr>
            <w:tcW w:w="6502" w:type="dxa"/>
            <w:tcBorders>
              <w:top w:val="single" w:sz="4" w:space="0" w:color="auto"/>
              <w:left w:val="nil"/>
              <w:bottom w:val="single" w:sz="4" w:space="0" w:color="auto"/>
              <w:right w:val="nil"/>
            </w:tcBorders>
            <w:vAlign w:val="center"/>
            <w:hideMark/>
          </w:tcPr>
          <w:p w14:paraId="34F9EFFB" w14:textId="77777777" w:rsidR="00BE0CBB" w:rsidRPr="00972A52" w:rsidRDefault="00BE0CBB" w:rsidP="00BE0CBB">
            <w:pPr>
              <w:spacing w:after="0" w:line="240" w:lineRule="auto"/>
              <w:rPr>
                <w:rFonts w:ascii="GHEA Grapalat" w:hAnsi="GHEA Grapalat"/>
                <w:sz w:val="24"/>
                <w:szCs w:val="24"/>
              </w:rPr>
            </w:pPr>
            <w:r w:rsidRPr="00B9075C">
              <w:rPr>
                <w:rFonts w:ascii="GHEA Grapalat" w:hAnsi="GHEA Grapalat" w:cs="Calibri"/>
                <w:b/>
                <w:bCs/>
                <w:color w:val="000000"/>
              </w:rPr>
              <w:t>The number of transactions (quantity)</w:t>
            </w:r>
          </w:p>
        </w:tc>
        <w:tc>
          <w:tcPr>
            <w:tcW w:w="1492" w:type="dxa"/>
            <w:tcBorders>
              <w:top w:val="single" w:sz="4" w:space="0" w:color="auto"/>
              <w:left w:val="nil"/>
              <w:bottom w:val="single" w:sz="4" w:space="0" w:color="auto"/>
              <w:right w:val="nil"/>
            </w:tcBorders>
            <w:hideMark/>
          </w:tcPr>
          <w:p w14:paraId="737850EA" w14:textId="77777777" w:rsidR="00BE0CBB" w:rsidRPr="00972A52" w:rsidRDefault="00BE0CBB" w:rsidP="00BE0CBB">
            <w:pPr>
              <w:spacing w:after="0" w:line="240" w:lineRule="auto"/>
              <w:jc w:val="center"/>
              <w:rPr>
                <w:rFonts w:ascii="GHEA Grapalat" w:hAnsi="GHEA Grapalat"/>
                <w:b/>
                <w:sz w:val="24"/>
                <w:szCs w:val="24"/>
              </w:rPr>
            </w:pPr>
            <w:r w:rsidRPr="00972A52">
              <w:rPr>
                <w:rFonts w:ascii="GHEA Grapalat" w:hAnsi="GHEA Grapalat"/>
                <w:b/>
                <w:sz w:val="24"/>
                <w:szCs w:val="24"/>
              </w:rPr>
              <w:t>1764</w:t>
            </w:r>
          </w:p>
        </w:tc>
        <w:tc>
          <w:tcPr>
            <w:tcW w:w="1267" w:type="dxa"/>
            <w:tcBorders>
              <w:top w:val="single" w:sz="4" w:space="0" w:color="auto"/>
              <w:left w:val="nil"/>
              <w:bottom w:val="single" w:sz="4" w:space="0" w:color="auto"/>
              <w:right w:val="nil"/>
            </w:tcBorders>
          </w:tcPr>
          <w:p w14:paraId="69C50DF4" w14:textId="77777777" w:rsidR="00BE0CBB" w:rsidRPr="00972A52" w:rsidRDefault="00BE0CBB" w:rsidP="00BE0CBB">
            <w:pPr>
              <w:spacing w:after="0" w:line="240" w:lineRule="auto"/>
              <w:jc w:val="center"/>
              <w:rPr>
                <w:rFonts w:ascii="GHEA Grapalat" w:hAnsi="GHEA Grapalat"/>
                <w:b/>
                <w:sz w:val="24"/>
                <w:szCs w:val="24"/>
              </w:rPr>
            </w:pPr>
            <w:r w:rsidRPr="00972A52">
              <w:rPr>
                <w:rFonts w:ascii="GHEA Grapalat" w:hAnsi="GHEA Grapalat"/>
                <w:b/>
                <w:sz w:val="24"/>
                <w:szCs w:val="24"/>
              </w:rPr>
              <w:t>2481</w:t>
            </w:r>
          </w:p>
        </w:tc>
        <w:tc>
          <w:tcPr>
            <w:tcW w:w="1229" w:type="dxa"/>
            <w:tcBorders>
              <w:top w:val="single" w:sz="4" w:space="0" w:color="auto"/>
              <w:left w:val="nil"/>
              <w:bottom w:val="single" w:sz="4" w:space="0" w:color="auto"/>
              <w:right w:val="nil"/>
            </w:tcBorders>
          </w:tcPr>
          <w:p w14:paraId="47B527AD" w14:textId="77777777" w:rsidR="00BE0CBB" w:rsidRPr="00972A52" w:rsidRDefault="00BE0CBB" w:rsidP="00BE0CBB">
            <w:pPr>
              <w:spacing w:after="0" w:line="240" w:lineRule="auto"/>
              <w:jc w:val="center"/>
              <w:rPr>
                <w:rFonts w:ascii="GHEA Grapalat" w:hAnsi="GHEA Grapalat"/>
                <w:b/>
                <w:sz w:val="24"/>
                <w:szCs w:val="24"/>
              </w:rPr>
            </w:pPr>
            <w:r w:rsidRPr="00972A52">
              <w:rPr>
                <w:rFonts w:ascii="GHEA Grapalat" w:hAnsi="GHEA Grapalat"/>
                <w:b/>
                <w:sz w:val="24"/>
                <w:szCs w:val="24"/>
              </w:rPr>
              <w:t>2616</w:t>
            </w:r>
          </w:p>
        </w:tc>
      </w:tr>
      <w:tr w:rsidR="00BE0CBB" w:rsidRPr="00972A52" w14:paraId="38CB57C7" w14:textId="77777777" w:rsidTr="00BC38F6">
        <w:trPr>
          <w:trHeight w:val="393"/>
          <w:jc w:val="center"/>
        </w:trPr>
        <w:tc>
          <w:tcPr>
            <w:tcW w:w="6502" w:type="dxa"/>
            <w:tcBorders>
              <w:top w:val="single" w:sz="4" w:space="0" w:color="auto"/>
              <w:left w:val="nil"/>
              <w:bottom w:val="single" w:sz="4" w:space="0" w:color="auto"/>
              <w:right w:val="nil"/>
            </w:tcBorders>
            <w:vAlign w:val="center"/>
            <w:hideMark/>
          </w:tcPr>
          <w:p w14:paraId="5D6B6153" w14:textId="77777777" w:rsidR="00BE0CBB" w:rsidRPr="00972A52" w:rsidRDefault="00BE0CBB" w:rsidP="00BE0CBB">
            <w:pPr>
              <w:spacing w:after="0" w:line="240" w:lineRule="auto"/>
              <w:rPr>
                <w:rFonts w:ascii="GHEA Grapalat" w:hAnsi="GHEA Grapalat"/>
                <w:b/>
                <w:sz w:val="24"/>
                <w:szCs w:val="24"/>
              </w:rPr>
            </w:pPr>
            <w:r w:rsidRPr="00B9075C">
              <w:rPr>
                <w:rFonts w:ascii="GHEA Grapalat" w:hAnsi="GHEA Grapalat" w:cs="Calibri"/>
                <w:b/>
                <w:bCs/>
                <w:color w:val="000000"/>
              </w:rPr>
              <w:t xml:space="preserve">The total amount of transactions (AMD billion), </w:t>
            </w:r>
            <w:r w:rsidRPr="00B9075C">
              <w:rPr>
                <w:rFonts w:ascii="GHEA Grapalat" w:hAnsi="GHEA Grapalat" w:cs="Calibri"/>
                <w:b/>
                <w:bCs/>
                <w:color w:val="000000"/>
              </w:rPr>
              <w:br/>
              <w:t xml:space="preserve">     of which</w:t>
            </w:r>
          </w:p>
        </w:tc>
        <w:tc>
          <w:tcPr>
            <w:tcW w:w="1492" w:type="dxa"/>
            <w:tcBorders>
              <w:top w:val="single" w:sz="4" w:space="0" w:color="auto"/>
              <w:left w:val="nil"/>
              <w:bottom w:val="single" w:sz="4" w:space="0" w:color="auto"/>
              <w:right w:val="nil"/>
            </w:tcBorders>
            <w:hideMark/>
          </w:tcPr>
          <w:p w14:paraId="7B81905B" w14:textId="77777777" w:rsidR="00BE0CBB" w:rsidRPr="00972A52" w:rsidRDefault="00BE0CBB" w:rsidP="00BE0CBB">
            <w:pPr>
              <w:spacing w:after="0" w:line="240" w:lineRule="auto"/>
              <w:jc w:val="center"/>
              <w:rPr>
                <w:rFonts w:ascii="GHEA Grapalat" w:hAnsi="GHEA Grapalat"/>
                <w:b/>
                <w:sz w:val="24"/>
                <w:szCs w:val="24"/>
              </w:rPr>
            </w:pPr>
            <w:r w:rsidRPr="00972A52">
              <w:rPr>
                <w:rFonts w:ascii="GHEA Grapalat" w:hAnsi="GHEA Grapalat"/>
                <w:b/>
                <w:sz w:val="24"/>
                <w:szCs w:val="24"/>
              </w:rPr>
              <w:t>388.6</w:t>
            </w:r>
          </w:p>
        </w:tc>
        <w:tc>
          <w:tcPr>
            <w:tcW w:w="1267" w:type="dxa"/>
            <w:tcBorders>
              <w:top w:val="single" w:sz="4" w:space="0" w:color="auto"/>
              <w:left w:val="nil"/>
              <w:bottom w:val="single" w:sz="4" w:space="0" w:color="auto"/>
              <w:right w:val="nil"/>
            </w:tcBorders>
          </w:tcPr>
          <w:p w14:paraId="348BDFC8" w14:textId="77777777" w:rsidR="00BE0CBB" w:rsidRPr="00972A52" w:rsidRDefault="00BE0CBB" w:rsidP="00BE0CBB">
            <w:pPr>
              <w:spacing w:after="0" w:line="240" w:lineRule="auto"/>
              <w:jc w:val="center"/>
              <w:rPr>
                <w:rFonts w:ascii="GHEA Grapalat" w:hAnsi="GHEA Grapalat"/>
                <w:b/>
                <w:sz w:val="24"/>
                <w:szCs w:val="24"/>
              </w:rPr>
            </w:pPr>
            <w:r w:rsidRPr="00972A52">
              <w:rPr>
                <w:rFonts w:ascii="GHEA Grapalat" w:hAnsi="GHEA Grapalat"/>
                <w:b/>
                <w:sz w:val="24"/>
                <w:szCs w:val="24"/>
              </w:rPr>
              <w:t>454.2</w:t>
            </w:r>
          </w:p>
        </w:tc>
        <w:tc>
          <w:tcPr>
            <w:tcW w:w="1229" w:type="dxa"/>
            <w:tcBorders>
              <w:top w:val="single" w:sz="4" w:space="0" w:color="auto"/>
              <w:left w:val="nil"/>
              <w:bottom w:val="single" w:sz="4" w:space="0" w:color="auto"/>
              <w:right w:val="nil"/>
            </w:tcBorders>
          </w:tcPr>
          <w:p w14:paraId="7514C4B5" w14:textId="77777777" w:rsidR="00BE0CBB" w:rsidRPr="00972A52" w:rsidRDefault="00BE0CBB" w:rsidP="00BE0CBB">
            <w:pPr>
              <w:spacing w:after="0" w:line="240" w:lineRule="auto"/>
              <w:jc w:val="center"/>
              <w:rPr>
                <w:rFonts w:ascii="GHEA Grapalat" w:hAnsi="GHEA Grapalat"/>
                <w:b/>
                <w:sz w:val="24"/>
                <w:szCs w:val="24"/>
              </w:rPr>
            </w:pPr>
            <w:r w:rsidRPr="00972A52">
              <w:rPr>
                <w:rFonts w:ascii="GHEA Grapalat" w:hAnsi="GHEA Grapalat"/>
                <w:b/>
                <w:sz w:val="24"/>
                <w:szCs w:val="24"/>
              </w:rPr>
              <w:t>525.7</w:t>
            </w:r>
          </w:p>
        </w:tc>
      </w:tr>
      <w:tr w:rsidR="00BE0CBB" w:rsidRPr="00972A52" w14:paraId="5EF75183" w14:textId="77777777" w:rsidTr="00BC38F6">
        <w:trPr>
          <w:trHeight w:val="329"/>
          <w:jc w:val="center"/>
        </w:trPr>
        <w:tc>
          <w:tcPr>
            <w:tcW w:w="6502" w:type="dxa"/>
            <w:tcBorders>
              <w:top w:val="single" w:sz="4" w:space="0" w:color="auto"/>
              <w:left w:val="nil"/>
              <w:bottom w:val="single" w:sz="4" w:space="0" w:color="auto"/>
              <w:right w:val="nil"/>
            </w:tcBorders>
            <w:vAlign w:val="center"/>
            <w:hideMark/>
          </w:tcPr>
          <w:p w14:paraId="6BF3493A" w14:textId="77777777" w:rsidR="00BE0CBB" w:rsidRPr="00972A52" w:rsidRDefault="00BE0CBB" w:rsidP="00BE0CBB">
            <w:pPr>
              <w:spacing w:after="0" w:line="240" w:lineRule="auto"/>
              <w:ind w:left="360"/>
              <w:rPr>
                <w:rFonts w:ascii="GHEA Grapalat" w:hAnsi="GHEA Grapalat"/>
                <w:i/>
                <w:sz w:val="24"/>
                <w:szCs w:val="24"/>
              </w:rPr>
            </w:pPr>
            <w:r w:rsidRPr="00B9075C">
              <w:rPr>
                <w:rFonts w:ascii="GHEA Grapalat" w:hAnsi="GHEA Grapalat" w:cs="Calibri"/>
                <w:color w:val="000000"/>
              </w:rPr>
              <w:t>Interbank market</w:t>
            </w:r>
          </w:p>
        </w:tc>
        <w:tc>
          <w:tcPr>
            <w:tcW w:w="1492" w:type="dxa"/>
            <w:tcBorders>
              <w:top w:val="single" w:sz="4" w:space="0" w:color="auto"/>
              <w:left w:val="nil"/>
              <w:bottom w:val="single" w:sz="4" w:space="0" w:color="auto"/>
              <w:right w:val="nil"/>
            </w:tcBorders>
            <w:hideMark/>
          </w:tcPr>
          <w:p w14:paraId="6F4D3166"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338.4</w:t>
            </w:r>
          </w:p>
        </w:tc>
        <w:tc>
          <w:tcPr>
            <w:tcW w:w="1267" w:type="dxa"/>
            <w:tcBorders>
              <w:top w:val="single" w:sz="4" w:space="0" w:color="auto"/>
              <w:left w:val="nil"/>
              <w:bottom w:val="single" w:sz="4" w:space="0" w:color="auto"/>
              <w:right w:val="nil"/>
            </w:tcBorders>
          </w:tcPr>
          <w:p w14:paraId="7F6D15A7"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402.3</w:t>
            </w:r>
          </w:p>
        </w:tc>
        <w:tc>
          <w:tcPr>
            <w:tcW w:w="1229" w:type="dxa"/>
            <w:tcBorders>
              <w:top w:val="single" w:sz="4" w:space="0" w:color="auto"/>
              <w:left w:val="nil"/>
              <w:bottom w:val="single" w:sz="4" w:space="0" w:color="auto"/>
              <w:right w:val="nil"/>
            </w:tcBorders>
          </w:tcPr>
          <w:p w14:paraId="16E4B4C3"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463.0</w:t>
            </w:r>
          </w:p>
        </w:tc>
      </w:tr>
      <w:tr w:rsidR="00BE0CBB" w:rsidRPr="00972A52" w14:paraId="15BEFA80" w14:textId="77777777" w:rsidTr="00BC38F6">
        <w:trPr>
          <w:trHeight w:val="339"/>
          <w:jc w:val="center"/>
        </w:trPr>
        <w:tc>
          <w:tcPr>
            <w:tcW w:w="6502" w:type="dxa"/>
            <w:tcBorders>
              <w:top w:val="single" w:sz="4" w:space="0" w:color="auto"/>
              <w:left w:val="nil"/>
              <w:bottom w:val="single" w:sz="4" w:space="0" w:color="auto"/>
              <w:right w:val="nil"/>
            </w:tcBorders>
            <w:vAlign w:val="center"/>
            <w:hideMark/>
          </w:tcPr>
          <w:p w14:paraId="50FF0307" w14:textId="77777777" w:rsidR="00BE0CBB" w:rsidRPr="00972A52" w:rsidRDefault="00BE0CBB" w:rsidP="00BE0CBB">
            <w:pPr>
              <w:spacing w:after="0" w:line="240" w:lineRule="auto"/>
              <w:ind w:left="360"/>
              <w:rPr>
                <w:rFonts w:ascii="GHEA Grapalat" w:hAnsi="GHEA Grapalat"/>
                <w:i/>
                <w:sz w:val="24"/>
                <w:szCs w:val="24"/>
              </w:rPr>
            </w:pPr>
            <w:r w:rsidRPr="00B9075C">
              <w:rPr>
                <w:rFonts w:ascii="GHEA Grapalat" w:hAnsi="GHEA Grapalat" w:cs="Calibri"/>
                <w:color w:val="000000"/>
              </w:rPr>
              <w:t>Armenia Securities Exchange (AMX)</w:t>
            </w:r>
          </w:p>
        </w:tc>
        <w:tc>
          <w:tcPr>
            <w:tcW w:w="1492" w:type="dxa"/>
            <w:tcBorders>
              <w:top w:val="single" w:sz="4" w:space="0" w:color="auto"/>
              <w:left w:val="nil"/>
              <w:bottom w:val="single" w:sz="4" w:space="0" w:color="auto"/>
              <w:right w:val="nil"/>
            </w:tcBorders>
            <w:hideMark/>
          </w:tcPr>
          <w:p w14:paraId="622407B8"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50.2</w:t>
            </w:r>
          </w:p>
        </w:tc>
        <w:tc>
          <w:tcPr>
            <w:tcW w:w="1267" w:type="dxa"/>
            <w:tcBorders>
              <w:top w:val="single" w:sz="4" w:space="0" w:color="auto"/>
              <w:left w:val="nil"/>
              <w:bottom w:val="single" w:sz="4" w:space="0" w:color="auto"/>
              <w:right w:val="nil"/>
            </w:tcBorders>
          </w:tcPr>
          <w:p w14:paraId="1B49186E"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51.9</w:t>
            </w:r>
          </w:p>
        </w:tc>
        <w:tc>
          <w:tcPr>
            <w:tcW w:w="1229" w:type="dxa"/>
            <w:tcBorders>
              <w:top w:val="single" w:sz="4" w:space="0" w:color="auto"/>
              <w:left w:val="nil"/>
              <w:bottom w:val="single" w:sz="4" w:space="0" w:color="auto"/>
              <w:right w:val="nil"/>
            </w:tcBorders>
          </w:tcPr>
          <w:p w14:paraId="5E3AEDBB"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62.7</w:t>
            </w:r>
          </w:p>
        </w:tc>
      </w:tr>
      <w:tr w:rsidR="00BE0CBB" w:rsidRPr="00972A52" w14:paraId="1B9DAF29" w14:textId="77777777" w:rsidTr="00BC38F6">
        <w:trPr>
          <w:trHeight w:val="329"/>
          <w:jc w:val="center"/>
        </w:trPr>
        <w:tc>
          <w:tcPr>
            <w:tcW w:w="6502" w:type="dxa"/>
            <w:tcBorders>
              <w:top w:val="single" w:sz="4" w:space="0" w:color="auto"/>
              <w:left w:val="nil"/>
              <w:bottom w:val="single" w:sz="4" w:space="0" w:color="auto"/>
              <w:right w:val="nil"/>
            </w:tcBorders>
            <w:vAlign w:val="center"/>
            <w:hideMark/>
          </w:tcPr>
          <w:p w14:paraId="5A9CB2A0" w14:textId="77777777" w:rsidR="00BE0CBB" w:rsidRPr="00972A52" w:rsidRDefault="00BE0CBB" w:rsidP="00BE0CBB">
            <w:pPr>
              <w:spacing w:after="0" w:line="240" w:lineRule="auto"/>
              <w:ind w:left="360"/>
              <w:rPr>
                <w:rFonts w:ascii="GHEA Grapalat" w:hAnsi="GHEA Grapalat"/>
                <w:i/>
                <w:sz w:val="24"/>
                <w:szCs w:val="24"/>
              </w:rPr>
            </w:pPr>
            <w:r w:rsidRPr="00B9075C">
              <w:rPr>
                <w:rFonts w:ascii="GHEA Grapalat" w:hAnsi="GHEA Grapalat" w:cs="Calibri"/>
                <w:color w:val="000000"/>
              </w:rPr>
              <w:t>CBA transactions</w:t>
            </w:r>
          </w:p>
        </w:tc>
        <w:tc>
          <w:tcPr>
            <w:tcW w:w="1492" w:type="dxa"/>
            <w:tcBorders>
              <w:top w:val="single" w:sz="4" w:space="0" w:color="auto"/>
              <w:left w:val="nil"/>
              <w:bottom w:val="single" w:sz="4" w:space="0" w:color="auto"/>
              <w:right w:val="nil"/>
            </w:tcBorders>
            <w:hideMark/>
          </w:tcPr>
          <w:p w14:paraId="487D91D2"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w:t>
            </w:r>
          </w:p>
        </w:tc>
        <w:tc>
          <w:tcPr>
            <w:tcW w:w="1267" w:type="dxa"/>
            <w:tcBorders>
              <w:top w:val="single" w:sz="4" w:space="0" w:color="auto"/>
              <w:left w:val="nil"/>
              <w:bottom w:val="single" w:sz="4" w:space="0" w:color="auto"/>
              <w:right w:val="nil"/>
            </w:tcBorders>
          </w:tcPr>
          <w:p w14:paraId="144FFC22"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w:t>
            </w:r>
          </w:p>
        </w:tc>
        <w:tc>
          <w:tcPr>
            <w:tcW w:w="1229" w:type="dxa"/>
            <w:tcBorders>
              <w:top w:val="single" w:sz="4" w:space="0" w:color="auto"/>
              <w:left w:val="nil"/>
              <w:bottom w:val="single" w:sz="4" w:space="0" w:color="auto"/>
              <w:right w:val="nil"/>
            </w:tcBorders>
          </w:tcPr>
          <w:p w14:paraId="5B886BD5"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w:t>
            </w:r>
          </w:p>
        </w:tc>
      </w:tr>
      <w:tr w:rsidR="00BE0CBB" w:rsidRPr="00972A52" w14:paraId="53484530" w14:textId="77777777" w:rsidTr="00BC38F6">
        <w:trPr>
          <w:trHeight w:val="475"/>
          <w:jc w:val="center"/>
        </w:trPr>
        <w:tc>
          <w:tcPr>
            <w:tcW w:w="6502" w:type="dxa"/>
            <w:tcBorders>
              <w:top w:val="single" w:sz="4" w:space="0" w:color="auto"/>
              <w:left w:val="nil"/>
              <w:bottom w:val="single" w:sz="4" w:space="0" w:color="auto"/>
              <w:right w:val="nil"/>
            </w:tcBorders>
            <w:vAlign w:val="center"/>
            <w:hideMark/>
          </w:tcPr>
          <w:p w14:paraId="0B557723" w14:textId="77777777" w:rsidR="00BE0CBB" w:rsidRPr="00972A52" w:rsidRDefault="00BE0CBB" w:rsidP="00BE0CBB">
            <w:pPr>
              <w:spacing w:after="0" w:line="240" w:lineRule="auto"/>
              <w:rPr>
                <w:rFonts w:ascii="GHEA Grapalat" w:hAnsi="GHEA Grapalat"/>
                <w:b/>
                <w:sz w:val="24"/>
                <w:szCs w:val="24"/>
              </w:rPr>
            </w:pPr>
            <w:r w:rsidRPr="00B9075C">
              <w:rPr>
                <w:rFonts w:ascii="GHEA Grapalat" w:hAnsi="GHEA Grapalat" w:cs="Calibri"/>
                <w:b/>
                <w:bCs/>
                <w:color w:val="000000"/>
              </w:rPr>
              <w:t>Secondary market indicators</w:t>
            </w:r>
          </w:p>
        </w:tc>
        <w:tc>
          <w:tcPr>
            <w:tcW w:w="1492" w:type="dxa"/>
            <w:tcBorders>
              <w:top w:val="single" w:sz="4" w:space="0" w:color="auto"/>
              <w:left w:val="nil"/>
              <w:bottom w:val="single" w:sz="4" w:space="0" w:color="auto"/>
              <w:right w:val="nil"/>
            </w:tcBorders>
          </w:tcPr>
          <w:p w14:paraId="68C838E1" w14:textId="77777777" w:rsidR="00BE0CBB" w:rsidRPr="00972A52" w:rsidRDefault="00BE0CBB" w:rsidP="00BE0CBB">
            <w:pPr>
              <w:spacing w:after="0" w:line="240" w:lineRule="auto"/>
              <w:jc w:val="center"/>
              <w:rPr>
                <w:rFonts w:ascii="GHEA Grapalat" w:hAnsi="GHEA Grapalat"/>
                <w:b/>
                <w:sz w:val="24"/>
                <w:szCs w:val="24"/>
              </w:rPr>
            </w:pPr>
          </w:p>
        </w:tc>
        <w:tc>
          <w:tcPr>
            <w:tcW w:w="1267" w:type="dxa"/>
            <w:tcBorders>
              <w:top w:val="single" w:sz="4" w:space="0" w:color="auto"/>
              <w:left w:val="nil"/>
              <w:bottom w:val="single" w:sz="4" w:space="0" w:color="auto"/>
              <w:right w:val="nil"/>
            </w:tcBorders>
          </w:tcPr>
          <w:p w14:paraId="643AEE4C" w14:textId="77777777" w:rsidR="00BE0CBB" w:rsidRPr="00972A52" w:rsidRDefault="00BE0CBB" w:rsidP="00BE0CBB">
            <w:pPr>
              <w:spacing w:after="0" w:line="240" w:lineRule="auto"/>
              <w:jc w:val="center"/>
              <w:rPr>
                <w:rFonts w:ascii="GHEA Grapalat" w:hAnsi="GHEA Grapalat"/>
                <w:b/>
                <w:sz w:val="24"/>
                <w:szCs w:val="24"/>
              </w:rPr>
            </w:pPr>
          </w:p>
        </w:tc>
        <w:tc>
          <w:tcPr>
            <w:tcW w:w="1229" w:type="dxa"/>
            <w:tcBorders>
              <w:top w:val="single" w:sz="4" w:space="0" w:color="auto"/>
              <w:left w:val="nil"/>
              <w:bottom w:val="single" w:sz="4" w:space="0" w:color="auto"/>
              <w:right w:val="nil"/>
            </w:tcBorders>
          </w:tcPr>
          <w:p w14:paraId="43D4BC4A" w14:textId="77777777" w:rsidR="00BE0CBB" w:rsidRPr="00972A52" w:rsidRDefault="00BE0CBB" w:rsidP="00BE0CBB">
            <w:pPr>
              <w:spacing w:after="0" w:line="240" w:lineRule="auto"/>
              <w:jc w:val="center"/>
              <w:rPr>
                <w:rFonts w:ascii="GHEA Grapalat" w:hAnsi="GHEA Grapalat"/>
                <w:b/>
                <w:sz w:val="24"/>
                <w:szCs w:val="24"/>
              </w:rPr>
            </w:pPr>
          </w:p>
        </w:tc>
      </w:tr>
      <w:tr w:rsidR="00BE0CBB" w:rsidRPr="00972A52" w14:paraId="37B590B4" w14:textId="77777777" w:rsidTr="00BC38F6">
        <w:trPr>
          <w:trHeight w:val="637"/>
          <w:jc w:val="center"/>
        </w:trPr>
        <w:tc>
          <w:tcPr>
            <w:tcW w:w="6502" w:type="dxa"/>
            <w:tcBorders>
              <w:top w:val="single" w:sz="4" w:space="0" w:color="auto"/>
              <w:left w:val="nil"/>
              <w:bottom w:val="single" w:sz="4" w:space="0" w:color="auto"/>
              <w:right w:val="nil"/>
            </w:tcBorders>
            <w:vAlign w:val="center"/>
            <w:hideMark/>
          </w:tcPr>
          <w:p w14:paraId="16932845" w14:textId="77777777" w:rsidR="00BE0CBB" w:rsidRPr="00972A52" w:rsidRDefault="00BE0CBB" w:rsidP="00BE0CBB">
            <w:pPr>
              <w:spacing w:line="240" w:lineRule="auto"/>
              <w:rPr>
                <w:rFonts w:ascii="GHEA Grapalat" w:hAnsi="GHEA Grapalat"/>
                <w:sz w:val="24"/>
                <w:szCs w:val="24"/>
              </w:rPr>
            </w:pPr>
            <w:r w:rsidRPr="00B9075C">
              <w:rPr>
                <w:rFonts w:ascii="GHEA Grapalat" w:hAnsi="GHEA Grapalat" w:cs="Calibri"/>
                <w:color w:val="000000"/>
              </w:rPr>
              <w:t>Weighted average yields of all transactions (%)</w:t>
            </w:r>
          </w:p>
        </w:tc>
        <w:tc>
          <w:tcPr>
            <w:tcW w:w="1492" w:type="dxa"/>
            <w:tcBorders>
              <w:top w:val="single" w:sz="4" w:space="0" w:color="auto"/>
              <w:left w:val="nil"/>
              <w:bottom w:val="single" w:sz="4" w:space="0" w:color="auto"/>
              <w:right w:val="nil"/>
            </w:tcBorders>
            <w:hideMark/>
          </w:tcPr>
          <w:p w14:paraId="267C8CC6" w14:textId="77777777" w:rsidR="00BE0CBB" w:rsidRPr="00972A52" w:rsidRDefault="00BE0CBB" w:rsidP="00BE0CBB">
            <w:pPr>
              <w:spacing w:before="240" w:line="240" w:lineRule="auto"/>
              <w:jc w:val="center"/>
              <w:rPr>
                <w:rFonts w:ascii="GHEA Grapalat" w:hAnsi="GHEA Grapalat"/>
                <w:sz w:val="24"/>
                <w:szCs w:val="24"/>
              </w:rPr>
            </w:pPr>
            <w:r w:rsidRPr="00972A52">
              <w:rPr>
                <w:rFonts w:ascii="GHEA Grapalat" w:hAnsi="GHEA Grapalat"/>
                <w:sz w:val="24"/>
                <w:szCs w:val="24"/>
              </w:rPr>
              <w:t>10.86</w:t>
            </w:r>
          </w:p>
        </w:tc>
        <w:tc>
          <w:tcPr>
            <w:tcW w:w="1267" w:type="dxa"/>
            <w:tcBorders>
              <w:top w:val="single" w:sz="4" w:space="0" w:color="auto"/>
              <w:left w:val="nil"/>
              <w:bottom w:val="single" w:sz="4" w:space="0" w:color="auto"/>
              <w:right w:val="nil"/>
            </w:tcBorders>
          </w:tcPr>
          <w:p w14:paraId="13315A21" w14:textId="77777777" w:rsidR="00BE0CBB" w:rsidRPr="00972A52" w:rsidRDefault="00BE0CBB" w:rsidP="00BE0CBB">
            <w:pPr>
              <w:spacing w:before="240" w:line="240" w:lineRule="auto"/>
              <w:jc w:val="center"/>
              <w:rPr>
                <w:rFonts w:ascii="GHEA Grapalat" w:hAnsi="GHEA Grapalat"/>
                <w:sz w:val="24"/>
                <w:szCs w:val="24"/>
              </w:rPr>
            </w:pPr>
            <w:r w:rsidRPr="00972A52">
              <w:rPr>
                <w:rFonts w:ascii="GHEA Grapalat" w:hAnsi="GHEA Grapalat"/>
                <w:sz w:val="24"/>
                <w:szCs w:val="24"/>
              </w:rPr>
              <w:t>9.29</w:t>
            </w:r>
          </w:p>
        </w:tc>
        <w:tc>
          <w:tcPr>
            <w:tcW w:w="1229" w:type="dxa"/>
            <w:tcBorders>
              <w:top w:val="single" w:sz="4" w:space="0" w:color="auto"/>
              <w:left w:val="nil"/>
              <w:bottom w:val="single" w:sz="4" w:space="0" w:color="auto"/>
              <w:right w:val="nil"/>
            </w:tcBorders>
          </w:tcPr>
          <w:p w14:paraId="675B616D" w14:textId="77777777" w:rsidR="00BE0CBB" w:rsidRPr="00972A52" w:rsidRDefault="00BE0CBB" w:rsidP="00BE0CBB">
            <w:pPr>
              <w:spacing w:before="240" w:line="240" w:lineRule="auto"/>
              <w:jc w:val="center"/>
              <w:rPr>
                <w:rFonts w:ascii="GHEA Grapalat" w:hAnsi="GHEA Grapalat"/>
                <w:sz w:val="24"/>
                <w:szCs w:val="24"/>
              </w:rPr>
            </w:pPr>
            <w:r w:rsidRPr="00972A52">
              <w:rPr>
                <w:rFonts w:ascii="GHEA Grapalat" w:hAnsi="GHEA Grapalat"/>
                <w:sz w:val="24"/>
                <w:szCs w:val="24"/>
              </w:rPr>
              <w:t>7.93</w:t>
            </w:r>
          </w:p>
        </w:tc>
      </w:tr>
      <w:tr w:rsidR="00BE0CBB" w:rsidRPr="00972A52" w14:paraId="316A1769" w14:textId="77777777" w:rsidTr="00BC38F6">
        <w:trPr>
          <w:trHeight w:val="329"/>
          <w:jc w:val="center"/>
        </w:trPr>
        <w:tc>
          <w:tcPr>
            <w:tcW w:w="6502" w:type="dxa"/>
            <w:tcBorders>
              <w:top w:val="single" w:sz="4" w:space="0" w:color="auto"/>
              <w:left w:val="nil"/>
              <w:bottom w:val="single" w:sz="4" w:space="0" w:color="auto"/>
              <w:right w:val="nil"/>
            </w:tcBorders>
            <w:vAlign w:val="center"/>
            <w:hideMark/>
          </w:tcPr>
          <w:p w14:paraId="4B7D17C4" w14:textId="77777777" w:rsidR="00BE0CBB" w:rsidRPr="00972A52" w:rsidRDefault="00BE0CBB" w:rsidP="00BE0CBB">
            <w:pPr>
              <w:spacing w:after="0" w:line="240" w:lineRule="auto"/>
              <w:rPr>
                <w:rFonts w:ascii="GHEA Grapalat" w:hAnsi="GHEA Grapalat"/>
                <w:sz w:val="24"/>
                <w:szCs w:val="24"/>
              </w:rPr>
            </w:pPr>
            <w:r w:rsidRPr="00B9075C">
              <w:rPr>
                <w:rFonts w:ascii="GHEA Grapalat" w:hAnsi="GHEA Grapalat" w:cs="Calibri"/>
                <w:color w:val="000000"/>
              </w:rPr>
              <w:t>Weighted average time to maturity (days)</w:t>
            </w:r>
          </w:p>
        </w:tc>
        <w:tc>
          <w:tcPr>
            <w:tcW w:w="1492" w:type="dxa"/>
            <w:tcBorders>
              <w:top w:val="single" w:sz="4" w:space="0" w:color="auto"/>
              <w:left w:val="nil"/>
              <w:bottom w:val="single" w:sz="4" w:space="0" w:color="auto"/>
              <w:right w:val="nil"/>
            </w:tcBorders>
            <w:hideMark/>
          </w:tcPr>
          <w:p w14:paraId="190593E5"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6,819</w:t>
            </w:r>
          </w:p>
        </w:tc>
        <w:tc>
          <w:tcPr>
            <w:tcW w:w="1267" w:type="dxa"/>
            <w:tcBorders>
              <w:top w:val="single" w:sz="4" w:space="0" w:color="auto"/>
              <w:left w:val="nil"/>
              <w:bottom w:val="single" w:sz="4" w:space="0" w:color="auto"/>
              <w:right w:val="nil"/>
            </w:tcBorders>
          </w:tcPr>
          <w:p w14:paraId="06077BEE"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5,157</w:t>
            </w:r>
          </w:p>
        </w:tc>
        <w:tc>
          <w:tcPr>
            <w:tcW w:w="1229" w:type="dxa"/>
            <w:tcBorders>
              <w:top w:val="single" w:sz="4" w:space="0" w:color="auto"/>
              <w:left w:val="nil"/>
              <w:bottom w:val="single" w:sz="4" w:space="0" w:color="auto"/>
              <w:right w:val="nil"/>
            </w:tcBorders>
          </w:tcPr>
          <w:p w14:paraId="682A14BA"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4,975</w:t>
            </w:r>
          </w:p>
        </w:tc>
      </w:tr>
      <w:tr w:rsidR="00BE0CBB" w:rsidRPr="00972A52" w14:paraId="7B923B9D" w14:textId="77777777" w:rsidTr="00BC38F6">
        <w:trPr>
          <w:trHeight w:val="329"/>
          <w:jc w:val="center"/>
        </w:trPr>
        <w:tc>
          <w:tcPr>
            <w:tcW w:w="6502" w:type="dxa"/>
            <w:tcBorders>
              <w:top w:val="single" w:sz="4" w:space="0" w:color="auto"/>
              <w:left w:val="nil"/>
              <w:bottom w:val="single" w:sz="4" w:space="0" w:color="auto"/>
              <w:right w:val="nil"/>
            </w:tcBorders>
            <w:vAlign w:val="center"/>
            <w:hideMark/>
          </w:tcPr>
          <w:p w14:paraId="4E10E9F1" w14:textId="77777777" w:rsidR="00BE0CBB" w:rsidRPr="00972A52" w:rsidRDefault="00BE0CBB" w:rsidP="00BE0CBB">
            <w:pPr>
              <w:spacing w:after="0" w:line="240" w:lineRule="auto"/>
              <w:rPr>
                <w:rFonts w:ascii="GHEA Grapalat" w:hAnsi="GHEA Grapalat"/>
                <w:sz w:val="24"/>
                <w:szCs w:val="24"/>
              </w:rPr>
            </w:pPr>
            <w:r w:rsidRPr="00B9075C">
              <w:rPr>
                <w:rFonts w:ascii="GHEA Grapalat" w:hAnsi="GHEA Grapalat" w:cs="Calibri"/>
                <w:color w:val="000000"/>
              </w:rPr>
              <w:t>Weighted daily average amount (AMD million)</w:t>
            </w:r>
          </w:p>
        </w:tc>
        <w:tc>
          <w:tcPr>
            <w:tcW w:w="1492" w:type="dxa"/>
            <w:tcBorders>
              <w:top w:val="single" w:sz="4" w:space="0" w:color="auto"/>
              <w:left w:val="nil"/>
              <w:bottom w:val="single" w:sz="4" w:space="0" w:color="auto"/>
              <w:right w:val="nil"/>
            </w:tcBorders>
            <w:hideMark/>
          </w:tcPr>
          <w:p w14:paraId="79EB915F"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1,632</w:t>
            </w:r>
          </w:p>
        </w:tc>
        <w:tc>
          <w:tcPr>
            <w:tcW w:w="1267" w:type="dxa"/>
            <w:tcBorders>
              <w:top w:val="single" w:sz="4" w:space="0" w:color="auto"/>
              <w:left w:val="nil"/>
              <w:bottom w:val="single" w:sz="4" w:space="0" w:color="auto"/>
              <w:right w:val="nil"/>
            </w:tcBorders>
          </w:tcPr>
          <w:p w14:paraId="5D34ED02"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1,854</w:t>
            </w:r>
          </w:p>
        </w:tc>
        <w:tc>
          <w:tcPr>
            <w:tcW w:w="1229" w:type="dxa"/>
            <w:tcBorders>
              <w:top w:val="single" w:sz="4" w:space="0" w:color="auto"/>
              <w:left w:val="nil"/>
              <w:bottom w:val="single" w:sz="4" w:space="0" w:color="auto"/>
              <w:right w:val="nil"/>
            </w:tcBorders>
          </w:tcPr>
          <w:p w14:paraId="52755D89"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2,094</w:t>
            </w:r>
          </w:p>
        </w:tc>
      </w:tr>
      <w:tr w:rsidR="00BE0CBB" w:rsidRPr="00972A52" w14:paraId="62F99B64" w14:textId="77777777" w:rsidTr="00BC38F6">
        <w:trPr>
          <w:trHeight w:val="70"/>
          <w:jc w:val="center"/>
        </w:trPr>
        <w:tc>
          <w:tcPr>
            <w:tcW w:w="6502" w:type="dxa"/>
            <w:tcBorders>
              <w:top w:val="single" w:sz="4" w:space="0" w:color="auto"/>
              <w:left w:val="nil"/>
              <w:bottom w:val="nil"/>
              <w:right w:val="nil"/>
            </w:tcBorders>
            <w:vAlign w:val="center"/>
            <w:hideMark/>
          </w:tcPr>
          <w:p w14:paraId="3405F6FD" w14:textId="77777777" w:rsidR="00BE0CBB" w:rsidRPr="00972A52" w:rsidRDefault="00BE0CBB" w:rsidP="00BE0CBB">
            <w:pPr>
              <w:spacing w:after="0" w:line="240" w:lineRule="auto"/>
              <w:rPr>
                <w:rFonts w:ascii="GHEA Grapalat" w:hAnsi="GHEA Grapalat"/>
                <w:sz w:val="24"/>
                <w:szCs w:val="24"/>
              </w:rPr>
            </w:pPr>
            <w:r w:rsidRPr="00B9075C">
              <w:rPr>
                <w:rFonts w:ascii="GHEA Grapalat" w:hAnsi="GHEA Grapalat" w:cs="Calibri"/>
                <w:color w:val="000000"/>
              </w:rPr>
              <w:t>Daily average number of transactions</w:t>
            </w:r>
          </w:p>
        </w:tc>
        <w:tc>
          <w:tcPr>
            <w:tcW w:w="1492" w:type="dxa"/>
            <w:tcBorders>
              <w:top w:val="single" w:sz="4" w:space="0" w:color="auto"/>
              <w:left w:val="nil"/>
              <w:bottom w:val="nil"/>
              <w:right w:val="nil"/>
            </w:tcBorders>
            <w:hideMark/>
          </w:tcPr>
          <w:p w14:paraId="63E1129D"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7</w:t>
            </w:r>
          </w:p>
        </w:tc>
        <w:tc>
          <w:tcPr>
            <w:tcW w:w="1267" w:type="dxa"/>
            <w:tcBorders>
              <w:top w:val="single" w:sz="4" w:space="0" w:color="auto"/>
              <w:left w:val="nil"/>
              <w:bottom w:val="nil"/>
              <w:right w:val="nil"/>
            </w:tcBorders>
          </w:tcPr>
          <w:p w14:paraId="4C93EE8C"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10</w:t>
            </w:r>
          </w:p>
        </w:tc>
        <w:tc>
          <w:tcPr>
            <w:tcW w:w="1229" w:type="dxa"/>
            <w:tcBorders>
              <w:top w:val="single" w:sz="4" w:space="0" w:color="auto"/>
              <w:left w:val="nil"/>
              <w:bottom w:val="nil"/>
              <w:right w:val="nil"/>
            </w:tcBorders>
          </w:tcPr>
          <w:p w14:paraId="62333EB5" w14:textId="77777777" w:rsidR="00BE0CBB" w:rsidRPr="00972A52" w:rsidRDefault="00BE0CBB" w:rsidP="00BE0CBB">
            <w:pPr>
              <w:spacing w:after="0" w:line="240" w:lineRule="auto"/>
              <w:jc w:val="center"/>
              <w:rPr>
                <w:rFonts w:ascii="GHEA Grapalat" w:hAnsi="GHEA Grapalat"/>
                <w:sz w:val="24"/>
                <w:szCs w:val="24"/>
              </w:rPr>
            </w:pPr>
            <w:r w:rsidRPr="00972A52">
              <w:rPr>
                <w:rFonts w:ascii="GHEA Grapalat" w:hAnsi="GHEA Grapalat"/>
                <w:sz w:val="24"/>
                <w:szCs w:val="24"/>
              </w:rPr>
              <w:t>10</w:t>
            </w:r>
          </w:p>
        </w:tc>
      </w:tr>
      <w:bookmarkEnd w:id="26"/>
    </w:tbl>
    <w:p w14:paraId="1CCB2BEA" w14:textId="77777777" w:rsidR="0073023E" w:rsidRPr="00972A52" w:rsidRDefault="0073023E" w:rsidP="00AA1023">
      <w:pPr>
        <w:rPr>
          <w:rFonts w:ascii="Sylfaen" w:hAnsi="Sylfaen"/>
          <w:color w:val="4F81BD" w:themeColor="accent1"/>
        </w:rPr>
      </w:pPr>
    </w:p>
    <w:p w14:paraId="4C912D80" w14:textId="77777777" w:rsidR="004337DF" w:rsidRDefault="004337DF" w:rsidP="00A82306">
      <w:pPr>
        <w:spacing w:line="312" w:lineRule="auto"/>
        <w:ind w:firstLine="567"/>
        <w:jc w:val="both"/>
        <w:rPr>
          <w:rFonts w:ascii="GHEA Grapalat" w:hAnsi="GHEA Grapalat" w:cs="Sylfaen"/>
          <w:sz w:val="24"/>
          <w:szCs w:val="24"/>
        </w:rPr>
      </w:pPr>
      <w:r>
        <w:rPr>
          <w:rFonts w:ascii="GHEA Grapalat" w:hAnsi="GHEA Grapalat" w:cs="Sylfaen"/>
          <w:sz w:val="24"/>
          <w:szCs w:val="24"/>
        </w:rPr>
        <w:t xml:space="preserve">The average daily volume of transactions increased by </w:t>
      </w:r>
      <w:r w:rsidRPr="00972A52">
        <w:rPr>
          <w:rFonts w:ascii="GHEA Grapalat" w:hAnsi="GHEA Grapalat" w:cs="Sylfaen"/>
          <w:sz w:val="24"/>
          <w:szCs w:val="24"/>
        </w:rPr>
        <w:t>12.9</w:t>
      </w:r>
      <w:r>
        <w:rPr>
          <w:rFonts w:ascii="GHEA Grapalat" w:hAnsi="GHEA Grapalat" w:cs="Sylfaen"/>
          <w:sz w:val="24"/>
          <w:szCs w:val="24"/>
        </w:rPr>
        <w:t>%.</w:t>
      </w:r>
    </w:p>
    <w:p w14:paraId="429BB4CC" w14:textId="77777777" w:rsidR="00413B8A" w:rsidRPr="00972A52" w:rsidRDefault="00413B8A" w:rsidP="00E5363A">
      <w:pPr>
        <w:pStyle w:val="Heading2"/>
        <w:spacing w:after="240" w:line="264" w:lineRule="auto"/>
        <w:ind w:firstLine="0"/>
        <w:rPr>
          <w:rFonts w:ascii="GHEA Grapalat" w:hAnsi="GHEA Grapalat"/>
          <w:b/>
          <w:sz w:val="28"/>
        </w:rPr>
      </w:pPr>
      <w:r w:rsidRPr="00972A52">
        <w:rPr>
          <w:rFonts w:ascii="GHEA Grapalat" w:hAnsi="GHEA Grapalat" w:cs="Sylfaen"/>
        </w:rPr>
        <w:br w:type="page"/>
      </w:r>
      <w:bookmarkStart w:id="27" w:name="_Toc53561660"/>
      <w:bookmarkStart w:id="28" w:name="_Toc83382447"/>
      <w:r w:rsidR="003438BA" w:rsidRPr="00972A52">
        <w:rPr>
          <w:rFonts w:ascii="GHEA Grapalat" w:hAnsi="GHEA Grapalat"/>
          <w:b/>
          <w:color w:val="244061" w:themeColor="accent1" w:themeShade="80"/>
          <w:sz w:val="28"/>
        </w:rPr>
        <w:lastRenderedPageBreak/>
        <w:t>The Yield Curve of Coupon Bonds</w:t>
      </w:r>
      <w:bookmarkEnd w:id="27"/>
      <w:bookmarkEnd w:id="28"/>
    </w:p>
    <w:p w14:paraId="4ABF9B3C" w14:textId="77777777" w:rsidR="004337DF" w:rsidRPr="00813CD1" w:rsidRDefault="004337DF" w:rsidP="00A82306">
      <w:pPr>
        <w:spacing w:after="0" w:line="312" w:lineRule="auto"/>
        <w:ind w:firstLine="567"/>
        <w:jc w:val="both"/>
        <w:rPr>
          <w:rFonts w:ascii="GHEA Grapalat" w:hAnsi="GHEA Grapalat" w:cs="Times Unicode"/>
          <w:sz w:val="24"/>
          <w:szCs w:val="24"/>
        </w:rPr>
      </w:pPr>
      <w:r w:rsidRPr="00813CD1">
        <w:rPr>
          <w:rFonts w:ascii="GHEA Grapalat" w:hAnsi="GHEA Grapalat" w:cs="Times Unicode"/>
          <w:sz w:val="24"/>
          <w:szCs w:val="24"/>
        </w:rPr>
        <w:t xml:space="preserve">According to the 11.10.2016 N </w:t>
      </w:r>
      <w:r w:rsidRPr="00813CD1">
        <w:rPr>
          <w:rFonts w:ascii="GHEA Grapalat" w:hAnsi="GHEA Grapalat" w:cs="Times Unicode"/>
          <w:sz w:val="24"/>
          <w:szCs w:val="24"/>
          <w:lang w:val="hy-AM"/>
        </w:rPr>
        <w:t>1/710</w:t>
      </w:r>
      <w:r w:rsidRPr="00813CD1">
        <w:rPr>
          <w:rFonts w:ascii="GHEA Grapalat" w:hAnsi="GHEA Grapalat" w:cs="Times Unicode"/>
          <w:sz w:val="24"/>
          <w:szCs w:val="24"/>
        </w:rPr>
        <w:t>A decree of the Governor of the Central Bank of the Republic of Armenia, the average yields</w:t>
      </w:r>
      <w:r>
        <w:rPr>
          <w:vertAlign w:val="superscript"/>
          <w:lang w:val="hy-AM"/>
        </w:rPr>
        <w:footnoteReference w:id="10"/>
      </w:r>
      <w:r w:rsidRPr="00813CD1">
        <w:rPr>
          <w:rFonts w:ascii="GHEA Grapalat" w:hAnsi="GHEA Grapalat" w:cs="Times Unicode"/>
          <w:sz w:val="24"/>
          <w:szCs w:val="24"/>
        </w:rPr>
        <w:t xml:space="preserve"> of buy and sell </w:t>
      </w:r>
      <w:r w:rsidRPr="00813CD1">
        <w:rPr>
          <w:rFonts w:ascii="GHEA Grapalat" w:hAnsi="GHEA Grapalat"/>
          <w:sz w:val="24"/>
          <w:szCs w:val="24"/>
        </w:rPr>
        <w:t>quotations</w:t>
      </w:r>
      <w:r w:rsidRPr="00813CD1">
        <w:rPr>
          <w:rFonts w:ascii="GHEA Grapalat" w:hAnsi="GHEA Grapalat" w:cs="Times Unicode"/>
          <w:sz w:val="24"/>
          <w:szCs w:val="24"/>
        </w:rPr>
        <w:t xml:space="preserve"> of the coupon bonds listed during the stock exchange trading session and the yields of the transactions carried out in the secondary market with the coupon bonds with 366 days or more maturity are being used in order to build a yield curve of coupon bonds.</w:t>
      </w:r>
    </w:p>
    <w:p w14:paraId="7BF20078" w14:textId="202D7D97" w:rsidR="004337DF" w:rsidRPr="00911010" w:rsidRDefault="004337DF" w:rsidP="00A82306">
      <w:pPr>
        <w:spacing w:after="240" w:line="312" w:lineRule="auto"/>
        <w:ind w:firstLine="567"/>
        <w:jc w:val="both"/>
        <w:rPr>
          <w:rFonts w:ascii="GHEA Grapalat" w:hAnsi="GHEA Grapalat" w:cs="Times Unicode"/>
          <w:sz w:val="24"/>
          <w:szCs w:val="24"/>
        </w:rPr>
      </w:pPr>
      <w:r w:rsidRPr="00911010">
        <w:rPr>
          <w:rFonts w:ascii="GHEA Grapalat" w:hAnsi="GHEA Grapalat" w:cs="Times Unicode"/>
          <w:sz w:val="24"/>
          <w:szCs w:val="24"/>
        </w:rPr>
        <w:t xml:space="preserve">RA yield curve of the coupon bonds has a normal shape, which means that the market </w:t>
      </w:r>
      <w:r w:rsidR="005A4593">
        <w:rPr>
          <w:rFonts w:ascii="GHEA Grapalat" w:hAnsi="GHEA Grapalat" w:cs="Times Unicode"/>
          <w:sz w:val="24"/>
          <w:szCs w:val="24"/>
        </w:rPr>
        <w:t>“</w:t>
      </w:r>
      <w:r w:rsidRPr="00911010">
        <w:rPr>
          <w:rFonts w:ascii="GHEA Grapalat" w:hAnsi="GHEA Grapalat" w:cs="Times Unicode"/>
          <w:sz w:val="24"/>
          <w:szCs w:val="24"/>
        </w:rPr>
        <w:t>demands</w:t>
      </w:r>
      <w:r w:rsidR="005A4593">
        <w:rPr>
          <w:rFonts w:ascii="GHEA Grapalat" w:hAnsi="GHEA Grapalat" w:cs="Times Unicode"/>
          <w:sz w:val="24"/>
          <w:szCs w:val="24"/>
        </w:rPr>
        <w:t>”</w:t>
      </w:r>
      <w:r w:rsidRPr="00911010">
        <w:rPr>
          <w:rFonts w:ascii="GHEA Grapalat" w:hAnsi="GHEA Grapalat" w:cs="Times Unicode"/>
          <w:sz w:val="24"/>
          <w:szCs w:val="24"/>
        </w:rPr>
        <w:t xml:space="preserve"> higher yield for longer maturity debt. The yield curve had a clearly observed downward trend over the years, moreover, the long-term part of the curve decreased faster than the short-term or medium-term parts.</w:t>
      </w:r>
      <w:r w:rsidRPr="00911010">
        <w:rPr>
          <w:sz w:val="24"/>
          <w:szCs w:val="24"/>
        </w:rPr>
        <w:t xml:space="preserve"> </w:t>
      </w:r>
      <w:r w:rsidRPr="00911010">
        <w:rPr>
          <w:rFonts w:ascii="GHEA Grapalat" w:hAnsi="GHEA Grapalat" w:cs="Times Unicode"/>
          <w:sz w:val="24"/>
          <w:szCs w:val="24"/>
        </w:rPr>
        <w:t xml:space="preserve">In recent years, the yield curve has become smoother as yields of the long-term bonds have </w:t>
      </w:r>
      <w:r w:rsidR="0024015B">
        <w:rPr>
          <w:rFonts w:ascii="GHEA Grapalat" w:hAnsi="GHEA Grapalat" w:cs="Times Unicode"/>
          <w:sz w:val="24"/>
          <w:szCs w:val="24"/>
        </w:rPr>
        <w:t>decreased</w:t>
      </w:r>
      <w:r w:rsidRPr="00911010">
        <w:rPr>
          <w:rFonts w:ascii="GHEA Grapalat" w:hAnsi="GHEA Grapalat" w:cs="Times Unicode"/>
          <w:sz w:val="24"/>
          <w:szCs w:val="24"/>
        </w:rPr>
        <w:t xml:space="preserve"> more than yields of the medium-term </w:t>
      </w:r>
      <w:r w:rsidR="00B8122E">
        <w:rPr>
          <w:rFonts w:ascii="GHEA Grapalat" w:hAnsi="GHEA Grapalat" w:cs="Times Unicode"/>
          <w:sz w:val="24"/>
          <w:szCs w:val="24"/>
          <w:lang w:val="hy-AM"/>
        </w:rPr>
        <w:t>and</w:t>
      </w:r>
      <w:r w:rsidRPr="00911010">
        <w:rPr>
          <w:rFonts w:ascii="GHEA Grapalat" w:hAnsi="GHEA Grapalat" w:cs="Times Unicode"/>
          <w:sz w:val="24"/>
          <w:szCs w:val="24"/>
        </w:rPr>
        <w:t xml:space="preserve"> short-term bonds.</w:t>
      </w:r>
    </w:p>
    <w:p w14:paraId="56E67764" w14:textId="77777777" w:rsidR="00413B8A" w:rsidRPr="00972A52" w:rsidRDefault="00AC1DDC" w:rsidP="00331E82">
      <w:pPr>
        <w:pStyle w:val="Heading5"/>
        <w:numPr>
          <w:ilvl w:val="0"/>
          <w:numId w:val="3"/>
        </w:numPr>
        <w:spacing w:after="240"/>
        <w:ind w:hanging="720"/>
        <w:jc w:val="left"/>
        <w:rPr>
          <w:rFonts w:ascii="GHEA Grapalat" w:hAnsi="GHEA Grapalat" w:cs="Sylfaen"/>
        </w:rPr>
      </w:pPr>
      <w:r w:rsidRPr="00AC1DDC">
        <w:rPr>
          <w:rFonts w:ascii="GHEA Grapalat" w:hAnsi="GHEA Grapalat" w:cs="Sylfaen"/>
        </w:rPr>
        <w:t>Coupon bond yield to maturities as of December 31, 201</w:t>
      </w:r>
      <w:r w:rsidR="00C77353">
        <w:rPr>
          <w:rFonts w:ascii="GHEA Grapalat" w:hAnsi="GHEA Grapalat" w:cs="Sylfaen"/>
        </w:rPr>
        <w:t>7</w:t>
      </w:r>
      <w:r w:rsidRPr="00AC1DDC">
        <w:rPr>
          <w:rFonts w:ascii="GHEA Grapalat" w:hAnsi="GHEA Grapalat" w:cs="Sylfaen"/>
        </w:rPr>
        <w:t>-20</w:t>
      </w:r>
      <w:r>
        <w:rPr>
          <w:rFonts w:ascii="GHEA Grapalat" w:hAnsi="GHEA Grapalat" w:cs="Sylfaen"/>
        </w:rPr>
        <w:t>20</w:t>
      </w:r>
    </w:p>
    <w:p w14:paraId="627F2758" w14:textId="77777777" w:rsidR="004E6311" w:rsidRPr="00972A52" w:rsidRDefault="00ED156F" w:rsidP="00D63F78">
      <w:pPr>
        <w:jc w:val="center"/>
        <w:rPr>
          <w:rFonts w:ascii="GHEA Grapalat" w:hAnsi="GHEA Grapalat"/>
        </w:rPr>
      </w:pPr>
      <w:r w:rsidRPr="00972A52">
        <w:rPr>
          <w:noProof/>
        </w:rPr>
        <w:drawing>
          <wp:inline distT="0" distB="0" distL="0" distR="0" wp14:anchorId="07600F60" wp14:editId="40A19E2F">
            <wp:extent cx="6450330" cy="3190875"/>
            <wp:effectExtent l="0" t="0" r="7620" b="9525"/>
            <wp:docPr id="4" name="Chart 4">
              <a:extLst xmlns:a="http://schemas.openxmlformats.org/drawingml/2006/main">
                <a:ext uri="{FF2B5EF4-FFF2-40B4-BE49-F238E27FC236}">
                  <a16:creationId xmlns:a16="http://schemas.microsoft.com/office/drawing/2014/main" id="{C0F20B2F-6DCD-41EA-958C-C2C343C96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086975" w14:textId="7C2B8E53" w:rsidR="004337DF" w:rsidRPr="00813CD1" w:rsidRDefault="008606FC" w:rsidP="00A82306">
      <w:pPr>
        <w:spacing w:after="240" w:line="312" w:lineRule="auto"/>
        <w:ind w:firstLine="567"/>
        <w:jc w:val="both"/>
        <w:rPr>
          <w:rFonts w:ascii="GHEA Grapalat" w:hAnsi="GHEA Grapalat" w:cs="Times Unicode"/>
          <w:sz w:val="24"/>
          <w:szCs w:val="24"/>
        </w:rPr>
      </w:pPr>
      <w:r>
        <w:rPr>
          <w:rFonts w:ascii="GHEA Grapalat" w:hAnsi="GHEA Grapalat" w:cs="Times Unicode"/>
          <w:sz w:val="24"/>
          <w:szCs w:val="24"/>
        </w:rPr>
        <w:t>I</w:t>
      </w:r>
      <w:r w:rsidR="004337DF" w:rsidRPr="00813CD1">
        <w:rPr>
          <w:rFonts w:ascii="GHEA Grapalat" w:hAnsi="GHEA Grapalat" w:cs="Times Unicode"/>
          <w:sz w:val="24"/>
          <w:szCs w:val="24"/>
        </w:rPr>
        <w:t>n March-October</w:t>
      </w:r>
      <w:r w:rsidR="00AE71FF">
        <w:rPr>
          <w:rFonts w:ascii="GHEA Grapalat" w:hAnsi="GHEA Grapalat" w:cs="Times Unicode"/>
          <w:sz w:val="24"/>
          <w:szCs w:val="24"/>
        </w:rPr>
        <w:t>,</w:t>
      </w:r>
      <w:r w:rsidRPr="008606FC">
        <w:rPr>
          <w:rFonts w:ascii="GHEA Grapalat" w:hAnsi="GHEA Grapalat" w:cs="Times Unicode"/>
          <w:sz w:val="24"/>
          <w:szCs w:val="24"/>
        </w:rPr>
        <w:t xml:space="preserve"> </w:t>
      </w:r>
      <w:r w:rsidR="0082434E">
        <w:rPr>
          <w:rFonts w:ascii="GHEA Grapalat" w:hAnsi="GHEA Grapalat" w:cs="Times Unicode"/>
          <w:sz w:val="24"/>
          <w:szCs w:val="24"/>
        </w:rPr>
        <w:t>in the conditions of</w:t>
      </w:r>
      <w:r>
        <w:rPr>
          <w:rFonts w:ascii="GHEA Grapalat" w:hAnsi="GHEA Grapalat" w:cs="Times Unicode"/>
          <w:sz w:val="24"/>
          <w:szCs w:val="24"/>
        </w:rPr>
        <w:t xml:space="preserve"> pandemic</w:t>
      </w:r>
      <w:r w:rsidR="004337DF" w:rsidRPr="00813CD1">
        <w:rPr>
          <w:rFonts w:ascii="GHEA Grapalat" w:hAnsi="GHEA Grapalat" w:cs="Times Unicode"/>
          <w:sz w:val="24"/>
          <w:szCs w:val="24"/>
        </w:rPr>
        <w:t>, the yields of all maturities had an obvious downward trend</w:t>
      </w:r>
      <w:r>
        <w:rPr>
          <w:rFonts w:ascii="GHEA Grapalat" w:hAnsi="GHEA Grapalat" w:cs="Times Unicode"/>
          <w:sz w:val="24"/>
          <w:szCs w:val="24"/>
        </w:rPr>
        <w:t>s</w:t>
      </w:r>
      <w:r w:rsidR="004337DF" w:rsidRPr="00813CD1">
        <w:rPr>
          <w:rFonts w:ascii="GHEA Grapalat" w:hAnsi="GHEA Grapalat" w:cs="Times Unicode"/>
          <w:sz w:val="24"/>
          <w:szCs w:val="24"/>
        </w:rPr>
        <w:t xml:space="preserve"> due to the in</w:t>
      </w:r>
      <w:r>
        <w:rPr>
          <w:rFonts w:ascii="GHEA Grapalat" w:hAnsi="GHEA Grapalat" w:cs="Times Unicode"/>
          <w:sz w:val="24"/>
          <w:szCs w:val="24"/>
        </w:rPr>
        <w:t>crease of</w:t>
      </w:r>
      <w:r w:rsidR="004337DF" w:rsidRPr="00813CD1">
        <w:rPr>
          <w:rFonts w:ascii="GHEA Grapalat" w:hAnsi="GHEA Grapalat" w:cs="Times Unicode"/>
          <w:sz w:val="24"/>
          <w:szCs w:val="24"/>
        </w:rPr>
        <w:t xml:space="preserve"> demand for GS </w:t>
      </w:r>
      <w:r w:rsidR="0082434E">
        <w:rPr>
          <w:rFonts w:ascii="GHEA Grapalat" w:hAnsi="GHEA Grapalat" w:cs="Times Unicode"/>
          <w:sz w:val="24"/>
          <w:szCs w:val="24"/>
        </w:rPr>
        <w:t>as a consequence of the</w:t>
      </w:r>
      <w:r w:rsidR="004337DF" w:rsidRPr="00813CD1">
        <w:rPr>
          <w:rFonts w:ascii="GHEA Grapalat" w:hAnsi="GHEA Grapalat" w:cs="Times Unicode"/>
          <w:sz w:val="24"/>
          <w:szCs w:val="24"/>
        </w:rPr>
        <w:t xml:space="preserve"> increase in liquidity </w:t>
      </w:r>
      <w:r w:rsidR="0082434E">
        <w:rPr>
          <w:rFonts w:ascii="GHEA Grapalat" w:hAnsi="GHEA Grapalat" w:cs="Times Unicode"/>
          <w:sz w:val="24"/>
          <w:szCs w:val="24"/>
        </w:rPr>
        <w:t>(because of</w:t>
      </w:r>
      <w:r w:rsidR="004337DF" w:rsidRPr="00813CD1">
        <w:rPr>
          <w:rFonts w:ascii="GHEA Grapalat" w:hAnsi="GHEA Grapalat" w:cs="Times Unicode"/>
          <w:sz w:val="24"/>
          <w:szCs w:val="24"/>
        </w:rPr>
        <w:t xml:space="preserve"> the slowdown in lending trends</w:t>
      </w:r>
      <w:r w:rsidR="0082434E">
        <w:rPr>
          <w:rFonts w:ascii="GHEA Grapalat" w:hAnsi="GHEA Grapalat" w:cs="Times Unicode"/>
          <w:sz w:val="24"/>
          <w:szCs w:val="24"/>
        </w:rPr>
        <w:t>)</w:t>
      </w:r>
      <w:r w:rsidR="004337DF" w:rsidRPr="00813CD1">
        <w:rPr>
          <w:rFonts w:ascii="GHEA Grapalat" w:hAnsi="GHEA Grapalat" w:cs="Times Unicode"/>
          <w:sz w:val="24"/>
          <w:szCs w:val="24"/>
        </w:rPr>
        <w:t xml:space="preserve"> and </w:t>
      </w:r>
      <w:r>
        <w:rPr>
          <w:rFonts w:ascii="GHEA Grapalat" w:hAnsi="GHEA Grapalat" w:cs="Times Unicode"/>
          <w:sz w:val="24"/>
          <w:szCs w:val="24"/>
        </w:rPr>
        <w:t xml:space="preserve">due to </w:t>
      </w:r>
      <w:r w:rsidR="004337DF" w:rsidRPr="00813CD1">
        <w:rPr>
          <w:rFonts w:ascii="GHEA Grapalat" w:hAnsi="GHEA Grapalat" w:cs="Times Unicode"/>
          <w:sz w:val="24"/>
          <w:szCs w:val="24"/>
        </w:rPr>
        <w:t>the expan</w:t>
      </w:r>
      <w:r w:rsidR="00AE3894">
        <w:rPr>
          <w:rFonts w:ascii="GHEA Grapalat" w:hAnsi="GHEA Grapalat" w:cs="Times Unicode"/>
          <w:sz w:val="24"/>
          <w:szCs w:val="24"/>
        </w:rPr>
        <w:t>s</w:t>
      </w:r>
      <w:r w:rsidR="004337DF" w:rsidRPr="00813CD1">
        <w:rPr>
          <w:rFonts w:ascii="GHEA Grapalat" w:hAnsi="GHEA Grapalat" w:cs="Times Unicode"/>
          <w:sz w:val="24"/>
          <w:szCs w:val="24"/>
        </w:rPr>
        <w:t xml:space="preserve">ionary policy of </w:t>
      </w:r>
      <w:r>
        <w:rPr>
          <w:rFonts w:ascii="GHEA Grapalat" w:hAnsi="GHEA Grapalat" w:cs="Times Unicode"/>
          <w:sz w:val="24"/>
          <w:szCs w:val="24"/>
        </w:rPr>
        <w:t>CBA</w:t>
      </w:r>
      <w:r w:rsidR="004337DF" w:rsidRPr="00813CD1">
        <w:rPr>
          <w:rFonts w:ascii="GHEA Grapalat" w:hAnsi="GHEA Grapalat" w:cs="Times Unicode"/>
          <w:sz w:val="24"/>
          <w:szCs w:val="24"/>
        </w:rPr>
        <w:t>, in particular, the reduction of refinancing rates.</w:t>
      </w:r>
      <w:r w:rsidR="004337DF" w:rsidRPr="00AE71FF">
        <w:rPr>
          <w:rFonts w:ascii="GHEA Grapalat" w:hAnsi="GHEA Grapalat" w:cs="Times Unicode"/>
          <w:sz w:val="24"/>
          <w:szCs w:val="24"/>
        </w:rPr>
        <w:t xml:space="preserve"> </w:t>
      </w:r>
      <w:r w:rsidR="00AE71FF" w:rsidRPr="00AE71FF">
        <w:rPr>
          <w:rFonts w:ascii="GHEA Grapalat" w:hAnsi="GHEA Grapalat" w:cs="Times Unicode"/>
          <w:sz w:val="24"/>
          <w:szCs w:val="24"/>
        </w:rPr>
        <w:t xml:space="preserve">However, the year-end trends </w:t>
      </w:r>
      <w:r w:rsidR="00AE71FF">
        <w:rPr>
          <w:rFonts w:ascii="GHEA Grapalat" w:hAnsi="GHEA Grapalat" w:cs="Times Unicode"/>
          <w:sz w:val="24"/>
          <w:szCs w:val="24"/>
        </w:rPr>
        <w:t>obtained</w:t>
      </w:r>
      <w:r w:rsidR="00AE71FF" w:rsidRPr="00AE71FF">
        <w:rPr>
          <w:rFonts w:ascii="GHEA Grapalat" w:hAnsi="GHEA Grapalat" w:cs="Times Unicode"/>
          <w:sz w:val="24"/>
          <w:szCs w:val="24"/>
        </w:rPr>
        <w:t xml:space="preserve"> upward </w:t>
      </w:r>
      <w:r w:rsidR="00AE71FF" w:rsidRPr="00AE71FF">
        <w:rPr>
          <w:rFonts w:ascii="GHEA Grapalat" w:hAnsi="GHEA Grapalat" w:cs="Times Unicode"/>
          <w:sz w:val="24"/>
          <w:szCs w:val="24"/>
        </w:rPr>
        <w:lastRenderedPageBreak/>
        <w:t xml:space="preserve">direction. </w:t>
      </w:r>
      <w:r w:rsidR="004337DF" w:rsidRPr="00813CD1">
        <w:rPr>
          <w:rFonts w:ascii="GHEA Grapalat" w:hAnsi="GHEA Grapalat" w:cs="Times Unicode"/>
          <w:sz w:val="24"/>
          <w:szCs w:val="24"/>
        </w:rPr>
        <w:t xml:space="preserve">By the end of 2020, the curve was </w:t>
      </w:r>
      <w:r w:rsidR="004B466A">
        <w:rPr>
          <w:rFonts w:ascii="GHEA Grapalat" w:hAnsi="GHEA Grapalat" w:cs="Times Unicode"/>
          <w:sz w:val="24"/>
          <w:szCs w:val="24"/>
        </w:rPr>
        <w:t>allocat</w:t>
      </w:r>
      <w:r w:rsidR="00AE3894">
        <w:rPr>
          <w:rFonts w:ascii="GHEA Grapalat" w:hAnsi="GHEA Grapalat" w:cs="Times Unicode"/>
          <w:sz w:val="24"/>
          <w:szCs w:val="24"/>
        </w:rPr>
        <w:t>e</w:t>
      </w:r>
      <w:r w:rsidR="004B466A">
        <w:rPr>
          <w:rFonts w:ascii="GHEA Grapalat" w:hAnsi="GHEA Grapalat" w:cs="Times Unicode"/>
          <w:sz w:val="24"/>
          <w:szCs w:val="24"/>
        </w:rPr>
        <w:t xml:space="preserve">d </w:t>
      </w:r>
      <w:r w:rsidR="004337DF" w:rsidRPr="00813CD1">
        <w:rPr>
          <w:rFonts w:ascii="GHEA Grapalat" w:hAnsi="GHEA Grapalat" w:cs="Times Unicode"/>
          <w:sz w:val="24"/>
          <w:szCs w:val="24"/>
        </w:rPr>
        <w:t xml:space="preserve">higher </w:t>
      </w:r>
      <w:r w:rsidR="006D2C95" w:rsidRPr="00813CD1">
        <w:rPr>
          <w:rFonts w:ascii="GHEA Grapalat" w:hAnsi="GHEA Grapalat" w:cs="Times Unicode"/>
          <w:sz w:val="24"/>
          <w:szCs w:val="24"/>
        </w:rPr>
        <w:t xml:space="preserve">almost </w:t>
      </w:r>
      <w:r w:rsidR="006D2C95" w:rsidRPr="006D2C95">
        <w:rPr>
          <w:rFonts w:ascii="GHEA Grapalat" w:hAnsi="GHEA Grapalat" w:cs="Times Unicode"/>
          <w:sz w:val="24"/>
          <w:szCs w:val="24"/>
        </w:rPr>
        <w:t>along its entire length</w:t>
      </w:r>
      <w:r w:rsidR="006D2C95" w:rsidRPr="00813CD1">
        <w:rPr>
          <w:rFonts w:ascii="GHEA Grapalat" w:hAnsi="GHEA Grapalat" w:cs="Times Unicode"/>
          <w:sz w:val="24"/>
          <w:szCs w:val="24"/>
        </w:rPr>
        <w:t xml:space="preserve"> </w:t>
      </w:r>
      <w:r w:rsidR="004337DF" w:rsidRPr="00813CD1">
        <w:rPr>
          <w:rFonts w:ascii="GHEA Grapalat" w:hAnsi="GHEA Grapalat" w:cs="Times Unicode"/>
          <w:sz w:val="24"/>
          <w:szCs w:val="24"/>
        </w:rPr>
        <w:t>than it was in 2019 (except for 25-30</w:t>
      </w:r>
      <w:r w:rsidR="00AE3894">
        <w:rPr>
          <w:rFonts w:ascii="GHEA Grapalat" w:hAnsi="GHEA Grapalat" w:cs="Times Unicode"/>
          <w:sz w:val="24"/>
          <w:szCs w:val="24"/>
        </w:rPr>
        <w:t>-</w:t>
      </w:r>
      <w:r w:rsidR="004337DF" w:rsidRPr="00813CD1">
        <w:rPr>
          <w:rFonts w:ascii="GHEA Grapalat" w:hAnsi="GHEA Grapalat" w:cs="Times Unicode"/>
          <w:sz w:val="24"/>
          <w:szCs w:val="24"/>
        </w:rPr>
        <w:t>year maturities).</w:t>
      </w:r>
      <w:r w:rsidR="004337DF" w:rsidRPr="00E12F46">
        <w:t xml:space="preserve"> </w:t>
      </w:r>
      <w:r w:rsidR="004337DF" w:rsidRPr="00813CD1">
        <w:rPr>
          <w:rFonts w:ascii="GHEA Grapalat" w:hAnsi="GHEA Grapalat" w:cs="Times Unicode"/>
          <w:sz w:val="24"/>
          <w:szCs w:val="24"/>
        </w:rPr>
        <w:t xml:space="preserve">As of December 31, 2020, the yield of 30-year maturity </w:t>
      </w:r>
      <w:r w:rsidR="00D42317">
        <w:rPr>
          <w:rFonts w:ascii="GHEA Grapalat" w:hAnsi="GHEA Grapalat" w:cs="Times Unicode"/>
          <w:sz w:val="24"/>
          <w:szCs w:val="24"/>
        </w:rPr>
        <w:t>G</w:t>
      </w:r>
      <w:r w:rsidR="004337DF" w:rsidRPr="00813CD1">
        <w:rPr>
          <w:rFonts w:ascii="GHEA Grapalat" w:hAnsi="GHEA Grapalat" w:cs="Times Unicode"/>
          <w:sz w:val="24"/>
          <w:szCs w:val="24"/>
        </w:rPr>
        <w:t xml:space="preserve">overnment securities (9.14%) was at the lowest level compared to the indicators </w:t>
      </w:r>
      <w:r w:rsidR="004D2CB5">
        <w:rPr>
          <w:rFonts w:ascii="GHEA Grapalat" w:hAnsi="GHEA Grapalat" w:cs="Times Unicode"/>
          <w:sz w:val="24"/>
          <w:szCs w:val="24"/>
        </w:rPr>
        <w:t xml:space="preserve">recorded </w:t>
      </w:r>
      <w:r w:rsidR="004337DF" w:rsidRPr="00813CD1">
        <w:rPr>
          <w:rFonts w:ascii="GHEA Grapalat" w:hAnsi="GHEA Grapalat" w:cs="Times Unicode"/>
          <w:sz w:val="24"/>
          <w:szCs w:val="24"/>
        </w:rPr>
        <w:t>at the end of all previous years.</w:t>
      </w:r>
    </w:p>
    <w:p w14:paraId="22C53646" w14:textId="658D2D5C" w:rsidR="0011789C" w:rsidRPr="00972A52" w:rsidRDefault="00B87384" w:rsidP="00331E82">
      <w:pPr>
        <w:pStyle w:val="Heading5"/>
        <w:numPr>
          <w:ilvl w:val="0"/>
          <w:numId w:val="3"/>
        </w:numPr>
        <w:spacing w:after="240"/>
        <w:ind w:hanging="720"/>
        <w:jc w:val="left"/>
        <w:rPr>
          <w:rFonts w:ascii="GHEA Grapalat" w:hAnsi="GHEA Grapalat" w:cs="Sylfaen"/>
        </w:rPr>
      </w:pPr>
      <w:r>
        <w:rPr>
          <w:rFonts w:ascii="GHEA Grapalat" w:hAnsi="GHEA Grapalat" w:cs="Sylfaen"/>
        </w:rPr>
        <w:t>Coupon bond yield dynamics and their linear trends</w:t>
      </w:r>
      <w:r w:rsidR="005D5205" w:rsidRPr="00972A52">
        <w:rPr>
          <w:rFonts w:ascii="GHEA Grapalat" w:hAnsi="GHEA Grapalat" w:cs="Sylfaen"/>
        </w:rPr>
        <w:t>*</w:t>
      </w:r>
      <w:r>
        <w:rPr>
          <w:rFonts w:ascii="GHEA Grapalat" w:hAnsi="GHEA Grapalat" w:cs="Sylfaen"/>
        </w:rPr>
        <w:t xml:space="preserve"> by maturities in 2020 </w:t>
      </w:r>
    </w:p>
    <w:p w14:paraId="02BFE577" w14:textId="77777777" w:rsidR="0011789C" w:rsidRPr="00972A52" w:rsidRDefault="00147A29" w:rsidP="00D63F78">
      <w:pPr>
        <w:spacing w:after="0"/>
        <w:jc w:val="center"/>
        <w:rPr>
          <w:rFonts w:ascii="Sylfaen" w:hAnsi="Sylfaen"/>
        </w:rPr>
      </w:pPr>
      <w:r>
        <w:rPr>
          <w:noProof/>
        </w:rPr>
        <w:drawing>
          <wp:inline distT="0" distB="0" distL="0" distR="0" wp14:anchorId="5FBCB2FA" wp14:editId="13015600">
            <wp:extent cx="6393180" cy="3409950"/>
            <wp:effectExtent l="0" t="0" r="7620" b="0"/>
            <wp:docPr id="53" name="Chart 53">
              <a:extLst xmlns:a="http://schemas.openxmlformats.org/drawingml/2006/main">
                <a:ext uri="{FF2B5EF4-FFF2-40B4-BE49-F238E27FC236}">
                  <a16:creationId xmlns:a16="http://schemas.microsoft.com/office/drawing/2014/main" id="{00000000-0008-0000-1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D2A507" w14:textId="77777777" w:rsidR="00CD1F47" w:rsidRPr="00972A52" w:rsidRDefault="005D5205" w:rsidP="005D5205">
      <w:pPr>
        <w:spacing w:after="0" w:line="312" w:lineRule="auto"/>
        <w:ind w:firstLine="720"/>
        <w:jc w:val="both"/>
        <w:rPr>
          <w:rFonts w:ascii="GHEA Grapalat" w:hAnsi="GHEA Grapalat" w:cs="Times Unicode"/>
          <w:i/>
          <w:iCs/>
          <w:sz w:val="20"/>
          <w:szCs w:val="20"/>
        </w:rPr>
      </w:pPr>
      <w:r w:rsidRPr="00972A52">
        <w:rPr>
          <w:rFonts w:ascii="GHEA Grapalat" w:hAnsi="GHEA Grapalat" w:cs="Times Unicode"/>
          <w:i/>
          <w:iCs/>
          <w:sz w:val="20"/>
          <w:szCs w:val="20"/>
        </w:rPr>
        <w:t xml:space="preserve">* </w:t>
      </w:r>
      <w:r w:rsidR="00943D69">
        <w:rPr>
          <w:rFonts w:ascii="GHEA Grapalat" w:hAnsi="GHEA Grapalat" w:cs="Times Unicode"/>
          <w:i/>
          <w:iCs/>
          <w:sz w:val="20"/>
          <w:szCs w:val="20"/>
        </w:rPr>
        <w:t>The t</w:t>
      </w:r>
      <w:r w:rsidR="00B87384">
        <w:rPr>
          <w:rFonts w:ascii="GHEA Grapalat" w:hAnsi="GHEA Grapalat" w:cs="Times Unicode"/>
          <w:i/>
          <w:iCs/>
          <w:sz w:val="20"/>
          <w:szCs w:val="20"/>
        </w:rPr>
        <w:t xml:space="preserve">rends are </w:t>
      </w:r>
      <w:r w:rsidR="001E1AC9">
        <w:rPr>
          <w:rFonts w:ascii="GHEA Grapalat" w:hAnsi="GHEA Grapalat" w:cs="Times Unicode"/>
          <w:i/>
          <w:iCs/>
          <w:sz w:val="20"/>
          <w:szCs w:val="20"/>
        </w:rPr>
        <w:t xml:space="preserve">the </w:t>
      </w:r>
      <w:r w:rsidR="00B87384">
        <w:rPr>
          <w:rFonts w:ascii="GHEA Grapalat" w:hAnsi="GHEA Grapalat" w:cs="Times Unicode"/>
          <w:i/>
          <w:iCs/>
          <w:sz w:val="20"/>
          <w:szCs w:val="20"/>
        </w:rPr>
        <w:t>dashed-lines</w:t>
      </w:r>
      <w:r w:rsidR="001E1AC9">
        <w:rPr>
          <w:rFonts w:ascii="GHEA Grapalat" w:hAnsi="GHEA Grapalat" w:cs="Times Unicode"/>
          <w:i/>
          <w:iCs/>
          <w:sz w:val="20"/>
          <w:szCs w:val="20"/>
        </w:rPr>
        <w:t>.</w:t>
      </w:r>
    </w:p>
    <w:p w14:paraId="531CD9A4" w14:textId="77777777" w:rsidR="00413B8A" w:rsidRPr="00972A52" w:rsidRDefault="00144E78" w:rsidP="005666D0">
      <w:pPr>
        <w:pStyle w:val="Heading5"/>
        <w:numPr>
          <w:ilvl w:val="0"/>
          <w:numId w:val="2"/>
        </w:numPr>
        <w:spacing w:before="120"/>
        <w:ind w:left="1701" w:hanging="1701"/>
        <w:jc w:val="left"/>
        <w:rPr>
          <w:rFonts w:ascii="GHEA Grapalat" w:hAnsi="GHEA Grapalat" w:cs="Sylfaen"/>
        </w:rPr>
      </w:pPr>
      <w:r w:rsidRPr="00144E78">
        <w:rPr>
          <w:rFonts w:ascii="GHEA Grapalat" w:hAnsi="GHEA Grapalat" w:cs="Sylfaen"/>
        </w:rPr>
        <w:t>The spread of RA coupon bond yields to maturity vs US treasury yields with the same maturities, 2016-20</w:t>
      </w:r>
      <w:r>
        <w:rPr>
          <w:rFonts w:ascii="GHEA Grapalat" w:hAnsi="GHEA Grapalat" w:cs="Sylfaen"/>
        </w:rPr>
        <w:t>20</w:t>
      </w:r>
    </w:p>
    <w:p w14:paraId="14D65693" w14:textId="77777777" w:rsidR="00413B8A" w:rsidRPr="00972A52" w:rsidRDefault="008D1D55" w:rsidP="008D1D55">
      <w:pPr>
        <w:spacing w:before="120" w:after="0"/>
        <w:ind w:right="284"/>
        <w:jc w:val="right"/>
        <w:rPr>
          <w:rFonts w:ascii="GHEA Grapalat" w:hAnsi="GHEA Grapalat"/>
          <w:b/>
        </w:rPr>
      </w:pPr>
      <w:r w:rsidRPr="00972A52">
        <w:rPr>
          <w:rFonts w:ascii="GHEA Grapalat" w:hAnsi="GHEA Grapalat"/>
          <w:b/>
        </w:rPr>
        <w:t>(</w:t>
      </w:r>
      <w:r w:rsidR="00144E78">
        <w:rPr>
          <w:rFonts w:ascii="GHEA Grapalat" w:hAnsi="GHEA Grapalat"/>
          <w:b/>
        </w:rPr>
        <w:t>basis points</w:t>
      </w:r>
      <w:r w:rsidRPr="00972A52">
        <w:rPr>
          <w:rStyle w:val="FootnoteReference"/>
          <w:rFonts w:ascii="GHEA Grapalat" w:hAnsi="GHEA Grapalat"/>
          <w:b/>
        </w:rPr>
        <w:footnoteReference w:id="11"/>
      </w:r>
      <w:r w:rsidRPr="00972A52">
        <w:rPr>
          <w:rFonts w:ascii="GHEA Grapalat" w:hAnsi="GHEA Grapalat"/>
          <w:b/>
        </w:rPr>
        <w:t>)</w:t>
      </w:r>
    </w:p>
    <w:tbl>
      <w:tblPr>
        <w:tblW w:w="10280" w:type="dxa"/>
        <w:tblBorders>
          <w:top w:val="single" w:sz="12" w:space="0" w:color="000000"/>
          <w:bottom w:val="single" w:sz="12" w:space="0" w:color="000000"/>
        </w:tblBorders>
        <w:tblLayout w:type="fixed"/>
        <w:tblLook w:val="04A0" w:firstRow="1" w:lastRow="0" w:firstColumn="1" w:lastColumn="0" w:noHBand="0" w:noVBand="1"/>
      </w:tblPr>
      <w:tblGrid>
        <w:gridCol w:w="2448"/>
        <w:gridCol w:w="1958"/>
        <w:gridCol w:w="1958"/>
        <w:gridCol w:w="1958"/>
        <w:gridCol w:w="1958"/>
      </w:tblGrid>
      <w:tr w:rsidR="005A0BB2" w:rsidRPr="00972A52" w14:paraId="733D083C" w14:textId="77777777" w:rsidTr="00810598">
        <w:trPr>
          <w:trHeight w:val="324"/>
        </w:trPr>
        <w:tc>
          <w:tcPr>
            <w:tcW w:w="2448" w:type="dxa"/>
            <w:tcBorders>
              <w:top w:val="single" w:sz="12" w:space="0" w:color="000000"/>
              <w:bottom w:val="single" w:sz="6" w:space="0" w:color="000000"/>
              <w:right w:val="single" w:sz="6" w:space="0" w:color="000000"/>
            </w:tcBorders>
            <w:shd w:val="clear" w:color="auto" w:fill="003366"/>
            <w:noWrap/>
            <w:hideMark/>
          </w:tcPr>
          <w:p w14:paraId="7DC411C0" w14:textId="77777777" w:rsidR="00253B1D" w:rsidRPr="00B9075C" w:rsidRDefault="00253B1D" w:rsidP="00253B1D">
            <w:pPr>
              <w:spacing w:after="0" w:line="240" w:lineRule="auto"/>
              <w:jc w:val="center"/>
              <w:rPr>
                <w:rFonts w:ascii="GHEA Grapalat" w:hAnsi="GHEA Grapalat" w:cs="Sylfaen"/>
                <w:b/>
                <w:bCs/>
                <w:iCs/>
                <w:color w:val="FFFFFF" w:themeColor="background1"/>
                <w:lang w:eastAsia="hy-AM"/>
              </w:rPr>
            </w:pPr>
            <w:r w:rsidRPr="00B9075C">
              <w:rPr>
                <w:rFonts w:ascii="GHEA Grapalat" w:hAnsi="GHEA Grapalat" w:cs="Sylfaen"/>
                <w:b/>
                <w:bCs/>
                <w:iCs/>
                <w:color w:val="FFFFFF" w:themeColor="background1"/>
                <w:lang w:eastAsia="hy-AM"/>
              </w:rPr>
              <w:t>Maturity</w:t>
            </w:r>
          </w:p>
          <w:p w14:paraId="65E9F679" w14:textId="77777777" w:rsidR="005A0BB2" w:rsidRPr="00972A52" w:rsidRDefault="00253B1D" w:rsidP="00253B1D">
            <w:pPr>
              <w:spacing w:after="0" w:line="240" w:lineRule="auto"/>
              <w:jc w:val="center"/>
              <w:rPr>
                <w:rFonts w:ascii="GHEA Grapalat" w:hAnsi="GHEA Grapalat" w:cs="Arial"/>
                <w:b/>
                <w:bCs/>
                <w:iCs/>
                <w:lang w:eastAsia="hy-AM"/>
              </w:rPr>
            </w:pPr>
            <w:r w:rsidRPr="00B9075C">
              <w:rPr>
                <w:rFonts w:ascii="GHEA Grapalat" w:hAnsi="GHEA Grapalat" w:cs="Arial"/>
                <w:b/>
                <w:bCs/>
                <w:iCs/>
                <w:color w:val="FFFFFF" w:themeColor="background1"/>
                <w:lang w:eastAsia="hy-AM"/>
              </w:rPr>
              <w:t>in years</w:t>
            </w:r>
          </w:p>
        </w:tc>
        <w:tc>
          <w:tcPr>
            <w:tcW w:w="1958" w:type="dxa"/>
            <w:tcBorders>
              <w:top w:val="single" w:sz="12" w:space="0" w:color="000000"/>
              <w:bottom w:val="single" w:sz="6" w:space="0" w:color="000000"/>
            </w:tcBorders>
            <w:shd w:val="clear" w:color="auto" w:fill="003366"/>
            <w:noWrap/>
            <w:vAlign w:val="center"/>
            <w:hideMark/>
          </w:tcPr>
          <w:p w14:paraId="5BA16662" w14:textId="77777777" w:rsidR="005A0BB2" w:rsidRPr="00972A52" w:rsidRDefault="005A0BB2" w:rsidP="005A0BB2">
            <w:pPr>
              <w:spacing w:after="0" w:line="240" w:lineRule="auto"/>
              <w:jc w:val="center"/>
              <w:rPr>
                <w:rFonts w:ascii="GHEA Grapalat" w:hAnsi="GHEA Grapalat" w:cs="Arial"/>
                <w:b/>
                <w:bCs/>
                <w:iCs/>
                <w:lang w:eastAsia="hy-AM"/>
              </w:rPr>
            </w:pPr>
            <w:r w:rsidRPr="00972A52">
              <w:rPr>
                <w:rFonts w:ascii="GHEA Grapalat" w:hAnsi="GHEA Grapalat" w:cs="Arial"/>
                <w:b/>
                <w:bCs/>
                <w:iCs/>
                <w:lang w:eastAsia="hy-AM"/>
              </w:rPr>
              <w:t>29.12.2017</w:t>
            </w:r>
          </w:p>
        </w:tc>
        <w:tc>
          <w:tcPr>
            <w:tcW w:w="1958" w:type="dxa"/>
            <w:tcBorders>
              <w:top w:val="single" w:sz="12" w:space="0" w:color="000000"/>
              <w:bottom w:val="single" w:sz="6" w:space="0" w:color="000000"/>
            </w:tcBorders>
            <w:shd w:val="clear" w:color="auto" w:fill="003366"/>
            <w:noWrap/>
            <w:vAlign w:val="center"/>
            <w:hideMark/>
          </w:tcPr>
          <w:p w14:paraId="59E1A30E" w14:textId="77777777" w:rsidR="005A0BB2" w:rsidRPr="00972A52" w:rsidRDefault="005A0BB2" w:rsidP="005A0BB2">
            <w:pPr>
              <w:spacing w:after="0" w:line="240" w:lineRule="auto"/>
              <w:jc w:val="center"/>
              <w:rPr>
                <w:rFonts w:ascii="GHEA Grapalat" w:hAnsi="GHEA Grapalat" w:cs="Arial"/>
                <w:b/>
                <w:bCs/>
                <w:iCs/>
                <w:lang w:eastAsia="hy-AM"/>
              </w:rPr>
            </w:pPr>
            <w:r w:rsidRPr="00972A52">
              <w:rPr>
                <w:rFonts w:ascii="GHEA Grapalat" w:hAnsi="GHEA Grapalat" w:cs="Arial"/>
                <w:b/>
                <w:bCs/>
                <w:iCs/>
                <w:lang w:eastAsia="hy-AM"/>
              </w:rPr>
              <w:t>28.12.2018</w:t>
            </w:r>
          </w:p>
        </w:tc>
        <w:tc>
          <w:tcPr>
            <w:tcW w:w="1958" w:type="dxa"/>
            <w:tcBorders>
              <w:top w:val="single" w:sz="12" w:space="0" w:color="000000"/>
              <w:bottom w:val="single" w:sz="6" w:space="0" w:color="000000"/>
            </w:tcBorders>
            <w:shd w:val="clear" w:color="auto" w:fill="003366"/>
            <w:vAlign w:val="center"/>
          </w:tcPr>
          <w:p w14:paraId="403927AD" w14:textId="77777777" w:rsidR="005A0BB2" w:rsidRPr="00972A52" w:rsidRDefault="005A0BB2" w:rsidP="005A0BB2">
            <w:pPr>
              <w:spacing w:after="0" w:line="240" w:lineRule="auto"/>
              <w:jc w:val="center"/>
              <w:rPr>
                <w:rFonts w:ascii="GHEA Grapalat" w:hAnsi="GHEA Grapalat" w:cs="Arial"/>
                <w:b/>
                <w:bCs/>
                <w:iCs/>
                <w:lang w:eastAsia="hy-AM"/>
              </w:rPr>
            </w:pPr>
            <w:r w:rsidRPr="00972A52">
              <w:rPr>
                <w:rFonts w:ascii="GHEA Grapalat" w:hAnsi="GHEA Grapalat" w:cs="Arial"/>
                <w:b/>
                <w:bCs/>
                <w:iCs/>
                <w:lang w:eastAsia="hy-AM"/>
              </w:rPr>
              <w:t>30.12.2019</w:t>
            </w:r>
          </w:p>
        </w:tc>
        <w:tc>
          <w:tcPr>
            <w:tcW w:w="1958" w:type="dxa"/>
            <w:tcBorders>
              <w:top w:val="single" w:sz="12" w:space="0" w:color="000000"/>
              <w:bottom w:val="single" w:sz="6" w:space="0" w:color="000000"/>
            </w:tcBorders>
            <w:shd w:val="clear" w:color="auto" w:fill="003366"/>
            <w:noWrap/>
            <w:vAlign w:val="center"/>
            <w:hideMark/>
          </w:tcPr>
          <w:p w14:paraId="6BB3FEA6" w14:textId="77777777" w:rsidR="005A0BB2" w:rsidRPr="00972A52" w:rsidRDefault="005A0BB2" w:rsidP="005A0BB2">
            <w:pPr>
              <w:spacing w:after="0" w:line="240" w:lineRule="auto"/>
              <w:jc w:val="center"/>
              <w:rPr>
                <w:rFonts w:ascii="GHEA Grapalat" w:hAnsi="GHEA Grapalat" w:cs="Arial"/>
                <w:b/>
                <w:bCs/>
                <w:iCs/>
                <w:lang w:eastAsia="hy-AM"/>
              </w:rPr>
            </w:pPr>
            <w:r w:rsidRPr="00972A52">
              <w:rPr>
                <w:rFonts w:ascii="GHEA Grapalat" w:hAnsi="GHEA Grapalat" w:cs="Arial"/>
                <w:b/>
                <w:bCs/>
                <w:iCs/>
                <w:lang w:eastAsia="hy-AM"/>
              </w:rPr>
              <w:t>30.12.2020</w:t>
            </w:r>
          </w:p>
        </w:tc>
      </w:tr>
      <w:tr w:rsidR="005A0BB2" w:rsidRPr="00972A52" w14:paraId="47EA26B0"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0771CF3A"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1</w:t>
            </w:r>
          </w:p>
        </w:tc>
        <w:tc>
          <w:tcPr>
            <w:tcW w:w="1958" w:type="dxa"/>
            <w:tcBorders>
              <w:top w:val="single" w:sz="6" w:space="0" w:color="000000"/>
              <w:bottom w:val="single" w:sz="6" w:space="0" w:color="000000"/>
            </w:tcBorders>
            <w:shd w:val="clear" w:color="auto" w:fill="auto"/>
            <w:noWrap/>
            <w:hideMark/>
          </w:tcPr>
          <w:p w14:paraId="34278710"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449</w:t>
            </w:r>
          </w:p>
        </w:tc>
        <w:tc>
          <w:tcPr>
            <w:tcW w:w="1958" w:type="dxa"/>
            <w:tcBorders>
              <w:top w:val="single" w:sz="6" w:space="0" w:color="000000"/>
              <w:bottom w:val="single" w:sz="6" w:space="0" w:color="000000"/>
            </w:tcBorders>
            <w:shd w:val="clear" w:color="auto" w:fill="auto"/>
            <w:noWrap/>
            <w:hideMark/>
          </w:tcPr>
          <w:p w14:paraId="6B7543FB"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406</w:t>
            </w:r>
          </w:p>
        </w:tc>
        <w:tc>
          <w:tcPr>
            <w:tcW w:w="1958" w:type="dxa"/>
            <w:tcBorders>
              <w:top w:val="single" w:sz="6" w:space="0" w:color="000000"/>
              <w:bottom w:val="single" w:sz="6" w:space="0" w:color="000000"/>
            </w:tcBorders>
            <w:shd w:val="clear" w:color="auto" w:fill="auto"/>
            <w:noWrap/>
            <w:hideMark/>
          </w:tcPr>
          <w:p w14:paraId="0CBDE5DA"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436</w:t>
            </w:r>
          </w:p>
        </w:tc>
        <w:tc>
          <w:tcPr>
            <w:tcW w:w="1958" w:type="dxa"/>
            <w:tcBorders>
              <w:top w:val="single" w:sz="6" w:space="0" w:color="000000"/>
              <w:bottom w:val="single" w:sz="6" w:space="0" w:color="000000"/>
            </w:tcBorders>
            <w:vAlign w:val="bottom"/>
          </w:tcPr>
          <w:p w14:paraId="6C27A4CC" w14:textId="77777777" w:rsidR="005A0BB2" w:rsidRPr="00972A52" w:rsidRDefault="005A0BB2" w:rsidP="005A0BB2">
            <w:pPr>
              <w:spacing w:after="0" w:line="240" w:lineRule="auto"/>
              <w:rPr>
                <w:rFonts w:ascii="GHEA Grapalat" w:hAnsi="GHEA Grapalat" w:cs="Calibri"/>
              </w:rPr>
            </w:pPr>
            <w:r w:rsidRPr="00972A52">
              <w:rPr>
                <w:rFonts w:ascii="GHEA Grapalat" w:hAnsi="GHEA Grapalat" w:cs="Calibri"/>
              </w:rPr>
              <w:t xml:space="preserve">        637 </w:t>
            </w:r>
          </w:p>
        </w:tc>
      </w:tr>
      <w:tr w:rsidR="005A0BB2" w:rsidRPr="00972A52" w14:paraId="74A89120"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7CDAFC16"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2</w:t>
            </w:r>
          </w:p>
        </w:tc>
        <w:tc>
          <w:tcPr>
            <w:tcW w:w="1958" w:type="dxa"/>
            <w:tcBorders>
              <w:top w:val="single" w:sz="6" w:space="0" w:color="000000"/>
              <w:bottom w:val="single" w:sz="6" w:space="0" w:color="000000"/>
            </w:tcBorders>
            <w:shd w:val="clear" w:color="auto" w:fill="auto"/>
            <w:noWrap/>
            <w:hideMark/>
          </w:tcPr>
          <w:p w14:paraId="7805C323"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496</w:t>
            </w:r>
          </w:p>
        </w:tc>
        <w:tc>
          <w:tcPr>
            <w:tcW w:w="1958" w:type="dxa"/>
            <w:tcBorders>
              <w:top w:val="single" w:sz="6" w:space="0" w:color="000000"/>
              <w:bottom w:val="single" w:sz="6" w:space="0" w:color="000000"/>
            </w:tcBorders>
            <w:shd w:val="clear" w:color="auto" w:fill="auto"/>
            <w:noWrap/>
            <w:hideMark/>
          </w:tcPr>
          <w:p w14:paraId="101C0C54"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467</w:t>
            </w:r>
          </w:p>
        </w:tc>
        <w:tc>
          <w:tcPr>
            <w:tcW w:w="1958" w:type="dxa"/>
            <w:tcBorders>
              <w:top w:val="single" w:sz="6" w:space="0" w:color="000000"/>
              <w:bottom w:val="single" w:sz="6" w:space="0" w:color="000000"/>
            </w:tcBorders>
            <w:shd w:val="clear" w:color="auto" w:fill="auto"/>
            <w:noWrap/>
            <w:hideMark/>
          </w:tcPr>
          <w:p w14:paraId="1F11BAAD"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469</w:t>
            </w:r>
          </w:p>
        </w:tc>
        <w:tc>
          <w:tcPr>
            <w:tcW w:w="1958" w:type="dxa"/>
            <w:tcBorders>
              <w:top w:val="single" w:sz="6" w:space="0" w:color="000000"/>
              <w:bottom w:val="single" w:sz="6" w:space="0" w:color="000000"/>
            </w:tcBorders>
            <w:vAlign w:val="bottom"/>
          </w:tcPr>
          <w:p w14:paraId="06332F41"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711 </w:t>
            </w:r>
          </w:p>
        </w:tc>
      </w:tr>
      <w:tr w:rsidR="005A0BB2" w:rsidRPr="00972A52" w14:paraId="561935CD"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01D46187"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3</w:t>
            </w:r>
          </w:p>
        </w:tc>
        <w:tc>
          <w:tcPr>
            <w:tcW w:w="1958" w:type="dxa"/>
            <w:tcBorders>
              <w:top w:val="single" w:sz="6" w:space="0" w:color="000000"/>
              <w:bottom w:val="single" w:sz="6" w:space="0" w:color="000000"/>
            </w:tcBorders>
            <w:shd w:val="clear" w:color="auto" w:fill="auto"/>
            <w:noWrap/>
            <w:hideMark/>
          </w:tcPr>
          <w:p w14:paraId="4BAE36E8"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542</w:t>
            </w:r>
          </w:p>
        </w:tc>
        <w:tc>
          <w:tcPr>
            <w:tcW w:w="1958" w:type="dxa"/>
            <w:tcBorders>
              <w:top w:val="single" w:sz="6" w:space="0" w:color="000000"/>
              <w:bottom w:val="single" w:sz="6" w:space="0" w:color="000000"/>
            </w:tcBorders>
            <w:shd w:val="clear" w:color="auto" w:fill="auto"/>
            <w:noWrap/>
            <w:hideMark/>
          </w:tcPr>
          <w:p w14:paraId="757D4B55"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518</w:t>
            </w:r>
          </w:p>
        </w:tc>
        <w:tc>
          <w:tcPr>
            <w:tcW w:w="1958" w:type="dxa"/>
            <w:tcBorders>
              <w:top w:val="single" w:sz="6" w:space="0" w:color="000000"/>
              <w:bottom w:val="single" w:sz="6" w:space="0" w:color="000000"/>
            </w:tcBorders>
            <w:shd w:val="clear" w:color="auto" w:fill="auto"/>
            <w:noWrap/>
            <w:hideMark/>
          </w:tcPr>
          <w:p w14:paraId="62BFDFAE"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502</w:t>
            </w:r>
          </w:p>
        </w:tc>
        <w:tc>
          <w:tcPr>
            <w:tcW w:w="1958" w:type="dxa"/>
            <w:tcBorders>
              <w:top w:val="single" w:sz="6" w:space="0" w:color="000000"/>
              <w:bottom w:val="single" w:sz="6" w:space="0" w:color="000000"/>
            </w:tcBorders>
            <w:vAlign w:val="bottom"/>
          </w:tcPr>
          <w:p w14:paraId="75F51450"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756 </w:t>
            </w:r>
          </w:p>
        </w:tc>
      </w:tr>
      <w:tr w:rsidR="005A0BB2" w:rsidRPr="00972A52" w14:paraId="330B5611"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2031D350"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w:t>
            </w:r>
          </w:p>
        </w:tc>
        <w:tc>
          <w:tcPr>
            <w:tcW w:w="1958" w:type="dxa"/>
            <w:tcBorders>
              <w:top w:val="single" w:sz="6" w:space="0" w:color="000000"/>
              <w:bottom w:val="single" w:sz="6" w:space="0" w:color="000000"/>
            </w:tcBorders>
            <w:shd w:val="clear" w:color="auto" w:fill="auto"/>
            <w:noWrap/>
            <w:hideMark/>
          </w:tcPr>
          <w:p w14:paraId="328475BC"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621</w:t>
            </w:r>
          </w:p>
        </w:tc>
        <w:tc>
          <w:tcPr>
            <w:tcW w:w="1958" w:type="dxa"/>
            <w:tcBorders>
              <w:top w:val="single" w:sz="6" w:space="0" w:color="000000"/>
              <w:bottom w:val="single" w:sz="6" w:space="0" w:color="000000"/>
            </w:tcBorders>
            <w:shd w:val="clear" w:color="auto" w:fill="auto"/>
            <w:noWrap/>
            <w:hideMark/>
          </w:tcPr>
          <w:p w14:paraId="1EA586B0"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592</w:t>
            </w:r>
          </w:p>
        </w:tc>
        <w:tc>
          <w:tcPr>
            <w:tcW w:w="1958" w:type="dxa"/>
            <w:tcBorders>
              <w:top w:val="single" w:sz="6" w:space="0" w:color="000000"/>
              <w:bottom w:val="single" w:sz="6" w:space="0" w:color="000000"/>
            </w:tcBorders>
            <w:shd w:val="clear" w:color="auto" w:fill="auto"/>
            <w:noWrap/>
            <w:hideMark/>
          </w:tcPr>
          <w:p w14:paraId="4F2CDC29"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548</w:t>
            </w:r>
          </w:p>
        </w:tc>
        <w:tc>
          <w:tcPr>
            <w:tcW w:w="1958" w:type="dxa"/>
            <w:tcBorders>
              <w:top w:val="single" w:sz="6" w:space="0" w:color="000000"/>
              <w:bottom w:val="single" w:sz="6" w:space="0" w:color="000000"/>
            </w:tcBorders>
            <w:vAlign w:val="bottom"/>
          </w:tcPr>
          <w:p w14:paraId="07070304"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797 </w:t>
            </w:r>
          </w:p>
        </w:tc>
      </w:tr>
      <w:tr w:rsidR="005A0BB2" w:rsidRPr="00972A52" w14:paraId="09C84DEB"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54F1AB0F"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7</w:t>
            </w:r>
          </w:p>
        </w:tc>
        <w:tc>
          <w:tcPr>
            <w:tcW w:w="1958" w:type="dxa"/>
            <w:tcBorders>
              <w:top w:val="single" w:sz="6" w:space="0" w:color="000000"/>
              <w:bottom w:val="single" w:sz="6" w:space="0" w:color="000000"/>
            </w:tcBorders>
            <w:shd w:val="clear" w:color="auto" w:fill="auto"/>
            <w:noWrap/>
            <w:hideMark/>
          </w:tcPr>
          <w:p w14:paraId="563C32F8"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693</w:t>
            </w:r>
          </w:p>
        </w:tc>
        <w:tc>
          <w:tcPr>
            <w:tcW w:w="1958" w:type="dxa"/>
            <w:tcBorders>
              <w:top w:val="single" w:sz="6" w:space="0" w:color="000000"/>
              <w:bottom w:val="single" w:sz="6" w:space="0" w:color="000000"/>
            </w:tcBorders>
            <w:shd w:val="clear" w:color="auto" w:fill="auto"/>
            <w:noWrap/>
            <w:hideMark/>
          </w:tcPr>
          <w:p w14:paraId="5E7C29BC"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638</w:t>
            </w:r>
          </w:p>
        </w:tc>
        <w:tc>
          <w:tcPr>
            <w:tcW w:w="1958" w:type="dxa"/>
            <w:tcBorders>
              <w:top w:val="single" w:sz="6" w:space="0" w:color="000000"/>
              <w:bottom w:val="single" w:sz="6" w:space="0" w:color="000000"/>
            </w:tcBorders>
            <w:shd w:val="clear" w:color="auto" w:fill="auto"/>
            <w:noWrap/>
            <w:hideMark/>
          </w:tcPr>
          <w:p w14:paraId="5C5A02BD"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586</w:t>
            </w:r>
          </w:p>
        </w:tc>
        <w:tc>
          <w:tcPr>
            <w:tcW w:w="1958" w:type="dxa"/>
            <w:tcBorders>
              <w:top w:val="single" w:sz="6" w:space="0" w:color="000000"/>
              <w:bottom w:val="single" w:sz="6" w:space="0" w:color="000000"/>
            </w:tcBorders>
            <w:vAlign w:val="bottom"/>
          </w:tcPr>
          <w:p w14:paraId="0427E6A7"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797 </w:t>
            </w:r>
          </w:p>
        </w:tc>
      </w:tr>
      <w:tr w:rsidR="005A0BB2" w:rsidRPr="00972A52" w14:paraId="5776EFC0"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6461DB27"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10</w:t>
            </w:r>
          </w:p>
        </w:tc>
        <w:tc>
          <w:tcPr>
            <w:tcW w:w="1958" w:type="dxa"/>
            <w:tcBorders>
              <w:top w:val="single" w:sz="6" w:space="0" w:color="000000"/>
              <w:bottom w:val="single" w:sz="6" w:space="0" w:color="000000"/>
            </w:tcBorders>
            <w:shd w:val="clear" w:color="auto" w:fill="auto"/>
            <w:noWrap/>
            <w:hideMark/>
          </w:tcPr>
          <w:p w14:paraId="19215C82"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766</w:t>
            </w:r>
          </w:p>
        </w:tc>
        <w:tc>
          <w:tcPr>
            <w:tcW w:w="1958" w:type="dxa"/>
            <w:tcBorders>
              <w:top w:val="single" w:sz="6" w:space="0" w:color="000000"/>
              <w:bottom w:val="single" w:sz="6" w:space="0" w:color="000000"/>
            </w:tcBorders>
            <w:shd w:val="clear" w:color="auto" w:fill="auto"/>
            <w:noWrap/>
            <w:hideMark/>
          </w:tcPr>
          <w:p w14:paraId="2FE6ABF0"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689</w:t>
            </w:r>
          </w:p>
        </w:tc>
        <w:tc>
          <w:tcPr>
            <w:tcW w:w="1958" w:type="dxa"/>
            <w:tcBorders>
              <w:top w:val="single" w:sz="6" w:space="0" w:color="000000"/>
              <w:bottom w:val="single" w:sz="6" w:space="0" w:color="000000"/>
            </w:tcBorders>
            <w:shd w:val="clear" w:color="auto" w:fill="auto"/>
            <w:noWrap/>
            <w:hideMark/>
          </w:tcPr>
          <w:p w14:paraId="3F5EDF51"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646</w:t>
            </w:r>
          </w:p>
        </w:tc>
        <w:tc>
          <w:tcPr>
            <w:tcW w:w="1958" w:type="dxa"/>
            <w:tcBorders>
              <w:top w:val="single" w:sz="6" w:space="0" w:color="000000"/>
              <w:bottom w:val="single" w:sz="6" w:space="0" w:color="000000"/>
            </w:tcBorders>
            <w:vAlign w:val="bottom"/>
          </w:tcPr>
          <w:p w14:paraId="35AA0B0E"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791 </w:t>
            </w:r>
          </w:p>
        </w:tc>
      </w:tr>
      <w:tr w:rsidR="005A0BB2" w:rsidRPr="00972A52" w14:paraId="640EDDCD" w14:textId="77777777" w:rsidTr="00810598">
        <w:trPr>
          <w:trHeight w:val="324"/>
        </w:trPr>
        <w:tc>
          <w:tcPr>
            <w:tcW w:w="2448" w:type="dxa"/>
            <w:tcBorders>
              <w:top w:val="single" w:sz="6" w:space="0" w:color="000000"/>
              <w:bottom w:val="single" w:sz="6" w:space="0" w:color="000000"/>
              <w:right w:val="single" w:sz="6" w:space="0" w:color="000000"/>
            </w:tcBorders>
            <w:shd w:val="clear" w:color="auto" w:fill="auto"/>
            <w:noWrap/>
            <w:hideMark/>
          </w:tcPr>
          <w:p w14:paraId="08D88686"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20</w:t>
            </w:r>
          </w:p>
        </w:tc>
        <w:tc>
          <w:tcPr>
            <w:tcW w:w="1958" w:type="dxa"/>
            <w:tcBorders>
              <w:top w:val="single" w:sz="6" w:space="0" w:color="000000"/>
              <w:bottom w:val="single" w:sz="6" w:space="0" w:color="000000"/>
            </w:tcBorders>
            <w:shd w:val="clear" w:color="auto" w:fill="auto"/>
            <w:noWrap/>
            <w:hideMark/>
          </w:tcPr>
          <w:p w14:paraId="75AD7A20"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931</w:t>
            </w:r>
          </w:p>
        </w:tc>
        <w:tc>
          <w:tcPr>
            <w:tcW w:w="1958" w:type="dxa"/>
            <w:tcBorders>
              <w:top w:val="single" w:sz="6" w:space="0" w:color="000000"/>
              <w:bottom w:val="single" w:sz="6" w:space="0" w:color="000000"/>
            </w:tcBorders>
            <w:shd w:val="clear" w:color="auto" w:fill="auto"/>
            <w:noWrap/>
            <w:hideMark/>
          </w:tcPr>
          <w:p w14:paraId="1B33075A"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753</w:t>
            </w:r>
          </w:p>
        </w:tc>
        <w:tc>
          <w:tcPr>
            <w:tcW w:w="1958" w:type="dxa"/>
            <w:tcBorders>
              <w:top w:val="single" w:sz="6" w:space="0" w:color="000000"/>
              <w:bottom w:val="single" w:sz="6" w:space="0" w:color="000000"/>
            </w:tcBorders>
            <w:shd w:val="clear" w:color="auto" w:fill="auto"/>
            <w:noWrap/>
            <w:hideMark/>
          </w:tcPr>
          <w:p w14:paraId="0FADC690"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727</w:t>
            </w:r>
          </w:p>
        </w:tc>
        <w:tc>
          <w:tcPr>
            <w:tcW w:w="1958" w:type="dxa"/>
            <w:tcBorders>
              <w:top w:val="single" w:sz="6" w:space="0" w:color="000000"/>
              <w:bottom w:val="single" w:sz="6" w:space="0" w:color="000000"/>
            </w:tcBorders>
            <w:vAlign w:val="bottom"/>
          </w:tcPr>
          <w:p w14:paraId="18A74500"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758 </w:t>
            </w:r>
          </w:p>
        </w:tc>
      </w:tr>
      <w:tr w:rsidR="005A0BB2" w:rsidRPr="00972A52" w14:paraId="3DAF0C5E" w14:textId="77777777" w:rsidTr="00810598">
        <w:trPr>
          <w:trHeight w:val="324"/>
        </w:trPr>
        <w:tc>
          <w:tcPr>
            <w:tcW w:w="2448" w:type="dxa"/>
            <w:tcBorders>
              <w:top w:val="single" w:sz="6" w:space="0" w:color="000000"/>
              <w:bottom w:val="nil"/>
              <w:right w:val="single" w:sz="6" w:space="0" w:color="000000"/>
            </w:tcBorders>
            <w:shd w:val="clear" w:color="auto" w:fill="auto"/>
            <w:noWrap/>
            <w:hideMark/>
          </w:tcPr>
          <w:p w14:paraId="295FE248"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30</w:t>
            </w:r>
          </w:p>
        </w:tc>
        <w:tc>
          <w:tcPr>
            <w:tcW w:w="1958" w:type="dxa"/>
            <w:tcBorders>
              <w:top w:val="single" w:sz="6" w:space="0" w:color="000000"/>
              <w:bottom w:val="nil"/>
            </w:tcBorders>
            <w:shd w:val="clear" w:color="auto" w:fill="auto"/>
            <w:noWrap/>
            <w:hideMark/>
          </w:tcPr>
          <w:p w14:paraId="5E78B1B5"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953</w:t>
            </w:r>
          </w:p>
        </w:tc>
        <w:tc>
          <w:tcPr>
            <w:tcW w:w="1958" w:type="dxa"/>
            <w:tcBorders>
              <w:top w:val="single" w:sz="6" w:space="0" w:color="000000"/>
              <w:bottom w:val="nil"/>
            </w:tcBorders>
            <w:shd w:val="clear" w:color="auto" w:fill="auto"/>
            <w:noWrap/>
            <w:hideMark/>
          </w:tcPr>
          <w:p w14:paraId="57464684"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766</w:t>
            </w:r>
          </w:p>
        </w:tc>
        <w:tc>
          <w:tcPr>
            <w:tcW w:w="1958" w:type="dxa"/>
            <w:tcBorders>
              <w:top w:val="single" w:sz="6" w:space="0" w:color="000000"/>
              <w:bottom w:val="nil"/>
            </w:tcBorders>
            <w:shd w:val="clear" w:color="auto" w:fill="auto"/>
            <w:noWrap/>
            <w:hideMark/>
          </w:tcPr>
          <w:p w14:paraId="3E0C2705" w14:textId="77777777" w:rsidR="005A0BB2" w:rsidRPr="00972A52" w:rsidRDefault="005A0BB2" w:rsidP="005A0BB2">
            <w:pPr>
              <w:spacing w:after="0" w:line="240" w:lineRule="auto"/>
              <w:jc w:val="center"/>
              <w:rPr>
                <w:rFonts w:ascii="GHEA Grapalat" w:hAnsi="GHEA Grapalat" w:cs="Arial"/>
                <w:lang w:eastAsia="hy-AM"/>
              </w:rPr>
            </w:pPr>
            <w:r w:rsidRPr="00972A52">
              <w:rPr>
                <w:rFonts w:ascii="GHEA Grapalat" w:hAnsi="GHEA Grapalat" w:cs="Arial"/>
                <w:lang w:eastAsia="hy-AM"/>
              </w:rPr>
              <w:t>778</w:t>
            </w:r>
          </w:p>
        </w:tc>
        <w:tc>
          <w:tcPr>
            <w:tcW w:w="1958" w:type="dxa"/>
            <w:tcBorders>
              <w:top w:val="single" w:sz="6" w:space="0" w:color="000000"/>
              <w:bottom w:val="nil"/>
            </w:tcBorders>
            <w:vAlign w:val="bottom"/>
          </w:tcPr>
          <w:p w14:paraId="7341C853" w14:textId="77777777" w:rsidR="005A0BB2" w:rsidRPr="00972A52" w:rsidRDefault="005A0BB2" w:rsidP="005A0BB2">
            <w:pPr>
              <w:spacing w:after="0"/>
              <w:rPr>
                <w:rFonts w:ascii="GHEA Grapalat" w:hAnsi="GHEA Grapalat" w:cs="Calibri"/>
              </w:rPr>
            </w:pPr>
            <w:r w:rsidRPr="00972A52">
              <w:rPr>
                <w:rFonts w:ascii="GHEA Grapalat" w:hAnsi="GHEA Grapalat" w:cs="Calibri"/>
              </w:rPr>
              <w:t xml:space="preserve">        748 </w:t>
            </w:r>
          </w:p>
        </w:tc>
      </w:tr>
    </w:tbl>
    <w:p w14:paraId="1B70F4AF" w14:textId="29257109" w:rsidR="004337DF" w:rsidRDefault="004337DF" w:rsidP="00A82306">
      <w:pPr>
        <w:spacing w:line="312" w:lineRule="auto"/>
        <w:ind w:firstLine="567"/>
        <w:jc w:val="both"/>
        <w:rPr>
          <w:rFonts w:ascii="GHEA Grapalat" w:hAnsi="GHEA Grapalat" w:cs="Times Unicode"/>
          <w:sz w:val="24"/>
          <w:szCs w:val="24"/>
        </w:rPr>
      </w:pPr>
      <w:bookmarkStart w:id="29" w:name="_Toc53561661"/>
      <w:r>
        <w:rPr>
          <w:rFonts w:ascii="GHEA Grapalat" w:hAnsi="GHEA Grapalat"/>
        </w:rPr>
        <w:lastRenderedPageBreak/>
        <w:t xml:space="preserve">The </w:t>
      </w:r>
      <w:r>
        <w:rPr>
          <w:rFonts w:ascii="GHEA Grapalat" w:hAnsi="GHEA Grapalat" w:cs="Times Unicode"/>
          <w:sz w:val="24"/>
          <w:szCs w:val="24"/>
        </w:rPr>
        <w:t xml:space="preserve">Spread's dynamic against US bonds for the same maturity increased for </w:t>
      </w:r>
      <w:r w:rsidRPr="00972A52">
        <w:rPr>
          <w:rFonts w:ascii="GHEA Grapalat" w:hAnsi="GHEA Grapalat" w:cs="Times Unicode"/>
          <w:sz w:val="24"/>
          <w:szCs w:val="24"/>
        </w:rPr>
        <w:t xml:space="preserve">1, 2, 3, 5, 10 </w:t>
      </w:r>
      <w:r>
        <w:rPr>
          <w:rFonts w:ascii="GHEA Grapalat" w:hAnsi="GHEA Grapalat" w:cs="Times Unicode"/>
          <w:sz w:val="24"/>
          <w:szCs w:val="24"/>
        </w:rPr>
        <w:t>and</w:t>
      </w:r>
      <w:r w:rsidRPr="00972A52">
        <w:rPr>
          <w:rFonts w:ascii="GHEA Grapalat" w:hAnsi="GHEA Grapalat" w:cs="Times Unicode"/>
          <w:sz w:val="24"/>
          <w:szCs w:val="24"/>
        </w:rPr>
        <w:t xml:space="preserve"> 20</w:t>
      </w:r>
      <w:r w:rsidR="00AE3894">
        <w:rPr>
          <w:rFonts w:ascii="GHEA Grapalat" w:hAnsi="GHEA Grapalat" w:cs="Times Unicode"/>
          <w:sz w:val="24"/>
          <w:szCs w:val="24"/>
        </w:rPr>
        <w:t>-</w:t>
      </w:r>
      <w:r>
        <w:rPr>
          <w:rFonts w:ascii="GHEA Grapalat" w:hAnsi="GHEA Grapalat" w:cs="Times Unicode"/>
          <w:sz w:val="24"/>
          <w:szCs w:val="24"/>
        </w:rPr>
        <w:t xml:space="preserve">year maturity bonds, </w:t>
      </w:r>
      <w:r w:rsidRPr="009E2245">
        <w:rPr>
          <w:rFonts w:ascii="GHEA Grapalat" w:hAnsi="GHEA Grapalat" w:cs="Times Unicode"/>
          <w:sz w:val="24"/>
          <w:szCs w:val="24"/>
        </w:rPr>
        <w:t xml:space="preserve">as </w:t>
      </w:r>
      <w:r>
        <w:rPr>
          <w:rFonts w:ascii="GHEA Grapalat" w:hAnsi="GHEA Grapalat" w:cs="Times Unicode"/>
          <w:sz w:val="24"/>
          <w:szCs w:val="24"/>
        </w:rPr>
        <w:t>GS</w:t>
      </w:r>
      <w:r w:rsidRPr="009E2245">
        <w:rPr>
          <w:rFonts w:ascii="GHEA Grapalat" w:hAnsi="GHEA Grapalat" w:cs="Times Unicode"/>
          <w:sz w:val="24"/>
          <w:szCs w:val="24"/>
        </w:rPr>
        <w:t xml:space="preserve"> yields increased in the fourth quarter of 2020 after declining during the first nine months of the reporting year.</w:t>
      </w:r>
      <w:r>
        <w:rPr>
          <w:rFonts w:ascii="GHEA Grapalat" w:hAnsi="GHEA Grapalat" w:cs="Times Unicode"/>
          <w:sz w:val="24"/>
          <w:szCs w:val="24"/>
        </w:rPr>
        <w:t xml:space="preserve"> </w:t>
      </w:r>
      <w:r>
        <w:rPr>
          <w:rFonts w:ascii="GHEA Grapalat" w:hAnsi="GHEA Grapalat"/>
        </w:rPr>
        <w:t xml:space="preserve">The </w:t>
      </w:r>
      <w:r>
        <w:rPr>
          <w:rFonts w:ascii="GHEA Grapalat" w:hAnsi="GHEA Grapalat" w:cs="Times Unicode"/>
          <w:sz w:val="24"/>
          <w:szCs w:val="24"/>
        </w:rPr>
        <w:t xml:space="preserve">Spread improved only for 30-year maturity GS, because the last allocation of 30-year maturity GS took place </w:t>
      </w:r>
      <w:r w:rsidRPr="009E2245">
        <w:rPr>
          <w:rFonts w:ascii="GHEA Grapalat" w:hAnsi="GHEA Grapalat" w:cs="Times Unicode"/>
          <w:sz w:val="24"/>
          <w:szCs w:val="24"/>
        </w:rPr>
        <w:t xml:space="preserve">on October 14, 2020, when the </w:t>
      </w:r>
      <w:r w:rsidR="008C5A9C" w:rsidRPr="009E2245">
        <w:rPr>
          <w:rFonts w:ascii="GHEA Grapalat" w:hAnsi="GHEA Grapalat" w:cs="Times Unicode"/>
          <w:sz w:val="24"/>
          <w:szCs w:val="24"/>
        </w:rPr>
        <w:t xml:space="preserve">increasing </w:t>
      </w:r>
      <w:r w:rsidRPr="009E2245">
        <w:rPr>
          <w:rFonts w:ascii="GHEA Grapalat" w:hAnsi="GHEA Grapalat" w:cs="Times Unicode"/>
          <w:sz w:val="24"/>
          <w:szCs w:val="24"/>
        </w:rPr>
        <w:t xml:space="preserve">trend </w:t>
      </w:r>
      <w:r>
        <w:rPr>
          <w:rFonts w:ascii="GHEA Grapalat" w:hAnsi="GHEA Grapalat" w:cs="Times Unicode"/>
          <w:sz w:val="24"/>
          <w:szCs w:val="24"/>
        </w:rPr>
        <w:t>of GS</w:t>
      </w:r>
      <w:r w:rsidRPr="009E2245">
        <w:rPr>
          <w:rFonts w:ascii="GHEA Grapalat" w:hAnsi="GHEA Grapalat" w:cs="Times Unicode"/>
          <w:sz w:val="24"/>
          <w:szCs w:val="24"/>
        </w:rPr>
        <w:t xml:space="preserve"> </w:t>
      </w:r>
      <w:r>
        <w:rPr>
          <w:rFonts w:ascii="GHEA Grapalat" w:hAnsi="GHEA Grapalat" w:cs="Times Unicode"/>
          <w:sz w:val="24"/>
          <w:szCs w:val="24"/>
        </w:rPr>
        <w:t>allocation</w:t>
      </w:r>
      <w:r w:rsidRPr="009E2245">
        <w:rPr>
          <w:rFonts w:ascii="GHEA Grapalat" w:hAnsi="GHEA Grapalat" w:cs="Times Unicode"/>
          <w:sz w:val="24"/>
          <w:szCs w:val="24"/>
        </w:rPr>
        <w:t xml:space="preserve">s </w:t>
      </w:r>
      <w:r w:rsidR="008C5A9C" w:rsidRPr="009E2245">
        <w:rPr>
          <w:rFonts w:ascii="GHEA Grapalat" w:hAnsi="GHEA Grapalat" w:cs="Times Unicode"/>
          <w:sz w:val="24"/>
          <w:szCs w:val="24"/>
        </w:rPr>
        <w:t xml:space="preserve">yields </w:t>
      </w:r>
      <w:r w:rsidRPr="009E2245">
        <w:rPr>
          <w:rFonts w:ascii="GHEA Grapalat" w:hAnsi="GHEA Grapalat" w:cs="Times Unicode"/>
          <w:sz w:val="24"/>
          <w:szCs w:val="24"/>
        </w:rPr>
        <w:t>had just begun.</w:t>
      </w:r>
    </w:p>
    <w:p w14:paraId="57679937" w14:textId="38583C4F" w:rsidR="004337DF" w:rsidRPr="00972A52" w:rsidRDefault="004337DF" w:rsidP="004337DF">
      <w:pPr>
        <w:spacing w:line="312" w:lineRule="auto"/>
        <w:ind w:firstLine="709"/>
        <w:jc w:val="both"/>
        <w:rPr>
          <w:rFonts w:ascii="GHEA Grapalat" w:hAnsi="GHEA Grapalat" w:cs="Times Unicode"/>
          <w:sz w:val="24"/>
          <w:szCs w:val="24"/>
        </w:rPr>
      </w:pPr>
    </w:p>
    <w:p w14:paraId="555FBDAF" w14:textId="19521B5E" w:rsidR="004337DF" w:rsidRDefault="004337DF" w:rsidP="00A77EFD"/>
    <w:p w14:paraId="7DF0AA74" w14:textId="77777777" w:rsidR="004337DF" w:rsidRPr="004337DF" w:rsidRDefault="004337DF" w:rsidP="004337DF"/>
    <w:p w14:paraId="5D74388C" w14:textId="14C82505" w:rsidR="004337DF" w:rsidRDefault="004337DF" w:rsidP="00A77EFD"/>
    <w:p w14:paraId="5D40F47A" w14:textId="1FEFC6FC" w:rsidR="004337DF" w:rsidRDefault="004337DF" w:rsidP="004337DF"/>
    <w:p w14:paraId="4CB18325" w14:textId="648300C7" w:rsidR="004337DF" w:rsidRDefault="004337DF" w:rsidP="004337DF"/>
    <w:p w14:paraId="10C1AC23" w14:textId="70F56605" w:rsidR="00813CD1" w:rsidRDefault="00813CD1" w:rsidP="004337DF"/>
    <w:p w14:paraId="1157CD93" w14:textId="77777777" w:rsidR="00813CD1" w:rsidRDefault="00813CD1" w:rsidP="004337DF"/>
    <w:p w14:paraId="2CBE94A2" w14:textId="77777777" w:rsidR="004337DF" w:rsidRPr="004337DF" w:rsidRDefault="004337DF" w:rsidP="004337DF"/>
    <w:p w14:paraId="5477F72B" w14:textId="2658D63B" w:rsidR="004337DF" w:rsidRDefault="004337DF" w:rsidP="00A77EFD"/>
    <w:p w14:paraId="391F64EF" w14:textId="046FF3F4" w:rsidR="004337DF" w:rsidRDefault="004337DF" w:rsidP="004337DF"/>
    <w:p w14:paraId="55EE83EC" w14:textId="77777777" w:rsidR="004337DF" w:rsidRPr="004337DF" w:rsidRDefault="004337DF" w:rsidP="004337DF"/>
    <w:p w14:paraId="49EDC1FC" w14:textId="77777777" w:rsidR="004B73F1" w:rsidRDefault="004B73F1">
      <w:pPr>
        <w:spacing w:after="0" w:line="240" w:lineRule="auto"/>
        <w:rPr>
          <w:rFonts w:ascii="GHEA Grapalat" w:eastAsia="Arial Unicode MS" w:hAnsi="GHEA Grapalat"/>
          <w:b/>
          <w:color w:val="244061" w:themeColor="accent1" w:themeShade="80"/>
          <w:sz w:val="28"/>
          <w:szCs w:val="24"/>
        </w:rPr>
      </w:pPr>
      <w:r>
        <w:rPr>
          <w:rFonts w:ascii="GHEA Grapalat" w:hAnsi="GHEA Grapalat"/>
          <w:b/>
          <w:color w:val="244061" w:themeColor="accent1" w:themeShade="80"/>
          <w:sz w:val="28"/>
        </w:rPr>
        <w:br w:type="page"/>
      </w:r>
    </w:p>
    <w:p w14:paraId="0EBF42E6" w14:textId="25084938" w:rsidR="003438BA" w:rsidRPr="00972A52" w:rsidRDefault="003438BA" w:rsidP="003438BA">
      <w:pPr>
        <w:pStyle w:val="Heading2"/>
        <w:spacing w:after="360" w:line="264" w:lineRule="auto"/>
        <w:ind w:firstLine="0"/>
        <w:rPr>
          <w:rFonts w:ascii="GHEA Grapalat" w:hAnsi="GHEA Grapalat"/>
          <w:b/>
          <w:color w:val="244061" w:themeColor="accent1" w:themeShade="80"/>
          <w:sz w:val="28"/>
        </w:rPr>
      </w:pPr>
      <w:bookmarkStart w:id="30" w:name="_Toc83382448"/>
      <w:r w:rsidRPr="00972A52">
        <w:rPr>
          <w:rFonts w:ascii="GHEA Grapalat" w:hAnsi="GHEA Grapalat"/>
          <w:b/>
          <w:color w:val="244061" w:themeColor="accent1" w:themeShade="80"/>
          <w:sz w:val="28"/>
        </w:rPr>
        <w:lastRenderedPageBreak/>
        <w:t>Government Treasury Securities Retail Market</w:t>
      </w:r>
      <w:bookmarkEnd w:id="29"/>
      <w:bookmarkEnd w:id="30"/>
    </w:p>
    <w:p w14:paraId="4E6D92D4" w14:textId="77777777" w:rsidR="004337DF" w:rsidRPr="004337DF" w:rsidRDefault="004337DF" w:rsidP="00A82306">
      <w:pPr>
        <w:spacing w:after="0" w:line="312" w:lineRule="auto"/>
        <w:ind w:firstLine="567"/>
        <w:jc w:val="both"/>
        <w:rPr>
          <w:rFonts w:ascii="GHEA Grapalat" w:eastAsia="Calibri" w:hAnsi="GHEA Grapalat" w:cs="Sylfaen"/>
          <w:sz w:val="24"/>
          <w:szCs w:val="24"/>
        </w:rPr>
      </w:pPr>
      <w:r w:rsidRPr="004337DF">
        <w:rPr>
          <w:rFonts w:ascii="GHEA Grapalat" w:eastAsia="Calibri" w:hAnsi="GHEA Grapalat" w:cs="Sylfaen"/>
          <w:sz w:val="24"/>
          <w:szCs w:val="24"/>
        </w:rPr>
        <w:t>The retail sale of GS is organized through the Treasury Direct system, the main functions of which are organization of the retail sale and buybacks of securities, implementation of refinancing, free delivery of securities, provision of extracts and references, as well as carrying out the current payments, redeemed and buyback payments to investors.</w:t>
      </w:r>
    </w:p>
    <w:p w14:paraId="018EA0E3" w14:textId="5BCD8620" w:rsidR="004337DF" w:rsidRPr="004337DF" w:rsidRDefault="004337DF" w:rsidP="00A82306">
      <w:pPr>
        <w:spacing w:after="0" w:line="312" w:lineRule="auto"/>
        <w:ind w:firstLine="567"/>
        <w:jc w:val="both"/>
        <w:rPr>
          <w:rFonts w:ascii="GHEA Grapalat" w:hAnsi="GHEA Grapalat" w:cs="GHEA Grapalat"/>
          <w:sz w:val="24"/>
          <w:szCs w:val="24"/>
        </w:rPr>
      </w:pPr>
      <w:r w:rsidRPr="004337DF">
        <w:rPr>
          <w:rFonts w:ascii="GHEA Grapalat" w:eastAsia="Calibri" w:hAnsi="GHEA Grapalat" w:cs="Sylfaen"/>
          <w:sz w:val="24"/>
          <w:szCs w:val="24"/>
        </w:rPr>
        <w:t>The investors can acquire GS, carry out buybacks and get information on GS new issuances not only visiting the service centers, but also entering into the online system via gp.minfin.am website.</w:t>
      </w:r>
    </w:p>
    <w:p w14:paraId="51B3B019" w14:textId="7905F1C7" w:rsidR="004337DF" w:rsidRPr="004337DF" w:rsidRDefault="004337DF" w:rsidP="00A82306">
      <w:pPr>
        <w:spacing w:after="0" w:line="312" w:lineRule="auto"/>
        <w:ind w:firstLine="567"/>
        <w:jc w:val="both"/>
        <w:rPr>
          <w:rFonts w:ascii="GHEA Grapalat" w:hAnsi="GHEA Grapalat" w:cs="GHEA Grapalat"/>
          <w:sz w:val="24"/>
          <w:szCs w:val="24"/>
        </w:rPr>
      </w:pPr>
      <w:r w:rsidRPr="004337DF">
        <w:rPr>
          <w:rFonts w:ascii="GHEA Grapalat" w:eastAsia="Calibri" w:hAnsi="GHEA Grapalat" w:cs="Sylfaen"/>
          <w:sz w:val="24"/>
          <w:szCs w:val="24"/>
        </w:rPr>
        <w:t>It is possible to acquire not only saving coupon bonds, but also Government short-term, medium-term and long-term bonds through the Treasury Direct. Treasury short-term bills, medium-term and long-term coupon bonds are being allocated through the Treasury Direct in the form of direct sale with an amount of up to ten percent of the total volume or the maximum volume of the range of each allocation auction.</w:t>
      </w:r>
    </w:p>
    <w:p w14:paraId="092DD07C" w14:textId="77777777" w:rsidR="004337DF" w:rsidRPr="004337DF" w:rsidRDefault="004337DF" w:rsidP="00A82306">
      <w:pPr>
        <w:spacing w:after="0" w:line="312" w:lineRule="auto"/>
        <w:ind w:firstLine="567"/>
        <w:jc w:val="both"/>
        <w:rPr>
          <w:rFonts w:ascii="GHEA Grapalat" w:hAnsi="GHEA Grapalat" w:cs="Sylfaen"/>
          <w:sz w:val="24"/>
          <w:szCs w:val="24"/>
        </w:rPr>
      </w:pPr>
      <w:r w:rsidRPr="004337DF">
        <w:rPr>
          <w:rFonts w:ascii="GHEA Grapalat" w:eastAsia="Calibri" w:hAnsi="GHEA Grapalat" w:cs="Sylfaen"/>
          <w:sz w:val="24"/>
          <w:szCs w:val="24"/>
        </w:rPr>
        <w:t>In 2020 the transactions implemented in the retail market were as follows:</w:t>
      </w:r>
    </w:p>
    <w:p w14:paraId="1025B94D" w14:textId="77777777" w:rsidR="00ED5064" w:rsidRPr="00C068DA" w:rsidRDefault="00ED5064" w:rsidP="00F90253">
      <w:pPr>
        <w:numPr>
          <w:ilvl w:val="0"/>
          <w:numId w:val="4"/>
        </w:numPr>
        <w:tabs>
          <w:tab w:val="left" w:pos="426"/>
          <w:tab w:val="left" w:pos="9900"/>
        </w:tabs>
        <w:spacing w:after="0" w:line="312" w:lineRule="auto"/>
        <w:jc w:val="both"/>
        <w:rPr>
          <w:rFonts w:ascii="GHEA Grapalat" w:eastAsia="Calibri" w:hAnsi="GHEA Grapalat" w:cs="Sylfaen"/>
          <w:sz w:val="24"/>
          <w:szCs w:val="24"/>
        </w:rPr>
      </w:pPr>
      <w:r w:rsidRPr="00C068DA">
        <w:rPr>
          <w:rFonts w:ascii="GHEA Grapalat" w:eastAsia="Calibri" w:hAnsi="GHEA Grapalat" w:cs="Sylfaen"/>
          <w:sz w:val="24"/>
          <w:szCs w:val="24"/>
        </w:rPr>
        <w:t>TD allocated all 36 issues of SCBs, as well as carried out investments in one T-bill, one MTCN and three LTCB issuances,</w:t>
      </w:r>
    </w:p>
    <w:p w14:paraId="232A5077" w14:textId="77777777" w:rsidR="00ED5064" w:rsidRDefault="00ED5064" w:rsidP="00CE524A">
      <w:pPr>
        <w:pStyle w:val="ListParagraph"/>
        <w:numPr>
          <w:ilvl w:val="0"/>
          <w:numId w:val="4"/>
        </w:numPr>
        <w:spacing w:after="120" w:line="312" w:lineRule="auto"/>
        <w:ind w:left="357" w:hanging="357"/>
        <w:jc w:val="both"/>
        <w:rPr>
          <w:rFonts w:ascii="GHEA Grapalat" w:eastAsia="Calibri" w:hAnsi="GHEA Grapalat" w:cs="Sylfaen"/>
          <w:sz w:val="24"/>
          <w:szCs w:val="24"/>
        </w:rPr>
      </w:pPr>
      <w:r>
        <w:rPr>
          <w:rFonts w:ascii="GHEA Grapalat" w:eastAsia="Calibri" w:hAnsi="GHEA Grapalat" w:cs="Sylfaen"/>
          <w:sz w:val="24"/>
          <w:szCs w:val="24"/>
        </w:rPr>
        <w:t xml:space="preserve">GS investment amount through TD made up AMD </w:t>
      </w:r>
      <w:r w:rsidRPr="00972A52">
        <w:rPr>
          <w:rFonts w:ascii="GHEA Grapalat" w:eastAsia="Calibri" w:hAnsi="GHEA Grapalat" w:cs="Sylfaen"/>
          <w:sz w:val="24"/>
          <w:szCs w:val="24"/>
        </w:rPr>
        <w:t xml:space="preserve">5,883.5 </w:t>
      </w:r>
      <w:r>
        <w:rPr>
          <w:rFonts w:ascii="GHEA Grapalat" w:eastAsia="Calibri" w:hAnsi="GHEA Grapalat" w:cs="Sylfaen"/>
          <w:sz w:val="24"/>
          <w:szCs w:val="24"/>
        </w:rPr>
        <w:t xml:space="preserve">million, of which AMD </w:t>
      </w:r>
      <w:r w:rsidRPr="00C068DA">
        <w:rPr>
          <w:rFonts w:ascii="GHEA Grapalat" w:eastAsia="Calibri" w:hAnsi="GHEA Grapalat" w:cs="Sylfaen"/>
          <w:sz w:val="24"/>
          <w:szCs w:val="24"/>
        </w:rPr>
        <w:t xml:space="preserve">0.001 </w:t>
      </w:r>
      <w:r>
        <w:rPr>
          <w:rFonts w:ascii="GHEA Grapalat" w:eastAsia="Calibri" w:hAnsi="GHEA Grapalat" w:cs="Sylfaen"/>
          <w:sz w:val="24"/>
          <w:szCs w:val="24"/>
        </w:rPr>
        <w:t xml:space="preserve">million T-bills, AMD </w:t>
      </w:r>
      <w:r w:rsidRPr="00C068DA">
        <w:rPr>
          <w:rFonts w:ascii="GHEA Grapalat" w:eastAsia="Calibri" w:hAnsi="GHEA Grapalat" w:cs="Sylfaen"/>
          <w:sz w:val="24"/>
          <w:szCs w:val="24"/>
        </w:rPr>
        <w:t xml:space="preserve">195.0 </w:t>
      </w:r>
      <w:r>
        <w:rPr>
          <w:rFonts w:ascii="GHEA Grapalat" w:eastAsia="Calibri" w:hAnsi="GHEA Grapalat" w:cs="Sylfaen"/>
          <w:sz w:val="24"/>
          <w:szCs w:val="24"/>
        </w:rPr>
        <w:t xml:space="preserve">million or </w:t>
      </w:r>
      <w:r w:rsidRPr="00C068DA">
        <w:rPr>
          <w:rFonts w:ascii="GHEA Grapalat" w:eastAsia="Calibri" w:hAnsi="GHEA Grapalat" w:cs="Sylfaen"/>
          <w:sz w:val="24"/>
          <w:szCs w:val="24"/>
        </w:rPr>
        <w:t>3.</w:t>
      </w:r>
      <w:r>
        <w:rPr>
          <w:rFonts w:ascii="GHEA Grapalat" w:eastAsia="Calibri" w:hAnsi="GHEA Grapalat" w:cs="Sylfaen"/>
          <w:sz w:val="24"/>
          <w:szCs w:val="24"/>
        </w:rPr>
        <w:t>3</w:t>
      </w:r>
      <w:r w:rsidRPr="00C068DA">
        <w:rPr>
          <w:rFonts w:ascii="GHEA Grapalat" w:eastAsia="Calibri" w:hAnsi="GHEA Grapalat" w:cs="Sylfaen"/>
          <w:sz w:val="24"/>
          <w:szCs w:val="24"/>
        </w:rPr>
        <w:t>%</w:t>
      </w:r>
      <w:r>
        <w:rPr>
          <w:rFonts w:ascii="GHEA Grapalat" w:eastAsia="Calibri" w:hAnsi="GHEA Grapalat" w:cs="Sylfaen"/>
          <w:sz w:val="24"/>
          <w:szCs w:val="24"/>
        </w:rPr>
        <w:t xml:space="preserve"> </w:t>
      </w:r>
      <w:r w:rsidRPr="00C068DA">
        <w:rPr>
          <w:rFonts w:ascii="GHEA Grapalat" w:eastAsia="Calibri" w:hAnsi="GHEA Grapalat" w:cs="Sylfaen"/>
          <w:sz w:val="24"/>
          <w:szCs w:val="24"/>
        </w:rPr>
        <w:t xml:space="preserve">MTCN, </w:t>
      </w:r>
      <w:r>
        <w:rPr>
          <w:rFonts w:ascii="GHEA Grapalat" w:eastAsia="Calibri" w:hAnsi="GHEA Grapalat" w:cs="Sylfaen"/>
          <w:sz w:val="24"/>
          <w:szCs w:val="24"/>
        </w:rPr>
        <w:t xml:space="preserve">AMD </w:t>
      </w:r>
      <w:r w:rsidRPr="00972A52">
        <w:rPr>
          <w:rFonts w:ascii="GHEA Grapalat" w:eastAsia="Calibri" w:hAnsi="GHEA Grapalat" w:cs="Sylfaen"/>
          <w:sz w:val="24"/>
          <w:szCs w:val="24"/>
        </w:rPr>
        <w:t xml:space="preserve">3,989.0 </w:t>
      </w:r>
      <w:r>
        <w:rPr>
          <w:rFonts w:ascii="GHEA Grapalat" w:eastAsia="Calibri" w:hAnsi="GHEA Grapalat" w:cs="Sylfaen"/>
          <w:sz w:val="24"/>
          <w:szCs w:val="24"/>
        </w:rPr>
        <w:t xml:space="preserve">million or </w:t>
      </w:r>
      <w:r w:rsidRPr="00972A52">
        <w:rPr>
          <w:rFonts w:ascii="GHEA Grapalat" w:eastAsia="Calibri" w:hAnsi="GHEA Grapalat" w:cs="Sylfaen"/>
          <w:sz w:val="24"/>
          <w:szCs w:val="24"/>
        </w:rPr>
        <w:t>67.8</w:t>
      </w:r>
      <w:r w:rsidRPr="00C068DA">
        <w:rPr>
          <w:rFonts w:ascii="GHEA Grapalat" w:eastAsia="Calibri" w:hAnsi="GHEA Grapalat" w:cs="Sylfaen"/>
          <w:sz w:val="24"/>
          <w:szCs w:val="24"/>
        </w:rPr>
        <w:t>% LTCB</w:t>
      </w:r>
      <w:r>
        <w:rPr>
          <w:rFonts w:ascii="GHEA Grapalat" w:eastAsia="Calibri" w:hAnsi="GHEA Grapalat" w:cs="Sylfaen"/>
          <w:sz w:val="24"/>
          <w:szCs w:val="24"/>
        </w:rPr>
        <w:t xml:space="preserve"> and AMD </w:t>
      </w:r>
      <w:r w:rsidRPr="00972A52">
        <w:rPr>
          <w:rFonts w:ascii="GHEA Grapalat" w:eastAsia="Calibri" w:hAnsi="GHEA Grapalat" w:cs="Sylfaen"/>
          <w:sz w:val="24"/>
          <w:szCs w:val="24"/>
        </w:rPr>
        <w:t xml:space="preserve">1,699.5 </w:t>
      </w:r>
      <w:r>
        <w:rPr>
          <w:rFonts w:ascii="GHEA Grapalat" w:eastAsia="Calibri" w:hAnsi="GHEA Grapalat" w:cs="Sylfaen"/>
          <w:sz w:val="24"/>
          <w:szCs w:val="24"/>
        </w:rPr>
        <w:t xml:space="preserve">million or </w:t>
      </w:r>
      <w:r w:rsidRPr="00972A52">
        <w:rPr>
          <w:rFonts w:ascii="GHEA Grapalat" w:eastAsia="Calibri" w:hAnsi="GHEA Grapalat" w:cs="Sylfaen"/>
          <w:sz w:val="24"/>
          <w:szCs w:val="24"/>
        </w:rPr>
        <w:t>28.9</w:t>
      </w:r>
      <w:r>
        <w:rPr>
          <w:rFonts w:ascii="GHEA Grapalat" w:eastAsia="Calibri" w:hAnsi="GHEA Grapalat" w:cs="Sylfaen"/>
          <w:sz w:val="24"/>
          <w:szCs w:val="24"/>
        </w:rPr>
        <w:t>% SCB.</w:t>
      </w:r>
    </w:p>
    <w:p w14:paraId="7208F491" w14:textId="77777777" w:rsidR="002463B7" w:rsidRPr="00972A52" w:rsidRDefault="000C4A8B" w:rsidP="00331E82">
      <w:pPr>
        <w:pStyle w:val="Heading5"/>
        <w:numPr>
          <w:ilvl w:val="0"/>
          <w:numId w:val="3"/>
        </w:numPr>
        <w:spacing w:after="240"/>
        <w:ind w:hanging="720"/>
        <w:jc w:val="left"/>
        <w:rPr>
          <w:rFonts w:ascii="GHEA Grapalat" w:hAnsi="GHEA Grapalat" w:cs="Sylfaen"/>
        </w:rPr>
      </w:pPr>
      <w:r w:rsidRPr="000C4A8B">
        <w:rPr>
          <w:rFonts w:ascii="GHEA Grapalat" w:hAnsi="GHEA Grapalat" w:cs="Sylfaen"/>
        </w:rPr>
        <w:t>Treasury direct investments structure</w:t>
      </w:r>
    </w:p>
    <w:p w14:paraId="5C9B5EBA" w14:textId="77777777" w:rsidR="002463B7" w:rsidRPr="00972A52" w:rsidRDefault="00764AFE" w:rsidP="002463B7">
      <w:pPr>
        <w:pStyle w:val="BodyText"/>
        <w:jc w:val="center"/>
        <w:rPr>
          <w:rFonts w:ascii="GHEA Grapalat" w:hAnsi="GHEA Grapalat" w:cs="Sylfaen"/>
          <w:b/>
          <w:color w:val="FFC000"/>
        </w:rPr>
      </w:pPr>
      <w:r>
        <w:rPr>
          <w:noProof/>
        </w:rPr>
        <w:drawing>
          <wp:inline distT="0" distB="0" distL="0" distR="0" wp14:anchorId="40B32AF7" wp14:editId="0AB705D9">
            <wp:extent cx="6069330" cy="2981325"/>
            <wp:effectExtent l="0" t="0" r="7620" b="9525"/>
            <wp:docPr id="54" name="Chart 54">
              <a:extLst xmlns:a="http://schemas.openxmlformats.org/drawingml/2006/main">
                <a:ext uri="{FF2B5EF4-FFF2-40B4-BE49-F238E27FC236}">
                  <a16:creationId xmlns:a16="http://schemas.microsoft.com/office/drawing/2014/main" id="{00000000-0008-0000-1F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70BE01" w14:textId="77777777" w:rsidR="00ED5064" w:rsidRDefault="00ED5064" w:rsidP="00007461">
      <w:pPr>
        <w:pStyle w:val="ListParagraph"/>
        <w:numPr>
          <w:ilvl w:val="0"/>
          <w:numId w:val="4"/>
        </w:numPr>
        <w:spacing w:after="240" w:line="312" w:lineRule="auto"/>
        <w:ind w:left="357" w:hanging="357"/>
        <w:jc w:val="both"/>
        <w:rPr>
          <w:rFonts w:ascii="GHEA Grapalat" w:eastAsia="Calibri" w:hAnsi="GHEA Grapalat" w:cs="Sylfaen"/>
          <w:sz w:val="24"/>
          <w:szCs w:val="24"/>
        </w:rPr>
      </w:pPr>
      <w:r>
        <w:rPr>
          <w:rFonts w:ascii="GHEA Grapalat" w:eastAsia="Calibri" w:hAnsi="GHEA Grapalat" w:cs="Sylfaen"/>
          <w:sz w:val="24"/>
          <w:szCs w:val="24"/>
          <w:lang w:val="hy-AM"/>
        </w:rPr>
        <w:lastRenderedPageBreak/>
        <w:t>The</w:t>
      </w:r>
      <w:r>
        <w:rPr>
          <w:rFonts w:ascii="GHEA Grapalat" w:eastAsia="Calibri" w:hAnsi="GHEA Grapalat" w:cs="Sylfaen"/>
          <w:sz w:val="24"/>
          <w:szCs w:val="24"/>
        </w:rPr>
        <w:t xml:space="preserve"> </w:t>
      </w:r>
      <w:r>
        <w:rPr>
          <w:rFonts w:ascii="GHEA Grapalat" w:eastAsia="Calibri" w:hAnsi="GHEA Grapalat" w:cs="Sylfaen"/>
          <w:sz w:val="24"/>
          <w:szCs w:val="24"/>
          <w:lang w:val="hy-AM"/>
        </w:rPr>
        <w:t>volume</w:t>
      </w:r>
      <w:r>
        <w:rPr>
          <w:rFonts w:ascii="GHEA Grapalat" w:eastAsia="Calibri" w:hAnsi="GHEA Grapalat" w:cs="Sylfaen"/>
          <w:sz w:val="24"/>
          <w:szCs w:val="24"/>
        </w:rPr>
        <w:t xml:space="preserve"> </w:t>
      </w:r>
      <w:r>
        <w:rPr>
          <w:rFonts w:ascii="GHEA Grapalat" w:eastAsia="Calibri" w:hAnsi="GHEA Grapalat" w:cs="Sylfaen"/>
          <w:sz w:val="24"/>
          <w:szCs w:val="24"/>
          <w:lang w:val="hy-AM"/>
        </w:rPr>
        <w:t>of</w:t>
      </w:r>
      <w:r>
        <w:rPr>
          <w:rFonts w:ascii="GHEA Grapalat" w:eastAsia="Calibri" w:hAnsi="GHEA Grapalat" w:cs="Sylfaen"/>
          <w:sz w:val="24"/>
          <w:szCs w:val="24"/>
        </w:rPr>
        <w:t xml:space="preserve"> </w:t>
      </w:r>
      <w:r>
        <w:rPr>
          <w:rFonts w:ascii="GHEA Grapalat" w:eastAsia="Calibri" w:hAnsi="GHEA Grapalat" w:cs="Sylfaen"/>
          <w:sz w:val="24"/>
          <w:szCs w:val="24"/>
          <w:lang w:val="hy-AM"/>
        </w:rPr>
        <w:t>investments</w:t>
      </w:r>
      <w:r>
        <w:rPr>
          <w:rFonts w:ascii="GHEA Grapalat" w:eastAsia="Calibri" w:hAnsi="GHEA Grapalat" w:cs="Sylfaen"/>
          <w:sz w:val="24"/>
          <w:szCs w:val="24"/>
        </w:rPr>
        <w:t xml:space="preserve"> </w:t>
      </w:r>
      <w:r>
        <w:rPr>
          <w:rFonts w:ascii="GHEA Grapalat" w:eastAsia="Calibri" w:hAnsi="GHEA Grapalat" w:cs="Sylfaen"/>
          <w:sz w:val="24"/>
          <w:szCs w:val="24"/>
          <w:lang w:val="hy-AM"/>
        </w:rPr>
        <w:t>through</w:t>
      </w:r>
      <w:r>
        <w:rPr>
          <w:rFonts w:ascii="GHEA Grapalat" w:eastAsia="Calibri" w:hAnsi="GHEA Grapalat" w:cs="Sylfaen"/>
          <w:sz w:val="24"/>
          <w:szCs w:val="24"/>
        </w:rPr>
        <w:t xml:space="preserve"> </w:t>
      </w:r>
      <w:r>
        <w:rPr>
          <w:rFonts w:ascii="GHEA Grapalat" w:eastAsia="Calibri" w:hAnsi="GHEA Grapalat" w:cs="Sylfaen"/>
          <w:sz w:val="24"/>
          <w:szCs w:val="24"/>
          <w:lang w:val="hy-AM"/>
        </w:rPr>
        <w:t>the</w:t>
      </w:r>
      <w:r>
        <w:rPr>
          <w:rFonts w:ascii="GHEA Grapalat" w:eastAsia="Calibri" w:hAnsi="GHEA Grapalat" w:cs="Sylfaen"/>
          <w:sz w:val="24"/>
          <w:szCs w:val="24"/>
        </w:rPr>
        <w:t xml:space="preserve"> TD </w:t>
      </w:r>
      <w:r>
        <w:rPr>
          <w:rFonts w:ascii="GHEA Grapalat" w:eastAsia="Calibri" w:hAnsi="GHEA Grapalat" w:cs="Sylfaen"/>
          <w:sz w:val="24"/>
          <w:szCs w:val="24"/>
          <w:lang w:val="hy-AM"/>
        </w:rPr>
        <w:t>online</w:t>
      </w:r>
      <w:r>
        <w:rPr>
          <w:rFonts w:ascii="GHEA Grapalat" w:eastAsia="Calibri" w:hAnsi="GHEA Grapalat" w:cs="Sylfaen"/>
          <w:sz w:val="24"/>
          <w:szCs w:val="24"/>
        </w:rPr>
        <w:t xml:space="preserve"> </w:t>
      </w:r>
      <w:r>
        <w:rPr>
          <w:rFonts w:ascii="GHEA Grapalat" w:eastAsia="Calibri" w:hAnsi="GHEA Grapalat" w:cs="Sylfaen"/>
          <w:sz w:val="24"/>
          <w:szCs w:val="24"/>
          <w:lang w:val="hy-AM"/>
        </w:rPr>
        <w:t>system</w:t>
      </w:r>
      <w:r>
        <w:rPr>
          <w:rFonts w:ascii="GHEA Grapalat" w:eastAsia="Calibri" w:hAnsi="GHEA Grapalat" w:cs="Sylfaen"/>
          <w:sz w:val="24"/>
          <w:szCs w:val="24"/>
        </w:rPr>
        <w:t xml:space="preserve"> </w:t>
      </w:r>
      <w:r>
        <w:rPr>
          <w:rFonts w:ascii="GHEA Grapalat" w:eastAsia="Calibri" w:hAnsi="GHEA Grapalat" w:cs="Sylfaen"/>
          <w:sz w:val="24"/>
          <w:szCs w:val="24"/>
          <w:lang w:val="hy-AM"/>
        </w:rPr>
        <w:t>amounted t</w:t>
      </w:r>
      <w:r>
        <w:rPr>
          <w:rFonts w:ascii="GHEA Grapalat" w:eastAsia="Calibri" w:hAnsi="GHEA Grapalat" w:cs="Sylfaen"/>
          <w:sz w:val="24"/>
          <w:szCs w:val="24"/>
        </w:rPr>
        <w:t>o</w:t>
      </w:r>
      <w:r>
        <w:rPr>
          <w:rFonts w:ascii="GHEA Grapalat" w:eastAsia="Calibri" w:hAnsi="GHEA Grapalat" w:cs="Sylfaen"/>
          <w:sz w:val="24"/>
          <w:szCs w:val="24"/>
          <w:lang w:val="hy-AM"/>
        </w:rPr>
        <w:t xml:space="preserve"> AMD </w:t>
      </w:r>
      <w:r w:rsidRPr="00972A52">
        <w:rPr>
          <w:rFonts w:ascii="GHEA Grapalat" w:eastAsia="Calibri" w:hAnsi="GHEA Grapalat" w:cs="Sylfaen"/>
          <w:sz w:val="24"/>
          <w:szCs w:val="24"/>
        </w:rPr>
        <w:t xml:space="preserve">888.9 </w:t>
      </w:r>
      <w:r>
        <w:rPr>
          <w:rFonts w:ascii="GHEA Grapalat" w:eastAsia="Calibri" w:hAnsi="GHEA Grapalat" w:cs="Sylfaen"/>
          <w:sz w:val="24"/>
          <w:szCs w:val="24"/>
          <w:lang w:val="hy-AM"/>
        </w:rPr>
        <w:t xml:space="preserve">million, </w:t>
      </w:r>
      <w:r>
        <w:rPr>
          <w:rFonts w:ascii="GHEA Grapalat" w:eastAsia="Calibri" w:hAnsi="GHEA Grapalat" w:cs="Sylfaen"/>
          <w:sz w:val="24"/>
          <w:szCs w:val="24"/>
        </w:rPr>
        <w:t xml:space="preserve">and </w:t>
      </w:r>
      <w:r>
        <w:rPr>
          <w:rFonts w:ascii="GHEA Grapalat" w:eastAsia="Calibri" w:hAnsi="GHEA Grapalat" w:cs="Sylfaen"/>
          <w:sz w:val="24"/>
          <w:szCs w:val="24"/>
          <w:lang w:val="hy-AM"/>
        </w:rPr>
        <w:t>the</w:t>
      </w:r>
      <w:r>
        <w:rPr>
          <w:rFonts w:ascii="GHEA Grapalat" w:eastAsia="Calibri" w:hAnsi="GHEA Grapalat" w:cs="Sylfaen"/>
          <w:sz w:val="24"/>
          <w:szCs w:val="24"/>
        </w:rPr>
        <w:t xml:space="preserve"> </w:t>
      </w:r>
      <w:r>
        <w:rPr>
          <w:rFonts w:ascii="GHEA Grapalat" w:eastAsia="Calibri" w:hAnsi="GHEA Grapalat" w:cs="Sylfaen"/>
          <w:sz w:val="24"/>
          <w:szCs w:val="24"/>
          <w:lang w:val="hy-AM"/>
        </w:rPr>
        <w:t>volume</w:t>
      </w:r>
      <w:r>
        <w:rPr>
          <w:rFonts w:ascii="GHEA Grapalat" w:eastAsia="Calibri" w:hAnsi="GHEA Grapalat" w:cs="Sylfaen"/>
          <w:sz w:val="24"/>
          <w:szCs w:val="24"/>
        </w:rPr>
        <w:t xml:space="preserve"> </w:t>
      </w:r>
      <w:r>
        <w:rPr>
          <w:rFonts w:ascii="GHEA Grapalat" w:eastAsia="Calibri" w:hAnsi="GHEA Grapalat" w:cs="Sylfaen"/>
          <w:sz w:val="24"/>
          <w:szCs w:val="24"/>
          <w:lang w:val="hy-AM"/>
        </w:rPr>
        <w:t>of</w:t>
      </w:r>
      <w:r>
        <w:rPr>
          <w:rFonts w:ascii="GHEA Grapalat" w:eastAsia="Calibri" w:hAnsi="GHEA Grapalat" w:cs="Sylfaen"/>
          <w:sz w:val="24"/>
          <w:szCs w:val="24"/>
        </w:rPr>
        <w:t xml:space="preserve"> </w:t>
      </w:r>
      <w:r>
        <w:rPr>
          <w:rFonts w:ascii="GHEA Grapalat" w:eastAsia="Calibri" w:hAnsi="GHEA Grapalat" w:cs="Sylfaen"/>
          <w:sz w:val="24"/>
          <w:szCs w:val="24"/>
          <w:lang w:val="hy-AM"/>
        </w:rPr>
        <w:t>investments</w:t>
      </w:r>
      <w:r>
        <w:rPr>
          <w:rFonts w:ascii="GHEA Grapalat" w:eastAsia="Calibri" w:hAnsi="GHEA Grapalat" w:cs="Sylfaen"/>
          <w:sz w:val="24"/>
          <w:szCs w:val="24"/>
        </w:rPr>
        <w:t xml:space="preserve"> through</w:t>
      </w:r>
      <w:r>
        <w:rPr>
          <w:rFonts w:ascii="GHEA Grapalat" w:hAnsi="GHEA Grapalat" w:cs="GHEA Grapalat"/>
          <w:sz w:val="24"/>
          <w:szCs w:val="24"/>
        </w:rPr>
        <w:t xml:space="preserve"> the service centers comprised </w:t>
      </w:r>
      <w:r>
        <w:rPr>
          <w:rFonts w:ascii="GHEA Grapalat" w:eastAsia="Calibri" w:hAnsi="GHEA Grapalat" w:cs="Sylfaen"/>
          <w:sz w:val="24"/>
          <w:szCs w:val="24"/>
        </w:rPr>
        <w:t xml:space="preserve">AMD </w:t>
      </w:r>
      <w:r w:rsidRPr="00972A52">
        <w:rPr>
          <w:rFonts w:ascii="GHEA Grapalat" w:eastAsia="Calibri" w:hAnsi="GHEA Grapalat" w:cs="Sylfaen"/>
          <w:sz w:val="24"/>
          <w:szCs w:val="24"/>
        </w:rPr>
        <w:t xml:space="preserve">4,994.6 </w:t>
      </w:r>
      <w:r>
        <w:rPr>
          <w:rFonts w:ascii="GHEA Grapalat" w:eastAsia="Calibri" w:hAnsi="GHEA Grapalat" w:cs="Sylfaen"/>
          <w:sz w:val="24"/>
          <w:szCs w:val="24"/>
        </w:rPr>
        <w:t>million,</w:t>
      </w:r>
    </w:p>
    <w:p w14:paraId="2E76A77B" w14:textId="28C73F05" w:rsidR="002463B7" w:rsidRDefault="002D552A" w:rsidP="00331E82">
      <w:pPr>
        <w:pStyle w:val="Heading5"/>
        <w:numPr>
          <w:ilvl w:val="0"/>
          <w:numId w:val="3"/>
        </w:numPr>
        <w:ind w:hanging="720"/>
        <w:jc w:val="left"/>
        <w:rPr>
          <w:rFonts w:ascii="GHEA Grapalat" w:hAnsi="GHEA Grapalat" w:cs="Sylfaen"/>
        </w:rPr>
      </w:pPr>
      <w:r w:rsidRPr="002D552A">
        <w:rPr>
          <w:rFonts w:ascii="GHEA Grapalat" w:hAnsi="GHEA Grapalat" w:cs="Sylfaen"/>
        </w:rPr>
        <w:t>The volumes of GS allocated through both online and service centers of the Treasure Direct system</w:t>
      </w:r>
    </w:p>
    <w:p w14:paraId="0544F406" w14:textId="77777777" w:rsidR="004B73F1" w:rsidRPr="00972A52" w:rsidRDefault="004B73F1" w:rsidP="004B73F1">
      <w:pPr>
        <w:pStyle w:val="BodyTextIndent2"/>
        <w:spacing w:after="120"/>
        <w:ind w:left="720" w:firstLine="0"/>
        <w:jc w:val="right"/>
        <w:rPr>
          <w:rFonts w:ascii="GHEA Grapalat" w:hAnsi="GHEA Grapalat" w:cs="Times Armenian"/>
          <w:iCs/>
          <w:szCs w:val="24"/>
        </w:rPr>
      </w:pPr>
      <w:r w:rsidRPr="00972A52">
        <w:rPr>
          <w:rFonts w:ascii="GHEA Grapalat" w:hAnsi="GHEA Grapalat"/>
          <w:iCs/>
          <w:szCs w:val="24"/>
        </w:rPr>
        <w:t>(</w:t>
      </w:r>
      <w:r>
        <w:rPr>
          <w:rFonts w:ascii="GHEA Grapalat" w:hAnsi="GHEA Grapalat" w:cs="Sylfaen"/>
          <w:iCs/>
          <w:szCs w:val="24"/>
        </w:rPr>
        <w:t>AMD billion</w:t>
      </w:r>
      <w:r w:rsidRPr="00972A52">
        <w:rPr>
          <w:rFonts w:ascii="GHEA Grapalat" w:hAnsi="GHEA Grapalat" w:cs="Times Armenian"/>
          <w:iCs/>
          <w:szCs w:val="24"/>
        </w:rPr>
        <w:t>)</w:t>
      </w:r>
    </w:p>
    <w:p w14:paraId="1903ECDB" w14:textId="77777777" w:rsidR="00BE254E" w:rsidRPr="00972A52" w:rsidRDefault="00D43F60" w:rsidP="002463B7">
      <w:pPr>
        <w:jc w:val="center"/>
        <w:rPr>
          <w:rFonts w:ascii="GHEA Grapalat" w:hAnsi="GHEA Grapalat" w:cs="Sylfaen"/>
          <w:color w:val="FFC000"/>
        </w:rPr>
      </w:pPr>
      <w:r>
        <w:rPr>
          <w:noProof/>
        </w:rPr>
        <w:drawing>
          <wp:inline distT="0" distB="0" distL="0" distR="0" wp14:anchorId="4DC9FE0B" wp14:editId="5923D27F">
            <wp:extent cx="6583680" cy="3200400"/>
            <wp:effectExtent l="57150" t="57150" r="45720" b="38100"/>
            <wp:docPr id="55" name="Chart 55">
              <a:extLst xmlns:a="http://schemas.openxmlformats.org/drawingml/2006/main">
                <a:ext uri="{FF2B5EF4-FFF2-40B4-BE49-F238E27FC236}">
                  <a16:creationId xmlns:a16="http://schemas.microsoft.com/office/drawing/2014/main" id="{00000000-0008-0000-2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876604" w14:textId="77777777" w:rsidR="00ED5064" w:rsidRPr="00ED5064" w:rsidRDefault="00ED5064" w:rsidP="00ED5064">
      <w:pPr>
        <w:pStyle w:val="ListParagraph"/>
        <w:numPr>
          <w:ilvl w:val="0"/>
          <w:numId w:val="15"/>
        </w:numPr>
        <w:spacing w:after="0" w:line="312" w:lineRule="auto"/>
        <w:jc w:val="both"/>
        <w:rPr>
          <w:rFonts w:ascii="GHEA Grapalat" w:eastAsia="Calibri" w:hAnsi="GHEA Grapalat" w:cs="Sylfaen"/>
          <w:sz w:val="24"/>
          <w:szCs w:val="24"/>
        </w:rPr>
      </w:pPr>
      <w:r w:rsidRPr="00ED5064">
        <w:rPr>
          <w:rFonts w:ascii="GHEA Grapalat" w:eastAsia="Calibri" w:hAnsi="GHEA Grapalat" w:cs="Sylfaen"/>
          <w:sz w:val="24"/>
          <w:szCs w:val="24"/>
          <w:lang w:val="hy-AM"/>
        </w:rPr>
        <w:t>The</w:t>
      </w:r>
      <w:r w:rsidRPr="00ED5064">
        <w:rPr>
          <w:rFonts w:ascii="GHEA Grapalat" w:eastAsia="Calibri" w:hAnsi="GHEA Grapalat" w:cs="Sylfaen"/>
          <w:sz w:val="24"/>
          <w:szCs w:val="24"/>
        </w:rPr>
        <w:t xml:space="preserve"> </w:t>
      </w:r>
      <w:r w:rsidRPr="00ED5064">
        <w:rPr>
          <w:rFonts w:ascii="GHEA Grapalat" w:eastAsia="Calibri" w:hAnsi="GHEA Grapalat" w:cs="Sylfaen"/>
          <w:sz w:val="24"/>
          <w:szCs w:val="24"/>
          <w:lang w:val="hy-AM"/>
        </w:rPr>
        <w:t>volume</w:t>
      </w:r>
      <w:r w:rsidRPr="00ED5064">
        <w:rPr>
          <w:rFonts w:ascii="GHEA Grapalat" w:eastAsia="Calibri" w:hAnsi="GHEA Grapalat" w:cs="Sylfaen"/>
          <w:sz w:val="24"/>
          <w:szCs w:val="24"/>
        </w:rPr>
        <w:t xml:space="preserve"> </w:t>
      </w:r>
      <w:r w:rsidRPr="00ED5064">
        <w:rPr>
          <w:rFonts w:ascii="GHEA Grapalat" w:eastAsia="Calibri" w:hAnsi="GHEA Grapalat" w:cs="Sylfaen"/>
          <w:sz w:val="24"/>
          <w:szCs w:val="24"/>
          <w:lang w:val="hy-AM"/>
        </w:rPr>
        <w:t>of</w:t>
      </w:r>
      <w:r w:rsidRPr="00ED5064">
        <w:rPr>
          <w:rFonts w:ascii="GHEA Grapalat" w:eastAsia="Calibri" w:hAnsi="GHEA Grapalat" w:cs="Sylfaen"/>
          <w:sz w:val="24"/>
          <w:szCs w:val="24"/>
        </w:rPr>
        <w:t xml:space="preserve"> </w:t>
      </w:r>
      <w:r w:rsidRPr="00ED5064">
        <w:rPr>
          <w:rFonts w:ascii="GHEA Grapalat" w:eastAsia="Calibri" w:hAnsi="GHEA Grapalat" w:cs="Sylfaen"/>
          <w:sz w:val="24"/>
          <w:szCs w:val="24"/>
          <w:lang w:val="hy-AM"/>
        </w:rPr>
        <w:t>investments</w:t>
      </w:r>
      <w:r w:rsidRPr="00ED5064">
        <w:rPr>
          <w:rFonts w:ascii="GHEA Grapalat" w:eastAsia="Calibri" w:hAnsi="GHEA Grapalat" w:cs="Sylfaen"/>
          <w:sz w:val="24"/>
          <w:szCs w:val="24"/>
        </w:rPr>
        <w:t xml:space="preserve"> </w:t>
      </w:r>
      <w:r w:rsidRPr="00ED5064">
        <w:rPr>
          <w:rFonts w:ascii="GHEA Grapalat" w:eastAsia="Calibri" w:hAnsi="GHEA Grapalat" w:cs="Sylfaen"/>
          <w:sz w:val="24"/>
          <w:szCs w:val="24"/>
          <w:lang w:val="hy-AM"/>
        </w:rPr>
        <w:t>through</w:t>
      </w:r>
      <w:r w:rsidRPr="00ED5064">
        <w:rPr>
          <w:rFonts w:ascii="GHEA Grapalat" w:eastAsia="Calibri" w:hAnsi="GHEA Grapalat" w:cs="Sylfaen"/>
          <w:sz w:val="24"/>
          <w:szCs w:val="24"/>
        </w:rPr>
        <w:t xml:space="preserve"> </w:t>
      </w:r>
      <w:r w:rsidRPr="00ED5064">
        <w:rPr>
          <w:rFonts w:ascii="GHEA Grapalat" w:eastAsia="Calibri" w:hAnsi="GHEA Grapalat" w:cs="Sylfaen"/>
          <w:sz w:val="24"/>
          <w:szCs w:val="24"/>
          <w:lang w:val="hy-AM"/>
        </w:rPr>
        <w:t>the</w:t>
      </w:r>
      <w:r w:rsidRPr="00ED5064">
        <w:rPr>
          <w:rFonts w:ascii="GHEA Grapalat" w:eastAsia="Calibri" w:hAnsi="GHEA Grapalat" w:cs="Sylfaen"/>
          <w:sz w:val="24"/>
          <w:szCs w:val="24"/>
        </w:rPr>
        <w:t xml:space="preserve"> TD </w:t>
      </w:r>
      <w:r w:rsidRPr="00ED5064">
        <w:rPr>
          <w:rFonts w:ascii="GHEA Grapalat" w:eastAsia="Calibri" w:hAnsi="GHEA Grapalat" w:cs="Sylfaen"/>
          <w:sz w:val="24"/>
          <w:szCs w:val="24"/>
          <w:lang w:val="hy-AM"/>
        </w:rPr>
        <w:t>online</w:t>
      </w:r>
      <w:r w:rsidRPr="00ED5064">
        <w:rPr>
          <w:rFonts w:ascii="GHEA Grapalat" w:eastAsia="Calibri" w:hAnsi="GHEA Grapalat" w:cs="Sylfaen"/>
          <w:sz w:val="24"/>
          <w:szCs w:val="24"/>
        </w:rPr>
        <w:t xml:space="preserve"> </w:t>
      </w:r>
      <w:r w:rsidRPr="00ED5064">
        <w:rPr>
          <w:rFonts w:ascii="GHEA Grapalat" w:eastAsia="Calibri" w:hAnsi="GHEA Grapalat" w:cs="Sylfaen"/>
          <w:sz w:val="24"/>
          <w:szCs w:val="24"/>
          <w:lang w:val="hy-AM"/>
        </w:rPr>
        <w:t>system</w:t>
      </w:r>
      <w:r w:rsidRPr="00ED5064">
        <w:rPr>
          <w:rFonts w:ascii="GHEA Grapalat" w:eastAsia="Calibri" w:hAnsi="GHEA Grapalat" w:cs="Sylfaen"/>
          <w:sz w:val="24"/>
          <w:szCs w:val="24"/>
        </w:rPr>
        <w:t xml:space="preserve"> increased by 66.1% in 2020 compared to the previous year, </w:t>
      </w:r>
    </w:p>
    <w:p w14:paraId="59C0BF5F" w14:textId="77777777" w:rsidR="00ED5064" w:rsidRPr="00ED5064" w:rsidRDefault="00ED5064" w:rsidP="00ED5064">
      <w:pPr>
        <w:pStyle w:val="ListParagraph"/>
        <w:numPr>
          <w:ilvl w:val="0"/>
          <w:numId w:val="15"/>
        </w:numPr>
        <w:spacing w:after="0" w:line="312" w:lineRule="auto"/>
        <w:jc w:val="both"/>
        <w:rPr>
          <w:rFonts w:ascii="GHEA Grapalat" w:eastAsia="Calibri" w:hAnsi="GHEA Grapalat" w:cs="Sylfaen"/>
          <w:sz w:val="24"/>
          <w:szCs w:val="24"/>
        </w:rPr>
      </w:pPr>
      <w:r w:rsidRPr="00ED5064">
        <w:rPr>
          <w:rFonts w:ascii="GHEA Grapalat" w:eastAsia="Calibri" w:hAnsi="GHEA Grapalat" w:cs="Sylfaen"/>
          <w:sz w:val="24"/>
          <w:szCs w:val="24"/>
        </w:rPr>
        <w:t xml:space="preserve">The redemption amount of GS made up AMD 2,550.64 million, of which AMD </w:t>
      </w:r>
      <w:r w:rsidRPr="00ED5064">
        <w:rPr>
          <w:rFonts w:ascii="GHEA Grapalat" w:eastAsia="Calibri" w:hAnsi="GHEA Grapalat" w:cs="Sylfaen"/>
          <w:sz w:val="24"/>
          <w:szCs w:val="24"/>
          <w:lang w:val="hy-AM"/>
        </w:rPr>
        <w:t xml:space="preserve">0.001 </w:t>
      </w:r>
      <w:r w:rsidRPr="00ED5064">
        <w:rPr>
          <w:rFonts w:ascii="GHEA Grapalat" w:eastAsia="Calibri" w:hAnsi="GHEA Grapalat" w:cs="Sylfaen"/>
          <w:sz w:val="24"/>
          <w:szCs w:val="24"/>
        </w:rPr>
        <w:t>million T-bills and AMD 2,550.63 million SCB, as well as the buyback amount of SCB comprised AMD 323.1 million,</w:t>
      </w:r>
    </w:p>
    <w:p w14:paraId="42D2BDBC" w14:textId="77777777" w:rsidR="00ED5064" w:rsidRPr="00ED5064" w:rsidRDefault="00ED5064" w:rsidP="00ED5064">
      <w:pPr>
        <w:pStyle w:val="ListParagraph"/>
        <w:numPr>
          <w:ilvl w:val="0"/>
          <w:numId w:val="15"/>
        </w:numPr>
        <w:spacing w:after="0" w:line="312" w:lineRule="auto"/>
        <w:jc w:val="both"/>
        <w:rPr>
          <w:rFonts w:ascii="GHEA Grapalat" w:eastAsia="Calibri" w:hAnsi="GHEA Grapalat" w:cs="Sylfaen"/>
          <w:sz w:val="24"/>
          <w:szCs w:val="24"/>
          <w:lang w:val="hy-AM"/>
        </w:rPr>
      </w:pPr>
      <w:r w:rsidRPr="00ED5064">
        <w:rPr>
          <w:rFonts w:ascii="GHEA Grapalat" w:eastAsia="Calibri" w:hAnsi="GHEA Grapalat" w:cs="Sylfaen"/>
          <w:sz w:val="24"/>
          <w:szCs w:val="24"/>
        </w:rPr>
        <w:t xml:space="preserve">AMD 4,103.5 million of GS that had been invested through TD system were transferred to other sub-depositories, from which AMD </w:t>
      </w:r>
      <w:r w:rsidRPr="00ED5064">
        <w:rPr>
          <w:rFonts w:ascii="GHEA Grapalat" w:eastAsia="Calibri" w:hAnsi="GHEA Grapalat" w:cs="Sylfaen"/>
          <w:sz w:val="24"/>
          <w:szCs w:val="24"/>
          <w:lang w:val="hy-AM"/>
        </w:rPr>
        <w:t xml:space="preserve">195.0 </w:t>
      </w:r>
      <w:r w:rsidRPr="00ED5064">
        <w:rPr>
          <w:rFonts w:ascii="GHEA Grapalat" w:eastAsia="Calibri" w:hAnsi="GHEA Grapalat" w:cs="Sylfaen"/>
          <w:sz w:val="24"/>
          <w:szCs w:val="24"/>
        </w:rPr>
        <w:t xml:space="preserve">million </w:t>
      </w:r>
      <w:r w:rsidRPr="00ED5064">
        <w:rPr>
          <w:rFonts w:ascii="GHEA Grapalat" w:hAnsi="GHEA Grapalat"/>
          <w:sz w:val="24"/>
          <w:szCs w:val="24"/>
        </w:rPr>
        <w:t xml:space="preserve">MTCN and </w:t>
      </w:r>
      <w:r w:rsidRPr="00ED5064">
        <w:rPr>
          <w:rFonts w:ascii="GHEA Grapalat" w:eastAsia="Calibri" w:hAnsi="GHEA Grapalat" w:cs="Sylfaen"/>
          <w:sz w:val="24"/>
          <w:szCs w:val="24"/>
        </w:rPr>
        <w:t>AMD 3,908.5 million</w:t>
      </w:r>
      <w:r w:rsidRPr="00ED5064">
        <w:rPr>
          <w:rFonts w:ascii="GHEA Grapalat" w:hAnsi="GHEA Grapalat"/>
          <w:sz w:val="24"/>
          <w:szCs w:val="24"/>
        </w:rPr>
        <w:t xml:space="preserve"> LTCB,</w:t>
      </w:r>
    </w:p>
    <w:p w14:paraId="1E4D155E" w14:textId="77777777" w:rsidR="00ED5064" w:rsidRPr="00ED5064" w:rsidRDefault="00ED5064" w:rsidP="00007461">
      <w:pPr>
        <w:pStyle w:val="ListParagraph"/>
        <w:numPr>
          <w:ilvl w:val="0"/>
          <w:numId w:val="15"/>
        </w:numPr>
        <w:spacing w:after="240" w:line="312" w:lineRule="auto"/>
        <w:ind w:left="714" w:hanging="357"/>
        <w:jc w:val="both"/>
        <w:rPr>
          <w:rFonts w:ascii="GHEA Grapalat" w:eastAsia="Calibri" w:hAnsi="GHEA Grapalat" w:cs="Sylfaen"/>
          <w:sz w:val="24"/>
          <w:szCs w:val="24"/>
        </w:rPr>
      </w:pPr>
      <w:r w:rsidRPr="00ED5064">
        <w:rPr>
          <w:rFonts w:ascii="GHEA Grapalat" w:hAnsi="GHEA Grapalat" w:cs="Calibri"/>
          <w:sz w:val="24"/>
          <w:szCs w:val="24"/>
        </w:rPr>
        <w:t xml:space="preserve">As of December 31, 2020, the outstanding amount of GS in TD system made up AMD </w:t>
      </w:r>
      <w:r w:rsidRPr="00ED5064">
        <w:rPr>
          <w:rFonts w:ascii="GHEA Grapalat" w:eastAsia="Calibri" w:hAnsi="GHEA Grapalat" w:cs="Sylfaen"/>
          <w:sz w:val="24"/>
          <w:szCs w:val="24"/>
        </w:rPr>
        <w:t xml:space="preserve">5,813.4 </w:t>
      </w:r>
      <w:r w:rsidRPr="00ED5064">
        <w:rPr>
          <w:rFonts w:ascii="GHEA Grapalat" w:eastAsia="Calibri" w:hAnsi="GHEA Grapalat" w:cs="Sylfaen"/>
          <w:color w:val="0D0D0D"/>
          <w:sz w:val="24"/>
          <w:szCs w:val="24"/>
        </w:rPr>
        <w:t xml:space="preserve">million, from which </w:t>
      </w:r>
      <w:r w:rsidRPr="00ED5064">
        <w:rPr>
          <w:rFonts w:ascii="GHEA Grapalat" w:hAnsi="GHEA Grapalat" w:cs="Calibri"/>
          <w:sz w:val="24"/>
          <w:szCs w:val="24"/>
        </w:rPr>
        <w:t xml:space="preserve">AMD </w:t>
      </w:r>
      <w:r w:rsidRPr="00ED5064">
        <w:rPr>
          <w:rFonts w:ascii="GHEA Grapalat" w:eastAsia="Calibri" w:hAnsi="GHEA Grapalat" w:cs="Sylfaen"/>
          <w:sz w:val="24"/>
          <w:szCs w:val="24"/>
        </w:rPr>
        <w:t xml:space="preserve">5,557.6 </w:t>
      </w:r>
      <w:r w:rsidRPr="00ED5064">
        <w:rPr>
          <w:rFonts w:ascii="GHEA Grapalat" w:eastAsia="Calibri" w:hAnsi="GHEA Grapalat" w:cs="Sylfaen"/>
          <w:color w:val="0D0D0D"/>
          <w:sz w:val="24"/>
          <w:szCs w:val="24"/>
        </w:rPr>
        <w:t>million</w:t>
      </w:r>
      <w:r w:rsidRPr="00ED5064">
        <w:rPr>
          <w:rFonts w:ascii="GHEA Grapalat" w:eastAsia="Calibri" w:hAnsi="GHEA Grapalat" w:cs="Sylfaen"/>
          <w:sz w:val="24"/>
          <w:szCs w:val="24"/>
        </w:rPr>
        <w:t xml:space="preserve"> SCB, </w:t>
      </w:r>
      <w:r w:rsidRPr="00ED5064">
        <w:rPr>
          <w:rFonts w:ascii="GHEA Grapalat" w:hAnsi="GHEA Grapalat" w:cs="Calibri"/>
          <w:sz w:val="24"/>
          <w:szCs w:val="24"/>
        </w:rPr>
        <w:t xml:space="preserve">AMD </w:t>
      </w:r>
      <w:r w:rsidRPr="00ED5064">
        <w:rPr>
          <w:rFonts w:ascii="GHEA Grapalat" w:eastAsia="Calibri" w:hAnsi="GHEA Grapalat" w:cs="Sylfaen"/>
          <w:sz w:val="24"/>
          <w:szCs w:val="24"/>
          <w:lang w:val="hy-AM"/>
        </w:rPr>
        <w:t xml:space="preserve">0.001 </w:t>
      </w:r>
      <w:r w:rsidRPr="00ED5064">
        <w:rPr>
          <w:rFonts w:ascii="GHEA Grapalat" w:eastAsia="Calibri" w:hAnsi="GHEA Grapalat" w:cs="Sylfaen"/>
          <w:sz w:val="24"/>
          <w:szCs w:val="24"/>
        </w:rPr>
        <w:t xml:space="preserve">million T-bills, and </w:t>
      </w:r>
      <w:r w:rsidRPr="00ED5064">
        <w:rPr>
          <w:rFonts w:ascii="GHEA Grapalat" w:hAnsi="GHEA Grapalat" w:cs="Calibri"/>
          <w:sz w:val="24"/>
          <w:szCs w:val="24"/>
        </w:rPr>
        <w:t xml:space="preserve">AMD </w:t>
      </w:r>
      <w:r w:rsidRPr="00ED5064">
        <w:rPr>
          <w:rFonts w:ascii="GHEA Grapalat" w:eastAsia="Calibri" w:hAnsi="GHEA Grapalat" w:cs="Sylfaen"/>
          <w:sz w:val="24"/>
          <w:szCs w:val="24"/>
        </w:rPr>
        <w:t xml:space="preserve">255.8 </w:t>
      </w:r>
      <w:r w:rsidRPr="00ED5064">
        <w:rPr>
          <w:rFonts w:ascii="GHEA Grapalat" w:eastAsia="Calibri" w:hAnsi="GHEA Grapalat" w:cs="Sylfaen"/>
          <w:color w:val="0D0D0D"/>
          <w:sz w:val="24"/>
          <w:szCs w:val="24"/>
        </w:rPr>
        <w:t>million</w:t>
      </w:r>
      <w:r w:rsidRPr="00ED5064">
        <w:rPr>
          <w:rFonts w:ascii="GHEA Grapalat" w:hAnsi="GHEA Grapalat"/>
          <w:sz w:val="24"/>
          <w:szCs w:val="24"/>
        </w:rPr>
        <w:t xml:space="preserve"> LTCB. The volume of GS allocated through TD system to resident investors made up </w:t>
      </w:r>
      <w:r w:rsidRPr="00ED5064">
        <w:rPr>
          <w:rFonts w:ascii="GHEA Grapalat" w:hAnsi="GHEA Grapalat" w:cs="Calibri"/>
          <w:sz w:val="24"/>
          <w:szCs w:val="24"/>
        </w:rPr>
        <w:t xml:space="preserve">AMD </w:t>
      </w:r>
      <w:r w:rsidRPr="00ED5064">
        <w:rPr>
          <w:rFonts w:ascii="GHEA Grapalat" w:eastAsia="Calibri" w:hAnsi="GHEA Grapalat" w:cs="Sylfaen"/>
          <w:sz w:val="24"/>
          <w:szCs w:val="24"/>
        </w:rPr>
        <w:t xml:space="preserve">5,804.39 </w:t>
      </w:r>
      <w:r w:rsidRPr="00ED5064">
        <w:rPr>
          <w:rFonts w:ascii="GHEA Grapalat" w:eastAsia="Calibri" w:hAnsi="GHEA Grapalat" w:cs="Sylfaen"/>
          <w:color w:val="0D0D0D"/>
          <w:sz w:val="24"/>
          <w:szCs w:val="24"/>
        </w:rPr>
        <w:t xml:space="preserve">million or </w:t>
      </w:r>
      <w:r w:rsidRPr="00ED5064">
        <w:rPr>
          <w:rFonts w:ascii="GHEA Grapalat" w:eastAsia="Calibri" w:hAnsi="GHEA Grapalat" w:cs="Sylfaen"/>
          <w:sz w:val="24"/>
          <w:szCs w:val="24"/>
        </w:rPr>
        <w:t>99.85</w:t>
      </w:r>
      <w:r w:rsidRPr="00ED5064">
        <w:rPr>
          <w:rFonts w:ascii="GHEA Grapalat" w:eastAsia="Calibri" w:hAnsi="GHEA Grapalat" w:cs="Sylfaen"/>
          <w:color w:val="0D0D0D"/>
          <w:sz w:val="24"/>
          <w:szCs w:val="24"/>
        </w:rPr>
        <w:t>% of total investment, t</w:t>
      </w:r>
      <w:r w:rsidRPr="00ED5064">
        <w:rPr>
          <w:rFonts w:ascii="GHEA Grapalat" w:hAnsi="GHEA Grapalat"/>
          <w:sz w:val="24"/>
          <w:szCs w:val="24"/>
        </w:rPr>
        <w:t xml:space="preserve">he volume of GS allocated through TD system to non-resident investors made up </w:t>
      </w:r>
      <w:r w:rsidRPr="00ED5064">
        <w:rPr>
          <w:rFonts w:ascii="GHEA Grapalat" w:hAnsi="GHEA Grapalat" w:cs="Calibri"/>
          <w:sz w:val="24"/>
          <w:szCs w:val="24"/>
        </w:rPr>
        <w:t xml:space="preserve">AMD </w:t>
      </w:r>
      <w:r w:rsidRPr="00ED5064">
        <w:rPr>
          <w:rFonts w:ascii="GHEA Grapalat" w:eastAsia="Calibri" w:hAnsi="GHEA Grapalat" w:cs="Sylfaen"/>
          <w:sz w:val="24"/>
          <w:szCs w:val="24"/>
        </w:rPr>
        <w:t xml:space="preserve">9.0 </w:t>
      </w:r>
      <w:r w:rsidRPr="00ED5064">
        <w:rPr>
          <w:rFonts w:ascii="GHEA Grapalat" w:eastAsia="Calibri" w:hAnsi="GHEA Grapalat" w:cs="Sylfaen"/>
          <w:color w:val="0D0D0D"/>
          <w:sz w:val="24"/>
          <w:szCs w:val="24"/>
        </w:rPr>
        <w:t xml:space="preserve">million or </w:t>
      </w:r>
      <w:r w:rsidRPr="00ED5064">
        <w:rPr>
          <w:rFonts w:ascii="GHEA Grapalat" w:eastAsia="Calibri" w:hAnsi="GHEA Grapalat" w:cs="Sylfaen"/>
          <w:sz w:val="24"/>
          <w:szCs w:val="24"/>
        </w:rPr>
        <w:t>0.15</w:t>
      </w:r>
      <w:r w:rsidRPr="00ED5064">
        <w:rPr>
          <w:rFonts w:ascii="GHEA Grapalat" w:eastAsia="Calibri" w:hAnsi="GHEA Grapalat" w:cs="Sylfaen"/>
          <w:color w:val="0D0D0D"/>
          <w:sz w:val="24"/>
          <w:szCs w:val="24"/>
        </w:rPr>
        <w:t>% of total investment.</w:t>
      </w:r>
    </w:p>
    <w:p w14:paraId="4C618D63" w14:textId="77777777" w:rsidR="002463B7" w:rsidRPr="00972A52" w:rsidRDefault="00AB0A66" w:rsidP="00331E82">
      <w:pPr>
        <w:pStyle w:val="Heading5"/>
        <w:numPr>
          <w:ilvl w:val="0"/>
          <w:numId w:val="3"/>
        </w:numPr>
        <w:spacing w:after="240"/>
        <w:ind w:hanging="720"/>
        <w:jc w:val="left"/>
        <w:rPr>
          <w:rFonts w:ascii="GHEA Grapalat" w:hAnsi="GHEA Grapalat" w:cs="Sylfaen"/>
        </w:rPr>
      </w:pPr>
      <w:r w:rsidRPr="00AB0A66">
        <w:rPr>
          <w:rFonts w:ascii="GHEA Grapalat" w:hAnsi="GHEA Grapalat" w:cs="Sylfaen"/>
        </w:rPr>
        <w:lastRenderedPageBreak/>
        <w:t xml:space="preserve">Treasury Direct investors by residency in </w:t>
      </w:r>
      <w:r w:rsidR="002463B7" w:rsidRPr="00972A52">
        <w:rPr>
          <w:rFonts w:ascii="GHEA Grapalat" w:hAnsi="GHEA Grapalat" w:cs="Sylfaen"/>
        </w:rPr>
        <w:t>2020</w:t>
      </w:r>
    </w:p>
    <w:p w14:paraId="5579E295" w14:textId="77777777" w:rsidR="000137E5" w:rsidRPr="00972A52" w:rsidRDefault="00CD52CA" w:rsidP="002463B7">
      <w:pPr>
        <w:spacing w:after="0" w:line="240" w:lineRule="auto"/>
        <w:jc w:val="center"/>
        <w:rPr>
          <w:rFonts w:ascii="GHEA Grapalat" w:eastAsia="Calibri" w:hAnsi="GHEA Grapalat" w:cs="Sylfaen"/>
          <w:b/>
          <w:color w:val="FFC000"/>
          <w:sz w:val="24"/>
          <w:szCs w:val="24"/>
        </w:rPr>
      </w:pPr>
      <w:r>
        <w:rPr>
          <w:noProof/>
        </w:rPr>
        <w:drawing>
          <wp:inline distT="0" distB="0" distL="0" distR="0" wp14:anchorId="4E4F3E8F" wp14:editId="21975870">
            <wp:extent cx="5524500" cy="3205162"/>
            <wp:effectExtent l="0" t="0" r="0" b="14605"/>
            <wp:docPr id="56" name="Chart 5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F6633E" w14:textId="77777777" w:rsidR="002463B7" w:rsidRPr="00972A52" w:rsidRDefault="002463B7" w:rsidP="002463B7">
      <w:pPr>
        <w:spacing w:after="0" w:line="240" w:lineRule="auto"/>
        <w:jc w:val="center"/>
        <w:rPr>
          <w:rFonts w:ascii="GHEA Grapalat" w:eastAsia="Calibri" w:hAnsi="GHEA Grapalat" w:cs="Sylfaen"/>
          <w:b/>
          <w:color w:val="FFC000"/>
          <w:sz w:val="24"/>
          <w:szCs w:val="24"/>
        </w:rPr>
      </w:pPr>
    </w:p>
    <w:p w14:paraId="5ECA4A5E" w14:textId="57F72222" w:rsidR="00522982" w:rsidRPr="00B9075C" w:rsidRDefault="00522982" w:rsidP="00522982">
      <w:pPr>
        <w:numPr>
          <w:ilvl w:val="0"/>
          <w:numId w:val="16"/>
        </w:numPr>
        <w:spacing w:line="312" w:lineRule="auto"/>
        <w:jc w:val="both"/>
        <w:rPr>
          <w:rFonts w:ascii="GHEA Grapalat" w:eastAsia="Calibri" w:hAnsi="GHEA Grapalat" w:cs="Sylfaen"/>
          <w:sz w:val="24"/>
          <w:szCs w:val="24"/>
        </w:rPr>
      </w:pPr>
      <w:r w:rsidRPr="00B9075C">
        <w:rPr>
          <w:rFonts w:ascii="GHEA Grapalat" w:eastAsia="Calibri" w:hAnsi="GHEA Grapalat" w:cs="Sylfaen"/>
          <w:sz w:val="24"/>
          <w:szCs w:val="24"/>
        </w:rPr>
        <w:t xml:space="preserve">The number of depository accounts totaled </w:t>
      </w:r>
      <w:r w:rsidRPr="00B9075C">
        <w:rPr>
          <w:rFonts w:ascii="GHEA Grapalat" w:eastAsia="Calibri" w:hAnsi="GHEA Grapalat" w:cs="Sylfaen"/>
          <w:sz w:val="24"/>
          <w:szCs w:val="24"/>
          <w:lang w:val="hy-AM"/>
        </w:rPr>
        <w:t>1</w:t>
      </w:r>
      <w:r>
        <w:rPr>
          <w:rFonts w:ascii="GHEA Grapalat" w:eastAsia="Calibri" w:hAnsi="GHEA Grapalat" w:cs="Sylfaen"/>
          <w:sz w:val="24"/>
          <w:szCs w:val="24"/>
          <w:lang w:val="hy-AM"/>
        </w:rPr>
        <w:t>7</w:t>
      </w:r>
      <w:r w:rsidRPr="00B9075C">
        <w:rPr>
          <w:rFonts w:ascii="GHEA Grapalat" w:eastAsia="Calibri" w:hAnsi="GHEA Grapalat" w:cs="Sylfaen"/>
          <w:sz w:val="24"/>
          <w:szCs w:val="24"/>
          <w:lang w:val="hy-AM"/>
        </w:rPr>
        <w:t>1</w:t>
      </w:r>
      <w:r>
        <w:rPr>
          <w:rFonts w:ascii="GHEA Grapalat" w:eastAsia="Calibri" w:hAnsi="GHEA Grapalat" w:cs="Sylfaen"/>
          <w:sz w:val="24"/>
          <w:szCs w:val="24"/>
          <w:lang w:val="hy-AM"/>
        </w:rPr>
        <w:t>5</w:t>
      </w:r>
      <w:r w:rsidRPr="00B9075C">
        <w:rPr>
          <w:rFonts w:ascii="GHEA Grapalat" w:eastAsia="Calibri" w:hAnsi="GHEA Grapalat" w:cs="Sylfaen"/>
          <w:sz w:val="24"/>
          <w:szCs w:val="24"/>
        </w:rPr>
        <w:t xml:space="preserve">, of which </w:t>
      </w:r>
      <w:r>
        <w:rPr>
          <w:rFonts w:ascii="GHEA Grapalat" w:eastAsia="Calibri" w:hAnsi="GHEA Grapalat" w:cs="Sylfaen"/>
          <w:sz w:val="24"/>
          <w:szCs w:val="24"/>
          <w:lang w:val="hy-AM"/>
        </w:rPr>
        <w:t>450</w:t>
      </w:r>
      <w:r w:rsidRPr="00B9075C">
        <w:rPr>
          <w:rFonts w:ascii="GHEA Grapalat" w:eastAsia="Calibri" w:hAnsi="GHEA Grapalat" w:cs="Sylfaen"/>
          <w:sz w:val="24"/>
          <w:szCs w:val="24"/>
        </w:rPr>
        <w:t xml:space="preserve"> were active depository accounts, </w:t>
      </w:r>
    </w:p>
    <w:p w14:paraId="1193E1F3" w14:textId="33ACB2A9" w:rsidR="00522982" w:rsidRPr="00B9075C" w:rsidRDefault="00522982" w:rsidP="00522982">
      <w:pPr>
        <w:pStyle w:val="ListParagraph"/>
        <w:numPr>
          <w:ilvl w:val="0"/>
          <w:numId w:val="16"/>
        </w:numPr>
        <w:spacing w:line="312" w:lineRule="auto"/>
        <w:jc w:val="both"/>
        <w:rPr>
          <w:rFonts w:ascii="GHEA Grapalat" w:eastAsia="Calibri" w:hAnsi="GHEA Grapalat" w:cs="Sylfaen"/>
          <w:sz w:val="24"/>
          <w:szCs w:val="24"/>
        </w:rPr>
      </w:pPr>
      <w:r w:rsidRPr="00B9075C">
        <w:rPr>
          <w:rFonts w:ascii="GHEA Grapalat" w:eastAsia="Calibri" w:hAnsi="GHEA Grapalat" w:cs="Sylfaen"/>
          <w:sz w:val="24"/>
          <w:szCs w:val="24"/>
        </w:rPr>
        <w:t xml:space="preserve">An average investment amount in the submitted bids made up AMD </w:t>
      </w:r>
      <w:r>
        <w:rPr>
          <w:rFonts w:ascii="GHEA Grapalat" w:eastAsia="Calibri" w:hAnsi="GHEA Grapalat" w:cs="Sylfaen"/>
          <w:sz w:val="24"/>
          <w:szCs w:val="24"/>
          <w:lang w:val="hy-AM"/>
        </w:rPr>
        <w:t>10</w:t>
      </w:r>
      <w:r w:rsidRPr="00B9075C">
        <w:rPr>
          <w:rFonts w:ascii="GHEA Grapalat" w:eastAsia="Calibri" w:hAnsi="GHEA Grapalat" w:cs="Sylfaen"/>
          <w:sz w:val="24"/>
          <w:szCs w:val="24"/>
          <w:lang w:val="hy-AM"/>
        </w:rPr>
        <w:t xml:space="preserve">.4 </w:t>
      </w:r>
      <w:r w:rsidRPr="00B9075C">
        <w:rPr>
          <w:rFonts w:ascii="GHEA Grapalat" w:eastAsia="Calibri" w:hAnsi="GHEA Grapalat" w:cs="Sylfaen"/>
          <w:sz w:val="24"/>
          <w:szCs w:val="24"/>
        </w:rPr>
        <w:t xml:space="preserve">million (for T-bills it made up AMD </w:t>
      </w:r>
      <w:r w:rsidRPr="00B9075C">
        <w:rPr>
          <w:rFonts w:ascii="GHEA Grapalat" w:eastAsia="Calibri" w:hAnsi="GHEA Grapalat" w:cs="Sylfaen"/>
          <w:sz w:val="24"/>
          <w:szCs w:val="24"/>
          <w:lang w:val="hy-AM"/>
        </w:rPr>
        <w:t xml:space="preserve">0.001 </w:t>
      </w:r>
      <w:r w:rsidRPr="00B9075C">
        <w:rPr>
          <w:rFonts w:ascii="GHEA Grapalat" w:eastAsia="Calibri" w:hAnsi="GHEA Grapalat" w:cs="Sylfaen"/>
          <w:sz w:val="24"/>
          <w:szCs w:val="24"/>
        </w:rPr>
        <w:t xml:space="preserve">million, for SCB - AMD </w:t>
      </w:r>
      <w:r>
        <w:rPr>
          <w:rFonts w:ascii="GHEA Grapalat" w:eastAsia="Calibri" w:hAnsi="GHEA Grapalat" w:cs="Sylfaen"/>
          <w:sz w:val="24"/>
          <w:szCs w:val="24"/>
          <w:lang w:val="hy-AM"/>
        </w:rPr>
        <w:t>3</w:t>
      </w:r>
      <w:r w:rsidRPr="00B9075C">
        <w:rPr>
          <w:rFonts w:ascii="GHEA Grapalat" w:eastAsia="Calibri" w:hAnsi="GHEA Grapalat" w:cs="Sylfaen"/>
          <w:sz w:val="24"/>
          <w:szCs w:val="24"/>
          <w:lang w:val="hy-AM"/>
        </w:rPr>
        <w:t>.</w:t>
      </w:r>
      <w:r>
        <w:rPr>
          <w:rFonts w:ascii="GHEA Grapalat" w:eastAsia="Calibri" w:hAnsi="GHEA Grapalat" w:cs="Sylfaen"/>
          <w:sz w:val="24"/>
          <w:szCs w:val="24"/>
          <w:lang w:val="hy-AM"/>
        </w:rPr>
        <w:t>5</w:t>
      </w:r>
      <w:r w:rsidRPr="00B9075C">
        <w:rPr>
          <w:rFonts w:ascii="GHEA Grapalat" w:eastAsia="Calibri" w:hAnsi="GHEA Grapalat" w:cs="Sylfaen"/>
          <w:sz w:val="24"/>
          <w:szCs w:val="24"/>
          <w:lang w:val="hy-AM"/>
        </w:rPr>
        <w:t xml:space="preserve"> </w:t>
      </w:r>
      <w:r w:rsidRPr="00B9075C">
        <w:rPr>
          <w:rFonts w:ascii="GHEA Grapalat" w:eastAsia="Calibri" w:hAnsi="GHEA Grapalat" w:cs="Sylfaen"/>
          <w:sz w:val="24"/>
          <w:szCs w:val="24"/>
        </w:rPr>
        <w:t xml:space="preserve">million, for </w:t>
      </w:r>
      <w:r w:rsidRPr="00B9075C">
        <w:rPr>
          <w:rFonts w:ascii="GHEA Grapalat" w:hAnsi="GHEA Grapalat"/>
          <w:sz w:val="24"/>
          <w:szCs w:val="24"/>
        </w:rPr>
        <w:t>MTCN</w:t>
      </w:r>
      <w:r w:rsidRPr="00B9075C">
        <w:rPr>
          <w:rFonts w:ascii="GHEA Grapalat" w:eastAsia="Calibri" w:hAnsi="GHEA Grapalat" w:cs="Sylfaen"/>
          <w:sz w:val="24"/>
          <w:szCs w:val="24"/>
        </w:rPr>
        <w:t xml:space="preserve"> - AMD </w:t>
      </w:r>
      <w:r w:rsidRPr="00B9075C">
        <w:rPr>
          <w:rFonts w:ascii="GHEA Grapalat" w:eastAsia="Calibri" w:hAnsi="GHEA Grapalat" w:cs="Sylfaen"/>
          <w:sz w:val="24"/>
          <w:szCs w:val="24"/>
          <w:lang w:val="hy-AM"/>
        </w:rPr>
        <w:t xml:space="preserve">195.0 </w:t>
      </w:r>
      <w:r w:rsidRPr="00B9075C">
        <w:rPr>
          <w:rFonts w:ascii="GHEA Grapalat" w:eastAsia="Calibri" w:hAnsi="GHEA Grapalat" w:cs="Sylfaen"/>
          <w:sz w:val="24"/>
          <w:szCs w:val="24"/>
        </w:rPr>
        <w:t xml:space="preserve">million and for </w:t>
      </w:r>
      <w:r w:rsidRPr="00B9075C">
        <w:rPr>
          <w:rFonts w:ascii="GHEA Grapalat" w:hAnsi="GHEA Grapalat"/>
          <w:sz w:val="24"/>
          <w:szCs w:val="24"/>
        </w:rPr>
        <w:t>LTCB -</w:t>
      </w:r>
      <w:r w:rsidRPr="00B9075C">
        <w:rPr>
          <w:rFonts w:ascii="GHEA Grapalat" w:eastAsia="Calibri" w:hAnsi="GHEA Grapalat" w:cs="Sylfaen"/>
          <w:sz w:val="24"/>
          <w:szCs w:val="24"/>
        </w:rPr>
        <w:t xml:space="preserve"> AMD </w:t>
      </w:r>
      <w:r>
        <w:rPr>
          <w:rFonts w:ascii="GHEA Grapalat" w:eastAsia="Calibri" w:hAnsi="GHEA Grapalat" w:cs="Sylfaen"/>
          <w:sz w:val="24"/>
          <w:szCs w:val="24"/>
          <w:lang w:val="hy-AM"/>
        </w:rPr>
        <w:t>56</w:t>
      </w:r>
      <w:r w:rsidRPr="00B9075C">
        <w:rPr>
          <w:rFonts w:ascii="GHEA Grapalat" w:eastAsia="Calibri" w:hAnsi="GHEA Grapalat" w:cs="Sylfaen"/>
          <w:sz w:val="24"/>
          <w:szCs w:val="24"/>
          <w:lang w:val="hy-AM"/>
        </w:rPr>
        <w:t xml:space="preserve">.2 </w:t>
      </w:r>
      <w:r w:rsidRPr="00B9075C">
        <w:rPr>
          <w:rFonts w:ascii="GHEA Grapalat" w:eastAsia="Calibri" w:hAnsi="GHEA Grapalat" w:cs="Sylfaen"/>
          <w:sz w:val="24"/>
          <w:szCs w:val="24"/>
        </w:rPr>
        <w:t>million),</w:t>
      </w:r>
    </w:p>
    <w:p w14:paraId="714FED08" w14:textId="763082D0" w:rsidR="00522982" w:rsidRPr="00B9075C" w:rsidRDefault="00522982" w:rsidP="00522982">
      <w:pPr>
        <w:pStyle w:val="ListParagraph"/>
        <w:numPr>
          <w:ilvl w:val="0"/>
          <w:numId w:val="16"/>
        </w:numPr>
        <w:spacing w:line="312" w:lineRule="auto"/>
        <w:jc w:val="both"/>
        <w:rPr>
          <w:rFonts w:ascii="GHEA Grapalat" w:eastAsia="Calibri" w:hAnsi="GHEA Grapalat" w:cs="Sylfaen"/>
          <w:sz w:val="24"/>
          <w:szCs w:val="24"/>
        </w:rPr>
      </w:pPr>
      <w:r w:rsidRPr="00B9075C">
        <w:rPr>
          <w:rFonts w:ascii="GHEA Grapalat" w:eastAsia="Calibri" w:hAnsi="GHEA Grapalat" w:cs="Sylfaen"/>
          <w:sz w:val="24"/>
          <w:szCs w:val="24"/>
        </w:rPr>
        <w:t xml:space="preserve">In average </w:t>
      </w:r>
      <w:r w:rsidRPr="00B9075C">
        <w:rPr>
          <w:rFonts w:ascii="GHEA Grapalat" w:eastAsia="Calibri" w:hAnsi="GHEA Grapalat" w:cs="Sylfaen"/>
          <w:sz w:val="24"/>
          <w:szCs w:val="24"/>
          <w:lang w:val="hy-AM"/>
        </w:rPr>
        <w:t>1</w:t>
      </w:r>
      <w:r w:rsidR="00885924">
        <w:rPr>
          <w:rFonts w:ascii="GHEA Grapalat" w:eastAsia="Calibri" w:hAnsi="GHEA Grapalat" w:cs="Sylfaen"/>
          <w:sz w:val="24"/>
          <w:szCs w:val="24"/>
          <w:lang w:val="hy-AM"/>
        </w:rPr>
        <w:t>2</w:t>
      </w:r>
      <w:r w:rsidRPr="00B9075C">
        <w:rPr>
          <w:rFonts w:ascii="GHEA Grapalat" w:eastAsia="Calibri" w:hAnsi="GHEA Grapalat" w:cs="Sylfaen"/>
          <w:sz w:val="24"/>
          <w:szCs w:val="24"/>
          <w:lang w:val="hy-AM"/>
        </w:rPr>
        <w:t>.</w:t>
      </w:r>
      <w:r w:rsidR="00885924">
        <w:rPr>
          <w:rFonts w:ascii="GHEA Grapalat" w:eastAsia="Calibri" w:hAnsi="GHEA Grapalat" w:cs="Sylfaen"/>
          <w:sz w:val="24"/>
          <w:szCs w:val="24"/>
          <w:lang w:val="hy-AM"/>
        </w:rPr>
        <w:t>3</w:t>
      </w:r>
      <w:r w:rsidRPr="00B9075C">
        <w:rPr>
          <w:rFonts w:ascii="GHEA Grapalat" w:eastAsia="Calibri" w:hAnsi="GHEA Grapalat" w:cs="Sylfaen"/>
          <w:sz w:val="24"/>
          <w:szCs w:val="24"/>
          <w:lang w:val="hy-AM"/>
        </w:rPr>
        <w:t xml:space="preserve"> </w:t>
      </w:r>
      <w:r w:rsidRPr="00B9075C">
        <w:rPr>
          <w:rFonts w:ascii="GHEA Grapalat" w:eastAsia="Calibri" w:hAnsi="GHEA Grapalat" w:cs="Sylfaen"/>
          <w:sz w:val="24"/>
          <w:szCs w:val="24"/>
        </w:rPr>
        <w:t xml:space="preserve">bids were submitted by TD in one issuance of GS, among which an average 1.0 bid for a T-bills issuance, </w:t>
      </w:r>
      <w:r w:rsidR="00885924">
        <w:rPr>
          <w:rFonts w:ascii="GHEA Grapalat" w:eastAsia="Calibri" w:hAnsi="GHEA Grapalat" w:cs="Sylfaen"/>
          <w:sz w:val="24"/>
          <w:szCs w:val="24"/>
          <w:lang w:val="hy-AM"/>
        </w:rPr>
        <w:t>1</w:t>
      </w:r>
      <w:r w:rsidRPr="00B9075C">
        <w:rPr>
          <w:rFonts w:ascii="GHEA Grapalat" w:eastAsia="Calibri" w:hAnsi="GHEA Grapalat" w:cs="Sylfaen"/>
          <w:sz w:val="24"/>
          <w:szCs w:val="24"/>
        </w:rPr>
        <w:t>2.</w:t>
      </w:r>
      <w:r w:rsidR="00885924">
        <w:rPr>
          <w:rFonts w:ascii="GHEA Grapalat" w:eastAsia="Calibri" w:hAnsi="GHEA Grapalat" w:cs="Sylfaen"/>
          <w:sz w:val="24"/>
          <w:szCs w:val="24"/>
          <w:lang w:val="hy-AM"/>
        </w:rPr>
        <w:t>0</w:t>
      </w:r>
      <w:r w:rsidRPr="00B9075C">
        <w:rPr>
          <w:rFonts w:ascii="GHEA Grapalat" w:eastAsia="Calibri" w:hAnsi="GHEA Grapalat" w:cs="Sylfaen"/>
          <w:sz w:val="24"/>
          <w:szCs w:val="24"/>
        </w:rPr>
        <w:t xml:space="preserve"> bids for a SCB issuance, 1.0 bid for a MTCB issuance and </w:t>
      </w:r>
      <w:r w:rsidR="00885924">
        <w:rPr>
          <w:rFonts w:ascii="GHEA Grapalat" w:eastAsia="Calibri" w:hAnsi="GHEA Grapalat" w:cs="Sylfaen"/>
          <w:sz w:val="24"/>
          <w:szCs w:val="24"/>
          <w:lang w:val="hy-AM"/>
        </w:rPr>
        <w:t>23</w:t>
      </w:r>
      <w:r w:rsidRPr="00B9075C">
        <w:rPr>
          <w:rFonts w:ascii="GHEA Grapalat" w:eastAsia="Calibri" w:hAnsi="GHEA Grapalat" w:cs="Sylfaen"/>
          <w:sz w:val="24"/>
          <w:szCs w:val="24"/>
        </w:rPr>
        <w:t>.</w:t>
      </w:r>
      <w:r w:rsidR="00885924">
        <w:rPr>
          <w:rFonts w:ascii="GHEA Grapalat" w:eastAsia="Calibri" w:hAnsi="GHEA Grapalat" w:cs="Sylfaen"/>
          <w:sz w:val="24"/>
          <w:szCs w:val="24"/>
          <w:lang w:val="hy-AM"/>
        </w:rPr>
        <w:t>7</w:t>
      </w:r>
      <w:r w:rsidRPr="00B9075C">
        <w:rPr>
          <w:rFonts w:ascii="GHEA Grapalat" w:eastAsia="Calibri" w:hAnsi="GHEA Grapalat" w:cs="Sylfaen"/>
          <w:sz w:val="24"/>
          <w:szCs w:val="24"/>
        </w:rPr>
        <w:t xml:space="preserve"> bids for a LTCB issuance,</w:t>
      </w:r>
    </w:p>
    <w:p w14:paraId="2245503B" w14:textId="708A1597" w:rsidR="00522982" w:rsidRPr="00B9075C" w:rsidRDefault="00522982" w:rsidP="00522982">
      <w:pPr>
        <w:pStyle w:val="ListParagraph"/>
        <w:numPr>
          <w:ilvl w:val="0"/>
          <w:numId w:val="16"/>
        </w:numPr>
        <w:rPr>
          <w:rFonts w:ascii="GHEA Grapalat" w:eastAsia="Calibri" w:hAnsi="GHEA Grapalat" w:cs="Sylfaen"/>
          <w:sz w:val="24"/>
          <w:szCs w:val="24"/>
        </w:rPr>
      </w:pPr>
      <w:r w:rsidRPr="00B9075C">
        <w:rPr>
          <w:rFonts w:ascii="GHEA Grapalat" w:eastAsia="Calibri" w:hAnsi="GHEA Grapalat" w:cs="Sylfaen"/>
          <w:sz w:val="24"/>
          <w:szCs w:val="24"/>
        </w:rPr>
        <w:t xml:space="preserve">The refinancing amount in expense of redeemed GS </w:t>
      </w:r>
      <w:r w:rsidR="001C0578">
        <w:rPr>
          <w:rFonts w:ascii="GHEA Grapalat" w:eastAsia="Calibri" w:hAnsi="GHEA Grapalat" w:cs="Sylfaen"/>
          <w:sz w:val="24"/>
          <w:szCs w:val="24"/>
          <w:lang w:val="hy-AM"/>
        </w:rPr>
        <w:t>de</w:t>
      </w:r>
      <w:r w:rsidRPr="00B9075C">
        <w:rPr>
          <w:rFonts w:ascii="GHEA Grapalat" w:eastAsia="Calibri" w:hAnsi="GHEA Grapalat" w:cs="Sylfaen"/>
          <w:sz w:val="24"/>
          <w:szCs w:val="24"/>
        </w:rPr>
        <w:t xml:space="preserve">creased by </w:t>
      </w:r>
      <w:r w:rsidRPr="00B9075C">
        <w:rPr>
          <w:rFonts w:ascii="GHEA Grapalat" w:eastAsia="Calibri" w:hAnsi="GHEA Grapalat" w:cs="Sylfaen"/>
          <w:sz w:val="24"/>
          <w:szCs w:val="24"/>
          <w:lang w:val="hy-AM"/>
        </w:rPr>
        <w:t>2</w:t>
      </w:r>
      <w:r w:rsidR="001C0578">
        <w:rPr>
          <w:rFonts w:ascii="GHEA Grapalat" w:eastAsia="Calibri" w:hAnsi="GHEA Grapalat" w:cs="Sylfaen"/>
          <w:sz w:val="24"/>
          <w:szCs w:val="24"/>
        </w:rPr>
        <w:t>6</w:t>
      </w:r>
      <w:r w:rsidRPr="00B9075C">
        <w:rPr>
          <w:rFonts w:ascii="GHEA Grapalat" w:eastAsia="Calibri" w:hAnsi="GHEA Grapalat" w:cs="Sylfaen"/>
          <w:sz w:val="24"/>
          <w:szCs w:val="24"/>
          <w:lang w:val="hy-AM"/>
        </w:rPr>
        <w:t>.</w:t>
      </w:r>
      <w:r w:rsidR="001C0578">
        <w:rPr>
          <w:rFonts w:ascii="GHEA Grapalat" w:eastAsia="Calibri" w:hAnsi="GHEA Grapalat" w:cs="Sylfaen"/>
          <w:sz w:val="24"/>
          <w:szCs w:val="24"/>
        </w:rPr>
        <w:t>7</w:t>
      </w:r>
      <w:r w:rsidRPr="00B9075C">
        <w:rPr>
          <w:rFonts w:ascii="GHEA Grapalat" w:eastAsia="Calibri" w:hAnsi="GHEA Grapalat" w:cs="Sylfaen"/>
          <w:sz w:val="24"/>
          <w:szCs w:val="24"/>
        </w:rPr>
        <w:t xml:space="preserve">% compared to the previous period and made up AMD </w:t>
      </w:r>
      <w:r w:rsidR="001C0578">
        <w:rPr>
          <w:rFonts w:ascii="GHEA Grapalat" w:eastAsia="Calibri" w:hAnsi="GHEA Grapalat" w:cs="Sylfaen"/>
          <w:sz w:val="24"/>
          <w:szCs w:val="24"/>
        </w:rPr>
        <w:t>797</w:t>
      </w:r>
      <w:r w:rsidRPr="00B9075C">
        <w:rPr>
          <w:rFonts w:ascii="GHEA Grapalat" w:eastAsia="Calibri" w:hAnsi="GHEA Grapalat" w:cs="Sylfaen"/>
          <w:sz w:val="24"/>
          <w:szCs w:val="24"/>
          <w:lang w:val="hy-AM"/>
        </w:rPr>
        <w:t>.</w:t>
      </w:r>
      <w:r w:rsidR="001C0578">
        <w:rPr>
          <w:rFonts w:ascii="GHEA Grapalat" w:eastAsia="Calibri" w:hAnsi="GHEA Grapalat" w:cs="Sylfaen"/>
          <w:sz w:val="24"/>
          <w:szCs w:val="24"/>
        </w:rPr>
        <w:t>0</w:t>
      </w:r>
      <w:r w:rsidRPr="00B9075C">
        <w:rPr>
          <w:rFonts w:ascii="GHEA Grapalat" w:eastAsia="Calibri" w:hAnsi="GHEA Grapalat" w:cs="Sylfaen"/>
          <w:sz w:val="24"/>
          <w:szCs w:val="24"/>
          <w:lang w:val="hy-AM"/>
        </w:rPr>
        <w:t xml:space="preserve"> </w:t>
      </w:r>
      <w:r w:rsidRPr="00B9075C">
        <w:rPr>
          <w:rFonts w:ascii="GHEA Grapalat" w:eastAsia="Calibri" w:hAnsi="GHEA Grapalat" w:cs="Sylfaen"/>
          <w:sz w:val="24"/>
          <w:szCs w:val="24"/>
        </w:rPr>
        <w:t>million.</w:t>
      </w:r>
    </w:p>
    <w:p w14:paraId="076855F9" w14:textId="502D7F3F" w:rsidR="00522982" w:rsidRPr="00443317" w:rsidRDefault="00522982" w:rsidP="00007461">
      <w:pPr>
        <w:pStyle w:val="ListParagraph"/>
        <w:numPr>
          <w:ilvl w:val="0"/>
          <w:numId w:val="16"/>
        </w:numPr>
        <w:spacing w:after="240" w:line="312" w:lineRule="auto"/>
        <w:ind w:left="714" w:hanging="357"/>
        <w:jc w:val="both"/>
        <w:rPr>
          <w:rFonts w:ascii="GHEA Grapalat" w:hAnsi="GHEA Grapalat" w:cs="Calibri"/>
          <w:sz w:val="24"/>
          <w:szCs w:val="24"/>
        </w:rPr>
      </w:pPr>
      <w:r w:rsidRPr="00B9075C">
        <w:rPr>
          <w:rFonts w:ascii="GHEA Grapalat" w:eastAsia="Calibri" w:hAnsi="GHEA Grapalat" w:cs="Sylfaen"/>
          <w:sz w:val="24"/>
          <w:szCs w:val="24"/>
        </w:rPr>
        <w:t>In 20</w:t>
      </w:r>
      <w:r w:rsidR="00DD0F4B">
        <w:rPr>
          <w:rFonts w:ascii="GHEA Grapalat" w:eastAsia="Calibri" w:hAnsi="GHEA Grapalat" w:cs="Sylfaen"/>
          <w:sz w:val="24"/>
          <w:szCs w:val="24"/>
        </w:rPr>
        <w:t>20</w:t>
      </w:r>
      <w:r w:rsidRPr="00B9075C">
        <w:rPr>
          <w:rFonts w:ascii="GHEA Grapalat" w:eastAsia="Calibri" w:hAnsi="GHEA Grapalat" w:cs="Sylfaen"/>
          <w:sz w:val="24"/>
          <w:szCs w:val="24"/>
        </w:rPr>
        <w:t xml:space="preserve"> the amount of GS invested through the TD system increased by </w:t>
      </w:r>
      <w:r w:rsidR="00DD0F4B">
        <w:rPr>
          <w:rFonts w:ascii="GHEA Grapalat" w:eastAsia="Calibri" w:hAnsi="GHEA Grapalat" w:cs="Sylfaen"/>
          <w:sz w:val="24"/>
          <w:szCs w:val="24"/>
        </w:rPr>
        <w:t>2</w:t>
      </w:r>
      <w:r w:rsidRPr="00B9075C">
        <w:rPr>
          <w:rFonts w:ascii="GHEA Grapalat" w:eastAsia="Calibri" w:hAnsi="GHEA Grapalat" w:cs="Sylfaen"/>
          <w:sz w:val="24"/>
          <w:szCs w:val="24"/>
        </w:rPr>
        <w:t>.</w:t>
      </w:r>
      <w:r w:rsidR="00DD0F4B">
        <w:rPr>
          <w:rFonts w:ascii="GHEA Grapalat" w:eastAsia="Calibri" w:hAnsi="GHEA Grapalat" w:cs="Sylfaen"/>
          <w:sz w:val="24"/>
          <w:szCs w:val="24"/>
        </w:rPr>
        <w:t>2</w:t>
      </w:r>
      <w:r w:rsidRPr="00B9075C">
        <w:rPr>
          <w:rFonts w:ascii="GHEA Grapalat" w:eastAsia="Calibri" w:hAnsi="GHEA Grapalat" w:cs="Sylfaen"/>
          <w:sz w:val="24"/>
          <w:szCs w:val="24"/>
        </w:rPr>
        <w:t xml:space="preserve">% over the previous year, of which the investment volume of SCB decreased by </w:t>
      </w:r>
      <w:r w:rsidR="00DD0F4B">
        <w:rPr>
          <w:rFonts w:ascii="GHEA Grapalat" w:eastAsia="Calibri" w:hAnsi="GHEA Grapalat" w:cs="Sylfaen"/>
          <w:sz w:val="24"/>
          <w:szCs w:val="24"/>
        </w:rPr>
        <w:t>49</w:t>
      </w:r>
      <w:r w:rsidRPr="00B9075C">
        <w:rPr>
          <w:rFonts w:ascii="GHEA Grapalat" w:eastAsia="Calibri" w:hAnsi="GHEA Grapalat" w:cs="Sylfaen"/>
          <w:sz w:val="24"/>
          <w:szCs w:val="24"/>
        </w:rPr>
        <w:t>.</w:t>
      </w:r>
      <w:r w:rsidR="00DD0F4B">
        <w:rPr>
          <w:rFonts w:ascii="GHEA Grapalat" w:eastAsia="Calibri" w:hAnsi="GHEA Grapalat" w:cs="Sylfaen"/>
          <w:sz w:val="24"/>
          <w:szCs w:val="24"/>
        </w:rPr>
        <w:t>2</w:t>
      </w:r>
      <w:r w:rsidRPr="00B9075C">
        <w:rPr>
          <w:rFonts w:ascii="GHEA Grapalat" w:eastAsia="Calibri" w:hAnsi="GHEA Grapalat" w:cs="Sylfaen"/>
          <w:sz w:val="24"/>
          <w:szCs w:val="24"/>
        </w:rPr>
        <w:t xml:space="preserve">% compared to the previous year and the investment volume of LTCB increased by </w:t>
      </w:r>
      <w:r w:rsidR="00DD0F4B">
        <w:rPr>
          <w:rFonts w:ascii="GHEA Grapalat" w:eastAsia="Calibri" w:hAnsi="GHEA Grapalat" w:cs="Sylfaen"/>
          <w:sz w:val="24"/>
          <w:szCs w:val="24"/>
        </w:rPr>
        <w:t>79</w:t>
      </w:r>
      <w:r w:rsidRPr="00B9075C">
        <w:rPr>
          <w:rFonts w:ascii="GHEA Grapalat" w:eastAsia="Calibri" w:hAnsi="GHEA Grapalat" w:cs="Sylfaen"/>
          <w:sz w:val="24"/>
          <w:szCs w:val="24"/>
        </w:rPr>
        <w:t>.9%. As of December 31, 20</w:t>
      </w:r>
      <w:r w:rsidR="00DD0F4B">
        <w:rPr>
          <w:rFonts w:ascii="GHEA Grapalat" w:eastAsia="Calibri" w:hAnsi="GHEA Grapalat" w:cs="Sylfaen"/>
          <w:sz w:val="24"/>
          <w:szCs w:val="24"/>
        </w:rPr>
        <w:t>20</w:t>
      </w:r>
      <w:r w:rsidRPr="00B9075C">
        <w:rPr>
          <w:rFonts w:ascii="GHEA Grapalat" w:eastAsia="Calibri" w:hAnsi="GHEA Grapalat" w:cs="Sylfaen"/>
          <w:sz w:val="24"/>
          <w:szCs w:val="24"/>
        </w:rPr>
        <w:t xml:space="preserve">, the outstanding amount of GS in TD system </w:t>
      </w:r>
      <w:r w:rsidR="00DD0F4B">
        <w:rPr>
          <w:rFonts w:ascii="GHEA Grapalat" w:eastAsia="Calibri" w:hAnsi="GHEA Grapalat" w:cs="Sylfaen"/>
          <w:sz w:val="24"/>
          <w:szCs w:val="24"/>
        </w:rPr>
        <w:t>de</w:t>
      </w:r>
      <w:r w:rsidRPr="00B9075C">
        <w:rPr>
          <w:rFonts w:ascii="GHEA Grapalat" w:eastAsia="Calibri" w:hAnsi="GHEA Grapalat" w:cs="Sylfaen"/>
          <w:sz w:val="24"/>
          <w:szCs w:val="24"/>
        </w:rPr>
        <w:t>creased by AMD 1</w:t>
      </w:r>
      <w:r w:rsidR="00DD0F4B">
        <w:rPr>
          <w:rFonts w:ascii="GHEA Grapalat" w:eastAsia="Calibri" w:hAnsi="GHEA Grapalat" w:cs="Sylfaen"/>
          <w:sz w:val="24"/>
          <w:szCs w:val="24"/>
        </w:rPr>
        <w:t>093</w:t>
      </w:r>
      <w:r w:rsidRPr="00B9075C">
        <w:rPr>
          <w:rFonts w:ascii="GHEA Grapalat" w:eastAsia="Calibri" w:hAnsi="GHEA Grapalat" w:cs="Sylfaen"/>
          <w:sz w:val="24"/>
          <w:szCs w:val="24"/>
        </w:rPr>
        <w:t>.</w:t>
      </w:r>
      <w:r w:rsidR="00DD0F4B">
        <w:rPr>
          <w:rFonts w:ascii="GHEA Grapalat" w:eastAsia="Calibri" w:hAnsi="GHEA Grapalat" w:cs="Sylfaen"/>
          <w:sz w:val="24"/>
          <w:szCs w:val="24"/>
        </w:rPr>
        <w:t>7</w:t>
      </w:r>
      <w:r w:rsidRPr="00B9075C">
        <w:rPr>
          <w:rFonts w:ascii="GHEA Grapalat" w:eastAsia="Calibri" w:hAnsi="GHEA Grapalat" w:cs="Sylfaen"/>
          <w:sz w:val="24"/>
          <w:szCs w:val="24"/>
        </w:rPr>
        <w:t xml:space="preserve"> million or by </w:t>
      </w:r>
      <w:r w:rsidR="00DD0F4B">
        <w:rPr>
          <w:rFonts w:ascii="GHEA Grapalat" w:eastAsia="Calibri" w:hAnsi="GHEA Grapalat" w:cs="Sylfaen"/>
          <w:sz w:val="24"/>
          <w:szCs w:val="24"/>
        </w:rPr>
        <w:t>15</w:t>
      </w:r>
      <w:r w:rsidRPr="00B9075C">
        <w:rPr>
          <w:rFonts w:ascii="GHEA Grapalat" w:eastAsia="Calibri" w:hAnsi="GHEA Grapalat" w:cs="Sylfaen"/>
          <w:sz w:val="24"/>
          <w:szCs w:val="24"/>
        </w:rPr>
        <w:t>.</w:t>
      </w:r>
      <w:r w:rsidR="00DD0F4B">
        <w:rPr>
          <w:rFonts w:ascii="GHEA Grapalat" w:eastAsia="Calibri" w:hAnsi="GHEA Grapalat" w:cs="Sylfaen"/>
          <w:sz w:val="24"/>
          <w:szCs w:val="24"/>
        </w:rPr>
        <w:t>8</w:t>
      </w:r>
      <w:r w:rsidRPr="00B9075C">
        <w:rPr>
          <w:rFonts w:ascii="GHEA Grapalat" w:eastAsia="Calibri" w:hAnsi="GHEA Grapalat" w:cs="Sylfaen"/>
          <w:sz w:val="24"/>
          <w:szCs w:val="24"/>
        </w:rPr>
        <w:t>% compared to the same indicator in the previous year,</w:t>
      </w:r>
    </w:p>
    <w:p w14:paraId="7C776661" w14:textId="77777777" w:rsidR="00443317" w:rsidRPr="00522982" w:rsidRDefault="00443317" w:rsidP="00443317">
      <w:pPr>
        <w:pStyle w:val="ListParagraph"/>
        <w:spacing w:after="240" w:line="312" w:lineRule="auto"/>
        <w:ind w:left="714"/>
        <w:jc w:val="both"/>
        <w:rPr>
          <w:rFonts w:ascii="GHEA Grapalat" w:hAnsi="GHEA Grapalat" w:cs="Calibri"/>
          <w:sz w:val="24"/>
          <w:szCs w:val="24"/>
        </w:rPr>
      </w:pPr>
    </w:p>
    <w:p w14:paraId="0AB2C7B1" w14:textId="77777777" w:rsidR="002463B7" w:rsidRPr="00972A52" w:rsidRDefault="000E4756" w:rsidP="00331E82">
      <w:pPr>
        <w:pStyle w:val="Heading5"/>
        <w:numPr>
          <w:ilvl w:val="0"/>
          <w:numId w:val="3"/>
        </w:numPr>
        <w:ind w:hanging="720"/>
        <w:jc w:val="left"/>
        <w:rPr>
          <w:rFonts w:ascii="GHEA Grapalat" w:hAnsi="GHEA Grapalat" w:cs="Sylfaen"/>
        </w:rPr>
      </w:pPr>
      <w:r w:rsidRPr="000E4756">
        <w:rPr>
          <w:rFonts w:ascii="GHEA Grapalat" w:hAnsi="GHEA Grapalat" w:cs="Sylfaen"/>
        </w:rPr>
        <w:lastRenderedPageBreak/>
        <w:t xml:space="preserve">The outstanding amount of GS at the Treasury Direct system in </w:t>
      </w:r>
      <w:r>
        <w:rPr>
          <w:rFonts w:ascii="GHEA Grapalat" w:hAnsi="GHEA Grapalat" w:cs="Sylfaen"/>
        </w:rPr>
        <w:t>2020</w:t>
      </w:r>
    </w:p>
    <w:p w14:paraId="25F605CE" w14:textId="32E6A25B" w:rsidR="002463B7" w:rsidRPr="00972A52" w:rsidRDefault="00443317" w:rsidP="007D01BC">
      <w:pPr>
        <w:pStyle w:val="BodyTextIndent2"/>
        <w:spacing w:after="120"/>
        <w:ind w:left="6480" w:firstLine="720"/>
        <w:jc w:val="center"/>
        <w:rPr>
          <w:rFonts w:ascii="GHEA Grapalat" w:hAnsi="GHEA Grapalat" w:cs="Times Armenian"/>
          <w:iCs/>
          <w:szCs w:val="24"/>
        </w:rPr>
      </w:pPr>
      <w:r w:rsidRPr="00972A52">
        <w:rPr>
          <w:rFonts w:ascii="GHEA Grapalat" w:hAnsi="GHEA Grapalat"/>
          <w:iCs/>
          <w:szCs w:val="24"/>
        </w:rPr>
        <w:t xml:space="preserve"> </w:t>
      </w:r>
      <w:r w:rsidR="002463B7" w:rsidRPr="00972A52">
        <w:rPr>
          <w:rFonts w:ascii="GHEA Grapalat" w:hAnsi="GHEA Grapalat"/>
          <w:iCs/>
          <w:szCs w:val="24"/>
        </w:rPr>
        <w:t>(</w:t>
      </w:r>
      <w:r w:rsidR="001B2ECB">
        <w:rPr>
          <w:rFonts w:ascii="GHEA Grapalat" w:hAnsi="GHEA Grapalat" w:cs="Sylfaen"/>
          <w:iCs/>
          <w:szCs w:val="24"/>
        </w:rPr>
        <w:t xml:space="preserve">AMD </w:t>
      </w:r>
      <w:r w:rsidR="006E081B">
        <w:rPr>
          <w:rFonts w:ascii="GHEA Grapalat" w:hAnsi="GHEA Grapalat" w:cs="Sylfaen"/>
          <w:iCs/>
          <w:szCs w:val="24"/>
        </w:rPr>
        <w:t>m</w:t>
      </w:r>
      <w:r w:rsidR="001B2ECB">
        <w:rPr>
          <w:rFonts w:ascii="GHEA Grapalat" w:hAnsi="GHEA Grapalat" w:cs="Sylfaen"/>
          <w:iCs/>
          <w:szCs w:val="24"/>
        </w:rPr>
        <w:t>illion</w:t>
      </w:r>
      <w:r w:rsidR="002463B7" w:rsidRPr="00972A52">
        <w:rPr>
          <w:rFonts w:ascii="GHEA Grapalat" w:hAnsi="GHEA Grapalat" w:cs="Times Armenian"/>
          <w:iCs/>
          <w:szCs w:val="24"/>
        </w:rPr>
        <w:t>)</w:t>
      </w:r>
    </w:p>
    <w:p w14:paraId="6A4975D1" w14:textId="77777777" w:rsidR="00657346" w:rsidRPr="00972A52" w:rsidRDefault="001B2ECB" w:rsidP="00310965">
      <w:pPr>
        <w:pStyle w:val="BodyTextIndent2"/>
        <w:ind w:firstLine="0"/>
        <w:jc w:val="center"/>
        <w:rPr>
          <w:rFonts w:ascii="GHEA Grapalat" w:hAnsi="GHEA Grapalat"/>
          <w:noProof/>
          <w:color w:val="FFC000"/>
        </w:rPr>
      </w:pPr>
      <w:r>
        <w:rPr>
          <w:noProof/>
        </w:rPr>
        <w:drawing>
          <wp:inline distT="0" distB="0" distL="0" distR="0" wp14:anchorId="4B323B0C" wp14:editId="611019C4">
            <wp:extent cx="6648450" cy="3391459"/>
            <wp:effectExtent l="0" t="0" r="0" b="0"/>
            <wp:docPr id="57" name="Chart 57">
              <a:extLst xmlns:a="http://schemas.openxmlformats.org/drawingml/2006/main">
                <a:ext uri="{FF2B5EF4-FFF2-40B4-BE49-F238E27FC236}">
                  <a16:creationId xmlns:a16="http://schemas.microsoft.com/office/drawing/2014/main" id="{00000000-0008-0000-2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010DC59" w14:textId="77777777" w:rsidR="00BB7FB9" w:rsidRDefault="00BB7FB9" w:rsidP="00443317">
      <w:pPr>
        <w:pStyle w:val="ListParagraph"/>
        <w:numPr>
          <w:ilvl w:val="0"/>
          <w:numId w:val="4"/>
        </w:numPr>
        <w:spacing w:before="120" w:after="240" w:line="312" w:lineRule="auto"/>
        <w:ind w:left="357" w:hanging="357"/>
        <w:jc w:val="both"/>
        <w:rPr>
          <w:rFonts w:ascii="GHEA Grapalat" w:eastAsia="Calibri" w:hAnsi="GHEA Grapalat" w:cs="Sylfaen"/>
          <w:sz w:val="24"/>
          <w:szCs w:val="24"/>
        </w:rPr>
      </w:pPr>
      <w:r>
        <w:rPr>
          <w:rFonts w:ascii="GHEA Grapalat" w:eastAsia="Calibri" w:hAnsi="GHEA Grapalat" w:cs="Sylfaen"/>
          <w:sz w:val="24"/>
          <w:szCs w:val="24"/>
        </w:rPr>
        <w:t>As of December 31, 2020, the number of depository accounts exceeded the same indicator of the previous year by 54 depository accounts.</w:t>
      </w:r>
    </w:p>
    <w:p w14:paraId="534633F5" w14:textId="77777777" w:rsidR="002463B7" w:rsidRPr="00972A52" w:rsidRDefault="00293E5B" w:rsidP="00331E82">
      <w:pPr>
        <w:pStyle w:val="Heading5"/>
        <w:numPr>
          <w:ilvl w:val="0"/>
          <w:numId w:val="3"/>
        </w:numPr>
        <w:spacing w:after="240"/>
        <w:ind w:hanging="720"/>
        <w:jc w:val="left"/>
        <w:rPr>
          <w:rFonts w:ascii="GHEA Grapalat" w:hAnsi="GHEA Grapalat" w:cs="Sylfaen"/>
          <w:color w:val="FFC000"/>
        </w:rPr>
      </w:pPr>
      <w:r w:rsidRPr="00293E5B">
        <w:rPr>
          <w:rFonts w:ascii="GHEA Grapalat" w:hAnsi="GHEA Grapalat" w:cs="Sylfaen"/>
        </w:rPr>
        <w:t>The dynamics of depositary accounts in 20</w:t>
      </w:r>
      <w:r>
        <w:rPr>
          <w:rFonts w:ascii="GHEA Grapalat" w:hAnsi="GHEA Grapalat" w:cs="Sylfaen"/>
        </w:rPr>
        <w:t>20</w:t>
      </w:r>
    </w:p>
    <w:p w14:paraId="0F2F62CF" w14:textId="46DC1F35" w:rsidR="006E081B" w:rsidRPr="00972A52" w:rsidRDefault="006E081B" w:rsidP="00FA66D0">
      <w:pPr>
        <w:jc w:val="center"/>
        <w:rPr>
          <w:rFonts w:ascii="GHEA Grapalat" w:hAnsi="GHEA Grapalat"/>
          <w:color w:val="FFC000"/>
        </w:rPr>
      </w:pPr>
      <w:r>
        <w:rPr>
          <w:noProof/>
        </w:rPr>
        <w:drawing>
          <wp:inline distT="0" distB="0" distL="0" distR="0" wp14:anchorId="05A61E6E" wp14:editId="5DD59AD3">
            <wp:extent cx="6480810" cy="3216910"/>
            <wp:effectExtent l="0" t="0" r="15240" b="2540"/>
            <wp:docPr id="43" name="Chart 43">
              <a:extLst xmlns:a="http://schemas.openxmlformats.org/drawingml/2006/main">
                <a:ext uri="{FF2B5EF4-FFF2-40B4-BE49-F238E27FC236}">
                  <a16:creationId xmlns:a16="http://schemas.microsoft.com/office/drawing/2014/main" id="{00000000-0008-0000-2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C30CF8" w14:textId="035F2C03" w:rsidR="00D166F7" w:rsidRDefault="00D166F7" w:rsidP="00443317">
      <w:pPr>
        <w:pStyle w:val="BodyText"/>
        <w:spacing w:line="312" w:lineRule="auto"/>
        <w:ind w:firstLine="567"/>
      </w:pPr>
      <w:bookmarkStart w:id="31" w:name="_Toc44428307"/>
      <w:bookmarkStart w:id="32" w:name="_Toc53561662"/>
      <w:r>
        <w:rPr>
          <w:rFonts w:ascii="GHEA Grapalat" w:hAnsi="GHEA Grapalat" w:cs="Sylfaen"/>
        </w:rPr>
        <w:t>SCB coupon yield is determined based on the yield curve of GS and the average yields of the deposits attracted from individuals by the RA commercial banks.</w:t>
      </w:r>
    </w:p>
    <w:p w14:paraId="180CD72B" w14:textId="33AE6A72" w:rsidR="003438BA" w:rsidRPr="00972A52" w:rsidRDefault="003438BA" w:rsidP="003438BA">
      <w:pPr>
        <w:pStyle w:val="Heading2"/>
        <w:spacing w:after="360" w:line="264" w:lineRule="auto"/>
        <w:ind w:firstLine="0"/>
        <w:rPr>
          <w:rFonts w:ascii="GHEA Grapalat" w:hAnsi="GHEA Grapalat"/>
          <w:b/>
          <w:color w:val="244061" w:themeColor="accent1" w:themeShade="80"/>
          <w:sz w:val="28"/>
        </w:rPr>
      </w:pPr>
      <w:bookmarkStart w:id="33" w:name="_Toc83382449"/>
      <w:r w:rsidRPr="00972A52">
        <w:rPr>
          <w:rFonts w:ascii="GHEA Grapalat" w:hAnsi="GHEA Grapalat"/>
          <w:b/>
          <w:color w:val="244061" w:themeColor="accent1" w:themeShade="80"/>
          <w:sz w:val="28"/>
        </w:rPr>
        <w:lastRenderedPageBreak/>
        <w:t>Foreign Currency Government Bonds</w:t>
      </w:r>
      <w:bookmarkEnd w:id="31"/>
      <w:bookmarkEnd w:id="32"/>
      <w:bookmarkEnd w:id="33"/>
    </w:p>
    <w:p w14:paraId="57D7AF9C" w14:textId="77777777" w:rsidR="00D166F7" w:rsidRDefault="00D166F7" w:rsidP="00C0759B">
      <w:pPr>
        <w:spacing w:after="0" w:line="312" w:lineRule="auto"/>
        <w:ind w:firstLine="567"/>
        <w:jc w:val="both"/>
        <w:rPr>
          <w:rFonts w:ascii="GHEA Grapalat" w:hAnsi="GHEA Grapalat" w:cs="Sylfaen"/>
          <w:sz w:val="24"/>
          <w:szCs w:val="24"/>
        </w:rPr>
      </w:pPr>
      <w:r>
        <w:rPr>
          <w:rFonts w:ascii="GHEA Grapalat" w:hAnsi="GHEA Grapalat" w:cs="Sylfaen"/>
          <w:sz w:val="24"/>
          <w:szCs w:val="24"/>
        </w:rPr>
        <w:t>According to the 2021-2023 RA Government debt management strategy that was approved by the RA Government’s decree N 1212 on 10th of July 2020, new issuance of Eurobonds was not planned.</w:t>
      </w:r>
    </w:p>
    <w:p w14:paraId="219E3C28" w14:textId="4343A7DF" w:rsidR="00D166F7" w:rsidRDefault="00D166F7" w:rsidP="00A82306">
      <w:pPr>
        <w:pStyle w:val="ListParagraph"/>
        <w:spacing w:after="120" w:line="312" w:lineRule="auto"/>
        <w:ind w:left="0" w:firstLine="567"/>
        <w:jc w:val="both"/>
        <w:rPr>
          <w:rFonts w:ascii="GHEA Grapalat" w:hAnsi="GHEA Grapalat"/>
          <w:sz w:val="24"/>
          <w:szCs w:val="24"/>
        </w:rPr>
      </w:pPr>
      <w:r>
        <w:rPr>
          <w:rFonts w:ascii="GHEA Grapalat" w:hAnsi="GHEA Grapalat"/>
          <w:sz w:val="24"/>
          <w:szCs w:val="24"/>
        </w:rPr>
        <w:t>On</w:t>
      </w:r>
      <w:r w:rsidRPr="00C1200B">
        <w:rPr>
          <w:rFonts w:ascii="GHEA Grapalat" w:hAnsi="GHEA Grapalat"/>
          <w:sz w:val="24"/>
          <w:szCs w:val="24"/>
        </w:rPr>
        <w:t xml:space="preserve"> September 30, 2020, Eurobonds issued on September 30, 2013 were repaid in the amount of USD 97.657 million as a result of which the </w:t>
      </w:r>
      <w:r>
        <w:rPr>
          <w:rFonts w:ascii="GHEA Grapalat" w:hAnsi="GHEA Grapalat"/>
          <w:sz w:val="24"/>
          <w:szCs w:val="24"/>
        </w:rPr>
        <w:t xml:space="preserve">outstanding </w:t>
      </w:r>
      <w:r w:rsidR="00D42317">
        <w:rPr>
          <w:rFonts w:ascii="GHEA Grapalat" w:hAnsi="GHEA Grapalat"/>
          <w:sz w:val="24"/>
          <w:szCs w:val="24"/>
        </w:rPr>
        <w:t>volume of foreign currency G</w:t>
      </w:r>
      <w:r w:rsidRPr="00C1200B">
        <w:rPr>
          <w:rFonts w:ascii="GHEA Grapalat" w:hAnsi="GHEA Grapalat"/>
          <w:sz w:val="24"/>
          <w:szCs w:val="24"/>
        </w:rPr>
        <w:t xml:space="preserve">overnment bonds decreased as of December 31, </w:t>
      </w:r>
      <w:r w:rsidR="008F6643">
        <w:rPr>
          <w:rFonts w:ascii="GHEA Grapalat" w:hAnsi="GHEA Grapalat"/>
          <w:sz w:val="24"/>
          <w:szCs w:val="24"/>
        </w:rPr>
        <w:t>totaling</w:t>
      </w:r>
      <w:r w:rsidRPr="00C1200B">
        <w:rPr>
          <w:rFonts w:ascii="GHEA Grapalat" w:hAnsi="GHEA Grapalat"/>
          <w:sz w:val="24"/>
          <w:szCs w:val="24"/>
        </w:rPr>
        <w:t xml:space="preserve"> USD 1,000.0 million, of which </w:t>
      </w:r>
    </w:p>
    <w:p w14:paraId="4E767F0E" w14:textId="77777777" w:rsidR="00D166F7" w:rsidRDefault="00D166F7" w:rsidP="00D166F7">
      <w:pPr>
        <w:pStyle w:val="ListParagraph"/>
        <w:numPr>
          <w:ilvl w:val="0"/>
          <w:numId w:val="17"/>
        </w:numPr>
        <w:spacing w:after="120" w:line="312" w:lineRule="auto"/>
        <w:ind w:left="0" w:firstLine="720"/>
        <w:jc w:val="both"/>
        <w:rPr>
          <w:rFonts w:ascii="GHEA Grapalat" w:hAnsi="GHEA Grapalat"/>
          <w:sz w:val="24"/>
          <w:szCs w:val="24"/>
        </w:rPr>
      </w:pPr>
      <w:r w:rsidRPr="00C1200B">
        <w:rPr>
          <w:rFonts w:ascii="GHEA Grapalat" w:hAnsi="GHEA Grapalat"/>
          <w:sz w:val="24"/>
          <w:szCs w:val="24"/>
        </w:rPr>
        <w:t xml:space="preserve">USD </w:t>
      </w:r>
      <w:r w:rsidRPr="00C1200B">
        <w:rPr>
          <w:rFonts w:ascii="GHEA Grapalat" w:hAnsi="GHEA Grapalat"/>
          <w:sz w:val="24"/>
          <w:szCs w:val="24"/>
          <w:lang w:val="hy-AM"/>
        </w:rPr>
        <w:t xml:space="preserve">500.00 </w:t>
      </w:r>
      <w:r w:rsidRPr="00C1200B">
        <w:rPr>
          <w:rFonts w:ascii="GHEA Grapalat" w:hAnsi="GHEA Grapalat"/>
          <w:sz w:val="24"/>
          <w:szCs w:val="24"/>
        </w:rPr>
        <w:t>million to be matured in 2025 with 7.15% coupon rate,</w:t>
      </w:r>
    </w:p>
    <w:p w14:paraId="32F52297" w14:textId="77777777" w:rsidR="00D166F7" w:rsidRPr="00C1200B" w:rsidRDefault="00D166F7" w:rsidP="00D166F7">
      <w:pPr>
        <w:pStyle w:val="ListParagraph"/>
        <w:numPr>
          <w:ilvl w:val="0"/>
          <w:numId w:val="17"/>
        </w:numPr>
        <w:spacing w:after="120" w:line="312" w:lineRule="auto"/>
        <w:ind w:left="0" w:firstLine="720"/>
        <w:jc w:val="both"/>
        <w:rPr>
          <w:rFonts w:ascii="GHEA Grapalat" w:hAnsi="GHEA Grapalat"/>
          <w:sz w:val="24"/>
          <w:szCs w:val="24"/>
        </w:rPr>
      </w:pPr>
      <w:r w:rsidRPr="00C1200B">
        <w:rPr>
          <w:rFonts w:ascii="GHEA Grapalat" w:hAnsi="GHEA Grapalat"/>
          <w:sz w:val="24"/>
          <w:szCs w:val="24"/>
        </w:rPr>
        <w:t xml:space="preserve">USD </w:t>
      </w:r>
      <w:r w:rsidRPr="00C1200B">
        <w:rPr>
          <w:rFonts w:ascii="GHEA Grapalat" w:hAnsi="GHEA Grapalat"/>
          <w:sz w:val="24"/>
          <w:szCs w:val="24"/>
          <w:lang w:val="hy-AM"/>
        </w:rPr>
        <w:t xml:space="preserve">500.00 </w:t>
      </w:r>
      <w:r w:rsidRPr="00C1200B">
        <w:rPr>
          <w:rFonts w:ascii="GHEA Grapalat" w:hAnsi="GHEA Grapalat"/>
          <w:sz w:val="24"/>
          <w:szCs w:val="24"/>
        </w:rPr>
        <w:t>million to be matured in 2029 with 3.95% coupon rate</w:t>
      </w:r>
      <w:r>
        <w:rPr>
          <w:rFonts w:ascii="GHEA Grapalat" w:hAnsi="GHEA Grapalat"/>
          <w:sz w:val="24"/>
          <w:szCs w:val="24"/>
        </w:rPr>
        <w:t>.</w:t>
      </w:r>
    </w:p>
    <w:p w14:paraId="228BC90D" w14:textId="77777777" w:rsidR="00D166F7" w:rsidRPr="00C1200B" w:rsidRDefault="00D166F7" w:rsidP="00A82306">
      <w:pPr>
        <w:spacing w:after="0" w:line="312" w:lineRule="auto"/>
        <w:ind w:firstLine="567"/>
        <w:jc w:val="both"/>
        <w:rPr>
          <w:rFonts w:ascii="GHEA Grapalat" w:hAnsi="GHEA Grapalat" w:cs="Sylfaen"/>
          <w:sz w:val="24"/>
          <w:szCs w:val="24"/>
        </w:rPr>
      </w:pPr>
      <w:r w:rsidRPr="00C1200B">
        <w:rPr>
          <w:rFonts w:ascii="GHEA Grapalat" w:hAnsi="GHEA Grapalat" w:cs="Sylfaen"/>
          <w:sz w:val="24"/>
          <w:szCs w:val="24"/>
        </w:rPr>
        <w:t>At the end of 20</w:t>
      </w:r>
      <w:r>
        <w:rPr>
          <w:rFonts w:ascii="GHEA Grapalat" w:hAnsi="GHEA Grapalat" w:cs="Sylfaen"/>
          <w:sz w:val="24"/>
          <w:szCs w:val="24"/>
        </w:rPr>
        <w:t>20</w:t>
      </w:r>
      <w:r w:rsidRPr="00C1200B">
        <w:rPr>
          <w:rFonts w:ascii="GHEA Grapalat" w:hAnsi="GHEA Grapalat" w:cs="Sylfaen"/>
          <w:sz w:val="24"/>
          <w:szCs w:val="24"/>
        </w:rPr>
        <w:t xml:space="preserve"> </w:t>
      </w:r>
      <w:r>
        <w:rPr>
          <w:rFonts w:ascii="GHEA Grapalat" w:hAnsi="GHEA Grapalat" w:cs="Sylfaen"/>
          <w:sz w:val="24"/>
          <w:szCs w:val="24"/>
        </w:rPr>
        <w:t xml:space="preserve">8.06% </w:t>
      </w:r>
      <w:r w:rsidRPr="00C1200B">
        <w:rPr>
          <w:rFonts w:ascii="GHEA Grapalat" w:hAnsi="GHEA Grapalat"/>
          <w:sz w:val="24"/>
          <w:szCs w:val="24"/>
        </w:rPr>
        <w:t xml:space="preserve">or USD </w:t>
      </w:r>
      <w:r w:rsidRPr="00972A52">
        <w:rPr>
          <w:rFonts w:ascii="GHEA Grapalat" w:hAnsi="GHEA Grapalat" w:cs="Sylfaen"/>
          <w:sz w:val="24"/>
          <w:szCs w:val="24"/>
        </w:rPr>
        <w:t>80.6</w:t>
      </w:r>
      <w:r>
        <w:rPr>
          <w:rFonts w:ascii="GHEA Grapalat" w:hAnsi="GHEA Grapalat" w:cs="Sylfaen"/>
          <w:sz w:val="24"/>
          <w:szCs w:val="24"/>
        </w:rPr>
        <w:t xml:space="preserve"> </w:t>
      </w:r>
      <w:r w:rsidRPr="00C1200B">
        <w:rPr>
          <w:rFonts w:ascii="GHEA Grapalat" w:hAnsi="GHEA Grapalat"/>
          <w:sz w:val="24"/>
          <w:szCs w:val="24"/>
        </w:rPr>
        <w:t xml:space="preserve">million </w:t>
      </w:r>
      <w:r w:rsidRPr="00C1200B">
        <w:rPr>
          <w:rFonts w:ascii="GHEA Grapalat" w:hAnsi="GHEA Grapalat" w:cs="Sylfaen"/>
          <w:sz w:val="24"/>
          <w:szCs w:val="24"/>
        </w:rPr>
        <w:t xml:space="preserve">of the outstanding amount of </w:t>
      </w:r>
      <w:r w:rsidRPr="00C1200B">
        <w:rPr>
          <w:rFonts w:ascii="GHEA Grapalat" w:hAnsi="GHEA Grapalat"/>
          <w:sz w:val="24"/>
          <w:szCs w:val="24"/>
        </w:rPr>
        <w:t>foreign currency Government bonds was in the portfolio of resident investors.</w:t>
      </w:r>
    </w:p>
    <w:p w14:paraId="679F14B5" w14:textId="77777777" w:rsidR="00D166F7" w:rsidRDefault="00D166F7" w:rsidP="00C0759B">
      <w:pPr>
        <w:pStyle w:val="ListParagraph"/>
        <w:spacing w:after="120" w:line="312" w:lineRule="auto"/>
        <w:ind w:left="0" w:firstLine="567"/>
        <w:jc w:val="both"/>
        <w:rPr>
          <w:rFonts w:ascii="GHEA Grapalat" w:hAnsi="GHEA Grapalat" w:cs="Sylfaen"/>
          <w:sz w:val="24"/>
          <w:szCs w:val="24"/>
        </w:rPr>
      </w:pPr>
      <w:r>
        <w:rPr>
          <w:rFonts w:ascii="GHEA Grapalat" w:hAnsi="GHEA Grapalat"/>
          <w:sz w:val="24"/>
          <w:szCs w:val="24"/>
        </w:rPr>
        <w:t xml:space="preserve">The price spread of Eurobonds issued by the Government of the Republic of Armenia is calculated against US benchmark bonds with the same maturity. Chart 22 shows the yield spread of Eurobonds issued by the Government of Armenia in 2013, 2015 and 2019 and outstanding in 2020 against US benchmark bonds with the same maturity. </w:t>
      </w:r>
    </w:p>
    <w:p w14:paraId="2A28B9B2" w14:textId="77777777" w:rsidR="007A4C10" w:rsidRPr="00972A52" w:rsidRDefault="002B4A60" w:rsidP="00331E82">
      <w:pPr>
        <w:pStyle w:val="Heading5"/>
        <w:numPr>
          <w:ilvl w:val="0"/>
          <w:numId w:val="3"/>
        </w:numPr>
        <w:spacing w:after="240"/>
        <w:ind w:left="1418" w:hanging="1418"/>
        <w:jc w:val="left"/>
        <w:rPr>
          <w:rFonts w:ascii="GHEA Grapalat" w:hAnsi="GHEA Grapalat" w:cs="Sylfaen"/>
        </w:rPr>
      </w:pPr>
      <w:r w:rsidRPr="002B4A60">
        <w:rPr>
          <w:rFonts w:ascii="GHEA Grapalat" w:hAnsi="GHEA Grapalat" w:cs="Sylfaen"/>
        </w:rPr>
        <w:t>The yield spread of RA Government Eurobonds against USA benchmark securities during 20</w:t>
      </w:r>
      <w:r>
        <w:rPr>
          <w:rFonts w:ascii="GHEA Grapalat" w:hAnsi="GHEA Grapalat" w:cs="Sylfaen"/>
        </w:rPr>
        <w:t>20</w:t>
      </w:r>
      <w:r w:rsidRPr="002B4A60">
        <w:rPr>
          <w:rFonts w:ascii="GHEA Grapalat" w:hAnsi="GHEA Grapalat" w:cs="Sylfaen"/>
        </w:rPr>
        <w:t xml:space="preserve"> (basis points)</w:t>
      </w:r>
    </w:p>
    <w:p w14:paraId="0C4444A5" w14:textId="77777777" w:rsidR="00C0759B" w:rsidRDefault="002B4A60" w:rsidP="00FA66D0">
      <w:pPr>
        <w:spacing w:after="0" w:line="240" w:lineRule="auto"/>
        <w:jc w:val="center"/>
        <w:rPr>
          <w:rFonts w:ascii="GHEA Grapalat" w:hAnsi="GHEA Grapalat"/>
          <w:sz w:val="16"/>
          <w:szCs w:val="16"/>
        </w:rPr>
      </w:pPr>
      <w:r>
        <w:rPr>
          <w:noProof/>
        </w:rPr>
        <w:drawing>
          <wp:inline distT="0" distB="0" distL="0" distR="0" wp14:anchorId="724599F6" wp14:editId="0B40F475">
            <wp:extent cx="6096000" cy="3400425"/>
            <wp:effectExtent l="0" t="0" r="0" b="9525"/>
            <wp:docPr id="3" name="Chart 3">
              <a:extLst xmlns:a="http://schemas.openxmlformats.org/drawingml/2006/main">
                <a:ext uri="{FF2B5EF4-FFF2-40B4-BE49-F238E27FC236}">
                  <a16:creationId xmlns:a16="http://schemas.microsoft.com/office/drawing/2014/main" id="{00000000-0008-0000-2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768A971" w14:textId="11B5F352" w:rsidR="007A4C10" w:rsidRPr="00972A52" w:rsidRDefault="002B4A60" w:rsidP="00FA66D0">
      <w:pPr>
        <w:spacing w:after="0" w:line="240" w:lineRule="auto"/>
        <w:jc w:val="center"/>
        <w:rPr>
          <w:rFonts w:ascii="GHEA Grapalat" w:hAnsi="GHEA Grapalat"/>
          <w:b/>
          <w:sz w:val="24"/>
          <w:szCs w:val="24"/>
        </w:rPr>
      </w:pPr>
      <w:r>
        <w:rPr>
          <w:rFonts w:ascii="GHEA Grapalat" w:hAnsi="GHEA Grapalat"/>
          <w:sz w:val="16"/>
          <w:szCs w:val="16"/>
        </w:rPr>
        <w:t>Source: Bloomberg</w:t>
      </w:r>
    </w:p>
    <w:p w14:paraId="053954B5" w14:textId="77777777" w:rsidR="00D61292" w:rsidRPr="00972A52" w:rsidRDefault="00D61292" w:rsidP="007A4C10">
      <w:pPr>
        <w:spacing w:after="0" w:line="240" w:lineRule="auto"/>
        <w:ind w:firstLine="539"/>
        <w:jc w:val="both"/>
        <w:rPr>
          <w:rFonts w:ascii="GHEA Grapalat" w:hAnsi="GHEA Grapalat"/>
          <w:sz w:val="24"/>
          <w:szCs w:val="24"/>
        </w:rPr>
      </w:pPr>
    </w:p>
    <w:p w14:paraId="6141F3BA" w14:textId="232D6CAC" w:rsidR="00D166F7" w:rsidRPr="00D166F7" w:rsidRDefault="00D166F7" w:rsidP="00A82306">
      <w:pPr>
        <w:pStyle w:val="ListParagraph"/>
        <w:spacing w:after="0" w:line="360" w:lineRule="auto"/>
        <w:ind w:left="0" w:firstLine="567"/>
        <w:jc w:val="both"/>
        <w:rPr>
          <w:rFonts w:ascii="GHEA Grapalat" w:hAnsi="GHEA Grapalat" w:cs="Sylfaen"/>
          <w:sz w:val="24"/>
          <w:szCs w:val="24"/>
        </w:rPr>
      </w:pPr>
      <w:r w:rsidRPr="00D166F7">
        <w:rPr>
          <w:rFonts w:ascii="GHEA Grapalat" w:hAnsi="GHEA Grapalat" w:cs="Sylfaen"/>
          <w:sz w:val="24"/>
          <w:szCs w:val="24"/>
        </w:rPr>
        <w:t>The country risk premium (spread)</w:t>
      </w:r>
      <w:r w:rsidR="0069083D">
        <w:rPr>
          <w:rFonts w:ascii="GHEA Grapalat" w:hAnsi="GHEA Grapalat" w:cs="Sylfaen"/>
          <w:sz w:val="24"/>
          <w:szCs w:val="24"/>
        </w:rPr>
        <w:t xml:space="preserve"> of RA</w:t>
      </w:r>
      <w:r w:rsidRPr="00D166F7">
        <w:rPr>
          <w:rFonts w:ascii="GHEA Grapalat" w:hAnsi="GHEA Grapalat" w:cs="Sylfaen"/>
          <w:sz w:val="24"/>
          <w:szCs w:val="24"/>
        </w:rPr>
        <w:t xml:space="preserve">, calculated by the difference between RA foreign currency Government bonds and US benchmark bonds, on average was higher than </w:t>
      </w:r>
      <w:r w:rsidR="0069083D">
        <w:rPr>
          <w:rFonts w:ascii="GHEA Grapalat" w:hAnsi="GHEA Grapalat" w:cs="Sylfaen"/>
          <w:sz w:val="24"/>
          <w:szCs w:val="24"/>
        </w:rPr>
        <w:t xml:space="preserve">in the previous </w:t>
      </w:r>
      <w:r w:rsidRPr="00D166F7">
        <w:rPr>
          <w:rFonts w:ascii="GHEA Grapalat" w:hAnsi="GHEA Grapalat" w:cs="Sylfaen"/>
          <w:sz w:val="24"/>
          <w:szCs w:val="24"/>
        </w:rPr>
        <w:t xml:space="preserve">year due to the </w:t>
      </w:r>
      <w:r w:rsidR="0069083D">
        <w:rPr>
          <w:rFonts w:ascii="GHEA Grapalat" w:hAnsi="GHEA Grapalat" w:cs="Sylfaen"/>
          <w:sz w:val="24"/>
          <w:szCs w:val="24"/>
        </w:rPr>
        <w:t>r</w:t>
      </w:r>
      <w:r w:rsidRPr="00D166F7">
        <w:rPr>
          <w:rFonts w:ascii="GHEA Grapalat" w:hAnsi="GHEA Grapalat" w:cs="Sylfaen"/>
          <w:sz w:val="24"/>
          <w:szCs w:val="24"/>
        </w:rPr>
        <w:t xml:space="preserve">isks </w:t>
      </w:r>
      <w:r w:rsidR="0069083D">
        <w:rPr>
          <w:rFonts w:ascii="GHEA Grapalat" w:hAnsi="GHEA Grapalat" w:cs="Sylfaen"/>
          <w:sz w:val="24"/>
          <w:szCs w:val="24"/>
        </w:rPr>
        <w:t xml:space="preserve">rise </w:t>
      </w:r>
      <w:r w:rsidRPr="00D166F7">
        <w:rPr>
          <w:rFonts w:ascii="GHEA Grapalat" w:hAnsi="GHEA Grapalat" w:cs="Sylfaen"/>
          <w:sz w:val="24"/>
          <w:szCs w:val="24"/>
        </w:rPr>
        <w:t xml:space="preserve">of developing countries. The latter can be explained by the fact that after the shock of COVID-19 pandemic, it was possible </w:t>
      </w:r>
      <w:r w:rsidR="008B0925" w:rsidRPr="00D166F7">
        <w:rPr>
          <w:rFonts w:ascii="GHEA Grapalat" w:hAnsi="GHEA Grapalat" w:cs="Sylfaen"/>
          <w:sz w:val="24"/>
          <w:szCs w:val="24"/>
        </w:rPr>
        <w:t xml:space="preserve">significantly </w:t>
      </w:r>
      <w:r w:rsidRPr="00D166F7">
        <w:rPr>
          <w:rFonts w:ascii="GHEA Grapalat" w:hAnsi="GHEA Grapalat" w:cs="Sylfaen"/>
          <w:sz w:val="24"/>
          <w:szCs w:val="24"/>
        </w:rPr>
        <w:t>reduce the risks</w:t>
      </w:r>
      <w:r w:rsidR="008B0925">
        <w:rPr>
          <w:rFonts w:ascii="GHEA Grapalat" w:hAnsi="GHEA Grapalat" w:cs="Sylfaen"/>
          <w:sz w:val="24"/>
          <w:szCs w:val="24"/>
        </w:rPr>
        <w:t xml:space="preserve"> </w:t>
      </w:r>
      <w:r w:rsidR="008B0925" w:rsidRPr="00D166F7">
        <w:rPr>
          <w:rFonts w:ascii="GHEA Grapalat" w:hAnsi="GHEA Grapalat" w:cs="Sylfaen"/>
          <w:sz w:val="24"/>
          <w:szCs w:val="24"/>
        </w:rPr>
        <w:t>in the financial markets of developed countries (first of all, in USA)</w:t>
      </w:r>
      <w:r w:rsidR="005E5386" w:rsidRPr="005E5386">
        <w:rPr>
          <w:rFonts w:ascii="GHEA Grapalat" w:hAnsi="GHEA Grapalat" w:cs="Sylfaen"/>
          <w:sz w:val="24"/>
          <w:szCs w:val="24"/>
        </w:rPr>
        <w:t xml:space="preserve"> </w:t>
      </w:r>
      <w:r w:rsidR="005E5386" w:rsidRPr="00D166F7">
        <w:rPr>
          <w:rFonts w:ascii="GHEA Grapalat" w:hAnsi="GHEA Grapalat" w:cs="Sylfaen"/>
          <w:sz w:val="24"/>
          <w:szCs w:val="24"/>
        </w:rPr>
        <w:t>as a result of the expan</w:t>
      </w:r>
      <w:r w:rsidR="00006D9B">
        <w:rPr>
          <w:rFonts w:ascii="GHEA Grapalat" w:hAnsi="GHEA Grapalat" w:cs="Sylfaen"/>
          <w:sz w:val="24"/>
          <w:szCs w:val="24"/>
        </w:rPr>
        <w:t>s</w:t>
      </w:r>
      <w:r w:rsidR="005E5386" w:rsidRPr="00D166F7">
        <w:rPr>
          <w:rFonts w:ascii="GHEA Grapalat" w:hAnsi="GHEA Grapalat" w:cs="Sylfaen"/>
          <w:sz w:val="24"/>
          <w:szCs w:val="24"/>
        </w:rPr>
        <w:t>ionary monetary policy</w:t>
      </w:r>
      <w:r w:rsidRPr="00D166F7">
        <w:rPr>
          <w:rFonts w:ascii="GHEA Grapalat" w:hAnsi="GHEA Grapalat" w:cs="Sylfaen"/>
          <w:sz w:val="24"/>
          <w:szCs w:val="24"/>
        </w:rPr>
        <w:t xml:space="preserve">, while the risks deepened in developing countries due to the capital outflows. Thus, the difference between yields of RA foreign currency Government bonds to be matured in 2025 and 5-year maturity US benchmark bonds on average amounted to 356 basis points in 2020, while the </w:t>
      </w:r>
      <w:r w:rsidR="000F13B6">
        <w:rPr>
          <w:rFonts w:ascii="GHEA Grapalat" w:hAnsi="GHEA Grapalat" w:cs="Sylfaen"/>
          <w:sz w:val="24"/>
          <w:szCs w:val="24"/>
        </w:rPr>
        <w:t>same indicator</w:t>
      </w:r>
      <w:r w:rsidRPr="00D166F7">
        <w:rPr>
          <w:rFonts w:ascii="GHEA Grapalat" w:hAnsi="GHEA Grapalat" w:cs="Sylfaen"/>
          <w:sz w:val="24"/>
          <w:szCs w:val="24"/>
        </w:rPr>
        <w:t xml:space="preserve"> amounted to 246 basis points in 2019.</w:t>
      </w:r>
      <w:r w:rsidRPr="009501D6">
        <w:t xml:space="preserve"> </w:t>
      </w:r>
      <w:r w:rsidRPr="00D166F7">
        <w:rPr>
          <w:rFonts w:ascii="GHEA Grapalat" w:hAnsi="GHEA Grapalat" w:cs="Sylfaen"/>
          <w:sz w:val="24"/>
          <w:szCs w:val="24"/>
        </w:rPr>
        <w:t xml:space="preserve">At the same time, in 2020, this indicator </w:t>
      </w:r>
      <w:r w:rsidR="000F13B6">
        <w:rPr>
          <w:rFonts w:ascii="GHEA Grapalat" w:hAnsi="GHEA Grapalat" w:cs="Sylfaen"/>
          <w:sz w:val="24"/>
          <w:szCs w:val="24"/>
        </w:rPr>
        <w:t>reached</w:t>
      </w:r>
      <w:r w:rsidRPr="00D166F7">
        <w:rPr>
          <w:rFonts w:ascii="GHEA Grapalat" w:hAnsi="GHEA Grapalat" w:cs="Sylfaen"/>
          <w:sz w:val="24"/>
          <w:szCs w:val="24"/>
        </w:rPr>
        <w:t xml:space="preserve"> its highest level in April (the average monthly indicator was 546 basis points), and</w:t>
      </w:r>
      <w:r w:rsidR="000F13B6">
        <w:rPr>
          <w:rFonts w:ascii="GHEA Grapalat" w:hAnsi="GHEA Grapalat" w:cs="Sylfaen"/>
          <w:sz w:val="24"/>
          <w:szCs w:val="24"/>
        </w:rPr>
        <w:t xml:space="preserve"> it</w:t>
      </w:r>
      <w:r w:rsidRPr="00D166F7">
        <w:rPr>
          <w:rFonts w:ascii="GHEA Grapalat" w:hAnsi="GHEA Grapalat" w:cs="Sylfaen"/>
          <w:sz w:val="24"/>
          <w:szCs w:val="24"/>
        </w:rPr>
        <w:t xml:space="preserve"> </w:t>
      </w:r>
      <w:r w:rsidR="000F13B6" w:rsidRPr="00D166F7">
        <w:rPr>
          <w:rFonts w:ascii="GHEA Grapalat" w:hAnsi="GHEA Grapalat" w:cs="Sylfaen"/>
          <w:sz w:val="24"/>
          <w:szCs w:val="24"/>
        </w:rPr>
        <w:t xml:space="preserve">improved until October </w:t>
      </w:r>
      <w:r w:rsidRPr="00D166F7">
        <w:rPr>
          <w:rFonts w:ascii="GHEA Grapalat" w:hAnsi="GHEA Grapalat" w:cs="Sylfaen"/>
          <w:sz w:val="24"/>
          <w:szCs w:val="24"/>
        </w:rPr>
        <w:t xml:space="preserve">along with the reduction of volatility in </w:t>
      </w:r>
      <w:r w:rsidR="000F13B6">
        <w:rPr>
          <w:rFonts w:ascii="GHEA Grapalat" w:hAnsi="GHEA Grapalat" w:cs="Sylfaen"/>
          <w:sz w:val="24"/>
          <w:szCs w:val="24"/>
        </w:rPr>
        <w:t xml:space="preserve">the </w:t>
      </w:r>
      <w:r w:rsidRPr="00D166F7">
        <w:rPr>
          <w:rFonts w:ascii="GHEA Grapalat" w:hAnsi="GHEA Grapalat" w:cs="Sylfaen"/>
          <w:sz w:val="24"/>
          <w:szCs w:val="24"/>
        </w:rPr>
        <w:t>international markets and the recovery of prices for major investment assets.</w:t>
      </w:r>
    </w:p>
    <w:p w14:paraId="6218E4F3" w14:textId="396C1F3D" w:rsidR="00D166F7" w:rsidRPr="00D166F7" w:rsidRDefault="00D166F7" w:rsidP="00A82306">
      <w:pPr>
        <w:spacing w:line="360" w:lineRule="auto"/>
        <w:ind w:right="-12" w:firstLine="567"/>
        <w:jc w:val="both"/>
        <w:rPr>
          <w:rFonts w:ascii="GHEA Grapalat" w:eastAsia="GHEA Grapalat" w:hAnsi="GHEA Grapalat" w:cs="GHEA Grapalat"/>
          <w:sz w:val="24"/>
          <w:szCs w:val="24"/>
        </w:rPr>
      </w:pPr>
      <w:r w:rsidRPr="00D166F7">
        <w:rPr>
          <w:rFonts w:ascii="GHEA Grapalat" w:eastAsia="GHEA Grapalat" w:hAnsi="GHEA Grapalat" w:cs="GHEA Grapalat"/>
          <w:sz w:val="24"/>
          <w:szCs w:val="24"/>
        </w:rPr>
        <w:t>Since September 27, 2020, a certain increase in the yield of RA Eurobonds in the secondary market has been observed due to the Artsakh war.</w:t>
      </w:r>
      <w:r w:rsidRPr="009501D6">
        <w:t xml:space="preserve"> </w:t>
      </w:r>
      <w:r w:rsidRPr="00D166F7">
        <w:rPr>
          <w:rFonts w:ascii="GHEA Grapalat" w:eastAsia="GHEA Grapalat" w:hAnsi="GHEA Grapalat" w:cs="GHEA Grapalat"/>
          <w:sz w:val="24"/>
          <w:szCs w:val="24"/>
        </w:rPr>
        <w:t>Yields remained high until the November 9 ceasefire announcement, after which they declined.</w:t>
      </w:r>
      <w:r w:rsidRPr="009501D6">
        <w:t xml:space="preserve"> </w:t>
      </w:r>
      <w:r w:rsidRPr="00D166F7">
        <w:rPr>
          <w:rFonts w:ascii="GHEA Grapalat" w:eastAsia="GHEA Grapalat" w:hAnsi="GHEA Grapalat" w:cs="GHEA Grapalat"/>
          <w:sz w:val="24"/>
          <w:szCs w:val="24"/>
        </w:rPr>
        <w:t xml:space="preserve">At the same time, it should be noted that the growth of the risk premium of the Republic of Armenia was generally moderate, amounting to 284 basis points for RA foreign currency bonds </w:t>
      </w:r>
      <w:r w:rsidR="00DC046E">
        <w:rPr>
          <w:rFonts w:ascii="GHEA Grapalat" w:eastAsia="GHEA Grapalat" w:hAnsi="GHEA Grapalat" w:cs="GHEA Grapalat"/>
          <w:sz w:val="24"/>
          <w:szCs w:val="24"/>
        </w:rPr>
        <w:t>to be matured</w:t>
      </w:r>
      <w:r w:rsidRPr="00D166F7">
        <w:rPr>
          <w:rFonts w:ascii="GHEA Grapalat" w:eastAsia="GHEA Grapalat" w:hAnsi="GHEA Grapalat" w:cs="GHEA Grapalat"/>
          <w:sz w:val="24"/>
          <w:szCs w:val="24"/>
        </w:rPr>
        <w:t xml:space="preserve"> in 2025, and 291 basis points for RA foreign currency bonds </w:t>
      </w:r>
      <w:r w:rsidR="00DC046E">
        <w:rPr>
          <w:rFonts w:ascii="GHEA Grapalat" w:eastAsia="GHEA Grapalat" w:hAnsi="GHEA Grapalat" w:cs="GHEA Grapalat"/>
          <w:sz w:val="24"/>
          <w:szCs w:val="24"/>
        </w:rPr>
        <w:t>to be matured</w:t>
      </w:r>
      <w:r w:rsidRPr="00D166F7">
        <w:rPr>
          <w:rFonts w:ascii="GHEA Grapalat" w:eastAsia="GHEA Grapalat" w:hAnsi="GHEA Grapalat" w:cs="GHEA Grapalat"/>
          <w:sz w:val="24"/>
          <w:szCs w:val="24"/>
        </w:rPr>
        <w:t xml:space="preserve"> in 2029.</w:t>
      </w:r>
    </w:p>
    <w:p w14:paraId="4E2D45B9" w14:textId="77777777" w:rsidR="00D166F7" w:rsidRPr="00D166F7" w:rsidRDefault="00D166F7" w:rsidP="00A82306">
      <w:pPr>
        <w:spacing w:after="240" w:line="312" w:lineRule="auto"/>
        <w:ind w:firstLine="567"/>
        <w:jc w:val="both"/>
        <w:rPr>
          <w:rFonts w:ascii="GHEA Grapalat" w:hAnsi="GHEA Grapalat"/>
          <w:sz w:val="24"/>
          <w:szCs w:val="24"/>
        </w:rPr>
      </w:pPr>
      <w:r w:rsidRPr="00D166F7">
        <w:rPr>
          <w:rFonts w:ascii="GHEA Grapalat" w:hAnsi="GHEA Grapalat"/>
          <w:sz w:val="24"/>
          <w:szCs w:val="24"/>
        </w:rPr>
        <w:t>The quotation dynamic of Eurobonds during the reporting year is presented in chart 23.</w:t>
      </w:r>
    </w:p>
    <w:p w14:paraId="60B99B41" w14:textId="77777777" w:rsidR="007A4C10" w:rsidRPr="00972A52" w:rsidRDefault="00356631" w:rsidP="00331E82">
      <w:pPr>
        <w:pStyle w:val="Heading5"/>
        <w:numPr>
          <w:ilvl w:val="0"/>
          <w:numId w:val="3"/>
        </w:numPr>
        <w:spacing w:after="240"/>
        <w:ind w:hanging="720"/>
        <w:jc w:val="left"/>
        <w:rPr>
          <w:rFonts w:ascii="GHEA Grapalat" w:hAnsi="GHEA Grapalat" w:cs="Sylfaen"/>
        </w:rPr>
      </w:pPr>
      <w:r w:rsidRPr="00356631">
        <w:rPr>
          <w:rFonts w:ascii="GHEA Grapalat" w:hAnsi="GHEA Grapalat" w:cs="Sylfaen"/>
        </w:rPr>
        <w:lastRenderedPageBreak/>
        <w:t>The quotation dynamic of Eurobonds issued by RA Government in 20</w:t>
      </w:r>
      <w:r>
        <w:rPr>
          <w:rFonts w:ascii="GHEA Grapalat" w:hAnsi="GHEA Grapalat" w:cs="Sylfaen"/>
        </w:rPr>
        <w:t>20</w:t>
      </w:r>
      <w:r w:rsidRPr="00356631">
        <w:rPr>
          <w:rFonts w:ascii="GHEA Grapalat" w:hAnsi="GHEA Grapalat" w:cs="Sylfaen"/>
        </w:rPr>
        <w:t xml:space="preserve"> (%)</w:t>
      </w:r>
    </w:p>
    <w:p w14:paraId="4B85F9DC" w14:textId="77777777" w:rsidR="00915EA8" w:rsidRPr="00972A52" w:rsidRDefault="004405E0" w:rsidP="00FA66D0">
      <w:pPr>
        <w:spacing w:after="0" w:line="240" w:lineRule="auto"/>
        <w:jc w:val="center"/>
        <w:rPr>
          <w:rFonts w:ascii="GHEA Grapalat" w:hAnsi="GHEA Grapalat"/>
          <w:noProof/>
          <w:color w:val="4F81BD" w:themeColor="accent1"/>
        </w:rPr>
      </w:pPr>
      <w:r>
        <w:rPr>
          <w:noProof/>
        </w:rPr>
        <w:drawing>
          <wp:inline distT="0" distB="0" distL="0" distR="0" wp14:anchorId="24D91198" wp14:editId="3684ABE4">
            <wp:extent cx="6581776" cy="4010024"/>
            <wp:effectExtent l="0" t="0" r="9525" b="10160"/>
            <wp:docPr id="5" name="Chart 5">
              <a:extLst xmlns:a="http://schemas.openxmlformats.org/drawingml/2006/main">
                <a:ext uri="{FF2B5EF4-FFF2-40B4-BE49-F238E27FC236}">
                  <a16:creationId xmlns:a16="http://schemas.microsoft.com/office/drawing/2014/main" id="{00000000-0008-0000-2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DCF4051" w14:textId="77777777" w:rsidR="004405E0" w:rsidRPr="00972A52" w:rsidRDefault="004405E0" w:rsidP="004405E0">
      <w:pPr>
        <w:spacing w:after="0" w:line="240" w:lineRule="auto"/>
        <w:jc w:val="center"/>
        <w:rPr>
          <w:rFonts w:ascii="GHEA Grapalat" w:hAnsi="GHEA Grapalat"/>
          <w:b/>
          <w:sz w:val="24"/>
          <w:szCs w:val="24"/>
        </w:rPr>
      </w:pPr>
      <w:r>
        <w:rPr>
          <w:rFonts w:ascii="GHEA Grapalat" w:hAnsi="GHEA Grapalat"/>
          <w:sz w:val="16"/>
          <w:szCs w:val="16"/>
        </w:rPr>
        <w:t>Source: Bloomberg</w:t>
      </w:r>
    </w:p>
    <w:p w14:paraId="2296C244" w14:textId="2AF3FB3A" w:rsidR="00D166F7" w:rsidRDefault="00D166F7" w:rsidP="00A82306">
      <w:pPr>
        <w:spacing w:after="0" w:line="360" w:lineRule="auto"/>
        <w:ind w:right="-11" w:firstLine="567"/>
        <w:jc w:val="both"/>
        <w:rPr>
          <w:rFonts w:ascii="GHEA Grapalat" w:eastAsia="GHEA Grapalat" w:hAnsi="GHEA Grapalat" w:cs="GHEA Grapalat"/>
          <w:sz w:val="24"/>
          <w:szCs w:val="24"/>
        </w:rPr>
      </w:pPr>
      <w:r w:rsidRPr="00E0472B">
        <w:rPr>
          <w:rFonts w:ascii="GHEA Grapalat" w:eastAsia="GHEA Grapalat" w:hAnsi="GHEA Grapalat" w:cs="GHEA Grapalat"/>
          <w:sz w:val="24"/>
          <w:szCs w:val="24"/>
        </w:rPr>
        <w:t xml:space="preserve">Yields on the secondary market of </w:t>
      </w:r>
      <w:r>
        <w:rPr>
          <w:rFonts w:ascii="GHEA Grapalat" w:eastAsia="GHEA Grapalat" w:hAnsi="GHEA Grapalat" w:cs="GHEA Grapalat"/>
          <w:sz w:val="24"/>
          <w:szCs w:val="24"/>
        </w:rPr>
        <w:t xml:space="preserve">the RA </w:t>
      </w:r>
      <w:r w:rsidRPr="00E0472B">
        <w:rPr>
          <w:rFonts w:ascii="GHEA Grapalat" w:eastAsia="GHEA Grapalat" w:hAnsi="GHEA Grapalat" w:cs="GHEA Grapalat"/>
          <w:sz w:val="24"/>
          <w:szCs w:val="24"/>
        </w:rPr>
        <w:t xml:space="preserve">Eurobonds were generally highly volatile in 2020 due to the instability of the international financial market </w:t>
      </w:r>
      <w:r w:rsidR="002E2154">
        <w:rPr>
          <w:rFonts w:ascii="GHEA Grapalat" w:eastAsia="GHEA Grapalat" w:hAnsi="GHEA Grapalat" w:cs="GHEA Grapalat"/>
          <w:sz w:val="24"/>
          <w:szCs w:val="24"/>
        </w:rPr>
        <w:t>caused</w:t>
      </w:r>
      <w:r w:rsidRPr="00E0472B">
        <w:rPr>
          <w:rFonts w:ascii="GHEA Grapalat" w:eastAsia="GHEA Grapalat" w:hAnsi="GHEA Grapalat" w:cs="GHEA Grapalat"/>
          <w:sz w:val="24"/>
          <w:szCs w:val="24"/>
        </w:rPr>
        <w:t xml:space="preserve"> by the </w:t>
      </w:r>
      <w:r>
        <w:rPr>
          <w:rFonts w:ascii="GHEA Grapalat" w:eastAsia="GHEA Grapalat" w:hAnsi="GHEA Grapalat" w:cs="GHEA Grapalat"/>
          <w:sz w:val="24"/>
          <w:szCs w:val="24"/>
        </w:rPr>
        <w:t>pan</w:t>
      </w:r>
      <w:r w:rsidRPr="00E0472B">
        <w:rPr>
          <w:rFonts w:ascii="GHEA Grapalat" w:eastAsia="GHEA Grapalat" w:hAnsi="GHEA Grapalat" w:cs="GHEA Grapalat"/>
          <w:sz w:val="24"/>
          <w:szCs w:val="24"/>
        </w:rPr>
        <w:t xml:space="preserve">demic, as well as </w:t>
      </w:r>
      <w:r w:rsidR="002E2154">
        <w:rPr>
          <w:rFonts w:ascii="GHEA Grapalat" w:eastAsia="GHEA Grapalat" w:hAnsi="GHEA Grapalat" w:cs="GHEA Grapalat"/>
          <w:sz w:val="24"/>
          <w:szCs w:val="24"/>
        </w:rPr>
        <w:t xml:space="preserve">due to </w:t>
      </w:r>
      <w:r w:rsidRPr="00E0472B">
        <w:rPr>
          <w:rFonts w:ascii="GHEA Grapalat" w:eastAsia="GHEA Grapalat" w:hAnsi="GHEA Grapalat" w:cs="GHEA Grapalat"/>
          <w:sz w:val="24"/>
          <w:szCs w:val="24"/>
        </w:rPr>
        <w:t xml:space="preserve">the additional uncertainty </w:t>
      </w:r>
      <w:r w:rsidR="002E2154" w:rsidRPr="00E0472B">
        <w:rPr>
          <w:rFonts w:ascii="GHEA Grapalat" w:eastAsia="GHEA Grapalat" w:hAnsi="GHEA Grapalat" w:cs="GHEA Grapalat"/>
          <w:sz w:val="24"/>
          <w:szCs w:val="24"/>
        </w:rPr>
        <w:t xml:space="preserve">degree </w:t>
      </w:r>
      <w:r w:rsidRPr="00E0472B">
        <w:rPr>
          <w:rFonts w:ascii="GHEA Grapalat" w:eastAsia="GHEA Grapalat" w:hAnsi="GHEA Grapalat" w:cs="GHEA Grapalat"/>
          <w:sz w:val="24"/>
          <w:szCs w:val="24"/>
        </w:rPr>
        <w:t xml:space="preserve">related to Armenia </w:t>
      </w:r>
      <w:r w:rsidR="002E2154">
        <w:rPr>
          <w:rFonts w:ascii="GHEA Grapalat" w:eastAsia="GHEA Grapalat" w:hAnsi="GHEA Grapalat" w:cs="GHEA Grapalat"/>
          <w:sz w:val="24"/>
          <w:szCs w:val="24"/>
        </w:rPr>
        <w:t xml:space="preserve">caused by </w:t>
      </w:r>
      <w:r w:rsidRPr="00E0472B">
        <w:rPr>
          <w:rFonts w:ascii="GHEA Grapalat" w:eastAsia="GHEA Grapalat" w:hAnsi="GHEA Grapalat" w:cs="GHEA Grapalat"/>
          <w:sz w:val="24"/>
          <w:szCs w:val="24"/>
        </w:rPr>
        <w:t>the Artsakh war in the last quarter of the year.</w:t>
      </w:r>
      <w:r w:rsidRPr="00E0472B">
        <w:t xml:space="preserve"> </w:t>
      </w:r>
      <w:r w:rsidRPr="00E0472B">
        <w:rPr>
          <w:rFonts w:ascii="GHEA Grapalat" w:eastAsia="GHEA Grapalat" w:hAnsi="GHEA Grapalat" w:cs="GHEA Grapalat"/>
          <w:sz w:val="24"/>
          <w:szCs w:val="24"/>
        </w:rPr>
        <w:t xml:space="preserve">Yields </w:t>
      </w:r>
      <w:r>
        <w:rPr>
          <w:rFonts w:ascii="GHEA Grapalat" w:eastAsia="GHEA Grapalat" w:hAnsi="GHEA Grapalat" w:cs="GHEA Grapalat"/>
          <w:sz w:val="24"/>
          <w:szCs w:val="24"/>
        </w:rPr>
        <w:t>of the</w:t>
      </w:r>
      <w:r w:rsidRPr="00E0472B">
        <w:rPr>
          <w:rFonts w:ascii="GHEA Grapalat" w:eastAsia="GHEA Grapalat" w:hAnsi="GHEA Grapalat" w:cs="GHEA Grapalat"/>
          <w:sz w:val="24"/>
          <w:szCs w:val="24"/>
        </w:rPr>
        <w:t xml:space="preserve"> foreign currency </w:t>
      </w:r>
      <w:r>
        <w:rPr>
          <w:rFonts w:ascii="GHEA Grapalat" w:eastAsia="GHEA Grapalat" w:hAnsi="GHEA Grapalat" w:cs="GHEA Grapalat"/>
          <w:sz w:val="24"/>
          <w:szCs w:val="24"/>
        </w:rPr>
        <w:t>G</w:t>
      </w:r>
      <w:r w:rsidRPr="00E0472B">
        <w:rPr>
          <w:rFonts w:ascii="GHEA Grapalat" w:eastAsia="GHEA Grapalat" w:hAnsi="GHEA Grapalat" w:cs="GHEA Grapalat"/>
          <w:sz w:val="24"/>
          <w:szCs w:val="24"/>
        </w:rPr>
        <w:t xml:space="preserve">overnment bonds maturing in 2025 </w:t>
      </w:r>
      <w:r w:rsidR="002E2154">
        <w:rPr>
          <w:rFonts w:ascii="GHEA Grapalat" w:eastAsia="GHEA Grapalat" w:hAnsi="GHEA Grapalat" w:cs="GHEA Grapalat"/>
          <w:sz w:val="24"/>
          <w:szCs w:val="24"/>
        </w:rPr>
        <w:t>and</w:t>
      </w:r>
      <w:r w:rsidRPr="00E0472B">
        <w:rPr>
          <w:rFonts w:ascii="GHEA Grapalat" w:eastAsia="GHEA Grapalat" w:hAnsi="GHEA Grapalat" w:cs="GHEA Grapalat"/>
          <w:sz w:val="24"/>
          <w:szCs w:val="24"/>
        </w:rPr>
        <w:t xml:space="preserve"> 2029 increased sharply in March, but returned to </w:t>
      </w:r>
      <w:r w:rsidR="002E2154">
        <w:rPr>
          <w:rFonts w:ascii="GHEA Grapalat" w:eastAsia="GHEA Grapalat" w:hAnsi="GHEA Grapalat" w:cs="GHEA Grapalat"/>
          <w:sz w:val="24"/>
          <w:szCs w:val="24"/>
        </w:rPr>
        <w:t xml:space="preserve">the </w:t>
      </w:r>
      <w:r w:rsidRPr="00E0472B">
        <w:rPr>
          <w:rFonts w:ascii="GHEA Grapalat" w:eastAsia="GHEA Grapalat" w:hAnsi="GHEA Grapalat" w:cs="GHEA Grapalat"/>
          <w:sz w:val="24"/>
          <w:szCs w:val="24"/>
        </w:rPr>
        <w:t xml:space="preserve">previous levels by mid-May, </w:t>
      </w:r>
      <w:r>
        <w:rPr>
          <w:rFonts w:ascii="GHEA Grapalat" w:eastAsia="GHEA Grapalat" w:hAnsi="GHEA Grapalat" w:cs="GHEA Grapalat"/>
          <w:sz w:val="24"/>
          <w:szCs w:val="24"/>
        </w:rPr>
        <w:t>but</w:t>
      </w:r>
      <w:r w:rsidRPr="00E0472B">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the </w:t>
      </w:r>
      <w:r w:rsidRPr="00E0472B">
        <w:rPr>
          <w:rFonts w:ascii="GHEA Grapalat" w:eastAsia="GHEA Grapalat" w:hAnsi="GHEA Grapalat" w:cs="GHEA Grapalat"/>
          <w:sz w:val="24"/>
          <w:szCs w:val="24"/>
        </w:rPr>
        <w:t xml:space="preserve">yields </w:t>
      </w:r>
      <w:r>
        <w:rPr>
          <w:rFonts w:ascii="GHEA Grapalat" w:eastAsia="GHEA Grapalat" w:hAnsi="GHEA Grapalat" w:cs="GHEA Grapalat"/>
          <w:sz w:val="24"/>
          <w:szCs w:val="24"/>
        </w:rPr>
        <w:t xml:space="preserve">of the </w:t>
      </w:r>
      <w:r w:rsidRPr="00E0472B">
        <w:rPr>
          <w:rFonts w:ascii="GHEA Grapalat" w:eastAsia="GHEA Grapalat" w:hAnsi="GHEA Grapalat" w:cs="GHEA Grapalat"/>
          <w:sz w:val="24"/>
          <w:szCs w:val="24"/>
        </w:rPr>
        <w:t xml:space="preserve">bond </w:t>
      </w:r>
      <w:r>
        <w:rPr>
          <w:rFonts w:ascii="GHEA Grapalat" w:eastAsia="GHEA Grapalat" w:hAnsi="GHEA Grapalat" w:cs="GHEA Grapalat"/>
          <w:sz w:val="24"/>
          <w:szCs w:val="24"/>
        </w:rPr>
        <w:t>maturing in September 2020</w:t>
      </w:r>
      <w:r w:rsidR="002E2154">
        <w:rPr>
          <w:rFonts w:ascii="GHEA Grapalat" w:eastAsia="GHEA Grapalat" w:hAnsi="GHEA Grapalat" w:cs="GHEA Grapalat"/>
          <w:sz w:val="24"/>
          <w:szCs w:val="24"/>
        </w:rPr>
        <w:t xml:space="preserve"> </w:t>
      </w:r>
      <w:r w:rsidR="002E2154" w:rsidRPr="00E0472B">
        <w:rPr>
          <w:rFonts w:ascii="GHEA Grapalat" w:eastAsia="GHEA Grapalat" w:hAnsi="GHEA Grapalat" w:cs="GHEA Grapalat"/>
          <w:sz w:val="24"/>
          <w:szCs w:val="24"/>
        </w:rPr>
        <w:t>continued highly fluctuat</w:t>
      </w:r>
      <w:r w:rsidR="002E2154">
        <w:rPr>
          <w:rFonts w:ascii="GHEA Grapalat" w:eastAsia="GHEA Grapalat" w:hAnsi="GHEA Grapalat" w:cs="GHEA Grapalat"/>
          <w:sz w:val="24"/>
          <w:szCs w:val="24"/>
        </w:rPr>
        <w:t>ion</w:t>
      </w:r>
      <w:r w:rsidR="002E2154" w:rsidRPr="00E0472B">
        <w:rPr>
          <w:rFonts w:ascii="GHEA Grapalat" w:eastAsia="GHEA Grapalat" w:hAnsi="GHEA Grapalat" w:cs="GHEA Grapalat"/>
          <w:sz w:val="24"/>
          <w:szCs w:val="24"/>
        </w:rPr>
        <w:t xml:space="preserve"> further</w:t>
      </w:r>
      <w:r w:rsidR="002E2154">
        <w:rPr>
          <w:rFonts w:ascii="GHEA Grapalat" w:eastAsia="GHEA Grapalat" w:hAnsi="GHEA Grapalat" w:cs="GHEA Grapalat"/>
          <w:sz w:val="24"/>
          <w:szCs w:val="24"/>
        </w:rPr>
        <w:t xml:space="preserve"> according to</w:t>
      </w:r>
      <w:r w:rsidRPr="00E0472B">
        <w:rPr>
          <w:rFonts w:ascii="GHEA Grapalat" w:eastAsia="GHEA Grapalat" w:hAnsi="GHEA Grapalat" w:cs="GHEA Grapalat"/>
          <w:sz w:val="24"/>
          <w:szCs w:val="24"/>
        </w:rPr>
        <w:t xml:space="preserve"> non-benchmark </w:t>
      </w:r>
      <w:r>
        <w:rPr>
          <w:rFonts w:ascii="GHEA Grapalat" w:eastAsia="GHEA Grapalat" w:hAnsi="GHEA Grapalat" w:cs="GHEA Grapalat"/>
          <w:sz w:val="24"/>
          <w:szCs w:val="24"/>
        </w:rPr>
        <w:t xml:space="preserve">outstanding volume </w:t>
      </w:r>
      <w:r w:rsidRPr="00E0472B">
        <w:rPr>
          <w:rFonts w:ascii="GHEA Grapalat" w:eastAsia="GHEA Grapalat" w:hAnsi="GHEA Grapalat" w:cs="GHEA Grapalat"/>
          <w:sz w:val="24"/>
          <w:szCs w:val="24"/>
        </w:rPr>
        <w:t xml:space="preserve">(less than </w:t>
      </w:r>
      <w:r>
        <w:rPr>
          <w:rFonts w:ascii="GHEA Grapalat" w:eastAsia="GHEA Grapalat" w:hAnsi="GHEA Grapalat" w:cs="GHEA Grapalat"/>
          <w:sz w:val="24"/>
          <w:szCs w:val="24"/>
        </w:rPr>
        <w:t>USD</w:t>
      </w:r>
      <w:r w:rsidRPr="00E0472B">
        <w:rPr>
          <w:rFonts w:ascii="GHEA Grapalat" w:eastAsia="GHEA Grapalat" w:hAnsi="GHEA Grapalat" w:cs="GHEA Grapalat"/>
          <w:sz w:val="24"/>
          <w:szCs w:val="24"/>
        </w:rPr>
        <w:t xml:space="preserve"> 500 million</w:t>
      </w:r>
      <w:r>
        <w:rPr>
          <w:rFonts w:ascii="GHEA Grapalat" w:eastAsia="GHEA Grapalat" w:hAnsi="GHEA Grapalat" w:cs="GHEA Grapalat"/>
          <w:sz w:val="24"/>
          <w:szCs w:val="24"/>
        </w:rPr>
        <w:t>) and</w:t>
      </w:r>
      <w:r w:rsidRPr="00E0472B">
        <w:rPr>
          <w:rFonts w:ascii="GHEA Grapalat" w:eastAsia="GHEA Grapalat" w:hAnsi="GHEA Grapalat" w:cs="GHEA Grapalat"/>
          <w:sz w:val="24"/>
          <w:szCs w:val="24"/>
        </w:rPr>
        <w:t xml:space="preserve"> less than</w:t>
      </w:r>
      <w:r>
        <w:rPr>
          <w:rFonts w:ascii="GHEA Grapalat" w:eastAsia="GHEA Grapalat" w:hAnsi="GHEA Grapalat" w:cs="GHEA Grapalat"/>
          <w:sz w:val="24"/>
          <w:szCs w:val="24"/>
        </w:rPr>
        <w:t xml:space="preserve"> </w:t>
      </w:r>
      <w:r w:rsidRPr="00E0472B">
        <w:rPr>
          <w:rFonts w:ascii="GHEA Grapalat" w:eastAsia="GHEA Grapalat" w:hAnsi="GHEA Grapalat" w:cs="GHEA Grapalat"/>
          <w:sz w:val="24"/>
          <w:szCs w:val="24"/>
        </w:rPr>
        <w:t xml:space="preserve">a year </w:t>
      </w:r>
      <w:r>
        <w:rPr>
          <w:rFonts w:ascii="GHEA Grapalat" w:eastAsia="GHEA Grapalat" w:hAnsi="GHEA Grapalat" w:cs="GHEA Grapalat"/>
          <w:sz w:val="24"/>
          <w:szCs w:val="24"/>
        </w:rPr>
        <w:t>time to</w:t>
      </w:r>
      <w:r w:rsidRPr="00E0472B">
        <w:rPr>
          <w:rFonts w:ascii="GHEA Grapalat" w:eastAsia="GHEA Grapalat" w:hAnsi="GHEA Grapalat" w:cs="GHEA Grapalat"/>
          <w:sz w:val="24"/>
          <w:szCs w:val="24"/>
        </w:rPr>
        <w:t xml:space="preserve"> maturity.</w:t>
      </w:r>
    </w:p>
    <w:p w14:paraId="0C591670" w14:textId="77777777" w:rsidR="00D166F7" w:rsidRDefault="00D166F7" w:rsidP="00A82306">
      <w:pPr>
        <w:spacing w:line="360" w:lineRule="auto"/>
        <w:ind w:right="-12" w:firstLine="567"/>
        <w:jc w:val="both"/>
        <w:rPr>
          <w:rFonts w:ascii="GHEA Grapalat" w:eastAsia="GHEA Grapalat" w:hAnsi="GHEA Grapalat" w:cs="GHEA Grapalat"/>
          <w:sz w:val="24"/>
          <w:szCs w:val="24"/>
        </w:rPr>
      </w:pPr>
      <w:r w:rsidRPr="006D5273">
        <w:rPr>
          <w:rFonts w:ascii="GHEA Grapalat" w:eastAsia="GHEA Grapalat" w:hAnsi="GHEA Grapalat" w:cs="GHEA Grapalat"/>
          <w:sz w:val="24"/>
          <w:szCs w:val="24"/>
        </w:rPr>
        <w:t xml:space="preserve">The yield </w:t>
      </w:r>
      <w:r>
        <w:rPr>
          <w:rFonts w:ascii="GHEA Grapalat" w:eastAsia="GHEA Grapalat" w:hAnsi="GHEA Grapalat" w:cs="GHEA Grapalat"/>
          <w:sz w:val="24"/>
          <w:szCs w:val="24"/>
        </w:rPr>
        <w:t>of the</w:t>
      </w:r>
      <w:r w:rsidRPr="006D5273">
        <w:rPr>
          <w:rFonts w:ascii="GHEA Grapalat" w:eastAsia="GHEA Grapalat" w:hAnsi="GHEA Grapalat" w:cs="GHEA Grapalat"/>
          <w:sz w:val="24"/>
          <w:szCs w:val="24"/>
        </w:rPr>
        <w:t xml:space="preserve"> foreign currency </w:t>
      </w:r>
      <w:r>
        <w:rPr>
          <w:rFonts w:ascii="GHEA Grapalat" w:eastAsia="GHEA Grapalat" w:hAnsi="GHEA Grapalat" w:cs="GHEA Grapalat"/>
          <w:sz w:val="24"/>
          <w:szCs w:val="24"/>
        </w:rPr>
        <w:t>G</w:t>
      </w:r>
      <w:r w:rsidRPr="006D5273">
        <w:rPr>
          <w:rFonts w:ascii="GHEA Grapalat" w:eastAsia="GHEA Grapalat" w:hAnsi="GHEA Grapalat" w:cs="GHEA Grapalat"/>
          <w:sz w:val="24"/>
          <w:szCs w:val="24"/>
        </w:rPr>
        <w:t xml:space="preserve">overnment bonds issued in the international capital market in 2015 with a yield of 7.5% </w:t>
      </w:r>
      <w:r>
        <w:rPr>
          <w:rFonts w:ascii="GHEA Grapalat" w:eastAsia="GHEA Grapalat" w:hAnsi="GHEA Grapalat" w:cs="GHEA Grapalat"/>
          <w:sz w:val="24"/>
          <w:szCs w:val="24"/>
        </w:rPr>
        <w:t xml:space="preserve">made up </w:t>
      </w:r>
      <w:r w:rsidRPr="006D5273">
        <w:rPr>
          <w:rFonts w:ascii="GHEA Grapalat" w:eastAsia="GHEA Grapalat" w:hAnsi="GHEA Grapalat" w:cs="GHEA Grapalat"/>
          <w:sz w:val="24"/>
          <w:szCs w:val="24"/>
        </w:rPr>
        <w:t xml:space="preserve">4.1% </w:t>
      </w:r>
      <w:r>
        <w:rPr>
          <w:rFonts w:ascii="GHEA Grapalat" w:eastAsia="GHEA Grapalat" w:hAnsi="GHEA Grapalat" w:cs="GHEA Grapalat"/>
          <w:sz w:val="24"/>
          <w:szCs w:val="24"/>
        </w:rPr>
        <w:t xml:space="preserve">on average </w:t>
      </w:r>
      <w:r w:rsidRPr="006D5273">
        <w:rPr>
          <w:rFonts w:ascii="GHEA Grapalat" w:eastAsia="GHEA Grapalat" w:hAnsi="GHEA Grapalat" w:cs="GHEA Grapalat"/>
          <w:sz w:val="24"/>
          <w:szCs w:val="24"/>
        </w:rPr>
        <w:t>in 2020, compared to 4.42% in 2019.</w:t>
      </w:r>
      <w:r w:rsidRPr="00C06BB9">
        <w:rPr>
          <w:rFonts w:ascii="GHEA Grapalat" w:eastAsia="GHEA Grapalat" w:hAnsi="GHEA Grapalat" w:cs="GHEA Grapalat"/>
          <w:sz w:val="24"/>
          <w:szCs w:val="24"/>
        </w:rPr>
        <w:t xml:space="preserve"> </w:t>
      </w:r>
      <w:r w:rsidRPr="006D5273">
        <w:rPr>
          <w:rFonts w:ascii="GHEA Grapalat" w:eastAsia="GHEA Grapalat" w:hAnsi="GHEA Grapalat" w:cs="GHEA Grapalat"/>
          <w:sz w:val="24"/>
          <w:szCs w:val="24"/>
        </w:rPr>
        <w:t xml:space="preserve">The yield </w:t>
      </w:r>
      <w:r>
        <w:rPr>
          <w:rFonts w:ascii="GHEA Grapalat" w:eastAsia="GHEA Grapalat" w:hAnsi="GHEA Grapalat" w:cs="GHEA Grapalat"/>
          <w:sz w:val="24"/>
          <w:szCs w:val="24"/>
        </w:rPr>
        <w:t>of the</w:t>
      </w:r>
      <w:r w:rsidRPr="006D5273">
        <w:rPr>
          <w:rFonts w:ascii="GHEA Grapalat" w:eastAsia="GHEA Grapalat" w:hAnsi="GHEA Grapalat" w:cs="GHEA Grapalat"/>
          <w:sz w:val="24"/>
          <w:szCs w:val="24"/>
        </w:rPr>
        <w:t xml:space="preserve"> foreign currency </w:t>
      </w:r>
      <w:r>
        <w:rPr>
          <w:rFonts w:ascii="GHEA Grapalat" w:eastAsia="GHEA Grapalat" w:hAnsi="GHEA Grapalat" w:cs="GHEA Grapalat"/>
          <w:sz w:val="24"/>
          <w:szCs w:val="24"/>
        </w:rPr>
        <w:t>G</w:t>
      </w:r>
      <w:r w:rsidRPr="006D5273">
        <w:rPr>
          <w:rFonts w:ascii="GHEA Grapalat" w:eastAsia="GHEA Grapalat" w:hAnsi="GHEA Grapalat" w:cs="GHEA Grapalat"/>
          <w:sz w:val="24"/>
          <w:szCs w:val="24"/>
        </w:rPr>
        <w:t>overnment bonds issued in 201</w:t>
      </w:r>
      <w:r>
        <w:rPr>
          <w:rFonts w:ascii="GHEA Grapalat" w:eastAsia="GHEA Grapalat" w:hAnsi="GHEA Grapalat" w:cs="GHEA Grapalat"/>
          <w:sz w:val="24"/>
          <w:szCs w:val="24"/>
        </w:rPr>
        <w:t>9</w:t>
      </w:r>
      <w:r w:rsidRPr="006D5273">
        <w:rPr>
          <w:rFonts w:ascii="GHEA Grapalat" w:eastAsia="GHEA Grapalat" w:hAnsi="GHEA Grapalat" w:cs="GHEA Grapalat"/>
          <w:sz w:val="24"/>
          <w:szCs w:val="24"/>
        </w:rPr>
        <w:t xml:space="preserve"> with a yield of </w:t>
      </w:r>
      <w:r>
        <w:rPr>
          <w:rFonts w:ascii="GHEA Grapalat" w:eastAsia="GHEA Grapalat" w:hAnsi="GHEA Grapalat" w:cs="GHEA Grapalat"/>
          <w:sz w:val="24"/>
          <w:szCs w:val="24"/>
        </w:rPr>
        <w:t>4.2</w:t>
      </w:r>
      <w:r w:rsidRPr="006D5273">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made up </w:t>
      </w:r>
      <w:r w:rsidRPr="006D5273">
        <w:rPr>
          <w:rFonts w:ascii="GHEA Grapalat" w:eastAsia="GHEA Grapalat" w:hAnsi="GHEA Grapalat" w:cs="GHEA Grapalat"/>
          <w:sz w:val="24"/>
          <w:szCs w:val="24"/>
        </w:rPr>
        <w:t>4.1</w:t>
      </w:r>
      <w:r>
        <w:rPr>
          <w:rFonts w:ascii="GHEA Grapalat" w:eastAsia="GHEA Grapalat" w:hAnsi="GHEA Grapalat" w:cs="GHEA Grapalat"/>
          <w:sz w:val="24"/>
          <w:szCs w:val="24"/>
        </w:rPr>
        <w:t>8</w:t>
      </w:r>
      <w:r w:rsidRPr="006D5273">
        <w:rPr>
          <w:rFonts w:ascii="GHEA Grapalat" w:eastAsia="GHEA Grapalat" w:hAnsi="GHEA Grapalat" w:cs="GHEA Grapalat"/>
          <w:sz w:val="24"/>
          <w:szCs w:val="24"/>
        </w:rPr>
        <w:t>%</w:t>
      </w:r>
      <w:r>
        <w:rPr>
          <w:rFonts w:ascii="GHEA Grapalat" w:eastAsia="GHEA Grapalat" w:hAnsi="GHEA Grapalat" w:cs="GHEA Grapalat"/>
          <w:sz w:val="24"/>
          <w:szCs w:val="24"/>
        </w:rPr>
        <w:t xml:space="preserve"> </w:t>
      </w:r>
      <w:r w:rsidRPr="006D5273">
        <w:rPr>
          <w:rFonts w:ascii="GHEA Grapalat" w:eastAsia="GHEA Grapalat" w:hAnsi="GHEA Grapalat" w:cs="GHEA Grapalat"/>
          <w:sz w:val="24"/>
          <w:szCs w:val="24"/>
        </w:rPr>
        <w:t>in 20</w:t>
      </w:r>
      <w:r>
        <w:rPr>
          <w:rFonts w:ascii="GHEA Grapalat" w:eastAsia="GHEA Grapalat" w:hAnsi="GHEA Grapalat" w:cs="GHEA Grapalat"/>
          <w:sz w:val="24"/>
          <w:szCs w:val="24"/>
        </w:rPr>
        <w:t>20</w:t>
      </w:r>
      <w:r w:rsidRPr="006D5273">
        <w:rPr>
          <w:rFonts w:ascii="GHEA Grapalat" w:eastAsia="GHEA Grapalat" w:hAnsi="GHEA Grapalat" w:cs="GHEA Grapalat"/>
          <w:sz w:val="24"/>
          <w:szCs w:val="24"/>
        </w:rPr>
        <w:t>.</w:t>
      </w:r>
    </w:p>
    <w:p w14:paraId="50BE7BF6" w14:textId="1C464AF3" w:rsidR="00D166F7" w:rsidRPr="00972A52" w:rsidRDefault="00D166F7" w:rsidP="00D166F7">
      <w:pPr>
        <w:spacing w:line="360" w:lineRule="auto"/>
        <w:ind w:right="-12" w:firstLine="709"/>
        <w:jc w:val="both"/>
        <w:rPr>
          <w:rFonts w:eastAsia="GHEA Grapalat" w:cs="GHEA Grapalat"/>
        </w:rPr>
      </w:pPr>
    </w:p>
    <w:p w14:paraId="459803F9" w14:textId="185121D8" w:rsidR="003438BA" w:rsidRPr="00972A52" w:rsidRDefault="00D166F7" w:rsidP="00D166F7">
      <w:pPr>
        <w:pStyle w:val="Heading2"/>
        <w:spacing w:after="360" w:line="264" w:lineRule="auto"/>
        <w:ind w:firstLine="0"/>
        <w:rPr>
          <w:rFonts w:ascii="GHEA Grapalat" w:hAnsi="GHEA Grapalat"/>
          <w:b/>
          <w:color w:val="244061" w:themeColor="accent1" w:themeShade="80"/>
          <w:sz w:val="28"/>
        </w:rPr>
      </w:pPr>
      <w:r w:rsidRPr="00972A52">
        <w:rPr>
          <w:rFonts w:ascii="GHEA Grapalat" w:hAnsi="GHEA Grapalat"/>
          <w:b/>
          <w:sz w:val="28"/>
        </w:rPr>
        <w:br w:type="page"/>
      </w:r>
      <w:bookmarkStart w:id="34" w:name="_Toc41387410"/>
      <w:bookmarkStart w:id="35" w:name="_Toc53561663"/>
      <w:bookmarkStart w:id="36" w:name="_Toc83382450"/>
      <w:r w:rsidR="003438BA" w:rsidRPr="00972A52">
        <w:rPr>
          <w:rFonts w:ascii="GHEA Grapalat" w:hAnsi="GHEA Grapalat" w:cs="Sylfaen"/>
          <w:b/>
          <w:color w:val="244061" w:themeColor="accent1" w:themeShade="80"/>
          <w:sz w:val="28"/>
        </w:rPr>
        <w:lastRenderedPageBreak/>
        <w:t>RA Government Loans and Credits</w:t>
      </w:r>
      <w:bookmarkEnd w:id="34"/>
      <w:bookmarkEnd w:id="35"/>
      <w:bookmarkEnd w:id="36"/>
    </w:p>
    <w:bookmarkEnd w:id="22"/>
    <w:p w14:paraId="04E40DB7" w14:textId="1BE19A61" w:rsidR="00D166F7" w:rsidRPr="00D166F7" w:rsidRDefault="00D166F7" w:rsidP="00A82306">
      <w:pPr>
        <w:shd w:val="clear" w:color="auto" w:fill="FFFFFF"/>
        <w:spacing w:after="0" w:line="360" w:lineRule="auto"/>
        <w:ind w:firstLine="567"/>
        <w:jc w:val="both"/>
        <w:rPr>
          <w:rFonts w:ascii="GHEA Grapalat" w:hAnsi="GHEA Grapalat"/>
          <w:sz w:val="24"/>
          <w:szCs w:val="24"/>
        </w:rPr>
      </w:pPr>
      <w:r w:rsidRPr="00D166F7">
        <w:rPr>
          <w:rFonts w:ascii="GHEA Grapalat" w:hAnsi="GHEA Grapalat"/>
          <w:sz w:val="24"/>
          <w:szCs w:val="24"/>
        </w:rPr>
        <w:t>As of December 31, 2020, the RA Government external loans outstanding amount comprised USD 4,665.2</w:t>
      </w:r>
      <w:r w:rsidR="00A77EFD">
        <w:rPr>
          <w:rFonts w:ascii="GHEA Grapalat" w:hAnsi="GHEA Grapalat"/>
          <w:sz w:val="24"/>
          <w:szCs w:val="24"/>
        </w:rPr>
        <w:t xml:space="preserve"> </w:t>
      </w:r>
      <w:r w:rsidRPr="00D166F7">
        <w:rPr>
          <w:rFonts w:ascii="GHEA Grapalat" w:hAnsi="GHEA Grapalat"/>
          <w:sz w:val="24"/>
          <w:szCs w:val="24"/>
        </w:rPr>
        <w:t>million (AMD 2,438.0 billion) and it increased by USD 358</w:t>
      </w:r>
      <w:r w:rsidR="00380FF5" w:rsidRPr="00380FF5">
        <w:rPr>
          <w:rFonts w:ascii="GHEA Grapalat" w:hAnsi="GHEA Grapalat" w:hint="eastAsia"/>
          <w:sz w:val="24"/>
          <w:szCs w:val="24"/>
        </w:rPr>
        <w:t>.</w:t>
      </w:r>
      <w:r w:rsidRPr="00D166F7">
        <w:rPr>
          <w:rFonts w:ascii="GHEA Grapalat" w:hAnsi="GHEA Grapalat"/>
          <w:sz w:val="24"/>
          <w:szCs w:val="24"/>
        </w:rPr>
        <w:t xml:space="preserve">5 million or by 8.3% compared to the same indicator as of December 31, 2019. </w:t>
      </w:r>
    </w:p>
    <w:p w14:paraId="3BEEE758" w14:textId="77777777" w:rsidR="00D166F7" w:rsidRPr="00D166F7" w:rsidRDefault="00D166F7" w:rsidP="00A82306">
      <w:pPr>
        <w:shd w:val="clear" w:color="auto" w:fill="FFFFFF"/>
        <w:spacing w:after="0" w:line="312" w:lineRule="auto"/>
        <w:ind w:firstLine="567"/>
        <w:jc w:val="both"/>
        <w:rPr>
          <w:rFonts w:ascii="GHEA Grapalat" w:hAnsi="GHEA Grapalat"/>
          <w:sz w:val="24"/>
          <w:szCs w:val="24"/>
        </w:rPr>
      </w:pPr>
      <w:r w:rsidRPr="00D166F7">
        <w:rPr>
          <w:rFonts w:ascii="GHEA Grapalat" w:hAnsi="GHEA Grapalat"/>
          <w:sz w:val="24"/>
          <w:szCs w:val="24"/>
        </w:rPr>
        <w:t>During 2020 three new loan agreements were signed. The information on agreements is presented in Annex 3.</w:t>
      </w:r>
    </w:p>
    <w:p w14:paraId="62820751" w14:textId="0BE420D1" w:rsidR="00D166F7" w:rsidRPr="00D166F7" w:rsidRDefault="00D166F7" w:rsidP="00A82306">
      <w:pPr>
        <w:shd w:val="clear" w:color="auto" w:fill="FFFFFF"/>
        <w:spacing w:after="240" w:line="312" w:lineRule="auto"/>
        <w:ind w:firstLine="567"/>
        <w:jc w:val="both"/>
        <w:rPr>
          <w:rFonts w:ascii="GHEA Grapalat" w:hAnsi="GHEA Grapalat"/>
          <w:sz w:val="24"/>
          <w:szCs w:val="24"/>
        </w:rPr>
      </w:pPr>
      <w:r w:rsidRPr="00D166F7">
        <w:rPr>
          <w:rFonts w:ascii="GHEA Grapalat" w:hAnsi="GHEA Grapalat"/>
          <w:sz w:val="24"/>
          <w:szCs w:val="24"/>
        </w:rPr>
        <w:t>It was envisaged by 2020 revised state budget to borrow AMD 235</w:t>
      </w:r>
      <w:r w:rsidR="000127E5">
        <w:rPr>
          <w:rFonts w:ascii="MS Mincho" w:eastAsia="MS Mincho" w:hAnsi="MS Mincho" w:cs="MS Mincho" w:hint="eastAsia"/>
          <w:sz w:val="24"/>
          <w:szCs w:val="24"/>
        </w:rPr>
        <w:t>.</w:t>
      </w:r>
      <w:r w:rsidRPr="00D166F7">
        <w:rPr>
          <w:rFonts w:ascii="GHEA Grapalat" w:hAnsi="GHEA Grapalat"/>
          <w:sz w:val="24"/>
          <w:szCs w:val="24"/>
        </w:rPr>
        <w:t>4 billion (USD 494.1</w:t>
      </w:r>
      <w:r w:rsidRPr="00D166F7">
        <w:rPr>
          <w:rFonts w:ascii="GHEA Grapalat" w:hAnsi="GHEA Grapalat"/>
          <w:sz w:val="24"/>
          <w:szCs w:val="24"/>
          <w:lang w:val="hy-AM"/>
        </w:rPr>
        <w:t xml:space="preserve"> </w:t>
      </w:r>
      <w:r w:rsidRPr="00D166F7">
        <w:rPr>
          <w:rFonts w:ascii="GHEA Grapalat" w:hAnsi="GHEA Grapalat"/>
          <w:sz w:val="24"/>
          <w:szCs w:val="24"/>
        </w:rPr>
        <w:t>million) external loans, the actual performance of which made up AMD 203.8 billion (USD 416.1 million) or 86.5% of the revised planned indicator. Moreover, budget support loans comprised AMD 155.1 billion (USD 317.1 million) comprising 100.0% of the revised planned indicator, and the project loans amounted to AMD 48.7 billion (USD 99.0 million) or 60.6% of</w:t>
      </w:r>
      <w:r w:rsidR="00A40066">
        <w:rPr>
          <w:rFonts w:ascii="GHEA Grapalat" w:hAnsi="GHEA Grapalat"/>
          <w:sz w:val="24"/>
          <w:szCs w:val="24"/>
        </w:rPr>
        <w:t xml:space="preserve"> the revised planned indicator.</w:t>
      </w:r>
    </w:p>
    <w:p w14:paraId="38031104" w14:textId="77777777" w:rsidR="00302B50" w:rsidRPr="004F6765" w:rsidRDefault="004F6765" w:rsidP="00331E82">
      <w:pPr>
        <w:pStyle w:val="Heading5"/>
        <w:numPr>
          <w:ilvl w:val="0"/>
          <w:numId w:val="2"/>
        </w:numPr>
        <w:ind w:left="1276" w:hanging="1276"/>
        <w:jc w:val="left"/>
        <w:rPr>
          <w:rFonts w:ascii="GHEA Grapalat" w:hAnsi="GHEA Grapalat" w:cs="Sylfaen"/>
        </w:rPr>
      </w:pPr>
      <w:r w:rsidRPr="004F6765">
        <w:rPr>
          <w:rFonts w:ascii="GHEA Grapalat" w:hAnsi="GHEA Grapalat" w:cs="Sylfaen"/>
        </w:rPr>
        <w:t>Total disbursements during 20</w:t>
      </w:r>
      <w:r>
        <w:rPr>
          <w:rFonts w:ascii="GHEA Grapalat" w:hAnsi="GHEA Grapalat" w:cs="Sylfaen"/>
        </w:rPr>
        <w:t xml:space="preserve">20 </w:t>
      </w:r>
      <w:r w:rsidRPr="004F6765">
        <w:rPr>
          <w:rFonts w:ascii="GHEA Grapalat" w:hAnsi="GHEA Grapalat" w:cs="Sylfaen"/>
        </w:rPr>
        <w:t>(billion AMD)</w:t>
      </w:r>
    </w:p>
    <w:tbl>
      <w:tblPr>
        <w:tblpPr w:leftFromText="180" w:rightFromText="180" w:vertAnchor="text" w:horzAnchor="margin" w:tblpXSpec="center" w:tblpY="266"/>
        <w:tblW w:w="10280" w:type="dxa"/>
        <w:tblBorders>
          <w:insideH w:val="single" w:sz="4" w:space="0" w:color="auto"/>
        </w:tblBorders>
        <w:tblLook w:val="00A0" w:firstRow="1" w:lastRow="0" w:firstColumn="1" w:lastColumn="0" w:noHBand="0" w:noVBand="0"/>
      </w:tblPr>
      <w:tblGrid>
        <w:gridCol w:w="2660"/>
        <w:gridCol w:w="1276"/>
        <w:gridCol w:w="320"/>
        <w:gridCol w:w="1160"/>
        <w:gridCol w:w="1071"/>
        <w:gridCol w:w="1947"/>
        <w:gridCol w:w="1846"/>
      </w:tblGrid>
      <w:tr w:rsidR="004F6765" w:rsidRPr="00972A52" w14:paraId="71F6F364" w14:textId="77777777" w:rsidTr="00A7404A">
        <w:trPr>
          <w:trHeight w:val="988"/>
        </w:trPr>
        <w:tc>
          <w:tcPr>
            <w:tcW w:w="2660" w:type="dxa"/>
            <w:tcBorders>
              <w:top w:val="nil"/>
              <w:bottom w:val="single" w:sz="4" w:space="0" w:color="auto"/>
            </w:tcBorders>
            <w:shd w:val="clear" w:color="auto" w:fill="003366"/>
            <w:vAlign w:val="center"/>
          </w:tcPr>
          <w:p w14:paraId="68B09A72" w14:textId="77777777" w:rsidR="004F6765" w:rsidRPr="00972A52" w:rsidRDefault="004F6765" w:rsidP="004F6765">
            <w:pPr>
              <w:spacing w:after="0"/>
              <w:jc w:val="center"/>
              <w:rPr>
                <w:rFonts w:ascii="GHEA Grapalat" w:hAnsi="GHEA Grapalat"/>
                <w:sz w:val="24"/>
                <w:szCs w:val="24"/>
              </w:rPr>
            </w:pPr>
          </w:p>
        </w:tc>
        <w:tc>
          <w:tcPr>
            <w:tcW w:w="1276" w:type="dxa"/>
            <w:tcBorders>
              <w:top w:val="nil"/>
              <w:bottom w:val="single" w:sz="4" w:space="0" w:color="auto"/>
            </w:tcBorders>
            <w:shd w:val="clear" w:color="auto" w:fill="003366"/>
            <w:vAlign w:val="center"/>
          </w:tcPr>
          <w:p w14:paraId="5A21F901" w14:textId="77777777" w:rsidR="004F6765" w:rsidRPr="00972A52" w:rsidRDefault="004F6765" w:rsidP="004F6765">
            <w:pPr>
              <w:spacing w:after="0" w:line="240" w:lineRule="auto"/>
              <w:jc w:val="center"/>
              <w:rPr>
                <w:rFonts w:ascii="GHEA Grapalat" w:hAnsi="GHEA Grapalat"/>
                <w:sz w:val="24"/>
                <w:szCs w:val="24"/>
              </w:rPr>
            </w:pPr>
            <w:r w:rsidRPr="00B9075C">
              <w:rPr>
                <w:rFonts w:ascii="GHEA Grapalat" w:hAnsi="GHEA Grapalat" w:cs="Calibri"/>
                <w:color w:val="FFFFFF"/>
                <w:sz w:val="24"/>
                <w:szCs w:val="24"/>
              </w:rPr>
              <w:t>Program</w:t>
            </w:r>
          </w:p>
        </w:tc>
        <w:tc>
          <w:tcPr>
            <w:tcW w:w="1480" w:type="dxa"/>
            <w:gridSpan w:val="2"/>
            <w:tcBorders>
              <w:top w:val="nil"/>
              <w:bottom w:val="single" w:sz="4" w:space="0" w:color="auto"/>
            </w:tcBorders>
            <w:shd w:val="clear" w:color="auto" w:fill="003366"/>
            <w:vAlign w:val="center"/>
          </w:tcPr>
          <w:p w14:paraId="645A8349" w14:textId="77777777" w:rsidR="004F6765" w:rsidRPr="00972A52" w:rsidRDefault="004F6765" w:rsidP="004F6765">
            <w:pPr>
              <w:spacing w:after="0" w:line="240" w:lineRule="auto"/>
              <w:jc w:val="center"/>
              <w:rPr>
                <w:rFonts w:ascii="GHEA Grapalat" w:hAnsi="GHEA Grapalat"/>
                <w:sz w:val="24"/>
                <w:szCs w:val="24"/>
              </w:rPr>
            </w:pPr>
            <w:r w:rsidRPr="00B9075C">
              <w:rPr>
                <w:rFonts w:ascii="GHEA Grapalat" w:hAnsi="GHEA Grapalat" w:cs="Calibri"/>
                <w:color w:val="FFFFFF"/>
                <w:sz w:val="24"/>
                <w:szCs w:val="24"/>
              </w:rPr>
              <w:t xml:space="preserve">Adjusted </w:t>
            </w:r>
            <w:r>
              <w:rPr>
                <w:rFonts w:ascii="GHEA Grapalat" w:hAnsi="GHEA Grapalat" w:cs="Calibri"/>
                <w:color w:val="FFFFFF"/>
                <w:sz w:val="24"/>
                <w:szCs w:val="24"/>
              </w:rPr>
              <w:t>p</w:t>
            </w:r>
            <w:r w:rsidRPr="00B9075C">
              <w:rPr>
                <w:rFonts w:ascii="GHEA Grapalat" w:hAnsi="GHEA Grapalat" w:cs="Calibri"/>
                <w:color w:val="FFFFFF"/>
                <w:sz w:val="24"/>
                <w:szCs w:val="24"/>
              </w:rPr>
              <w:t>rogram</w:t>
            </w:r>
          </w:p>
        </w:tc>
        <w:tc>
          <w:tcPr>
            <w:tcW w:w="1071" w:type="dxa"/>
            <w:tcBorders>
              <w:top w:val="nil"/>
              <w:bottom w:val="single" w:sz="4" w:space="0" w:color="auto"/>
              <w:right w:val="nil"/>
            </w:tcBorders>
            <w:shd w:val="clear" w:color="auto" w:fill="003366"/>
            <w:vAlign w:val="center"/>
          </w:tcPr>
          <w:p w14:paraId="7F6B853F" w14:textId="77777777" w:rsidR="004F6765" w:rsidRPr="00972A52" w:rsidRDefault="004F6765" w:rsidP="004F6765">
            <w:pPr>
              <w:spacing w:after="0" w:line="240" w:lineRule="auto"/>
              <w:jc w:val="center"/>
              <w:rPr>
                <w:rFonts w:ascii="GHEA Grapalat" w:hAnsi="GHEA Grapalat"/>
                <w:sz w:val="24"/>
                <w:szCs w:val="24"/>
              </w:rPr>
            </w:pPr>
            <w:r w:rsidRPr="00B9075C">
              <w:rPr>
                <w:rFonts w:ascii="GHEA Grapalat" w:hAnsi="GHEA Grapalat" w:cs="Calibri"/>
                <w:color w:val="FFFFFF"/>
                <w:sz w:val="24"/>
                <w:szCs w:val="24"/>
              </w:rPr>
              <w:t>Actual</w:t>
            </w:r>
          </w:p>
        </w:tc>
        <w:tc>
          <w:tcPr>
            <w:tcW w:w="1947" w:type="dxa"/>
            <w:tcBorders>
              <w:top w:val="nil"/>
              <w:left w:val="nil"/>
              <w:bottom w:val="single" w:sz="4" w:space="0" w:color="auto"/>
            </w:tcBorders>
            <w:shd w:val="clear" w:color="auto" w:fill="003366"/>
            <w:vAlign w:val="center"/>
          </w:tcPr>
          <w:p w14:paraId="5AE3BA25" w14:textId="77777777" w:rsidR="004F6765" w:rsidRPr="00972A52" w:rsidRDefault="004F6765" w:rsidP="004F6765">
            <w:pPr>
              <w:spacing w:after="0" w:line="240" w:lineRule="auto"/>
              <w:jc w:val="center"/>
              <w:rPr>
                <w:rFonts w:ascii="GHEA Grapalat" w:hAnsi="GHEA Grapalat"/>
                <w:sz w:val="24"/>
                <w:szCs w:val="24"/>
              </w:rPr>
            </w:pPr>
            <w:r w:rsidRPr="00B9075C">
              <w:rPr>
                <w:rFonts w:ascii="GHEA Grapalat" w:hAnsi="GHEA Grapalat" w:cs="Calibri"/>
                <w:color w:val="FFFFFF"/>
                <w:sz w:val="24"/>
                <w:szCs w:val="24"/>
              </w:rPr>
              <w:t>Performance, %</w:t>
            </w:r>
          </w:p>
        </w:tc>
        <w:tc>
          <w:tcPr>
            <w:tcW w:w="1846" w:type="dxa"/>
            <w:tcBorders>
              <w:top w:val="nil"/>
              <w:bottom w:val="single" w:sz="4" w:space="0" w:color="auto"/>
            </w:tcBorders>
            <w:shd w:val="clear" w:color="auto" w:fill="003366"/>
            <w:vAlign w:val="center"/>
          </w:tcPr>
          <w:p w14:paraId="6D690BCF" w14:textId="77777777" w:rsidR="004F6765" w:rsidRPr="00972A52" w:rsidRDefault="004F6765" w:rsidP="004F6765">
            <w:pPr>
              <w:spacing w:after="0" w:line="240" w:lineRule="auto"/>
              <w:jc w:val="center"/>
              <w:rPr>
                <w:rFonts w:ascii="GHEA Grapalat" w:hAnsi="GHEA Grapalat"/>
                <w:sz w:val="24"/>
                <w:szCs w:val="24"/>
              </w:rPr>
            </w:pPr>
            <w:r w:rsidRPr="00B9075C">
              <w:rPr>
                <w:rFonts w:ascii="GHEA Grapalat" w:hAnsi="GHEA Grapalat" w:cs="Calibri"/>
                <w:color w:val="FFFFFF"/>
                <w:sz w:val="24"/>
                <w:szCs w:val="24"/>
              </w:rPr>
              <w:t>Actual share, %</w:t>
            </w:r>
          </w:p>
        </w:tc>
      </w:tr>
      <w:tr w:rsidR="004F6765" w:rsidRPr="00972A52" w14:paraId="598F4037" w14:textId="77777777" w:rsidTr="00A7404A">
        <w:trPr>
          <w:trHeight w:val="657"/>
        </w:trPr>
        <w:tc>
          <w:tcPr>
            <w:tcW w:w="2660" w:type="dxa"/>
            <w:tcBorders>
              <w:top w:val="single" w:sz="4" w:space="0" w:color="auto"/>
            </w:tcBorders>
            <w:vAlign w:val="center"/>
          </w:tcPr>
          <w:p w14:paraId="29E43273" w14:textId="77777777" w:rsidR="004F6765" w:rsidRPr="00972A52" w:rsidRDefault="004F6765" w:rsidP="004F6765">
            <w:pPr>
              <w:spacing w:after="0"/>
              <w:jc w:val="center"/>
              <w:rPr>
                <w:rFonts w:ascii="GHEA Grapalat" w:hAnsi="GHEA Grapalat"/>
                <w:b/>
                <w:sz w:val="24"/>
                <w:szCs w:val="24"/>
              </w:rPr>
            </w:pPr>
            <w:r w:rsidRPr="00B9075C">
              <w:rPr>
                <w:rFonts w:ascii="GHEA Grapalat" w:hAnsi="GHEA Grapalat" w:cs="Calibri"/>
                <w:b/>
                <w:bCs/>
                <w:color w:val="000000"/>
                <w:sz w:val="24"/>
                <w:szCs w:val="24"/>
              </w:rPr>
              <w:t>Total disbursements</w:t>
            </w:r>
          </w:p>
        </w:tc>
        <w:tc>
          <w:tcPr>
            <w:tcW w:w="1596" w:type="dxa"/>
            <w:gridSpan w:val="2"/>
            <w:tcBorders>
              <w:top w:val="single" w:sz="4" w:space="0" w:color="auto"/>
            </w:tcBorders>
            <w:vAlign w:val="center"/>
          </w:tcPr>
          <w:p w14:paraId="327027A4" w14:textId="77777777" w:rsidR="004F6765" w:rsidRPr="00972A52" w:rsidRDefault="004F6765" w:rsidP="004F6765">
            <w:pPr>
              <w:spacing w:after="0" w:line="240" w:lineRule="auto"/>
              <w:jc w:val="center"/>
              <w:rPr>
                <w:rFonts w:ascii="GHEA Grapalat" w:hAnsi="GHEA Grapalat"/>
                <w:b/>
                <w:bCs/>
                <w:sz w:val="24"/>
                <w:szCs w:val="24"/>
              </w:rPr>
            </w:pPr>
            <w:r w:rsidRPr="00972A52">
              <w:rPr>
                <w:rFonts w:ascii="GHEA Grapalat" w:hAnsi="GHEA Grapalat"/>
                <w:b/>
                <w:bCs/>
                <w:sz w:val="24"/>
                <w:szCs w:val="24"/>
              </w:rPr>
              <w:t>171</w:t>
            </w:r>
            <w:r w:rsidRPr="00972A52">
              <w:rPr>
                <w:rFonts w:ascii="Cambria Math" w:hAnsi="Cambria Math" w:cs="Cambria Math"/>
                <w:b/>
                <w:bCs/>
                <w:sz w:val="24"/>
                <w:szCs w:val="24"/>
              </w:rPr>
              <w:t>․</w:t>
            </w:r>
            <w:r w:rsidRPr="00972A52">
              <w:rPr>
                <w:rFonts w:ascii="GHEA Grapalat" w:hAnsi="GHEA Grapalat"/>
                <w:b/>
                <w:bCs/>
                <w:sz w:val="24"/>
                <w:szCs w:val="24"/>
              </w:rPr>
              <w:t>8</w:t>
            </w:r>
          </w:p>
        </w:tc>
        <w:tc>
          <w:tcPr>
            <w:tcW w:w="1160" w:type="dxa"/>
            <w:tcBorders>
              <w:top w:val="single" w:sz="4" w:space="0" w:color="auto"/>
            </w:tcBorders>
            <w:vAlign w:val="center"/>
          </w:tcPr>
          <w:p w14:paraId="13AD8B75" w14:textId="77777777" w:rsidR="004F6765" w:rsidRPr="00972A52" w:rsidRDefault="004F6765" w:rsidP="004F6765">
            <w:pPr>
              <w:spacing w:after="0" w:line="240" w:lineRule="auto"/>
              <w:jc w:val="center"/>
              <w:rPr>
                <w:rFonts w:ascii="GHEA Grapalat" w:hAnsi="GHEA Grapalat"/>
                <w:b/>
                <w:bCs/>
                <w:sz w:val="24"/>
                <w:szCs w:val="24"/>
              </w:rPr>
            </w:pPr>
            <w:r w:rsidRPr="00972A52">
              <w:rPr>
                <w:rFonts w:ascii="GHEA Grapalat" w:hAnsi="GHEA Grapalat"/>
                <w:b/>
                <w:bCs/>
                <w:sz w:val="24"/>
                <w:szCs w:val="24"/>
              </w:rPr>
              <w:t>235</w:t>
            </w:r>
            <w:r w:rsidRPr="00972A52">
              <w:rPr>
                <w:rFonts w:ascii="Cambria Math" w:hAnsi="Cambria Math"/>
                <w:b/>
                <w:bCs/>
                <w:sz w:val="24"/>
                <w:szCs w:val="24"/>
              </w:rPr>
              <w:t>․</w:t>
            </w:r>
            <w:r w:rsidRPr="00972A52">
              <w:rPr>
                <w:rFonts w:ascii="GHEA Grapalat" w:hAnsi="GHEA Grapalat"/>
                <w:b/>
                <w:bCs/>
                <w:sz w:val="24"/>
                <w:szCs w:val="24"/>
              </w:rPr>
              <w:t>4</w:t>
            </w:r>
          </w:p>
        </w:tc>
        <w:tc>
          <w:tcPr>
            <w:tcW w:w="1071" w:type="dxa"/>
            <w:tcBorders>
              <w:top w:val="single" w:sz="4" w:space="0" w:color="auto"/>
            </w:tcBorders>
            <w:vAlign w:val="center"/>
          </w:tcPr>
          <w:p w14:paraId="03CBC8EC" w14:textId="77777777" w:rsidR="004F6765" w:rsidRPr="00972A52" w:rsidRDefault="004F6765" w:rsidP="004F6765">
            <w:pPr>
              <w:spacing w:after="0" w:line="240" w:lineRule="auto"/>
              <w:jc w:val="center"/>
              <w:rPr>
                <w:rFonts w:ascii="GHEA Grapalat" w:hAnsi="GHEA Grapalat"/>
                <w:b/>
                <w:bCs/>
                <w:sz w:val="24"/>
                <w:szCs w:val="24"/>
              </w:rPr>
            </w:pPr>
            <w:r w:rsidRPr="00972A52">
              <w:rPr>
                <w:rFonts w:ascii="GHEA Grapalat" w:hAnsi="GHEA Grapalat"/>
                <w:b/>
                <w:bCs/>
                <w:sz w:val="24"/>
                <w:szCs w:val="24"/>
              </w:rPr>
              <w:t>203.8</w:t>
            </w:r>
          </w:p>
        </w:tc>
        <w:tc>
          <w:tcPr>
            <w:tcW w:w="1947" w:type="dxa"/>
            <w:tcBorders>
              <w:top w:val="single" w:sz="4" w:space="0" w:color="auto"/>
            </w:tcBorders>
            <w:vAlign w:val="center"/>
          </w:tcPr>
          <w:p w14:paraId="3BE7A8CD" w14:textId="77777777" w:rsidR="004F6765" w:rsidRPr="00972A52" w:rsidRDefault="004F6765" w:rsidP="004F6765">
            <w:pPr>
              <w:spacing w:after="0" w:line="240" w:lineRule="auto"/>
              <w:jc w:val="center"/>
              <w:rPr>
                <w:rFonts w:ascii="GHEA Grapalat" w:hAnsi="GHEA Grapalat"/>
                <w:b/>
                <w:bCs/>
                <w:sz w:val="24"/>
                <w:szCs w:val="24"/>
              </w:rPr>
            </w:pPr>
            <w:r w:rsidRPr="00972A52">
              <w:rPr>
                <w:rFonts w:ascii="GHEA Grapalat" w:hAnsi="GHEA Grapalat"/>
                <w:b/>
                <w:bCs/>
                <w:sz w:val="24"/>
                <w:szCs w:val="24"/>
              </w:rPr>
              <w:t>86</w:t>
            </w:r>
            <w:r w:rsidRPr="00972A52">
              <w:rPr>
                <w:rFonts w:ascii="Cambria Math" w:hAnsi="Cambria Math"/>
                <w:b/>
                <w:bCs/>
                <w:sz w:val="24"/>
                <w:szCs w:val="24"/>
              </w:rPr>
              <w:t>․</w:t>
            </w:r>
            <w:r w:rsidRPr="00972A52">
              <w:rPr>
                <w:rFonts w:ascii="GHEA Grapalat" w:hAnsi="GHEA Grapalat"/>
                <w:b/>
                <w:bCs/>
                <w:sz w:val="24"/>
                <w:szCs w:val="24"/>
              </w:rPr>
              <w:t>5</w:t>
            </w:r>
          </w:p>
        </w:tc>
        <w:tc>
          <w:tcPr>
            <w:tcW w:w="1846" w:type="dxa"/>
            <w:tcBorders>
              <w:top w:val="single" w:sz="4" w:space="0" w:color="auto"/>
            </w:tcBorders>
            <w:vAlign w:val="center"/>
          </w:tcPr>
          <w:p w14:paraId="41439A9D" w14:textId="77777777" w:rsidR="004F6765" w:rsidRPr="00972A52" w:rsidRDefault="004F6765" w:rsidP="004F6765">
            <w:pPr>
              <w:spacing w:after="0" w:line="240" w:lineRule="auto"/>
              <w:jc w:val="center"/>
              <w:rPr>
                <w:rFonts w:ascii="GHEA Grapalat" w:hAnsi="GHEA Grapalat"/>
                <w:b/>
                <w:bCs/>
                <w:sz w:val="24"/>
                <w:szCs w:val="24"/>
              </w:rPr>
            </w:pPr>
            <w:r w:rsidRPr="00972A52">
              <w:rPr>
                <w:rFonts w:ascii="GHEA Grapalat" w:hAnsi="GHEA Grapalat"/>
                <w:b/>
                <w:bCs/>
                <w:sz w:val="24"/>
                <w:szCs w:val="24"/>
              </w:rPr>
              <w:t>100</w:t>
            </w:r>
          </w:p>
        </w:tc>
      </w:tr>
      <w:tr w:rsidR="004F6765" w:rsidRPr="00972A52" w14:paraId="3B05E7EE" w14:textId="77777777" w:rsidTr="00A7404A">
        <w:trPr>
          <w:trHeight w:val="425"/>
        </w:trPr>
        <w:tc>
          <w:tcPr>
            <w:tcW w:w="2660" w:type="dxa"/>
            <w:tcBorders>
              <w:top w:val="single" w:sz="4" w:space="0" w:color="auto"/>
            </w:tcBorders>
            <w:vAlign w:val="center"/>
          </w:tcPr>
          <w:p w14:paraId="679F6D3F" w14:textId="77777777" w:rsidR="004F6765" w:rsidRPr="00972A52" w:rsidRDefault="004F6765" w:rsidP="004F6765">
            <w:pPr>
              <w:spacing w:after="0"/>
              <w:jc w:val="center"/>
              <w:rPr>
                <w:rFonts w:ascii="GHEA Grapalat" w:hAnsi="GHEA Grapalat"/>
                <w:sz w:val="24"/>
                <w:szCs w:val="24"/>
              </w:rPr>
            </w:pPr>
            <w:r w:rsidRPr="00B9075C">
              <w:rPr>
                <w:rFonts w:ascii="GHEA Grapalat" w:hAnsi="GHEA Grapalat" w:cs="Calibri"/>
                <w:color w:val="000000"/>
                <w:sz w:val="24"/>
                <w:szCs w:val="24"/>
              </w:rPr>
              <w:t>of which</w:t>
            </w:r>
          </w:p>
        </w:tc>
        <w:tc>
          <w:tcPr>
            <w:tcW w:w="1596" w:type="dxa"/>
            <w:gridSpan w:val="2"/>
            <w:tcBorders>
              <w:top w:val="single" w:sz="4" w:space="0" w:color="auto"/>
            </w:tcBorders>
            <w:vAlign w:val="center"/>
          </w:tcPr>
          <w:p w14:paraId="6A2EFFF9" w14:textId="77777777" w:rsidR="004F6765" w:rsidRPr="00972A52" w:rsidRDefault="004F6765" w:rsidP="004F6765">
            <w:pPr>
              <w:spacing w:after="0" w:line="240" w:lineRule="auto"/>
              <w:jc w:val="center"/>
              <w:rPr>
                <w:rFonts w:ascii="GHEA Grapalat" w:hAnsi="GHEA Grapalat"/>
                <w:sz w:val="24"/>
                <w:szCs w:val="24"/>
              </w:rPr>
            </w:pPr>
          </w:p>
        </w:tc>
        <w:tc>
          <w:tcPr>
            <w:tcW w:w="1160" w:type="dxa"/>
            <w:tcBorders>
              <w:top w:val="single" w:sz="4" w:space="0" w:color="auto"/>
            </w:tcBorders>
            <w:vAlign w:val="center"/>
          </w:tcPr>
          <w:p w14:paraId="281ED77D" w14:textId="77777777" w:rsidR="004F6765" w:rsidRPr="00972A52" w:rsidRDefault="004F6765" w:rsidP="004F6765">
            <w:pPr>
              <w:spacing w:after="0" w:line="240" w:lineRule="auto"/>
              <w:jc w:val="center"/>
              <w:rPr>
                <w:rFonts w:ascii="GHEA Grapalat" w:hAnsi="GHEA Grapalat"/>
                <w:sz w:val="24"/>
                <w:szCs w:val="24"/>
              </w:rPr>
            </w:pPr>
          </w:p>
        </w:tc>
        <w:tc>
          <w:tcPr>
            <w:tcW w:w="1071" w:type="dxa"/>
            <w:tcBorders>
              <w:top w:val="single" w:sz="4" w:space="0" w:color="auto"/>
            </w:tcBorders>
            <w:vAlign w:val="center"/>
          </w:tcPr>
          <w:p w14:paraId="423D9CB1" w14:textId="77777777" w:rsidR="004F6765" w:rsidRPr="00972A52" w:rsidRDefault="004F6765" w:rsidP="004F6765">
            <w:pPr>
              <w:spacing w:after="0" w:line="240" w:lineRule="auto"/>
              <w:jc w:val="center"/>
              <w:rPr>
                <w:rFonts w:ascii="GHEA Grapalat" w:hAnsi="GHEA Grapalat"/>
                <w:sz w:val="24"/>
                <w:szCs w:val="24"/>
              </w:rPr>
            </w:pPr>
          </w:p>
        </w:tc>
        <w:tc>
          <w:tcPr>
            <w:tcW w:w="1947" w:type="dxa"/>
            <w:tcBorders>
              <w:top w:val="single" w:sz="4" w:space="0" w:color="auto"/>
            </w:tcBorders>
            <w:vAlign w:val="center"/>
          </w:tcPr>
          <w:p w14:paraId="50B11AAD" w14:textId="77777777" w:rsidR="004F6765" w:rsidRPr="00972A52" w:rsidRDefault="004F6765" w:rsidP="004F6765">
            <w:pPr>
              <w:spacing w:after="0" w:line="240" w:lineRule="auto"/>
              <w:jc w:val="center"/>
              <w:rPr>
                <w:rFonts w:ascii="GHEA Grapalat" w:hAnsi="GHEA Grapalat"/>
                <w:sz w:val="24"/>
                <w:szCs w:val="24"/>
              </w:rPr>
            </w:pPr>
          </w:p>
        </w:tc>
        <w:tc>
          <w:tcPr>
            <w:tcW w:w="1846" w:type="dxa"/>
            <w:tcBorders>
              <w:top w:val="single" w:sz="4" w:space="0" w:color="auto"/>
            </w:tcBorders>
            <w:vAlign w:val="center"/>
          </w:tcPr>
          <w:p w14:paraId="355939A9" w14:textId="77777777" w:rsidR="004F6765" w:rsidRPr="00972A52" w:rsidRDefault="004F6765" w:rsidP="004F6765">
            <w:pPr>
              <w:spacing w:after="0" w:line="240" w:lineRule="auto"/>
              <w:jc w:val="center"/>
              <w:rPr>
                <w:rFonts w:ascii="GHEA Grapalat" w:hAnsi="GHEA Grapalat"/>
                <w:sz w:val="24"/>
                <w:szCs w:val="24"/>
              </w:rPr>
            </w:pPr>
          </w:p>
        </w:tc>
      </w:tr>
      <w:tr w:rsidR="004F6765" w:rsidRPr="00972A52" w14:paraId="0B846DDB" w14:textId="77777777" w:rsidTr="00A7404A">
        <w:trPr>
          <w:trHeight w:val="343"/>
        </w:trPr>
        <w:tc>
          <w:tcPr>
            <w:tcW w:w="2660" w:type="dxa"/>
            <w:tcBorders>
              <w:top w:val="single" w:sz="4" w:space="0" w:color="auto"/>
              <w:bottom w:val="single" w:sz="4" w:space="0" w:color="auto"/>
            </w:tcBorders>
            <w:vAlign w:val="center"/>
          </w:tcPr>
          <w:p w14:paraId="6C9F5FA3" w14:textId="77777777" w:rsidR="004F6765" w:rsidRPr="00972A52" w:rsidRDefault="004F6765" w:rsidP="004F6765">
            <w:pPr>
              <w:spacing w:after="0"/>
              <w:jc w:val="both"/>
              <w:rPr>
                <w:rFonts w:ascii="GHEA Grapalat" w:hAnsi="GHEA Grapalat"/>
                <w:sz w:val="24"/>
                <w:szCs w:val="24"/>
              </w:rPr>
            </w:pPr>
            <w:r w:rsidRPr="00B9075C">
              <w:rPr>
                <w:rFonts w:ascii="GHEA Grapalat" w:hAnsi="GHEA Grapalat" w:cs="Calibri"/>
                <w:sz w:val="24"/>
                <w:szCs w:val="24"/>
              </w:rPr>
              <w:t>Project loans</w:t>
            </w:r>
          </w:p>
        </w:tc>
        <w:tc>
          <w:tcPr>
            <w:tcW w:w="1596" w:type="dxa"/>
            <w:gridSpan w:val="2"/>
            <w:tcBorders>
              <w:top w:val="single" w:sz="4" w:space="0" w:color="auto"/>
              <w:bottom w:val="single" w:sz="4" w:space="0" w:color="auto"/>
            </w:tcBorders>
            <w:vAlign w:val="center"/>
          </w:tcPr>
          <w:p w14:paraId="3924E9AD"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171</w:t>
            </w:r>
            <w:r w:rsidRPr="00972A52">
              <w:rPr>
                <w:rFonts w:ascii="Cambria Math" w:hAnsi="Cambria Math" w:cs="Cambria Math"/>
                <w:sz w:val="24"/>
                <w:szCs w:val="24"/>
              </w:rPr>
              <w:t>․</w:t>
            </w:r>
            <w:r w:rsidRPr="00972A52">
              <w:rPr>
                <w:rFonts w:ascii="GHEA Grapalat" w:hAnsi="GHEA Grapalat"/>
                <w:sz w:val="24"/>
                <w:szCs w:val="24"/>
              </w:rPr>
              <w:t>8</w:t>
            </w:r>
          </w:p>
        </w:tc>
        <w:tc>
          <w:tcPr>
            <w:tcW w:w="1160" w:type="dxa"/>
            <w:tcBorders>
              <w:top w:val="single" w:sz="4" w:space="0" w:color="auto"/>
              <w:bottom w:val="single" w:sz="4" w:space="0" w:color="auto"/>
            </w:tcBorders>
            <w:vAlign w:val="center"/>
          </w:tcPr>
          <w:p w14:paraId="58255642"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80.4</w:t>
            </w:r>
          </w:p>
        </w:tc>
        <w:tc>
          <w:tcPr>
            <w:tcW w:w="1071" w:type="dxa"/>
            <w:tcBorders>
              <w:top w:val="single" w:sz="4" w:space="0" w:color="auto"/>
              <w:bottom w:val="single" w:sz="4" w:space="0" w:color="auto"/>
            </w:tcBorders>
            <w:vAlign w:val="center"/>
          </w:tcPr>
          <w:p w14:paraId="2B6AF599"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48.7</w:t>
            </w:r>
          </w:p>
        </w:tc>
        <w:tc>
          <w:tcPr>
            <w:tcW w:w="1947" w:type="dxa"/>
            <w:tcBorders>
              <w:top w:val="single" w:sz="4" w:space="0" w:color="auto"/>
              <w:bottom w:val="single" w:sz="4" w:space="0" w:color="auto"/>
            </w:tcBorders>
            <w:vAlign w:val="center"/>
          </w:tcPr>
          <w:p w14:paraId="415CBD55"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60.6</w:t>
            </w:r>
          </w:p>
        </w:tc>
        <w:tc>
          <w:tcPr>
            <w:tcW w:w="1846" w:type="dxa"/>
            <w:tcBorders>
              <w:top w:val="single" w:sz="4" w:space="0" w:color="auto"/>
              <w:bottom w:val="single" w:sz="4" w:space="0" w:color="auto"/>
            </w:tcBorders>
            <w:vAlign w:val="center"/>
          </w:tcPr>
          <w:p w14:paraId="1DD83C0D"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23.9</w:t>
            </w:r>
          </w:p>
        </w:tc>
      </w:tr>
      <w:tr w:rsidR="004F6765" w:rsidRPr="00972A52" w14:paraId="74A1D249" w14:textId="77777777" w:rsidTr="00A7404A">
        <w:trPr>
          <w:trHeight w:val="343"/>
        </w:trPr>
        <w:tc>
          <w:tcPr>
            <w:tcW w:w="2660" w:type="dxa"/>
            <w:tcBorders>
              <w:top w:val="single" w:sz="4" w:space="0" w:color="auto"/>
            </w:tcBorders>
            <w:vAlign w:val="center"/>
          </w:tcPr>
          <w:p w14:paraId="727727B3" w14:textId="77777777" w:rsidR="004F6765" w:rsidRPr="00972A52" w:rsidRDefault="004F6765" w:rsidP="004F6765">
            <w:pPr>
              <w:spacing w:after="0"/>
              <w:rPr>
                <w:rFonts w:ascii="GHEA Grapalat" w:hAnsi="GHEA Grapalat"/>
                <w:sz w:val="24"/>
                <w:szCs w:val="24"/>
              </w:rPr>
            </w:pPr>
            <w:r w:rsidRPr="00B9075C">
              <w:rPr>
                <w:rFonts w:ascii="GHEA Grapalat" w:hAnsi="GHEA Grapalat" w:cs="Calibri"/>
                <w:sz w:val="24"/>
                <w:szCs w:val="24"/>
              </w:rPr>
              <w:t>Budget support loans</w:t>
            </w:r>
          </w:p>
        </w:tc>
        <w:tc>
          <w:tcPr>
            <w:tcW w:w="1596" w:type="dxa"/>
            <w:gridSpan w:val="2"/>
            <w:tcBorders>
              <w:top w:val="single" w:sz="4" w:space="0" w:color="auto"/>
            </w:tcBorders>
            <w:vAlign w:val="center"/>
          </w:tcPr>
          <w:p w14:paraId="603AE042"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0</w:t>
            </w:r>
            <w:r w:rsidRPr="00972A52">
              <w:rPr>
                <w:rFonts w:ascii="Cambria Math" w:hAnsi="Cambria Math"/>
                <w:sz w:val="24"/>
                <w:szCs w:val="24"/>
              </w:rPr>
              <w:t>․</w:t>
            </w:r>
            <w:r w:rsidRPr="00972A52">
              <w:rPr>
                <w:rFonts w:ascii="GHEA Grapalat" w:hAnsi="GHEA Grapalat"/>
                <w:sz w:val="24"/>
                <w:szCs w:val="24"/>
              </w:rPr>
              <w:t>0</w:t>
            </w:r>
          </w:p>
        </w:tc>
        <w:tc>
          <w:tcPr>
            <w:tcW w:w="1160" w:type="dxa"/>
            <w:tcBorders>
              <w:top w:val="single" w:sz="4" w:space="0" w:color="auto"/>
            </w:tcBorders>
            <w:vAlign w:val="center"/>
          </w:tcPr>
          <w:p w14:paraId="4DBA22E9"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155.1</w:t>
            </w:r>
          </w:p>
        </w:tc>
        <w:tc>
          <w:tcPr>
            <w:tcW w:w="1071" w:type="dxa"/>
            <w:tcBorders>
              <w:top w:val="single" w:sz="4" w:space="0" w:color="auto"/>
            </w:tcBorders>
            <w:vAlign w:val="center"/>
          </w:tcPr>
          <w:p w14:paraId="78DA23CD"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155.1</w:t>
            </w:r>
          </w:p>
        </w:tc>
        <w:tc>
          <w:tcPr>
            <w:tcW w:w="1947" w:type="dxa"/>
            <w:tcBorders>
              <w:top w:val="single" w:sz="4" w:space="0" w:color="auto"/>
            </w:tcBorders>
            <w:vAlign w:val="center"/>
          </w:tcPr>
          <w:p w14:paraId="639C6389"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100.0</w:t>
            </w:r>
          </w:p>
        </w:tc>
        <w:tc>
          <w:tcPr>
            <w:tcW w:w="1846" w:type="dxa"/>
            <w:tcBorders>
              <w:top w:val="single" w:sz="4" w:space="0" w:color="auto"/>
            </w:tcBorders>
            <w:vAlign w:val="center"/>
          </w:tcPr>
          <w:p w14:paraId="01A3668D" w14:textId="77777777" w:rsidR="004F6765" w:rsidRPr="00972A52" w:rsidRDefault="004F6765" w:rsidP="004F6765">
            <w:pPr>
              <w:spacing w:after="0" w:line="240" w:lineRule="auto"/>
              <w:jc w:val="center"/>
              <w:rPr>
                <w:rFonts w:ascii="GHEA Grapalat" w:hAnsi="GHEA Grapalat"/>
                <w:sz w:val="24"/>
                <w:szCs w:val="24"/>
              </w:rPr>
            </w:pPr>
            <w:r w:rsidRPr="00972A52">
              <w:rPr>
                <w:rFonts w:ascii="GHEA Grapalat" w:hAnsi="GHEA Grapalat"/>
                <w:sz w:val="24"/>
                <w:szCs w:val="24"/>
              </w:rPr>
              <w:t>76.1</w:t>
            </w:r>
          </w:p>
        </w:tc>
      </w:tr>
    </w:tbl>
    <w:p w14:paraId="7F0D3B05" w14:textId="77777777" w:rsidR="00153251" w:rsidRPr="00972A52" w:rsidRDefault="00153251" w:rsidP="00302B50">
      <w:pPr>
        <w:shd w:val="clear" w:color="auto" w:fill="FFFFFF"/>
        <w:spacing w:after="120" w:line="360" w:lineRule="auto"/>
        <w:ind w:firstLine="720"/>
        <w:jc w:val="both"/>
        <w:rPr>
          <w:rFonts w:ascii="GHEA Grapalat" w:hAnsi="GHEA Grapalat"/>
          <w:color w:val="9BBB59" w:themeColor="accent3"/>
          <w:sz w:val="20"/>
          <w:szCs w:val="20"/>
        </w:rPr>
      </w:pPr>
    </w:p>
    <w:p w14:paraId="3411C97C" w14:textId="3C052144" w:rsidR="00D166F7" w:rsidRPr="00D166F7" w:rsidRDefault="00D166F7" w:rsidP="00A82306">
      <w:pPr>
        <w:shd w:val="clear" w:color="auto" w:fill="FFFFFF"/>
        <w:spacing w:after="120" w:line="312" w:lineRule="auto"/>
        <w:ind w:firstLine="567"/>
        <w:jc w:val="both"/>
        <w:rPr>
          <w:rFonts w:ascii="GHEA Grapalat" w:hAnsi="GHEA Grapalat"/>
          <w:sz w:val="24"/>
          <w:szCs w:val="24"/>
        </w:rPr>
      </w:pPr>
      <w:r w:rsidRPr="00D166F7">
        <w:rPr>
          <w:rFonts w:ascii="GHEA Grapalat" w:hAnsi="GHEA Grapalat"/>
          <w:sz w:val="24"/>
          <w:szCs w:val="24"/>
        </w:rPr>
        <w:t>The total amount of disbursements increased by AMD 30</w:t>
      </w:r>
      <w:r w:rsidR="005C7CA8">
        <w:rPr>
          <w:rFonts w:ascii="MS Mincho" w:eastAsia="MS Mincho" w:hAnsi="MS Mincho" w:cs="MS Mincho" w:hint="eastAsia"/>
          <w:sz w:val="24"/>
          <w:szCs w:val="24"/>
        </w:rPr>
        <w:t>.</w:t>
      </w:r>
      <w:r w:rsidRPr="00D166F7">
        <w:rPr>
          <w:rFonts w:ascii="GHEA Grapalat" w:hAnsi="GHEA Grapalat"/>
          <w:sz w:val="24"/>
          <w:szCs w:val="24"/>
        </w:rPr>
        <w:t xml:space="preserve">7 billion or by 17.7% in comparison to the previous year. The disbursements of the project loans declined by AMD 50.8 billion or by 51.1% </w:t>
      </w:r>
      <w:r w:rsidR="005C7CA8">
        <w:rPr>
          <w:rFonts w:ascii="GHEA Grapalat" w:hAnsi="GHEA Grapalat"/>
          <w:sz w:val="24"/>
          <w:szCs w:val="24"/>
        </w:rPr>
        <w:t xml:space="preserve">and the disbursements of the budget support loans increased </w:t>
      </w:r>
      <w:r w:rsidR="005C7CA8" w:rsidRPr="00D166F7">
        <w:rPr>
          <w:rFonts w:ascii="GHEA Grapalat" w:hAnsi="GHEA Grapalat"/>
          <w:sz w:val="24"/>
          <w:szCs w:val="24"/>
        </w:rPr>
        <w:t xml:space="preserve">by AMD </w:t>
      </w:r>
      <w:r w:rsidR="005C7CA8">
        <w:rPr>
          <w:rFonts w:ascii="GHEA Grapalat" w:hAnsi="GHEA Grapalat"/>
          <w:sz w:val="24"/>
          <w:szCs w:val="24"/>
        </w:rPr>
        <w:t>81</w:t>
      </w:r>
      <w:r w:rsidR="005C7CA8" w:rsidRPr="00D166F7">
        <w:rPr>
          <w:rFonts w:ascii="GHEA Grapalat" w:hAnsi="GHEA Grapalat"/>
          <w:sz w:val="24"/>
          <w:szCs w:val="24"/>
        </w:rPr>
        <w:t>.</w:t>
      </w:r>
      <w:r w:rsidR="005C7CA8">
        <w:rPr>
          <w:rFonts w:ascii="GHEA Grapalat" w:hAnsi="GHEA Grapalat"/>
          <w:sz w:val="24"/>
          <w:szCs w:val="24"/>
        </w:rPr>
        <w:t>5</w:t>
      </w:r>
      <w:r w:rsidR="005C7CA8" w:rsidRPr="00D166F7">
        <w:rPr>
          <w:rFonts w:ascii="GHEA Grapalat" w:hAnsi="GHEA Grapalat"/>
          <w:sz w:val="24"/>
          <w:szCs w:val="24"/>
        </w:rPr>
        <w:t xml:space="preserve"> billion or by </w:t>
      </w:r>
      <w:r w:rsidR="005C7CA8">
        <w:rPr>
          <w:rFonts w:ascii="GHEA Grapalat" w:hAnsi="GHEA Grapalat"/>
          <w:sz w:val="24"/>
          <w:szCs w:val="24"/>
        </w:rPr>
        <w:t>110</w:t>
      </w:r>
      <w:r w:rsidR="005C7CA8" w:rsidRPr="00D166F7">
        <w:rPr>
          <w:rFonts w:ascii="GHEA Grapalat" w:hAnsi="GHEA Grapalat"/>
          <w:sz w:val="24"/>
          <w:szCs w:val="24"/>
        </w:rPr>
        <w:t>.</w:t>
      </w:r>
      <w:r w:rsidR="005C7CA8">
        <w:rPr>
          <w:rFonts w:ascii="GHEA Grapalat" w:hAnsi="GHEA Grapalat"/>
          <w:sz w:val="24"/>
          <w:szCs w:val="24"/>
        </w:rPr>
        <w:t>8</w:t>
      </w:r>
      <w:r w:rsidR="005C7CA8" w:rsidRPr="00D166F7">
        <w:rPr>
          <w:rFonts w:ascii="GHEA Grapalat" w:hAnsi="GHEA Grapalat"/>
          <w:sz w:val="24"/>
          <w:szCs w:val="24"/>
        </w:rPr>
        <w:t>%</w:t>
      </w:r>
      <w:r w:rsidR="005C7CA8">
        <w:rPr>
          <w:rFonts w:ascii="GHEA Grapalat" w:hAnsi="GHEA Grapalat"/>
          <w:sz w:val="24"/>
          <w:szCs w:val="24"/>
        </w:rPr>
        <w:t>,</w:t>
      </w:r>
      <w:r w:rsidR="005C7CA8" w:rsidRPr="00D166F7">
        <w:rPr>
          <w:rFonts w:ascii="GHEA Grapalat" w:hAnsi="GHEA Grapalat"/>
          <w:sz w:val="24"/>
          <w:szCs w:val="24"/>
        </w:rPr>
        <w:t xml:space="preserve"> </w:t>
      </w:r>
      <w:r w:rsidRPr="00D166F7">
        <w:rPr>
          <w:rFonts w:ascii="GHEA Grapalat" w:hAnsi="GHEA Grapalat"/>
          <w:sz w:val="24"/>
          <w:szCs w:val="24"/>
        </w:rPr>
        <w:t xml:space="preserve">although the Armenian </w:t>
      </w:r>
      <w:r w:rsidR="005C7CA8">
        <w:rPr>
          <w:rFonts w:ascii="GHEA Grapalat" w:hAnsi="GHEA Grapalat"/>
          <w:sz w:val="24"/>
          <w:szCs w:val="24"/>
        </w:rPr>
        <w:t>G</w:t>
      </w:r>
      <w:r w:rsidRPr="00D166F7">
        <w:rPr>
          <w:rFonts w:ascii="GHEA Grapalat" w:hAnsi="GHEA Grapalat"/>
          <w:sz w:val="24"/>
          <w:szCs w:val="24"/>
        </w:rPr>
        <w:t xml:space="preserve">overnment initially refused to attract budget </w:t>
      </w:r>
      <w:r w:rsidR="005C7CA8">
        <w:rPr>
          <w:rFonts w:ascii="GHEA Grapalat" w:hAnsi="GHEA Grapalat"/>
          <w:sz w:val="24"/>
          <w:szCs w:val="24"/>
        </w:rPr>
        <w:t xml:space="preserve">support </w:t>
      </w:r>
      <w:r w:rsidRPr="00D166F7">
        <w:rPr>
          <w:rFonts w:ascii="GHEA Grapalat" w:hAnsi="GHEA Grapalat"/>
          <w:sz w:val="24"/>
          <w:szCs w:val="24"/>
        </w:rPr>
        <w:t>loans in 2020. However,</w:t>
      </w:r>
      <w:r w:rsidR="00BA3F6C">
        <w:rPr>
          <w:rFonts w:ascii="GHEA Grapalat" w:hAnsi="GHEA Grapalat"/>
          <w:sz w:val="24"/>
          <w:szCs w:val="24"/>
        </w:rPr>
        <w:t xml:space="preserve"> </w:t>
      </w:r>
      <w:r w:rsidR="00BA3F6C" w:rsidRPr="00D166F7">
        <w:rPr>
          <w:rFonts w:ascii="GHEA Grapalat" w:hAnsi="GHEA Grapalat"/>
          <w:sz w:val="24"/>
          <w:szCs w:val="24"/>
        </w:rPr>
        <w:t>during the year it was considered appropriate to attract a budget support loan from the International Monetary Fund</w:t>
      </w:r>
      <w:r w:rsidR="00BA3F6C" w:rsidRPr="00BA3F6C">
        <w:rPr>
          <w:rFonts w:ascii="GHEA Grapalat" w:hAnsi="GHEA Grapalat"/>
          <w:sz w:val="24"/>
          <w:szCs w:val="24"/>
        </w:rPr>
        <w:t xml:space="preserve"> </w:t>
      </w:r>
      <w:r w:rsidR="00BA3F6C" w:rsidRPr="00D166F7">
        <w:rPr>
          <w:rFonts w:ascii="GHEA Grapalat" w:hAnsi="GHEA Grapalat"/>
          <w:sz w:val="24"/>
          <w:szCs w:val="24"/>
        </w:rPr>
        <w:t>in order to ensure fiscal sustainability</w:t>
      </w:r>
      <w:r w:rsidRPr="00D166F7">
        <w:rPr>
          <w:rFonts w:ascii="GHEA Grapalat" w:hAnsi="GHEA Grapalat"/>
          <w:sz w:val="24"/>
          <w:szCs w:val="24"/>
        </w:rPr>
        <w:t xml:space="preserve"> in the context of the crisis caused by the COVID-19 pandemic</w:t>
      </w:r>
      <w:r w:rsidR="00BA3F6C">
        <w:rPr>
          <w:rFonts w:ascii="GHEA Grapalat" w:hAnsi="GHEA Grapalat"/>
          <w:sz w:val="24"/>
          <w:szCs w:val="24"/>
        </w:rPr>
        <w:t>,</w:t>
      </w:r>
      <w:r w:rsidRPr="00D166F7">
        <w:rPr>
          <w:rFonts w:ascii="GHEA Grapalat" w:hAnsi="GHEA Grapalat"/>
          <w:sz w:val="24"/>
          <w:szCs w:val="24"/>
        </w:rPr>
        <w:t xml:space="preserve"> in the conditions of higher-than-planned budget deficits and deepening uncertainties.</w:t>
      </w:r>
    </w:p>
    <w:p w14:paraId="18D9ADB1" w14:textId="7669A661" w:rsidR="00D166F7" w:rsidRPr="00D166F7" w:rsidRDefault="00D166F7" w:rsidP="00A82306">
      <w:pPr>
        <w:shd w:val="clear" w:color="auto" w:fill="FFFFFF"/>
        <w:spacing w:after="0" w:line="312" w:lineRule="auto"/>
        <w:ind w:firstLine="567"/>
        <w:jc w:val="both"/>
        <w:rPr>
          <w:rFonts w:ascii="GHEA Grapalat" w:hAnsi="GHEA Grapalat"/>
          <w:sz w:val="24"/>
          <w:szCs w:val="24"/>
        </w:rPr>
      </w:pPr>
      <w:r w:rsidRPr="00D166F7">
        <w:rPr>
          <w:rFonts w:ascii="GHEA Grapalat" w:hAnsi="GHEA Grapalat"/>
          <w:sz w:val="24"/>
          <w:szCs w:val="24"/>
        </w:rPr>
        <w:lastRenderedPageBreak/>
        <w:t xml:space="preserve">The total amount of disbursements increased by USD 56.9 million or by 15.8% in comparison to the previous year. The disbursements of the loans provided by international organizations increased by USD 202.6 million, and the disbursements of the loans provided by foreign states reduced by USD 145.7 million. Moreover, the share of international organizations in the total disbursements increased significantly and made up 94.3% against 52.9% in </w:t>
      </w:r>
      <w:r w:rsidR="00CF6577">
        <w:rPr>
          <w:rFonts w:ascii="GHEA Grapalat" w:hAnsi="GHEA Grapalat"/>
          <w:sz w:val="24"/>
          <w:szCs w:val="24"/>
        </w:rPr>
        <w:t xml:space="preserve">the </w:t>
      </w:r>
      <w:r w:rsidRPr="00D166F7">
        <w:rPr>
          <w:rFonts w:ascii="GHEA Grapalat" w:hAnsi="GHEA Grapalat"/>
          <w:sz w:val="24"/>
          <w:szCs w:val="24"/>
        </w:rPr>
        <w:t>previ</w:t>
      </w:r>
      <w:r w:rsidR="00CF6577">
        <w:rPr>
          <w:rFonts w:ascii="GHEA Grapalat" w:hAnsi="GHEA Grapalat"/>
          <w:sz w:val="24"/>
          <w:szCs w:val="24"/>
        </w:rPr>
        <w:t>o</w:t>
      </w:r>
      <w:r w:rsidRPr="00D166F7">
        <w:rPr>
          <w:rFonts w:ascii="GHEA Grapalat" w:hAnsi="GHEA Grapalat"/>
          <w:sz w:val="24"/>
          <w:szCs w:val="24"/>
        </w:rPr>
        <w:t>us year.</w:t>
      </w:r>
    </w:p>
    <w:p w14:paraId="19C0BD15" w14:textId="34F3D2A7" w:rsidR="00D166F7" w:rsidRPr="00D166F7" w:rsidRDefault="00D166F7" w:rsidP="00A82306">
      <w:pPr>
        <w:shd w:val="clear" w:color="auto" w:fill="FFFFFF"/>
        <w:spacing w:after="240" w:line="312" w:lineRule="auto"/>
        <w:ind w:firstLine="567"/>
        <w:jc w:val="both"/>
        <w:rPr>
          <w:rFonts w:ascii="GHEA Grapalat" w:hAnsi="GHEA Grapalat"/>
          <w:sz w:val="24"/>
          <w:szCs w:val="24"/>
        </w:rPr>
      </w:pPr>
      <w:r w:rsidRPr="00D166F7">
        <w:rPr>
          <w:rFonts w:ascii="GHEA Grapalat" w:hAnsi="GHEA Grapalat"/>
          <w:sz w:val="24"/>
          <w:szCs w:val="24"/>
        </w:rPr>
        <w:t xml:space="preserve">76.1% of the total disbursements was carried out by </w:t>
      </w:r>
      <w:r w:rsidR="007A507F">
        <w:rPr>
          <w:rFonts w:ascii="GHEA Grapalat" w:hAnsi="GHEA Grapalat"/>
          <w:sz w:val="24"/>
          <w:szCs w:val="24"/>
        </w:rPr>
        <w:t xml:space="preserve">the </w:t>
      </w:r>
      <w:r w:rsidRPr="00D166F7">
        <w:rPr>
          <w:rFonts w:ascii="GHEA Grapalat" w:hAnsi="GHEA Grapalat"/>
          <w:sz w:val="24"/>
          <w:szCs w:val="24"/>
        </w:rPr>
        <w:t xml:space="preserve">International Monetary Fund (USD 316.6 million), </w:t>
      </w:r>
      <w:r w:rsidR="007A507F">
        <w:rPr>
          <w:rFonts w:ascii="GHEA Grapalat" w:hAnsi="GHEA Grapalat"/>
          <w:sz w:val="24"/>
          <w:szCs w:val="24"/>
        </w:rPr>
        <w:t xml:space="preserve">the </w:t>
      </w:r>
      <w:r w:rsidRPr="00D166F7">
        <w:rPr>
          <w:rFonts w:ascii="GHEA Grapalat" w:hAnsi="GHEA Grapalat"/>
          <w:sz w:val="24"/>
          <w:szCs w:val="24"/>
        </w:rPr>
        <w:t xml:space="preserve">International Bank for Reconstruction and Development is in the second place making up 6.3% of disbursements (USD 26.4 million), the next is </w:t>
      </w:r>
      <w:r w:rsidR="007A507F">
        <w:rPr>
          <w:rFonts w:ascii="GHEA Grapalat" w:hAnsi="GHEA Grapalat"/>
          <w:sz w:val="24"/>
          <w:szCs w:val="24"/>
        </w:rPr>
        <w:t xml:space="preserve">the </w:t>
      </w:r>
      <w:r w:rsidRPr="00D166F7">
        <w:rPr>
          <w:rFonts w:ascii="GHEA Grapalat" w:hAnsi="GHEA Grapalat"/>
          <w:sz w:val="24"/>
          <w:szCs w:val="24"/>
        </w:rPr>
        <w:t>Asian Development Bank – 4.7% of disbursements (USD 1</w:t>
      </w:r>
      <w:r w:rsidRPr="00D166F7">
        <w:rPr>
          <w:rFonts w:ascii="GHEA Grapalat" w:hAnsi="GHEA Grapalat"/>
          <w:sz w:val="24"/>
          <w:szCs w:val="24"/>
          <w:lang w:val="hy-AM"/>
        </w:rPr>
        <w:t>9.</w:t>
      </w:r>
      <w:r w:rsidRPr="00D166F7">
        <w:rPr>
          <w:rFonts w:ascii="GHEA Grapalat" w:hAnsi="GHEA Grapalat"/>
          <w:sz w:val="24"/>
          <w:szCs w:val="24"/>
        </w:rPr>
        <w:t>6</w:t>
      </w:r>
      <w:r w:rsidRPr="00D166F7">
        <w:rPr>
          <w:rFonts w:ascii="GHEA Grapalat" w:hAnsi="GHEA Grapalat"/>
          <w:sz w:val="24"/>
          <w:szCs w:val="24"/>
          <w:lang w:val="hy-AM"/>
        </w:rPr>
        <w:t xml:space="preserve"> </w:t>
      </w:r>
      <w:r w:rsidRPr="00D166F7">
        <w:rPr>
          <w:rFonts w:ascii="GHEA Grapalat" w:hAnsi="GHEA Grapalat"/>
          <w:sz w:val="24"/>
          <w:szCs w:val="24"/>
        </w:rPr>
        <w:t>million).</w:t>
      </w:r>
    </w:p>
    <w:p w14:paraId="40600587" w14:textId="7342767D" w:rsidR="00302B50" w:rsidRPr="00972A52" w:rsidRDefault="000251C6" w:rsidP="00331E82">
      <w:pPr>
        <w:pStyle w:val="Heading5"/>
        <w:numPr>
          <w:ilvl w:val="0"/>
          <w:numId w:val="3"/>
        </w:numPr>
        <w:spacing w:after="240"/>
        <w:ind w:left="1418" w:hanging="1418"/>
        <w:jc w:val="left"/>
        <w:rPr>
          <w:rFonts w:ascii="GHEA Grapalat" w:hAnsi="GHEA Grapalat" w:cs="Sylfaen"/>
        </w:rPr>
      </w:pPr>
      <w:r w:rsidRPr="000251C6">
        <w:rPr>
          <w:rFonts w:ascii="GHEA Grapalat" w:hAnsi="GHEA Grapalat" w:cs="Sylfaen"/>
        </w:rPr>
        <w:t>The structure of RA Government loans and credits by creditors as of December 31, 20</w:t>
      </w:r>
      <w:r>
        <w:rPr>
          <w:rFonts w:ascii="GHEA Grapalat" w:hAnsi="GHEA Grapalat" w:cs="Sylfaen"/>
        </w:rPr>
        <w:t>20</w:t>
      </w:r>
    </w:p>
    <w:p w14:paraId="3EC0F04C" w14:textId="77777777" w:rsidR="00E54FA4" w:rsidRPr="00972A52" w:rsidRDefault="000251C6" w:rsidP="00FA66D0">
      <w:pPr>
        <w:jc w:val="center"/>
        <w:rPr>
          <w:rFonts w:ascii="GHEA Grapalat" w:hAnsi="GHEA Grapalat" w:cs="Sylfaen"/>
          <w:b/>
          <w:color w:val="9BBB59" w:themeColor="accent3"/>
        </w:rPr>
      </w:pPr>
      <w:r>
        <w:rPr>
          <w:noProof/>
        </w:rPr>
        <w:drawing>
          <wp:inline distT="0" distB="0" distL="0" distR="0" wp14:anchorId="1AC32219" wp14:editId="4AFFCB82">
            <wp:extent cx="6661150" cy="4257040"/>
            <wp:effectExtent l="0" t="0" r="6350" b="10160"/>
            <wp:docPr id="6" name="Chart 6">
              <a:extLst xmlns:a="http://schemas.openxmlformats.org/drawingml/2006/main">
                <a:ext uri="{FF2B5EF4-FFF2-40B4-BE49-F238E27FC236}">
                  <a16:creationId xmlns:a16="http://schemas.microsoft.com/office/drawing/2014/main" id="{00000000-0008-0000-2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4516954" w14:textId="695DEAC5" w:rsidR="00D166F7" w:rsidRDefault="00D166F7" w:rsidP="00A82306">
      <w:pPr>
        <w:spacing w:line="312" w:lineRule="auto"/>
        <w:ind w:firstLine="567"/>
        <w:jc w:val="both"/>
        <w:rPr>
          <w:rFonts w:ascii="GHEA Grapalat" w:hAnsi="GHEA Grapalat" w:cs="Times Unicode"/>
          <w:sz w:val="24"/>
          <w:szCs w:val="24"/>
        </w:rPr>
      </w:pPr>
      <w:r>
        <w:rPr>
          <w:rFonts w:ascii="GHEA Grapalat" w:hAnsi="GHEA Grapalat"/>
          <w:sz w:val="24"/>
          <w:szCs w:val="24"/>
        </w:rPr>
        <w:t>Loans provided by the international organizations prevailed in the structure of the RA Government external loans</w:t>
      </w:r>
      <w:r w:rsidR="006C4066">
        <w:rPr>
          <w:rFonts w:ascii="GHEA Grapalat" w:hAnsi="GHEA Grapalat"/>
          <w:sz w:val="24"/>
          <w:szCs w:val="24"/>
        </w:rPr>
        <w:t xml:space="preserve"> </w:t>
      </w:r>
      <w:r>
        <w:rPr>
          <w:rFonts w:ascii="GHEA Grapalat" w:hAnsi="GHEA Grapalat"/>
          <w:sz w:val="24"/>
          <w:szCs w:val="24"/>
        </w:rPr>
        <w:t xml:space="preserve">and credits, the share of which comprised </w:t>
      </w:r>
      <w:r w:rsidRPr="00972A52">
        <w:rPr>
          <w:rFonts w:ascii="GHEA Grapalat" w:hAnsi="GHEA Grapalat" w:cs="Times Unicode"/>
          <w:sz w:val="24"/>
          <w:szCs w:val="24"/>
        </w:rPr>
        <w:t>76.9</w:t>
      </w:r>
      <w:r>
        <w:rPr>
          <w:rFonts w:ascii="GHEA Grapalat" w:hAnsi="GHEA Grapalat"/>
          <w:sz w:val="24"/>
          <w:szCs w:val="24"/>
        </w:rPr>
        <w:t xml:space="preserve">% at the end of 2020 and </w:t>
      </w:r>
      <w:r w:rsidRPr="00D04392">
        <w:rPr>
          <w:rFonts w:ascii="GHEA Grapalat" w:hAnsi="GHEA Grapalat"/>
          <w:sz w:val="24"/>
          <w:szCs w:val="24"/>
        </w:rPr>
        <w:t>compared to the same period last year, it increased by 1.7 percentage points at the expense of the share of foreign countries</w:t>
      </w:r>
      <w:r>
        <w:rPr>
          <w:rFonts w:ascii="GHEA Grapalat" w:hAnsi="GHEA Grapalat"/>
          <w:sz w:val="24"/>
          <w:szCs w:val="24"/>
        </w:rPr>
        <w:t>.</w:t>
      </w:r>
    </w:p>
    <w:p w14:paraId="1C635886" w14:textId="533DBCD8" w:rsidR="00D166F7" w:rsidRDefault="00D166F7" w:rsidP="00A82306">
      <w:pPr>
        <w:shd w:val="clear" w:color="auto" w:fill="FFFFFF"/>
        <w:spacing w:after="0" w:line="312" w:lineRule="auto"/>
        <w:ind w:firstLine="567"/>
        <w:jc w:val="both"/>
        <w:rPr>
          <w:rFonts w:ascii="GHEA Grapalat" w:hAnsi="GHEA Grapalat"/>
          <w:sz w:val="24"/>
          <w:szCs w:val="24"/>
        </w:rPr>
      </w:pPr>
      <w:r>
        <w:rPr>
          <w:rFonts w:ascii="GHEA Grapalat" w:hAnsi="GHEA Grapalat"/>
          <w:sz w:val="24"/>
          <w:szCs w:val="24"/>
        </w:rPr>
        <w:lastRenderedPageBreak/>
        <w:t xml:space="preserve">In particular, the share of </w:t>
      </w:r>
      <w:r w:rsidR="003B2181">
        <w:rPr>
          <w:rFonts w:ascii="GHEA Grapalat" w:hAnsi="GHEA Grapalat"/>
          <w:sz w:val="24"/>
          <w:szCs w:val="24"/>
        </w:rPr>
        <w:t xml:space="preserve">the </w:t>
      </w:r>
      <w:r>
        <w:rPr>
          <w:rFonts w:ascii="GHEA Grapalat" w:hAnsi="GHEA Grapalat"/>
          <w:sz w:val="24"/>
          <w:szCs w:val="24"/>
        </w:rPr>
        <w:t xml:space="preserve">International </w:t>
      </w:r>
      <w:r w:rsidR="003B2181">
        <w:rPr>
          <w:rFonts w:ascii="GHEA Grapalat" w:hAnsi="GHEA Grapalat"/>
          <w:sz w:val="24"/>
          <w:szCs w:val="24"/>
        </w:rPr>
        <w:t>M</w:t>
      </w:r>
      <w:r>
        <w:rPr>
          <w:rFonts w:ascii="GHEA Grapalat" w:hAnsi="GHEA Grapalat"/>
          <w:sz w:val="24"/>
          <w:szCs w:val="24"/>
        </w:rPr>
        <w:t xml:space="preserve">onetary </w:t>
      </w:r>
      <w:r w:rsidR="003B2181">
        <w:rPr>
          <w:rFonts w:ascii="GHEA Grapalat" w:hAnsi="GHEA Grapalat"/>
          <w:sz w:val="24"/>
          <w:szCs w:val="24"/>
        </w:rPr>
        <w:t>F</w:t>
      </w:r>
      <w:r>
        <w:rPr>
          <w:rFonts w:ascii="GHEA Grapalat" w:hAnsi="GHEA Grapalat"/>
          <w:sz w:val="24"/>
          <w:szCs w:val="24"/>
        </w:rPr>
        <w:t xml:space="preserve">und in the structure of </w:t>
      </w:r>
      <w:r w:rsidR="003B2181">
        <w:rPr>
          <w:rFonts w:ascii="GHEA Grapalat" w:hAnsi="GHEA Grapalat"/>
          <w:sz w:val="24"/>
          <w:szCs w:val="24"/>
        </w:rPr>
        <w:t xml:space="preserve">the </w:t>
      </w:r>
      <w:r>
        <w:rPr>
          <w:rFonts w:ascii="GHEA Grapalat" w:hAnsi="GHEA Grapalat"/>
          <w:sz w:val="24"/>
          <w:szCs w:val="24"/>
        </w:rPr>
        <w:t>international organization</w:t>
      </w:r>
      <w:r w:rsidR="003B2181">
        <w:rPr>
          <w:rFonts w:ascii="GHEA Grapalat" w:hAnsi="GHEA Grapalat"/>
          <w:sz w:val="24"/>
          <w:szCs w:val="24"/>
        </w:rPr>
        <w:t>s</w:t>
      </w:r>
      <w:r>
        <w:rPr>
          <w:rFonts w:ascii="GHEA Grapalat" w:hAnsi="GHEA Grapalat"/>
          <w:sz w:val="24"/>
          <w:szCs w:val="24"/>
        </w:rPr>
        <w:t xml:space="preserve"> increased by 6.5 percentage point</w:t>
      </w:r>
      <w:r w:rsidR="003B2181">
        <w:rPr>
          <w:rFonts w:ascii="GHEA Grapalat" w:hAnsi="GHEA Grapalat"/>
          <w:sz w:val="24"/>
          <w:szCs w:val="24"/>
        </w:rPr>
        <w:t>s</w:t>
      </w:r>
      <w:r>
        <w:rPr>
          <w:rFonts w:ascii="GHEA Grapalat" w:hAnsi="GHEA Grapalat"/>
          <w:sz w:val="24"/>
          <w:szCs w:val="24"/>
        </w:rPr>
        <w:t xml:space="preserve"> as a result of the RA Government transactions </w:t>
      </w:r>
      <w:r w:rsidR="007C3ACA">
        <w:rPr>
          <w:rFonts w:ascii="GHEA Grapalat" w:hAnsi="GHEA Grapalat"/>
          <w:sz w:val="24"/>
          <w:szCs w:val="24"/>
        </w:rPr>
        <w:t>caused by the borrowing of the</w:t>
      </w:r>
      <w:r w:rsidRPr="00456AEF">
        <w:rPr>
          <w:rFonts w:ascii="GHEA Grapalat" w:hAnsi="GHEA Grapalat"/>
          <w:sz w:val="24"/>
          <w:szCs w:val="24"/>
        </w:rPr>
        <w:t xml:space="preserve"> </w:t>
      </w:r>
      <w:r w:rsidR="007C3ACA" w:rsidRPr="00972A52">
        <w:rPr>
          <w:rFonts w:ascii="GHEA Grapalat" w:hAnsi="GHEA Grapalat"/>
          <w:sz w:val="24"/>
          <w:szCs w:val="24"/>
        </w:rPr>
        <w:t>Stand-By Arrangement</w:t>
      </w:r>
      <w:r w:rsidR="007C3ACA" w:rsidRPr="00456AEF">
        <w:rPr>
          <w:rFonts w:ascii="GHEA Grapalat" w:hAnsi="GHEA Grapalat"/>
          <w:sz w:val="24"/>
          <w:szCs w:val="24"/>
        </w:rPr>
        <w:t xml:space="preserve"> </w:t>
      </w:r>
      <w:r w:rsidRPr="00456AEF">
        <w:rPr>
          <w:rFonts w:ascii="GHEA Grapalat" w:hAnsi="GHEA Grapalat"/>
          <w:sz w:val="24"/>
          <w:szCs w:val="24"/>
        </w:rPr>
        <w:t>budget support loan</w:t>
      </w:r>
      <w:r>
        <w:rPr>
          <w:rFonts w:ascii="GHEA Grapalat" w:hAnsi="GHEA Grapalat"/>
          <w:sz w:val="24"/>
          <w:szCs w:val="24"/>
        </w:rPr>
        <w:t xml:space="preserve">, </w:t>
      </w:r>
      <w:r w:rsidR="007C3ACA">
        <w:rPr>
          <w:rFonts w:ascii="GHEA Grapalat" w:hAnsi="GHEA Grapalat"/>
          <w:sz w:val="24"/>
          <w:szCs w:val="24"/>
        </w:rPr>
        <w:t xml:space="preserve">which </w:t>
      </w:r>
      <w:r>
        <w:rPr>
          <w:rFonts w:ascii="GHEA Grapalat" w:hAnsi="GHEA Grapalat"/>
          <w:sz w:val="24"/>
          <w:szCs w:val="24"/>
        </w:rPr>
        <w:t>compris</w:t>
      </w:r>
      <w:r w:rsidR="007C3ACA">
        <w:rPr>
          <w:rFonts w:ascii="GHEA Grapalat" w:hAnsi="GHEA Grapalat"/>
          <w:sz w:val="24"/>
          <w:szCs w:val="24"/>
        </w:rPr>
        <w:t>ed</w:t>
      </w:r>
      <w:r>
        <w:rPr>
          <w:rFonts w:ascii="GHEA Grapalat" w:hAnsi="GHEA Grapalat"/>
          <w:sz w:val="24"/>
          <w:szCs w:val="24"/>
        </w:rPr>
        <w:t xml:space="preserve"> SDR 231.7 million in 2020.</w:t>
      </w:r>
      <w:r w:rsidRPr="00130F59">
        <w:t xml:space="preserve"> </w:t>
      </w:r>
      <w:r w:rsidRPr="00130F59">
        <w:rPr>
          <w:rFonts w:ascii="GHEA Grapalat" w:hAnsi="GHEA Grapalat"/>
          <w:sz w:val="24"/>
          <w:szCs w:val="24"/>
        </w:rPr>
        <w:t xml:space="preserve">The share of loans </w:t>
      </w:r>
      <w:r w:rsidR="00766E6D">
        <w:rPr>
          <w:rFonts w:ascii="GHEA Grapalat" w:hAnsi="GHEA Grapalat"/>
          <w:sz w:val="24"/>
          <w:szCs w:val="24"/>
        </w:rPr>
        <w:t xml:space="preserve">borrowed </w:t>
      </w:r>
      <w:r w:rsidRPr="00130F59">
        <w:rPr>
          <w:rFonts w:ascii="GHEA Grapalat" w:hAnsi="GHEA Grapalat"/>
          <w:sz w:val="24"/>
          <w:szCs w:val="24"/>
        </w:rPr>
        <w:t xml:space="preserve">from the International Development Association, the Asian Development Bank and the International Bank for Reconstruction and Development decreased by 2.2 percentage points, 1.2 percentage points and 0.8 percentage points, respectively. </w:t>
      </w:r>
      <w:r>
        <w:rPr>
          <w:rFonts w:ascii="GHEA Grapalat" w:hAnsi="GHEA Grapalat"/>
          <w:sz w:val="24"/>
          <w:szCs w:val="24"/>
        </w:rPr>
        <w:t>It should be noted, that the share of the International Development Association from the international organizations is diminishing and will go on decreasing, as Armenia cannot attract concessional loans</w:t>
      </w:r>
      <w:r w:rsidRPr="00130F59">
        <w:rPr>
          <w:rFonts w:ascii="GHEA Grapalat" w:hAnsi="GHEA Grapalat"/>
          <w:sz w:val="24"/>
          <w:szCs w:val="24"/>
        </w:rPr>
        <w:t xml:space="preserve"> </w:t>
      </w:r>
      <w:r w:rsidR="00766E6D">
        <w:rPr>
          <w:rFonts w:ascii="GHEA Grapalat" w:hAnsi="GHEA Grapalat"/>
          <w:sz w:val="24"/>
          <w:szCs w:val="24"/>
        </w:rPr>
        <w:t>envisaged</w:t>
      </w:r>
      <w:r w:rsidRPr="00130F59">
        <w:rPr>
          <w:rFonts w:ascii="GHEA Grapalat" w:hAnsi="GHEA Grapalat"/>
          <w:sz w:val="24"/>
          <w:szCs w:val="24"/>
        </w:rPr>
        <w:t xml:space="preserve"> for low-income countries</w:t>
      </w:r>
      <w:r>
        <w:rPr>
          <w:rFonts w:ascii="GHEA Grapalat" w:hAnsi="GHEA Grapalat"/>
          <w:sz w:val="24"/>
          <w:szCs w:val="24"/>
        </w:rPr>
        <w:t xml:space="preserve"> from that institution anymore due to its level of development</w:t>
      </w:r>
      <w:r w:rsidR="00766E6D">
        <w:rPr>
          <w:rFonts w:ascii="GHEA Grapalat" w:hAnsi="GHEA Grapalat"/>
          <w:sz w:val="24"/>
          <w:szCs w:val="24"/>
        </w:rPr>
        <w:t>. Armenia</w:t>
      </w:r>
      <w:r>
        <w:rPr>
          <w:rFonts w:ascii="GHEA Grapalat" w:hAnsi="GHEA Grapalat"/>
          <w:sz w:val="24"/>
          <w:szCs w:val="24"/>
        </w:rPr>
        <w:t xml:space="preserve"> carries out only repayments and services of previously attracted loans, as well as disbursements of recent</w:t>
      </w:r>
      <w:r w:rsidR="00766E6D">
        <w:rPr>
          <w:rFonts w:ascii="GHEA Grapalat" w:hAnsi="GHEA Grapalat"/>
          <w:sz w:val="24"/>
          <w:szCs w:val="24"/>
        </w:rPr>
        <w:t xml:space="preserve"> contracted</w:t>
      </w:r>
      <w:r>
        <w:rPr>
          <w:rFonts w:ascii="GHEA Grapalat" w:hAnsi="GHEA Grapalat"/>
          <w:sz w:val="24"/>
          <w:szCs w:val="24"/>
        </w:rPr>
        <w:t xml:space="preserve"> loans.</w:t>
      </w:r>
    </w:p>
    <w:p w14:paraId="1CF9F7D6" w14:textId="1E95D4A2" w:rsidR="00D166F7" w:rsidRDefault="00D166F7" w:rsidP="00A82306">
      <w:pPr>
        <w:shd w:val="clear" w:color="auto" w:fill="FFFFFF"/>
        <w:spacing w:after="240" w:line="312" w:lineRule="auto"/>
        <w:ind w:firstLine="567"/>
        <w:jc w:val="both"/>
        <w:rPr>
          <w:rFonts w:ascii="GHEA Grapalat" w:hAnsi="GHEA Grapalat"/>
          <w:sz w:val="24"/>
          <w:szCs w:val="24"/>
        </w:rPr>
      </w:pPr>
      <w:r>
        <w:rPr>
          <w:rFonts w:ascii="GHEA Grapalat" w:hAnsi="GHEA Grapalat"/>
          <w:sz w:val="24"/>
          <w:szCs w:val="24"/>
        </w:rPr>
        <w:t>The share of foreign states comprised 22.6% at the end of 2020, the share of commercial banks – 0.44%.</w:t>
      </w:r>
      <w:r w:rsidR="00B93B95">
        <w:rPr>
          <w:rFonts w:ascii="GHEA Grapalat" w:hAnsi="GHEA Grapalat"/>
          <w:sz w:val="24"/>
          <w:szCs w:val="24"/>
        </w:rPr>
        <w:t xml:space="preserve"> </w:t>
      </w:r>
      <w:r>
        <w:rPr>
          <w:rFonts w:ascii="GHEA Grapalat" w:hAnsi="GHEA Grapalat"/>
          <w:sz w:val="24"/>
          <w:szCs w:val="24"/>
        </w:rPr>
        <w:t>The decrease in the share of foreign states was mostly due to the transactions implemented with the loans provided by Russian Federation</w:t>
      </w:r>
      <w:r w:rsidR="00B93B95">
        <w:rPr>
          <w:rFonts w:ascii="GHEA Grapalat" w:hAnsi="GHEA Grapalat"/>
          <w:sz w:val="24"/>
          <w:szCs w:val="24"/>
        </w:rPr>
        <w:t>,</w:t>
      </w:r>
      <w:r>
        <w:rPr>
          <w:rFonts w:ascii="GHEA Grapalat" w:hAnsi="GHEA Grapalat"/>
          <w:sz w:val="24"/>
          <w:szCs w:val="24"/>
        </w:rPr>
        <w:t xml:space="preserve"> the share of which declined by 1.5 percentage points as a result of the repayments</w:t>
      </w:r>
      <w:r w:rsidR="00B93B95">
        <w:rPr>
          <w:rFonts w:ascii="GHEA Grapalat" w:hAnsi="GHEA Grapalat"/>
          <w:sz w:val="24"/>
          <w:szCs w:val="24"/>
        </w:rPr>
        <w:t xml:space="preserve">. </w:t>
      </w:r>
      <w:r>
        <w:rPr>
          <w:rFonts w:ascii="GHEA Grapalat" w:hAnsi="GHEA Grapalat"/>
          <w:sz w:val="24"/>
          <w:szCs w:val="24"/>
        </w:rPr>
        <w:t>The share of Japan (JICA)</w:t>
      </w:r>
      <w:r w:rsidRPr="00534CA0">
        <w:rPr>
          <w:rFonts w:ascii="GHEA Grapalat" w:hAnsi="GHEA Grapalat"/>
          <w:sz w:val="24"/>
          <w:szCs w:val="24"/>
        </w:rPr>
        <w:t xml:space="preserve"> </w:t>
      </w:r>
      <w:r>
        <w:rPr>
          <w:rFonts w:ascii="GHEA Grapalat" w:hAnsi="GHEA Grapalat"/>
          <w:sz w:val="24"/>
          <w:szCs w:val="24"/>
        </w:rPr>
        <w:t>decreased by 0.4 percentage points due to the repayments.</w:t>
      </w:r>
    </w:p>
    <w:p w14:paraId="0FAC25A1" w14:textId="6EB73611" w:rsidR="00566690" w:rsidRDefault="001841D6" w:rsidP="00331E82">
      <w:pPr>
        <w:pStyle w:val="Heading5"/>
        <w:numPr>
          <w:ilvl w:val="0"/>
          <w:numId w:val="3"/>
        </w:numPr>
        <w:spacing w:after="240"/>
        <w:ind w:hanging="720"/>
        <w:jc w:val="left"/>
        <w:rPr>
          <w:noProof/>
        </w:rPr>
      </w:pPr>
      <w:r w:rsidRPr="001841D6">
        <w:rPr>
          <w:rFonts w:ascii="GHEA Grapalat" w:hAnsi="GHEA Grapalat" w:cs="Sylfaen"/>
        </w:rPr>
        <w:t xml:space="preserve">The dynamics of the RA Government loans and credits structure by donors </w:t>
      </w:r>
    </w:p>
    <w:p w14:paraId="5A2C4710" w14:textId="77777777" w:rsidR="001841D6" w:rsidRPr="00972A52" w:rsidRDefault="001841D6" w:rsidP="00E96052">
      <w:pPr>
        <w:jc w:val="center"/>
        <w:rPr>
          <w:rFonts w:ascii="Sylfaen" w:hAnsi="Sylfaen"/>
        </w:rPr>
      </w:pPr>
      <w:r>
        <w:rPr>
          <w:noProof/>
        </w:rPr>
        <w:drawing>
          <wp:inline distT="0" distB="0" distL="0" distR="0" wp14:anchorId="522F1D6E" wp14:editId="7488F1AE">
            <wp:extent cx="6583680" cy="3200400"/>
            <wp:effectExtent l="0" t="0" r="7620" b="0"/>
            <wp:docPr id="8" name="Chart 8">
              <a:extLst xmlns:a="http://schemas.openxmlformats.org/drawingml/2006/main">
                <a:ext uri="{FF2B5EF4-FFF2-40B4-BE49-F238E27FC236}">
                  <a16:creationId xmlns:a16="http://schemas.microsoft.com/office/drawing/2014/main" id="{00000000-0008-0000-2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AF05C7" w14:textId="77777777" w:rsidR="00345DE4" w:rsidRPr="00972A52" w:rsidRDefault="00345DE4" w:rsidP="007D01BC">
      <w:pPr>
        <w:spacing w:line="240" w:lineRule="auto"/>
        <w:jc w:val="center"/>
        <w:rPr>
          <w:rFonts w:ascii="GHEA Grapalat" w:hAnsi="GHEA Grapalat" w:cs="Times Unicode"/>
          <w:color w:val="9BBB59" w:themeColor="accent3"/>
          <w:sz w:val="24"/>
          <w:szCs w:val="24"/>
        </w:rPr>
      </w:pPr>
    </w:p>
    <w:p w14:paraId="287DA2BF" w14:textId="77777777" w:rsidR="00302B50" w:rsidRPr="00972A52" w:rsidRDefault="002D1263" w:rsidP="00331E82">
      <w:pPr>
        <w:pStyle w:val="Heading5"/>
        <w:numPr>
          <w:ilvl w:val="0"/>
          <w:numId w:val="3"/>
        </w:numPr>
        <w:spacing w:after="240"/>
        <w:ind w:hanging="720"/>
        <w:jc w:val="left"/>
        <w:rPr>
          <w:rFonts w:ascii="GHEA Grapalat" w:hAnsi="GHEA Grapalat" w:cs="Sylfaen"/>
        </w:rPr>
      </w:pPr>
      <w:r w:rsidRPr="002D1263">
        <w:rPr>
          <w:rFonts w:ascii="GHEA Grapalat" w:hAnsi="GHEA Grapalat" w:cs="Sylfaen"/>
        </w:rPr>
        <w:lastRenderedPageBreak/>
        <w:t xml:space="preserve">The dynamics of the RA Government loans and credits structure by currency </w:t>
      </w:r>
    </w:p>
    <w:p w14:paraId="76D9522C" w14:textId="77777777" w:rsidR="004176B1" w:rsidRPr="00972A52" w:rsidRDefault="002D1263" w:rsidP="00A91042">
      <w:pPr>
        <w:jc w:val="center"/>
        <w:rPr>
          <w:rFonts w:ascii="GHEA Grapalat" w:hAnsi="GHEA Grapalat"/>
          <w:color w:val="9BBB59" w:themeColor="accent3"/>
        </w:rPr>
      </w:pPr>
      <w:r>
        <w:rPr>
          <w:noProof/>
        </w:rPr>
        <w:drawing>
          <wp:inline distT="0" distB="0" distL="0" distR="0" wp14:anchorId="44AC8F8E" wp14:editId="2B0C116E">
            <wp:extent cx="6583680" cy="3657600"/>
            <wp:effectExtent l="0" t="0" r="7620" b="0"/>
            <wp:docPr id="9" name="Chart 9">
              <a:extLst xmlns:a="http://schemas.openxmlformats.org/drawingml/2006/main">
                <a:ext uri="{FF2B5EF4-FFF2-40B4-BE49-F238E27FC236}">
                  <a16:creationId xmlns:a16="http://schemas.microsoft.com/office/drawing/2014/main" id="{00000000-0008-0000-2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A326B8E" w14:textId="77777777" w:rsidR="00302B50" w:rsidRPr="00972A52" w:rsidRDefault="00302B50" w:rsidP="00302B50">
      <w:pPr>
        <w:spacing w:after="120" w:line="240" w:lineRule="auto"/>
        <w:jc w:val="center"/>
        <w:rPr>
          <w:rFonts w:ascii="GHEA Grapalat" w:hAnsi="GHEA Grapalat" w:cs="Arial Armenian"/>
          <w:b/>
          <w:color w:val="9BBB59" w:themeColor="accent3"/>
        </w:rPr>
      </w:pPr>
    </w:p>
    <w:p w14:paraId="338E5842" w14:textId="22B235DF" w:rsidR="00D166F7" w:rsidRDefault="00D166F7" w:rsidP="00A82306">
      <w:pPr>
        <w:pStyle w:val="CommentText"/>
        <w:spacing w:after="0" w:line="312" w:lineRule="auto"/>
        <w:ind w:firstLine="567"/>
        <w:jc w:val="both"/>
        <w:rPr>
          <w:rFonts w:ascii="GHEA Grapalat" w:hAnsi="GHEA Grapalat"/>
          <w:sz w:val="24"/>
          <w:szCs w:val="24"/>
        </w:rPr>
      </w:pPr>
      <w:r>
        <w:rPr>
          <w:rFonts w:ascii="GHEA Grapalat" w:hAnsi="GHEA Grapalat"/>
          <w:sz w:val="24"/>
          <w:szCs w:val="24"/>
        </w:rPr>
        <w:t>The share of loans attracted in SDR and EUR increased by 3.7 and 0.7 percentage points, respectively in the structure of the external loans, as the disbursements were mainly fulfilled with the loans denominated in these two currencies (correspondingly 79.8% and 10.5% of total disbursements) in 20</w:t>
      </w:r>
      <w:r w:rsidR="00EB627E">
        <w:rPr>
          <w:rFonts w:ascii="GHEA Grapalat" w:hAnsi="GHEA Grapalat"/>
          <w:sz w:val="24"/>
          <w:szCs w:val="24"/>
        </w:rPr>
        <w:t>20</w:t>
      </w:r>
      <w:r>
        <w:rPr>
          <w:rFonts w:ascii="GHEA Grapalat" w:hAnsi="GHEA Grapalat"/>
          <w:sz w:val="24"/>
          <w:szCs w:val="24"/>
        </w:rPr>
        <w:t xml:space="preserve">. At the same time, the share of loans attracted in USD declined by 4.0 percentage points, although the share of these loans’ disbursements made up 9.7%. </w:t>
      </w:r>
      <w:r w:rsidRPr="002B100E">
        <w:rPr>
          <w:rFonts w:ascii="GHEA Grapalat" w:hAnsi="GHEA Grapalat"/>
          <w:sz w:val="24"/>
          <w:szCs w:val="24"/>
        </w:rPr>
        <w:t xml:space="preserve">In the </w:t>
      </w:r>
      <w:r>
        <w:rPr>
          <w:rFonts w:ascii="GHEA Grapalat" w:hAnsi="GHEA Grapalat"/>
          <w:sz w:val="24"/>
          <w:szCs w:val="24"/>
        </w:rPr>
        <w:t>currency</w:t>
      </w:r>
      <w:r w:rsidRPr="002B100E">
        <w:rPr>
          <w:rFonts w:ascii="GHEA Grapalat" w:hAnsi="GHEA Grapalat"/>
          <w:sz w:val="24"/>
          <w:szCs w:val="24"/>
        </w:rPr>
        <w:t xml:space="preserve"> structure of repayments, the repayments of loans attracted </w:t>
      </w:r>
      <w:r>
        <w:rPr>
          <w:rFonts w:ascii="GHEA Grapalat" w:hAnsi="GHEA Grapalat"/>
          <w:sz w:val="24"/>
          <w:szCs w:val="24"/>
        </w:rPr>
        <w:t>in</w:t>
      </w:r>
      <w:r w:rsidRPr="002B100E">
        <w:rPr>
          <w:rFonts w:ascii="GHEA Grapalat" w:hAnsi="GHEA Grapalat"/>
          <w:sz w:val="24"/>
          <w:szCs w:val="24"/>
        </w:rPr>
        <w:t xml:space="preserve"> SDR have a significant share - 52.7%.</w:t>
      </w:r>
      <w:r w:rsidRPr="002B100E">
        <w:t xml:space="preserve"> </w:t>
      </w:r>
      <w:r w:rsidRPr="002B100E">
        <w:rPr>
          <w:rFonts w:ascii="GHEA Grapalat" w:hAnsi="GHEA Grapalat"/>
          <w:sz w:val="24"/>
          <w:szCs w:val="24"/>
        </w:rPr>
        <w:t xml:space="preserve">Repayments of loans attracted in USD and EUR amounted to 31.5% </w:t>
      </w:r>
      <w:r w:rsidR="00B8122E">
        <w:rPr>
          <w:rFonts w:ascii="GHEA Grapalat" w:hAnsi="GHEA Grapalat"/>
          <w:sz w:val="24"/>
          <w:szCs w:val="24"/>
        </w:rPr>
        <w:t>and</w:t>
      </w:r>
      <w:r w:rsidRPr="002B100E">
        <w:rPr>
          <w:rFonts w:ascii="GHEA Grapalat" w:hAnsi="GHEA Grapalat"/>
          <w:sz w:val="24"/>
          <w:szCs w:val="24"/>
        </w:rPr>
        <w:t xml:space="preserve"> 10.3%</w:t>
      </w:r>
      <w:r>
        <w:rPr>
          <w:rFonts w:ascii="GHEA Grapalat" w:hAnsi="GHEA Grapalat"/>
          <w:sz w:val="24"/>
          <w:szCs w:val="24"/>
        </w:rPr>
        <w:t xml:space="preserve"> in the total repayments</w:t>
      </w:r>
      <w:r w:rsidRPr="002B100E">
        <w:rPr>
          <w:rFonts w:ascii="GHEA Grapalat" w:hAnsi="GHEA Grapalat"/>
          <w:sz w:val="24"/>
          <w:szCs w:val="24"/>
        </w:rPr>
        <w:t>, respectively.</w:t>
      </w:r>
    </w:p>
    <w:p w14:paraId="0D06DB4A" w14:textId="77777777" w:rsidR="00D166F7" w:rsidRDefault="00D166F7" w:rsidP="00A82306">
      <w:pPr>
        <w:shd w:val="clear" w:color="auto" w:fill="FFFFFF"/>
        <w:spacing w:after="240" w:line="312" w:lineRule="auto"/>
        <w:ind w:firstLine="567"/>
        <w:jc w:val="both"/>
        <w:rPr>
          <w:rFonts w:ascii="GHEA Grapalat" w:hAnsi="GHEA Grapalat"/>
          <w:sz w:val="24"/>
          <w:szCs w:val="24"/>
        </w:rPr>
      </w:pPr>
      <w:r>
        <w:rPr>
          <w:rFonts w:ascii="GHEA Grapalat" w:hAnsi="GHEA Grapalat"/>
          <w:sz w:val="24"/>
          <w:szCs w:val="24"/>
        </w:rPr>
        <w:t>During 2020, SDR/USD and EUR/USD exchange rates increased (SDR increased from 1.38 to 1.44, and EUR increased from 1.12 to 1.23). Thus, if there was no transaction, the debt formulated from the external loans would grow by USD 142.5</w:t>
      </w:r>
      <w:r>
        <w:rPr>
          <w:rFonts w:ascii="GHEA Grapalat" w:hAnsi="GHEA Grapalat"/>
          <w:sz w:val="24"/>
          <w:szCs w:val="24"/>
          <w:lang w:val="hy-AM"/>
        </w:rPr>
        <w:t xml:space="preserve"> </w:t>
      </w:r>
      <w:r>
        <w:rPr>
          <w:rFonts w:ascii="GHEA Grapalat" w:hAnsi="GHEA Grapalat"/>
          <w:sz w:val="24"/>
          <w:szCs w:val="24"/>
        </w:rPr>
        <w:t>million due to the changes of the exchange rates of the main currencies in the basket against USD.</w:t>
      </w:r>
    </w:p>
    <w:p w14:paraId="2FB1CFE2" w14:textId="77777777" w:rsidR="00302B50" w:rsidRDefault="00270225" w:rsidP="00331E82">
      <w:pPr>
        <w:pStyle w:val="Heading5"/>
        <w:numPr>
          <w:ilvl w:val="0"/>
          <w:numId w:val="3"/>
        </w:numPr>
        <w:spacing w:after="240"/>
        <w:ind w:left="1276" w:hanging="1276"/>
        <w:jc w:val="left"/>
        <w:rPr>
          <w:rFonts w:ascii="GHEA Grapalat" w:hAnsi="GHEA Grapalat" w:cs="Sylfaen"/>
        </w:rPr>
      </w:pPr>
      <w:r w:rsidRPr="00270225">
        <w:rPr>
          <w:rFonts w:ascii="GHEA Grapalat" w:hAnsi="GHEA Grapalat" w:cs="Sylfaen"/>
        </w:rPr>
        <w:lastRenderedPageBreak/>
        <w:t>Dynamics of the average monthly exchange rates of SDR, GBR, EUR and JPY against USD</w:t>
      </w:r>
      <w:r w:rsidR="00302B50" w:rsidRPr="00972A52">
        <w:rPr>
          <w:rFonts w:ascii="GHEA Grapalat" w:hAnsi="GHEA Grapalat" w:cs="Sylfaen"/>
          <w:vertAlign w:val="superscript"/>
        </w:rPr>
        <w:footnoteReference w:id="12"/>
      </w:r>
    </w:p>
    <w:p w14:paraId="5380F102" w14:textId="77777777" w:rsidR="00442634" w:rsidRPr="00442634" w:rsidRDefault="00442634" w:rsidP="00442634">
      <w:r>
        <w:rPr>
          <w:noProof/>
        </w:rPr>
        <w:drawing>
          <wp:inline distT="0" distB="0" distL="0" distR="0" wp14:anchorId="09057072" wp14:editId="30B783D5">
            <wp:extent cx="6583680" cy="3657600"/>
            <wp:effectExtent l="0" t="0" r="7620" b="0"/>
            <wp:docPr id="7" name="Chart 7">
              <a:extLst xmlns:a="http://schemas.openxmlformats.org/drawingml/2006/main">
                <a:ext uri="{FF2B5EF4-FFF2-40B4-BE49-F238E27FC236}">
                  <a16:creationId xmlns:a16="http://schemas.microsoft.com/office/drawing/2014/main" id="{00000000-0008-0000-2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752A50F" w14:textId="77777777" w:rsidR="00D166F7" w:rsidRDefault="00D166F7" w:rsidP="00A82306">
      <w:pPr>
        <w:spacing w:after="240" w:line="312" w:lineRule="auto"/>
        <w:ind w:firstLine="567"/>
        <w:jc w:val="both"/>
        <w:rPr>
          <w:rFonts w:ascii="GHEA Grapalat" w:hAnsi="GHEA Grapalat"/>
          <w:sz w:val="24"/>
          <w:szCs w:val="24"/>
        </w:rPr>
      </w:pPr>
      <w:r>
        <w:rPr>
          <w:rFonts w:ascii="GHEA Grapalat" w:hAnsi="GHEA Grapalat"/>
          <w:sz w:val="24"/>
          <w:szCs w:val="24"/>
        </w:rPr>
        <w:t xml:space="preserve">As of the end of 2020, the share of floating rate loans in the structure of RA Government loans and credits comprised 31.5%, which was more by 5.9 percentage points compared to the same indicator in the previous year. In 2020, the share of floating rate loans’ payments made up 11.8% (USD 25.3 million) and the share of fixed rate loans’ payments comprised 88.2% (USD 188.7 million) in the structure of the repayments. </w:t>
      </w:r>
      <w:r w:rsidRPr="00972A52">
        <w:rPr>
          <w:rFonts w:ascii="GHEA Grapalat" w:hAnsi="GHEA Grapalat"/>
          <w:sz w:val="24"/>
          <w:szCs w:val="24"/>
        </w:rPr>
        <w:t>87.1</w:t>
      </w:r>
      <w:r>
        <w:rPr>
          <w:rFonts w:ascii="GHEA Grapalat" w:hAnsi="GHEA Grapalat"/>
          <w:sz w:val="24"/>
          <w:szCs w:val="24"/>
        </w:rPr>
        <w:t xml:space="preserve">% or USD </w:t>
      </w:r>
      <w:r w:rsidRPr="00972A52">
        <w:rPr>
          <w:rFonts w:ascii="GHEA Grapalat" w:hAnsi="GHEA Grapalat"/>
          <w:sz w:val="24"/>
          <w:szCs w:val="24"/>
        </w:rPr>
        <w:t>362.6</w:t>
      </w:r>
      <w:r>
        <w:rPr>
          <w:rFonts w:ascii="GHEA Grapalat" w:hAnsi="GHEA Grapalat"/>
          <w:sz w:val="24"/>
          <w:szCs w:val="24"/>
        </w:rPr>
        <w:t xml:space="preserve"> million loan disbursements were with floating rate and 12</w:t>
      </w:r>
      <w:r>
        <w:rPr>
          <w:rFonts w:ascii="GHEA Grapalat" w:hAnsi="GHEA Grapalat"/>
          <w:sz w:val="24"/>
          <w:szCs w:val="24"/>
          <w:lang w:val="hy-AM"/>
        </w:rPr>
        <w:t>.9</w:t>
      </w:r>
      <w:r>
        <w:rPr>
          <w:rFonts w:ascii="GHEA Grapalat" w:hAnsi="GHEA Grapalat"/>
          <w:sz w:val="24"/>
          <w:szCs w:val="24"/>
        </w:rPr>
        <w:t>% or USD 5</w:t>
      </w:r>
      <w:r>
        <w:rPr>
          <w:rFonts w:ascii="GHEA Grapalat" w:hAnsi="GHEA Grapalat"/>
          <w:sz w:val="24"/>
          <w:szCs w:val="24"/>
          <w:lang w:val="hy-AM"/>
        </w:rPr>
        <w:t>3.</w:t>
      </w:r>
      <w:r>
        <w:rPr>
          <w:rFonts w:ascii="GHEA Grapalat" w:hAnsi="GHEA Grapalat"/>
          <w:sz w:val="24"/>
          <w:szCs w:val="24"/>
        </w:rPr>
        <w:t>5 million loan disbursements were with fixed rate in the structure of the loans disbursed by the RA Government during 2020. The loan disbursements with floating rate increased by 118.9 percentage points or by USD 197.0 million during 2020 compared to the previous year.</w:t>
      </w:r>
    </w:p>
    <w:p w14:paraId="7697723D" w14:textId="77777777" w:rsidR="00302B50" w:rsidRPr="00972A52" w:rsidRDefault="0066284B" w:rsidP="00331E82">
      <w:pPr>
        <w:pStyle w:val="Heading5"/>
        <w:numPr>
          <w:ilvl w:val="0"/>
          <w:numId w:val="3"/>
        </w:numPr>
        <w:spacing w:after="240"/>
        <w:ind w:left="1276" w:hanging="1276"/>
        <w:jc w:val="left"/>
        <w:rPr>
          <w:rFonts w:ascii="GHEA Grapalat" w:hAnsi="GHEA Grapalat" w:cs="Sylfaen"/>
        </w:rPr>
      </w:pPr>
      <w:r w:rsidRPr="0066284B">
        <w:rPr>
          <w:rFonts w:ascii="GHEA Grapalat" w:hAnsi="GHEA Grapalat" w:cs="Sylfaen"/>
        </w:rPr>
        <w:lastRenderedPageBreak/>
        <w:t>The structure of the RA Government loans and credits by the type of interest rate (1999-20</w:t>
      </w:r>
      <w:r>
        <w:rPr>
          <w:rFonts w:ascii="GHEA Grapalat" w:hAnsi="GHEA Grapalat" w:cs="Sylfaen"/>
        </w:rPr>
        <w:t>20</w:t>
      </w:r>
      <w:r w:rsidRPr="0066284B">
        <w:rPr>
          <w:rFonts w:ascii="GHEA Grapalat" w:hAnsi="GHEA Grapalat" w:cs="Sylfaen"/>
        </w:rPr>
        <w:t>)</w:t>
      </w:r>
    </w:p>
    <w:p w14:paraId="2B067ABC" w14:textId="77777777" w:rsidR="004176B1" w:rsidRPr="00972A52" w:rsidRDefault="00E76A92" w:rsidP="00E96052">
      <w:pPr>
        <w:spacing w:after="0" w:line="312" w:lineRule="auto"/>
        <w:jc w:val="center"/>
        <w:rPr>
          <w:rFonts w:ascii="GHEA Grapalat" w:hAnsi="GHEA Grapalat" w:cs="Sylfaen"/>
          <w:color w:val="9BBB59" w:themeColor="accent3"/>
        </w:rPr>
      </w:pPr>
      <w:r>
        <w:rPr>
          <w:noProof/>
        </w:rPr>
        <w:drawing>
          <wp:inline distT="0" distB="0" distL="0" distR="0" wp14:anchorId="0B49419F" wp14:editId="5A570890">
            <wp:extent cx="6078855" cy="3086100"/>
            <wp:effectExtent l="0" t="0" r="17145" b="0"/>
            <wp:docPr id="11" name="Chart 11">
              <a:extLst xmlns:a="http://schemas.openxmlformats.org/drawingml/2006/main">
                <a:ext uri="{FF2B5EF4-FFF2-40B4-BE49-F238E27FC236}">
                  <a16:creationId xmlns:a16="http://schemas.microsoft.com/office/drawing/2014/main" id="{00000000-0008-0000-2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31BA52E" w14:textId="77777777" w:rsidR="002F1DB3" w:rsidRDefault="002F1DB3" w:rsidP="00C01AAF">
      <w:pPr>
        <w:spacing w:before="120" w:after="120" w:line="312" w:lineRule="auto"/>
        <w:ind w:firstLine="567"/>
        <w:jc w:val="both"/>
        <w:rPr>
          <w:rFonts w:ascii="GHEA Grapalat" w:hAnsi="GHEA Grapalat" w:cs="Sylfaen"/>
          <w:sz w:val="24"/>
          <w:szCs w:val="24"/>
        </w:rPr>
      </w:pPr>
      <w:r>
        <w:rPr>
          <w:rFonts w:ascii="GHEA Grapalat" w:hAnsi="GHEA Grapalat" w:cs="Sylfaen"/>
          <w:sz w:val="24"/>
          <w:szCs w:val="24"/>
        </w:rPr>
        <w:t>The calculation of the floating interest rate loans is based on the Libor and Euribor interest rates, the behavior of which depends on the existing situation in the international financial market and it is highly volatile.</w:t>
      </w:r>
    </w:p>
    <w:p w14:paraId="0D5A0030" w14:textId="344DEA99" w:rsidR="00302B50" w:rsidRPr="00972A52" w:rsidRDefault="00037738" w:rsidP="00331E82">
      <w:pPr>
        <w:pStyle w:val="Heading5"/>
        <w:numPr>
          <w:ilvl w:val="0"/>
          <w:numId w:val="3"/>
        </w:numPr>
        <w:spacing w:after="240"/>
        <w:ind w:left="1418" w:hanging="1418"/>
        <w:jc w:val="left"/>
        <w:rPr>
          <w:rFonts w:ascii="GHEA Grapalat" w:hAnsi="GHEA Grapalat" w:cs="Sylfaen"/>
        </w:rPr>
      </w:pPr>
      <w:r>
        <w:rPr>
          <w:rFonts w:ascii="GHEA Grapalat" w:hAnsi="GHEA Grapalat" w:cs="Sylfaen"/>
        </w:rPr>
        <w:t xml:space="preserve"> </w:t>
      </w:r>
      <w:r w:rsidR="00921ECD" w:rsidRPr="00921ECD">
        <w:rPr>
          <w:rFonts w:ascii="GHEA Grapalat" w:hAnsi="GHEA Grapalat" w:cs="Sylfaen"/>
        </w:rPr>
        <w:t>Dynamics of the average monthly interest rates for 6 months USD Libor and Euribor</w:t>
      </w:r>
    </w:p>
    <w:p w14:paraId="50C5D926" w14:textId="77777777" w:rsidR="00345DE4" w:rsidRPr="00972A52" w:rsidRDefault="00D67230" w:rsidP="00E96052">
      <w:pPr>
        <w:jc w:val="center"/>
        <w:rPr>
          <w:rFonts w:ascii="GHEA Grapalat" w:hAnsi="GHEA Grapalat"/>
          <w:color w:val="9BBB59" w:themeColor="accent3"/>
          <w:highlight w:val="yellow"/>
        </w:rPr>
      </w:pPr>
      <w:r>
        <w:rPr>
          <w:noProof/>
        </w:rPr>
        <w:drawing>
          <wp:inline distT="0" distB="0" distL="0" distR="0" wp14:anchorId="55A675A8" wp14:editId="255B5DCA">
            <wp:extent cx="6288405" cy="3352800"/>
            <wp:effectExtent l="0" t="0" r="17145" b="0"/>
            <wp:docPr id="17" name="Chart 17">
              <a:extLst xmlns:a="http://schemas.openxmlformats.org/drawingml/2006/main">
                <a:ext uri="{FF2B5EF4-FFF2-40B4-BE49-F238E27FC236}">
                  <a16:creationId xmlns:a16="http://schemas.microsoft.com/office/drawing/2014/main" id="{00000000-0008-0000-2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683E39C" w14:textId="77777777" w:rsidR="002F1DB3" w:rsidRDefault="002F1DB3" w:rsidP="00A82306">
      <w:pPr>
        <w:spacing w:after="240" w:line="312" w:lineRule="auto"/>
        <w:ind w:firstLine="567"/>
        <w:jc w:val="both"/>
        <w:rPr>
          <w:rFonts w:ascii="GHEA Grapalat" w:hAnsi="GHEA Grapalat" w:cs="Sylfaen"/>
          <w:sz w:val="24"/>
          <w:szCs w:val="24"/>
        </w:rPr>
      </w:pPr>
      <w:r>
        <w:rPr>
          <w:rFonts w:ascii="GHEA Grapalat" w:hAnsi="GHEA Grapalat" w:cs="Sylfaen"/>
          <w:sz w:val="24"/>
          <w:szCs w:val="24"/>
        </w:rPr>
        <w:lastRenderedPageBreak/>
        <w:t xml:space="preserve">As of the end of 2020, the share of commercial loans increased by 3.6 </w:t>
      </w:r>
      <w:r>
        <w:rPr>
          <w:rFonts w:ascii="GHEA Grapalat" w:hAnsi="GHEA Grapalat"/>
          <w:sz w:val="24"/>
          <w:szCs w:val="24"/>
        </w:rPr>
        <w:t xml:space="preserve">percentage points </w:t>
      </w:r>
      <w:r>
        <w:rPr>
          <w:rFonts w:ascii="GHEA Grapalat" w:hAnsi="GHEA Grapalat" w:cs="Sylfaen"/>
          <w:sz w:val="24"/>
          <w:szCs w:val="24"/>
        </w:rPr>
        <w:t>compared to the previous year comprising 51.7% against 48.1% in 2019.</w:t>
      </w:r>
      <w:r w:rsidRPr="000C31A4">
        <w:t xml:space="preserve"> </w:t>
      </w:r>
      <w:r w:rsidRPr="000C31A4">
        <w:rPr>
          <w:rFonts w:ascii="GHEA Grapalat" w:hAnsi="GHEA Grapalat" w:cs="Sylfaen"/>
          <w:sz w:val="24"/>
          <w:szCs w:val="24"/>
        </w:rPr>
        <w:t xml:space="preserve">It should be noted that since 2014, the share of </w:t>
      </w:r>
      <w:r>
        <w:rPr>
          <w:rFonts w:ascii="GHEA Grapalat" w:hAnsi="GHEA Grapalat" w:cs="Sylfaen"/>
          <w:sz w:val="24"/>
          <w:szCs w:val="24"/>
        </w:rPr>
        <w:t>commercial</w:t>
      </w:r>
      <w:r w:rsidRPr="000C31A4">
        <w:rPr>
          <w:rFonts w:ascii="GHEA Grapalat" w:hAnsi="GHEA Grapalat" w:cs="Sylfaen"/>
          <w:sz w:val="24"/>
          <w:szCs w:val="24"/>
        </w:rPr>
        <w:t xml:space="preserve"> loans in the structure of loans of the</w:t>
      </w:r>
      <w:r>
        <w:rPr>
          <w:rFonts w:ascii="GHEA Grapalat" w:hAnsi="GHEA Grapalat" w:cs="Sylfaen"/>
          <w:sz w:val="24"/>
          <w:szCs w:val="24"/>
        </w:rPr>
        <w:t xml:space="preserve"> RA </w:t>
      </w:r>
      <w:r w:rsidRPr="000C31A4">
        <w:rPr>
          <w:rFonts w:ascii="GHEA Grapalat" w:hAnsi="GHEA Grapalat" w:cs="Sylfaen"/>
          <w:sz w:val="24"/>
          <w:szCs w:val="24"/>
        </w:rPr>
        <w:t>Government has been growing year by year, as international financial organizations change the terms of loans, gradually shifting to non-concessional financing.</w:t>
      </w:r>
    </w:p>
    <w:p w14:paraId="169D19C5" w14:textId="683B2DF0" w:rsidR="00302B50" w:rsidRPr="00972A52" w:rsidRDefault="004C7714" w:rsidP="00331E82">
      <w:pPr>
        <w:pStyle w:val="Heading5"/>
        <w:numPr>
          <w:ilvl w:val="0"/>
          <w:numId w:val="3"/>
        </w:numPr>
        <w:spacing w:after="240"/>
        <w:ind w:left="1418" w:hanging="1418"/>
        <w:jc w:val="left"/>
        <w:rPr>
          <w:rFonts w:ascii="GHEA Grapalat" w:hAnsi="GHEA Grapalat" w:cs="Sylfaen"/>
        </w:rPr>
      </w:pPr>
      <w:r w:rsidRPr="004C7714">
        <w:rPr>
          <w:rFonts w:ascii="GHEA Grapalat" w:hAnsi="GHEA Grapalat" w:cs="Sylfaen"/>
        </w:rPr>
        <w:t>The dynamics of the concessionality of the RA Government loans and credits (1999-20</w:t>
      </w:r>
      <w:r>
        <w:rPr>
          <w:rFonts w:ascii="GHEA Grapalat" w:hAnsi="GHEA Grapalat" w:cs="Sylfaen"/>
        </w:rPr>
        <w:t>20</w:t>
      </w:r>
      <w:r w:rsidRPr="004C7714">
        <w:rPr>
          <w:rFonts w:ascii="GHEA Grapalat" w:hAnsi="GHEA Grapalat" w:cs="Sylfaen"/>
        </w:rPr>
        <w:t>)</w:t>
      </w:r>
    </w:p>
    <w:p w14:paraId="23F25457" w14:textId="77777777" w:rsidR="00386CEC" w:rsidRPr="00972A52" w:rsidRDefault="00684C6B" w:rsidP="00E96052">
      <w:pPr>
        <w:jc w:val="center"/>
        <w:rPr>
          <w:rFonts w:ascii="Sylfaen" w:hAnsi="Sylfaen"/>
        </w:rPr>
      </w:pPr>
      <w:r>
        <w:rPr>
          <w:noProof/>
        </w:rPr>
        <w:drawing>
          <wp:inline distT="0" distB="0" distL="0" distR="0" wp14:anchorId="0D48786D" wp14:editId="3040AD10">
            <wp:extent cx="6583680" cy="3657600"/>
            <wp:effectExtent l="0" t="0" r="7620" b="0"/>
            <wp:docPr id="19" name="Chart 19">
              <a:extLst xmlns:a="http://schemas.openxmlformats.org/drawingml/2006/main">
                <a:ext uri="{FF2B5EF4-FFF2-40B4-BE49-F238E27FC236}">
                  <a16:creationId xmlns:a16="http://schemas.microsoft.com/office/drawing/2014/main" id="{00000000-0008-0000-2E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9530087" w14:textId="77777777" w:rsidR="002F1DB3" w:rsidRDefault="002F1DB3" w:rsidP="00A82306">
      <w:pPr>
        <w:spacing w:after="0" w:line="312" w:lineRule="auto"/>
        <w:ind w:firstLine="567"/>
        <w:jc w:val="both"/>
        <w:rPr>
          <w:rFonts w:ascii="GHEA Grapalat" w:hAnsi="GHEA Grapalat" w:cs="Sylfaen"/>
          <w:sz w:val="24"/>
          <w:szCs w:val="24"/>
        </w:rPr>
      </w:pPr>
      <w:r>
        <w:rPr>
          <w:rFonts w:ascii="GHEA Grapalat" w:hAnsi="GHEA Grapalat"/>
          <w:sz w:val="24"/>
          <w:szCs w:val="24"/>
        </w:rPr>
        <w:t xml:space="preserve">Information on the transactions </w:t>
      </w:r>
      <w:r>
        <w:rPr>
          <w:rFonts w:ascii="GHEA Grapalat" w:hAnsi="GHEA Grapalat" w:cs="Sylfaen"/>
          <w:iCs/>
          <w:sz w:val="24"/>
          <w:szCs w:val="24"/>
        </w:rPr>
        <w:t>carried out with the attracted loans</w:t>
      </w:r>
      <w:r>
        <w:rPr>
          <w:rFonts w:ascii="GHEA Grapalat" w:hAnsi="GHEA Grapalat"/>
          <w:sz w:val="24"/>
          <w:szCs w:val="24"/>
        </w:rPr>
        <w:t xml:space="preserve"> is presented in Annex 4 of this report.</w:t>
      </w:r>
    </w:p>
    <w:p w14:paraId="1301B154" w14:textId="77777777" w:rsidR="00FD7E40" w:rsidRPr="00972A52" w:rsidRDefault="00FD7E40">
      <w:pPr>
        <w:spacing w:after="0" w:line="240" w:lineRule="auto"/>
        <w:rPr>
          <w:rFonts w:ascii="GHEA Grapalat" w:eastAsia="Arial Unicode MS" w:hAnsi="GHEA Grapalat" w:cs="Sylfaen"/>
          <w:b/>
          <w:sz w:val="28"/>
          <w:szCs w:val="24"/>
        </w:rPr>
      </w:pPr>
      <w:r w:rsidRPr="00972A52">
        <w:rPr>
          <w:rFonts w:ascii="GHEA Grapalat" w:hAnsi="GHEA Grapalat" w:cs="Sylfaen"/>
          <w:b/>
          <w:sz w:val="28"/>
        </w:rPr>
        <w:br w:type="page"/>
      </w:r>
    </w:p>
    <w:p w14:paraId="42FCAAD9" w14:textId="77777777" w:rsidR="003438BA" w:rsidRPr="00972A52" w:rsidRDefault="003438BA" w:rsidP="003438BA">
      <w:pPr>
        <w:pStyle w:val="Heading2"/>
        <w:spacing w:after="240" w:line="264" w:lineRule="auto"/>
        <w:ind w:firstLine="0"/>
        <w:rPr>
          <w:rFonts w:ascii="GHEA Grapalat" w:hAnsi="GHEA Grapalat"/>
          <w:b/>
          <w:color w:val="244061" w:themeColor="accent1" w:themeShade="80"/>
          <w:sz w:val="28"/>
        </w:rPr>
      </w:pPr>
      <w:bookmarkStart w:id="37" w:name="_Toc41387411"/>
      <w:bookmarkStart w:id="38" w:name="_Toc22115951"/>
      <w:bookmarkStart w:id="39" w:name="_Toc53561664"/>
      <w:bookmarkStart w:id="40" w:name="_Toc83382451"/>
      <w:r w:rsidRPr="00972A52">
        <w:rPr>
          <w:rFonts w:ascii="GHEA Grapalat" w:hAnsi="GHEA Grapalat" w:cs="Sylfaen"/>
          <w:b/>
          <w:color w:val="244061" w:themeColor="accent1" w:themeShade="80"/>
          <w:sz w:val="28"/>
        </w:rPr>
        <w:lastRenderedPageBreak/>
        <w:t>External Debt of the Central Bank of RA</w:t>
      </w:r>
      <w:bookmarkEnd w:id="37"/>
      <w:bookmarkEnd w:id="38"/>
      <w:bookmarkEnd w:id="39"/>
      <w:bookmarkEnd w:id="40"/>
    </w:p>
    <w:p w14:paraId="4C9C0FC2" w14:textId="1800DFF0" w:rsidR="0057625F" w:rsidRDefault="0057625F" w:rsidP="00A82306">
      <w:pPr>
        <w:spacing w:after="0" w:line="312" w:lineRule="auto"/>
        <w:ind w:firstLine="567"/>
        <w:jc w:val="both"/>
        <w:rPr>
          <w:rFonts w:ascii="GHEA Grapalat" w:hAnsi="GHEA Grapalat" w:cs="GHEA Grapalat"/>
          <w:sz w:val="24"/>
          <w:szCs w:val="24"/>
        </w:rPr>
      </w:pPr>
      <w:r>
        <w:rPr>
          <w:rFonts w:ascii="GHEA Grapalat" w:hAnsi="GHEA Grapalat" w:cs="GHEA Grapalat"/>
          <w:sz w:val="24"/>
          <w:szCs w:val="24"/>
        </w:rPr>
        <w:t>As of 31, December 2020 the external debt of the Central Bank of RA amounted</w:t>
      </w:r>
      <w:r>
        <w:rPr>
          <w:rFonts w:ascii="GHEA Grapalat" w:hAnsi="GHEA Grapalat"/>
          <w:sz w:val="24"/>
          <w:szCs w:val="24"/>
        </w:rPr>
        <w:t xml:space="preserve"> to USD </w:t>
      </w:r>
      <w:r w:rsidRPr="00972A52">
        <w:rPr>
          <w:rFonts w:ascii="GHEA Grapalat" w:hAnsi="GHEA Grapalat" w:cs="GHEA Grapalat"/>
          <w:sz w:val="24"/>
          <w:szCs w:val="24"/>
        </w:rPr>
        <w:t xml:space="preserve">459.9 </w:t>
      </w:r>
      <w:r>
        <w:rPr>
          <w:rFonts w:ascii="GHEA Grapalat" w:hAnsi="GHEA Grapalat"/>
          <w:sz w:val="24"/>
          <w:szCs w:val="24"/>
        </w:rPr>
        <w:t xml:space="preserve">million (AMD </w:t>
      </w:r>
      <w:r w:rsidRPr="00972A52">
        <w:rPr>
          <w:rFonts w:ascii="GHEA Grapalat" w:hAnsi="GHEA Grapalat" w:cs="GHEA Grapalat"/>
          <w:sz w:val="24"/>
          <w:szCs w:val="24"/>
        </w:rPr>
        <w:t xml:space="preserve">240.4 </w:t>
      </w:r>
      <w:r>
        <w:rPr>
          <w:rFonts w:ascii="GHEA Grapalat" w:hAnsi="GHEA Grapalat"/>
          <w:sz w:val="24"/>
          <w:szCs w:val="24"/>
        </w:rPr>
        <w:t xml:space="preserve">billion) or </w:t>
      </w:r>
      <w:r>
        <w:rPr>
          <w:rFonts w:ascii="GHEA Grapalat" w:hAnsi="GHEA Grapalat" w:cs="GHEA Grapalat"/>
          <w:sz w:val="24"/>
          <w:szCs w:val="24"/>
          <w:lang w:val="hy-AM"/>
        </w:rPr>
        <w:t>3.6</w:t>
      </w:r>
      <w:r>
        <w:rPr>
          <w:rFonts w:ascii="GHEA Grapalat" w:hAnsi="GHEA Grapalat" w:cs="GHEA Grapalat"/>
          <w:sz w:val="24"/>
          <w:szCs w:val="24"/>
        </w:rPr>
        <w:t>% over GDP</w:t>
      </w:r>
      <w:r w:rsidR="00415A90">
        <w:rPr>
          <w:rFonts w:ascii="GHEA Grapalat" w:hAnsi="GHEA Grapalat" w:cs="GHEA Grapalat"/>
          <w:sz w:val="24"/>
          <w:szCs w:val="24"/>
        </w:rPr>
        <w:t xml:space="preserve"> </w:t>
      </w:r>
      <w:r w:rsidR="00415A90">
        <w:rPr>
          <w:rFonts w:ascii="GHEA Grapalat" w:hAnsi="GHEA Grapalat"/>
          <w:sz w:val="24"/>
          <w:szCs w:val="24"/>
        </w:rPr>
        <w:t>in USD</w:t>
      </w:r>
      <w:r w:rsidR="00415A90" w:rsidRPr="00B9075C">
        <w:rPr>
          <w:rFonts w:ascii="GHEA Grapalat" w:hAnsi="GHEA Grapalat"/>
          <w:sz w:val="24"/>
          <w:szCs w:val="24"/>
        </w:rPr>
        <w:t xml:space="preserve"> terms</w:t>
      </w:r>
      <w:r>
        <w:rPr>
          <w:rFonts w:ascii="GHEA Grapalat" w:hAnsi="GHEA Grapalat" w:cs="GHEA Grapalat"/>
          <w:sz w:val="24"/>
          <w:szCs w:val="24"/>
        </w:rPr>
        <w:t>. The external debt of</w:t>
      </w:r>
      <w:r>
        <w:rPr>
          <w:rFonts w:ascii="GHEA Grapalat" w:hAnsi="GHEA Grapalat"/>
          <w:sz w:val="24"/>
          <w:szCs w:val="24"/>
        </w:rPr>
        <w:t xml:space="preserve"> CBA denominated in USD decreased by </w:t>
      </w:r>
      <w:r>
        <w:rPr>
          <w:rFonts w:ascii="GHEA Grapalat" w:hAnsi="GHEA Grapalat" w:cs="GHEA Grapalat"/>
          <w:sz w:val="24"/>
          <w:szCs w:val="24"/>
        </w:rPr>
        <w:t>6.0%</w:t>
      </w:r>
      <w:r>
        <w:rPr>
          <w:rFonts w:ascii="GHEA Grapalat" w:hAnsi="GHEA Grapalat"/>
          <w:sz w:val="24"/>
          <w:szCs w:val="24"/>
        </w:rPr>
        <w:t xml:space="preserve"> compared to the end of the previous year and it remained the same compared to GDP.</w:t>
      </w:r>
    </w:p>
    <w:p w14:paraId="416972ED" w14:textId="312A1230" w:rsidR="0057625F" w:rsidRDefault="0057625F" w:rsidP="00A82306">
      <w:pPr>
        <w:spacing w:after="240" w:line="312" w:lineRule="auto"/>
        <w:ind w:firstLine="567"/>
        <w:jc w:val="both"/>
        <w:rPr>
          <w:rFonts w:ascii="GHEA Grapalat" w:hAnsi="GHEA Grapalat" w:cs="GHEA Grapalat"/>
          <w:sz w:val="24"/>
          <w:szCs w:val="24"/>
        </w:rPr>
      </w:pPr>
      <w:r>
        <w:rPr>
          <w:rFonts w:ascii="GHEA Grapalat" w:hAnsi="GHEA Grapalat" w:cs="GHEA Grapalat"/>
          <w:sz w:val="24"/>
          <w:szCs w:val="24"/>
        </w:rPr>
        <w:t>The share of the loans provided with the Guarantee of the RA Government decreased in the structure of the external debt of CBA and it comprised 26.2%</w:t>
      </w:r>
      <w:r>
        <w:rPr>
          <w:rFonts w:ascii="GHEA Grapalat" w:hAnsi="GHEA Grapalat" w:cs="GHEA Grapalat"/>
          <w:sz w:val="24"/>
          <w:szCs w:val="24"/>
          <w:vertAlign w:val="superscript"/>
        </w:rPr>
        <w:footnoteReference w:id="13"/>
      </w:r>
      <w:r>
        <w:rPr>
          <w:rFonts w:ascii="GHEA Grapalat" w:hAnsi="GHEA Grapalat" w:cs="GHEA Grapalat"/>
          <w:sz w:val="24"/>
          <w:szCs w:val="24"/>
        </w:rPr>
        <w:t xml:space="preserve"> in 2020 against 26.4% in the previous year. The loans provided by the IMF still prevail in the structure of CBA debt and comprise 35.0%, despite 6.3 percentage points decrease in </w:t>
      </w:r>
      <w:r w:rsidR="00A63C5C">
        <w:rPr>
          <w:rFonts w:ascii="GHEA Grapalat" w:hAnsi="GHEA Grapalat" w:cs="GHEA Grapalat"/>
          <w:sz w:val="24"/>
          <w:szCs w:val="24"/>
        </w:rPr>
        <w:t xml:space="preserve">the </w:t>
      </w:r>
      <w:r>
        <w:rPr>
          <w:rFonts w:ascii="GHEA Grapalat" w:hAnsi="GHEA Grapalat" w:cs="GHEA Grapalat"/>
          <w:sz w:val="24"/>
          <w:szCs w:val="24"/>
        </w:rPr>
        <w:t>debt structure against the previous year.</w:t>
      </w:r>
    </w:p>
    <w:p w14:paraId="406BA472" w14:textId="77777777" w:rsidR="00302B50" w:rsidRPr="00972A52" w:rsidRDefault="007A5616" w:rsidP="005666D0">
      <w:pPr>
        <w:pStyle w:val="Heading5"/>
        <w:numPr>
          <w:ilvl w:val="0"/>
          <w:numId w:val="2"/>
        </w:numPr>
        <w:spacing w:after="240"/>
        <w:ind w:hanging="720"/>
        <w:jc w:val="left"/>
        <w:rPr>
          <w:rFonts w:ascii="GHEA Grapalat" w:hAnsi="GHEA Grapalat" w:cs="Sylfaen"/>
        </w:rPr>
      </w:pPr>
      <w:r w:rsidRPr="007A5616">
        <w:rPr>
          <w:rFonts w:ascii="GHEA Grapalat" w:hAnsi="GHEA Grapalat" w:cs="Sylfaen"/>
        </w:rPr>
        <w:t xml:space="preserve">The </w:t>
      </w:r>
      <w:r w:rsidR="00784C4E">
        <w:rPr>
          <w:rFonts w:ascii="GHEA Grapalat" w:hAnsi="GHEA Grapalat" w:cs="Sylfaen"/>
        </w:rPr>
        <w:t>s</w:t>
      </w:r>
      <w:r w:rsidRPr="007A5616">
        <w:rPr>
          <w:rFonts w:ascii="GHEA Grapalat" w:hAnsi="GHEA Grapalat" w:cs="Sylfaen"/>
        </w:rPr>
        <w:t>tructure of the external debt of the Central Bank of RA</w:t>
      </w:r>
    </w:p>
    <w:tbl>
      <w:tblPr>
        <w:tblW w:w="9735" w:type="dxa"/>
        <w:jc w:val="center"/>
        <w:tblBorders>
          <w:insideH w:val="single" w:sz="4" w:space="0" w:color="auto"/>
        </w:tblBorders>
        <w:tblLayout w:type="fixed"/>
        <w:tblLook w:val="00A0" w:firstRow="1" w:lastRow="0" w:firstColumn="1" w:lastColumn="0" w:noHBand="0" w:noVBand="0"/>
      </w:tblPr>
      <w:tblGrid>
        <w:gridCol w:w="5397"/>
        <w:gridCol w:w="1084"/>
        <w:gridCol w:w="1085"/>
        <w:gridCol w:w="1084"/>
        <w:gridCol w:w="1085"/>
      </w:tblGrid>
      <w:tr w:rsidR="002F67CD" w:rsidRPr="00972A52" w14:paraId="38BF8179" w14:textId="77777777" w:rsidTr="00770D97">
        <w:trPr>
          <w:trHeight w:val="309"/>
          <w:jc w:val="center"/>
        </w:trPr>
        <w:tc>
          <w:tcPr>
            <w:tcW w:w="5397" w:type="dxa"/>
            <w:vMerge w:val="restart"/>
            <w:tcBorders>
              <w:top w:val="nil"/>
              <w:left w:val="nil"/>
              <w:bottom w:val="single" w:sz="4" w:space="0" w:color="auto"/>
              <w:right w:val="nil"/>
            </w:tcBorders>
            <w:shd w:val="clear" w:color="auto" w:fill="003366"/>
          </w:tcPr>
          <w:p w14:paraId="7C907696" w14:textId="77777777" w:rsidR="002F67CD" w:rsidRPr="00972A52" w:rsidRDefault="002F67CD" w:rsidP="00770D97">
            <w:pPr>
              <w:spacing w:after="0" w:line="240" w:lineRule="auto"/>
              <w:rPr>
                <w:rFonts w:ascii="GHEA Grapalat" w:hAnsi="GHEA Grapalat" w:cs="GHEA Grapalat"/>
                <w:b/>
                <w:bCs/>
                <w:sz w:val="20"/>
                <w:szCs w:val="20"/>
              </w:rPr>
            </w:pPr>
          </w:p>
        </w:tc>
        <w:tc>
          <w:tcPr>
            <w:tcW w:w="2169" w:type="dxa"/>
            <w:gridSpan w:val="2"/>
            <w:tcBorders>
              <w:top w:val="nil"/>
              <w:left w:val="nil"/>
              <w:bottom w:val="single" w:sz="4" w:space="0" w:color="auto"/>
              <w:right w:val="nil"/>
            </w:tcBorders>
            <w:shd w:val="clear" w:color="auto" w:fill="003366"/>
            <w:vAlign w:val="center"/>
            <w:hideMark/>
          </w:tcPr>
          <w:p w14:paraId="4D225C24" w14:textId="77777777" w:rsidR="002F67CD" w:rsidRPr="00972A52" w:rsidRDefault="002F67CD" w:rsidP="00770D97">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31.12.2019</w:t>
            </w:r>
          </w:p>
        </w:tc>
        <w:tc>
          <w:tcPr>
            <w:tcW w:w="2169" w:type="dxa"/>
            <w:gridSpan w:val="2"/>
            <w:tcBorders>
              <w:top w:val="nil"/>
              <w:left w:val="nil"/>
              <w:bottom w:val="single" w:sz="4" w:space="0" w:color="auto"/>
              <w:right w:val="nil"/>
            </w:tcBorders>
            <w:shd w:val="clear" w:color="auto" w:fill="003366"/>
            <w:vAlign w:val="center"/>
            <w:hideMark/>
          </w:tcPr>
          <w:p w14:paraId="3A35B076" w14:textId="77777777" w:rsidR="002F67CD" w:rsidRPr="00972A52" w:rsidRDefault="002F67CD" w:rsidP="00770D97">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31.12.2020</w:t>
            </w:r>
          </w:p>
        </w:tc>
      </w:tr>
      <w:tr w:rsidR="00F6059C" w:rsidRPr="00972A52" w14:paraId="7B1DCAFE" w14:textId="77777777" w:rsidTr="00E14118">
        <w:trPr>
          <w:trHeight w:val="343"/>
          <w:jc w:val="center"/>
        </w:trPr>
        <w:tc>
          <w:tcPr>
            <w:tcW w:w="5397" w:type="dxa"/>
            <w:vMerge/>
            <w:tcBorders>
              <w:top w:val="nil"/>
              <w:left w:val="nil"/>
              <w:bottom w:val="single" w:sz="4" w:space="0" w:color="auto"/>
              <w:right w:val="nil"/>
            </w:tcBorders>
            <w:vAlign w:val="center"/>
            <w:hideMark/>
          </w:tcPr>
          <w:p w14:paraId="25D6DA4C" w14:textId="77777777" w:rsidR="00F6059C" w:rsidRPr="00972A52" w:rsidRDefault="00F6059C" w:rsidP="00F6059C">
            <w:pPr>
              <w:spacing w:after="0" w:line="240" w:lineRule="auto"/>
              <w:rPr>
                <w:rFonts w:ascii="GHEA Grapalat" w:hAnsi="GHEA Grapalat" w:cs="GHEA Grapalat"/>
                <w:b/>
                <w:bCs/>
                <w:sz w:val="20"/>
                <w:szCs w:val="20"/>
              </w:rPr>
            </w:pPr>
          </w:p>
        </w:tc>
        <w:tc>
          <w:tcPr>
            <w:tcW w:w="1084" w:type="dxa"/>
            <w:tcBorders>
              <w:top w:val="single" w:sz="4" w:space="0" w:color="auto"/>
              <w:left w:val="nil"/>
              <w:bottom w:val="single" w:sz="4" w:space="0" w:color="auto"/>
              <w:right w:val="nil"/>
            </w:tcBorders>
            <w:shd w:val="clear" w:color="auto" w:fill="003366"/>
            <w:vAlign w:val="center"/>
            <w:hideMark/>
          </w:tcPr>
          <w:p w14:paraId="3E815932" w14:textId="77777777" w:rsidR="00F6059C" w:rsidRPr="00972A52" w:rsidRDefault="00F6059C" w:rsidP="00F6059C">
            <w:pPr>
              <w:spacing w:after="0" w:line="240" w:lineRule="auto"/>
              <w:jc w:val="center"/>
              <w:rPr>
                <w:rFonts w:ascii="GHEA Grapalat" w:hAnsi="GHEA Grapalat" w:cs="GHEA Grapalat"/>
                <w:sz w:val="20"/>
                <w:szCs w:val="20"/>
              </w:rPr>
            </w:pPr>
            <w:r w:rsidRPr="00B9075C">
              <w:rPr>
                <w:rFonts w:ascii="GHEA Grapalat" w:hAnsi="GHEA Grapalat" w:cs="GHEA Grapalat"/>
                <w:sz w:val="20"/>
                <w:szCs w:val="20"/>
              </w:rPr>
              <w:t>USD million</w:t>
            </w:r>
          </w:p>
        </w:tc>
        <w:tc>
          <w:tcPr>
            <w:tcW w:w="1085" w:type="dxa"/>
            <w:tcBorders>
              <w:top w:val="single" w:sz="4" w:space="0" w:color="auto"/>
              <w:left w:val="nil"/>
              <w:bottom w:val="single" w:sz="4" w:space="0" w:color="auto"/>
              <w:right w:val="nil"/>
            </w:tcBorders>
            <w:shd w:val="clear" w:color="auto" w:fill="003366"/>
            <w:vAlign w:val="center"/>
            <w:hideMark/>
          </w:tcPr>
          <w:p w14:paraId="0347A6DD" w14:textId="77777777" w:rsidR="00F6059C" w:rsidRPr="00972A52" w:rsidRDefault="00F6059C" w:rsidP="00F6059C">
            <w:pPr>
              <w:spacing w:after="0" w:line="240" w:lineRule="auto"/>
              <w:jc w:val="center"/>
              <w:rPr>
                <w:rFonts w:ascii="GHEA Grapalat" w:hAnsi="GHEA Grapalat" w:cs="GHEA Grapalat"/>
                <w:sz w:val="20"/>
                <w:szCs w:val="20"/>
              </w:rPr>
            </w:pPr>
            <w:r w:rsidRPr="00B9075C">
              <w:rPr>
                <w:rFonts w:ascii="GHEA Grapalat" w:hAnsi="GHEA Grapalat" w:cs="GHEA Grapalat"/>
                <w:sz w:val="20"/>
                <w:szCs w:val="20"/>
              </w:rPr>
              <w:t>%</w:t>
            </w:r>
          </w:p>
        </w:tc>
        <w:tc>
          <w:tcPr>
            <w:tcW w:w="1084" w:type="dxa"/>
            <w:tcBorders>
              <w:top w:val="single" w:sz="4" w:space="0" w:color="auto"/>
              <w:left w:val="nil"/>
              <w:bottom w:val="single" w:sz="4" w:space="0" w:color="auto"/>
              <w:right w:val="nil"/>
            </w:tcBorders>
            <w:shd w:val="clear" w:color="auto" w:fill="003366"/>
            <w:vAlign w:val="center"/>
            <w:hideMark/>
          </w:tcPr>
          <w:p w14:paraId="6ED91BA3" w14:textId="77777777" w:rsidR="00F6059C" w:rsidRPr="00972A52" w:rsidRDefault="00F6059C" w:rsidP="00F6059C">
            <w:pPr>
              <w:spacing w:after="0" w:line="240" w:lineRule="auto"/>
              <w:jc w:val="center"/>
              <w:rPr>
                <w:rFonts w:ascii="GHEA Grapalat" w:hAnsi="GHEA Grapalat" w:cs="GHEA Grapalat"/>
                <w:sz w:val="20"/>
                <w:szCs w:val="20"/>
              </w:rPr>
            </w:pPr>
            <w:r w:rsidRPr="00B9075C">
              <w:rPr>
                <w:rFonts w:ascii="GHEA Grapalat" w:hAnsi="GHEA Grapalat" w:cs="GHEA Grapalat"/>
                <w:sz w:val="20"/>
                <w:szCs w:val="20"/>
              </w:rPr>
              <w:t>USD million</w:t>
            </w:r>
          </w:p>
        </w:tc>
        <w:tc>
          <w:tcPr>
            <w:tcW w:w="1085" w:type="dxa"/>
            <w:tcBorders>
              <w:top w:val="single" w:sz="4" w:space="0" w:color="auto"/>
              <w:left w:val="nil"/>
              <w:bottom w:val="single" w:sz="4" w:space="0" w:color="auto"/>
              <w:right w:val="nil"/>
            </w:tcBorders>
            <w:shd w:val="clear" w:color="auto" w:fill="003366"/>
            <w:vAlign w:val="center"/>
            <w:hideMark/>
          </w:tcPr>
          <w:p w14:paraId="1A0634A1" w14:textId="77777777" w:rsidR="00F6059C" w:rsidRPr="00972A52" w:rsidRDefault="00F6059C" w:rsidP="00F6059C">
            <w:pPr>
              <w:spacing w:after="0" w:line="240" w:lineRule="auto"/>
              <w:jc w:val="center"/>
              <w:rPr>
                <w:rFonts w:ascii="GHEA Grapalat" w:hAnsi="GHEA Grapalat" w:cs="GHEA Grapalat"/>
                <w:sz w:val="20"/>
                <w:szCs w:val="20"/>
              </w:rPr>
            </w:pPr>
            <w:r w:rsidRPr="00B9075C">
              <w:rPr>
                <w:rFonts w:ascii="GHEA Grapalat" w:hAnsi="GHEA Grapalat" w:cs="GHEA Grapalat"/>
                <w:sz w:val="20"/>
                <w:szCs w:val="20"/>
              </w:rPr>
              <w:t>%</w:t>
            </w:r>
          </w:p>
        </w:tc>
      </w:tr>
      <w:tr w:rsidR="009E1107" w:rsidRPr="00972A52" w14:paraId="39AC0A40" w14:textId="77777777" w:rsidTr="00E14118">
        <w:trPr>
          <w:jc w:val="center"/>
        </w:trPr>
        <w:tc>
          <w:tcPr>
            <w:tcW w:w="5397" w:type="dxa"/>
            <w:tcBorders>
              <w:top w:val="single" w:sz="4" w:space="0" w:color="auto"/>
              <w:left w:val="nil"/>
              <w:bottom w:val="single" w:sz="4" w:space="0" w:color="auto"/>
              <w:right w:val="nil"/>
            </w:tcBorders>
            <w:vAlign w:val="center"/>
            <w:hideMark/>
          </w:tcPr>
          <w:p w14:paraId="41016F8E" w14:textId="77777777" w:rsidR="009E1107" w:rsidRPr="00972A52" w:rsidRDefault="009E1107" w:rsidP="009E1107">
            <w:pPr>
              <w:spacing w:after="0" w:line="240" w:lineRule="auto"/>
              <w:rPr>
                <w:rFonts w:ascii="GHEA Grapalat" w:hAnsi="GHEA Grapalat" w:cs="GHEA Grapalat"/>
                <w:b/>
                <w:bCs/>
                <w:sz w:val="20"/>
                <w:szCs w:val="20"/>
              </w:rPr>
            </w:pPr>
            <w:r w:rsidRPr="00B9075C">
              <w:rPr>
                <w:rFonts w:ascii="GHEA Grapalat" w:hAnsi="GHEA Grapalat" w:cs="GHEA Grapalat"/>
                <w:b/>
                <w:bCs/>
                <w:sz w:val="20"/>
                <w:szCs w:val="20"/>
              </w:rPr>
              <w:t>External Debt of the Central Bank of RA</w:t>
            </w:r>
          </w:p>
        </w:tc>
        <w:tc>
          <w:tcPr>
            <w:tcW w:w="1084" w:type="dxa"/>
            <w:tcBorders>
              <w:top w:val="single" w:sz="4" w:space="0" w:color="auto"/>
              <w:left w:val="nil"/>
              <w:bottom w:val="single" w:sz="4" w:space="0" w:color="auto"/>
              <w:right w:val="nil"/>
            </w:tcBorders>
            <w:vAlign w:val="center"/>
            <w:hideMark/>
          </w:tcPr>
          <w:p w14:paraId="6F216909" w14:textId="77777777" w:rsidR="009E1107" w:rsidRPr="00972A52" w:rsidRDefault="009E1107" w:rsidP="009E1107">
            <w:pPr>
              <w:spacing w:after="0" w:line="240" w:lineRule="auto"/>
              <w:jc w:val="center"/>
              <w:rPr>
                <w:rFonts w:ascii="GHEA Grapalat" w:hAnsi="GHEA Grapalat" w:cs="GHEA Grapalat"/>
                <w:b/>
                <w:bCs/>
                <w:sz w:val="20"/>
                <w:szCs w:val="20"/>
              </w:rPr>
            </w:pPr>
            <w:r w:rsidRPr="00972A52">
              <w:rPr>
                <w:rFonts w:ascii="GHEA Grapalat" w:hAnsi="GHEA Grapalat" w:cs="GHEA Grapalat"/>
                <w:b/>
                <w:bCs/>
                <w:sz w:val="20"/>
                <w:szCs w:val="20"/>
              </w:rPr>
              <w:t>489.3</w:t>
            </w:r>
          </w:p>
        </w:tc>
        <w:tc>
          <w:tcPr>
            <w:tcW w:w="1085" w:type="dxa"/>
            <w:tcBorders>
              <w:top w:val="single" w:sz="4" w:space="0" w:color="auto"/>
              <w:left w:val="nil"/>
              <w:bottom w:val="single" w:sz="4" w:space="0" w:color="auto"/>
              <w:right w:val="nil"/>
            </w:tcBorders>
            <w:vAlign w:val="center"/>
            <w:hideMark/>
          </w:tcPr>
          <w:p w14:paraId="6FC75EED" w14:textId="77777777" w:rsidR="009E1107" w:rsidRPr="00972A52" w:rsidRDefault="009E1107" w:rsidP="009E1107">
            <w:pPr>
              <w:spacing w:after="0" w:line="240" w:lineRule="auto"/>
              <w:jc w:val="center"/>
              <w:rPr>
                <w:rFonts w:ascii="GHEA Grapalat" w:hAnsi="GHEA Grapalat" w:cs="GHEA Grapalat"/>
                <w:b/>
                <w:bCs/>
                <w:sz w:val="20"/>
                <w:szCs w:val="20"/>
              </w:rPr>
            </w:pPr>
            <w:r w:rsidRPr="00972A52">
              <w:rPr>
                <w:rFonts w:ascii="GHEA Grapalat" w:hAnsi="GHEA Grapalat" w:cs="GHEA Grapalat"/>
                <w:b/>
                <w:bCs/>
                <w:sz w:val="20"/>
                <w:szCs w:val="20"/>
              </w:rPr>
              <w:t>100.0</w:t>
            </w:r>
          </w:p>
        </w:tc>
        <w:tc>
          <w:tcPr>
            <w:tcW w:w="1084" w:type="dxa"/>
            <w:tcBorders>
              <w:top w:val="single" w:sz="4" w:space="0" w:color="auto"/>
              <w:left w:val="nil"/>
              <w:bottom w:val="single" w:sz="4" w:space="0" w:color="auto"/>
              <w:right w:val="nil"/>
            </w:tcBorders>
            <w:vAlign w:val="center"/>
            <w:hideMark/>
          </w:tcPr>
          <w:p w14:paraId="4E919039" w14:textId="77777777" w:rsidR="009E1107" w:rsidRPr="00972A52" w:rsidRDefault="009E1107" w:rsidP="009E1107">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 xml:space="preserve"> 459.9 </w:t>
            </w:r>
          </w:p>
        </w:tc>
        <w:tc>
          <w:tcPr>
            <w:tcW w:w="1085" w:type="dxa"/>
            <w:tcBorders>
              <w:top w:val="single" w:sz="4" w:space="0" w:color="auto"/>
              <w:left w:val="nil"/>
              <w:bottom w:val="single" w:sz="4" w:space="0" w:color="auto"/>
              <w:right w:val="nil"/>
            </w:tcBorders>
            <w:vAlign w:val="center"/>
            <w:hideMark/>
          </w:tcPr>
          <w:p w14:paraId="4156CABA" w14:textId="77777777" w:rsidR="009E1107" w:rsidRPr="00972A52" w:rsidRDefault="009E1107" w:rsidP="009E1107">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100.0</w:t>
            </w:r>
          </w:p>
        </w:tc>
      </w:tr>
      <w:tr w:rsidR="009E1107" w:rsidRPr="00972A52" w14:paraId="73E9E1DE" w14:textId="77777777" w:rsidTr="00E14118">
        <w:trPr>
          <w:jc w:val="center"/>
        </w:trPr>
        <w:tc>
          <w:tcPr>
            <w:tcW w:w="5397" w:type="dxa"/>
            <w:tcBorders>
              <w:top w:val="single" w:sz="4" w:space="0" w:color="auto"/>
              <w:left w:val="nil"/>
              <w:bottom w:val="single" w:sz="4" w:space="0" w:color="auto"/>
              <w:right w:val="nil"/>
            </w:tcBorders>
            <w:vAlign w:val="center"/>
            <w:hideMark/>
          </w:tcPr>
          <w:p w14:paraId="18121A6F" w14:textId="77777777" w:rsidR="009E1107" w:rsidRPr="00972A52" w:rsidRDefault="009E1107" w:rsidP="009E1107">
            <w:pPr>
              <w:spacing w:after="0" w:line="240" w:lineRule="auto"/>
              <w:jc w:val="center"/>
              <w:rPr>
                <w:rFonts w:ascii="GHEA Grapalat" w:hAnsi="GHEA Grapalat" w:cs="GHEA Grapalat"/>
                <w:bCs/>
                <w:i/>
                <w:sz w:val="20"/>
                <w:szCs w:val="20"/>
              </w:rPr>
            </w:pPr>
            <w:r w:rsidRPr="00B9075C">
              <w:rPr>
                <w:rFonts w:ascii="GHEA Grapalat" w:hAnsi="GHEA Grapalat" w:cs="GHEA Grapalat"/>
                <w:bCs/>
                <w:i/>
                <w:sz w:val="20"/>
                <w:szCs w:val="20"/>
              </w:rPr>
              <w:t>of which</w:t>
            </w:r>
          </w:p>
        </w:tc>
        <w:tc>
          <w:tcPr>
            <w:tcW w:w="1084" w:type="dxa"/>
            <w:tcBorders>
              <w:top w:val="single" w:sz="4" w:space="0" w:color="auto"/>
              <w:left w:val="nil"/>
              <w:bottom w:val="single" w:sz="4" w:space="0" w:color="auto"/>
              <w:right w:val="nil"/>
            </w:tcBorders>
            <w:vAlign w:val="center"/>
          </w:tcPr>
          <w:p w14:paraId="098CDE5B" w14:textId="77777777" w:rsidR="009E1107" w:rsidRPr="00972A52" w:rsidRDefault="009E1107" w:rsidP="009E1107">
            <w:pPr>
              <w:spacing w:after="0" w:line="240" w:lineRule="auto"/>
              <w:jc w:val="right"/>
              <w:rPr>
                <w:rFonts w:ascii="GHEA Grapalat" w:hAnsi="GHEA Grapalat" w:cs="GHEA Grapalat"/>
                <w:i/>
                <w:iCs/>
                <w:sz w:val="20"/>
                <w:szCs w:val="20"/>
              </w:rPr>
            </w:pPr>
          </w:p>
        </w:tc>
        <w:tc>
          <w:tcPr>
            <w:tcW w:w="1085" w:type="dxa"/>
            <w:tcBorders>
              <w:top w:val="single" w:sz="4" w:space="0" w:color="auto"/>
              <w:left w:val="nil"/>
              <w:bottom w:val="single" w:sz="4" w:space="0" w:color="auto"/>
              <w:right w:val="nil"/>
            </w:tcBorders>
            <w:vAlign w:val="center"/>
          </w:tcPr>
          <w:p w14:paraId="7C3B0E37" w14:textId="77777777" w:rsidR="009E1107" w:rsidRPr="00972A52" w:rsidRDefault="009E1107" w:rsidP="009E1107">
            <w:pPr>
              <w:spacing w:after="0" w:line="240" w:lineRule="auto"/>
              <w:jc w:val="right"/>
              <w:rPr>
                <w:rFonts w:ascii="GHEA Grapalat" w:hAnsi="GHEA Grapalat" w:cs="GHEA Grapalat"/>
                <w:i/>
                <w:sz w:val="20"/>
                <w:szCs w:val="20"/>
              </w:rPr>
            </w:pPr>
          </w:p>
        </w:tc>
        <w:tc>
          <w:tcPr>
            <w:tcW w:w="1084" w:type="dxa"/>
            <w:tcBorders>
              <w:top w:val="single" w:sz="4" w:space="0" w:color="auto"/>
              <w:left w:val="nil"/>
              <w:bottom w:val="single" w:sz="4" w:space="0" w:color="auto"/>
              <w:right w:val="nil"/>
            </w:tcBorders>
            <w:vAlign w:val="center"/>
          </w:tcPr>
          <w:p w14:paraId="009D46ED" w14:textId="77777777" w:rsidR="009E1107" w:rsidRPr="00972A52" w:rsidRDefault="009E1107" w:rsidP="009E1107">
            <w:pPr>
              <w:spacing w:after="0" w:line="240" w:lineRule="auto"/>
              <w:jc w:val="center"/>
              <w:rPr>
                <w:rFonts w:ascii="GHEA Grapalat" w:hAnsi="GHEA Grapalat" w:cs="GHEA Grapalat"/>
                <w:iCs/>
                <w:sz w:val="20"/>
                <w:szCs w:val="20"/>
              </w:rPr>
            </w:pPr>
          </w:p>
        </w:tc>
        <w:tc>
          <w:tcPr>
            <w:tcW w:w="1085" w:type="dxa"/>
            <w:tcBorders>
              <w:top w:val="single" w:sz="4" w:space="0" w:color="auto"/>
              <w:left w:val="nil"/>
              <w:bottom w:val="single" w:sz="4" w:space="0" w:color="auto"/>
              <w:right w:val="nil"/>
            </w:tcBorders>
            <w:vAlign w:val="center"/>
          </w:tcPr>
          <w:p w14:paraId="2CB697CA" w14:textId="77777777" w:rsidR="009E1107" w:rsidRPr="00972A52" w:rsidRDefault="009E1107" w:rsidP="009E1107">
            <w:pPr>
              <w:spacing w:after="0" w:line="240" w:lineRule="auto"/>
              <w:jc w:val="center"/>
              <w:rPr>
                <w:rFonts w:ascii="GHEA Grapalat" w:hAnsi="GHEA Grapalat" w:cs="GHEA Grapalat"/>
                <w:iCs/>
                <w:sz w:val="20"/>
                <w:szCs w:val="20"/>
              </w:rPr>
            </w:pPr>
          </w:p>
        </w:tc>
      </w:tr>
      <w:tr w:rsidR="00B232D4" w:rsidRPr="00972A52" w14:paraId="6621E66C" w14:textId="77777777" w:rsidTr="00E14118">
        <w:trPr>
          <w:jc w:val="center"/>
        </w:trPr>
        <w:tc>
          <w:tcPr>
            <w:tcW w:w="9735" w:type="dxa"/>
            <w:gridSpan w:val="5"/>
            <w:tcBorders>
              <w:top w:val="single" w:sz="4" w:space="0" w:color="auto"/>
              <w:left w:val="nil"/>
              <w:bottom w:val="single" w:sz="4" w:space="0" w:color="auto"/>
              <w:right w:val="nil"/>
            </w:tcBorders>
            <w:vAlign w:val="center"/>
            <w:hideMark/>
          </w:tcPr>
          <w:p w14:paraId="6E8B03E9" w14:textId="77777777" w:rsidR="00B232D4" w:rsidRPr="00972A52" w:rsidRDefault="00B232D4" w:rsidP="00B232D4">
            <w:pPr>
              <w:spacing w:after="0" w:line="240" w:lineRule="auto"/>
              <w:jc w:val="center"/>
              <w:rPr>
                <w:rFonts w:ascii="GHEA Grapalat" w:hAnsi="GHEA Grapalat" w:cs="GHEA Grapalat"/>
                <w:iCs/>
                <w:sz w:val="20"/>
                <w:szCs w:val="20"/>
              </w:rPr>
            </w:pPr>
            <w:r w:rsidRPr="00B9075C">
              <w:rPr>
                <w:rFonts w:ascii="GHEA Grapalat" w:hAnsi="GHEA Grapalat" w:cs="GHEA Grapalat"/>
                <w:bCs/>
                <w:sz w:val="20"/>
                <w:szCs w:val="20"/>
              </w:rPr>
              <w:t>By Creditors</w:t>
            </w:r>
          </w:p>
        </w:tc>
      </w:tr>
      <w:tr w:rsidR="00B232D4" w:rsidRPr="00972A52" w14:paraId="791E10CF" w14:textId="77777777" w:rsidTr="00BC38F6">
        <w:trPr>
          <w:jc w:val="center"/>
        </w:trPr>
        <w:tc>
          <w:tcPr>
            <w:tcW w:w="5397" w:type="dxa"/>
            <w:tcBorders>
              <w:top w:val="single" w:sz="4" w:space="0" w:color="auto"/>
              <w:left w:val="nil"/>
              <w:bottom w:val="single" w:sz="4" w:space="0" w:color="auto"/>
              <w:right w:val="nil"/>
            </w:tcBorders>
            <w:hideMark/>
          </w:tcPr>
          <w:p w14:paraId="3D91A2EA" w14:textId="77777777" w:rsidR="00B232D4" w:rsidRPr="00B232D4" w:rsidRDefault="00B232D4" w:rsidP="00B232D4">
            <w:pPr>
              <w:spacing w:after="0" w:line="240" w:lineRule="auto"/>
              <w:rPr>
                <w:rFonts w:ascii="GHEA Grapalat" w:hAnsi="GHEA Grapalat" w:cs="GHEA Grapalat"/>
                <w:b/>
                <w:bCs/>
                <w:i/>
                <w:iCs/>
                <w:sz w:val="20"/>
                <w:szCs w:val="20"/>
              </w:rPr>
            </w:pPr>
            <w:r w:rsidRPr="00B232D4">
              <w:rPr>
                <w:rFonts w:ascii="GHEA Grapalat" w:hAnsi="GHEA Grapalat" w:cs="GHEA Grapalat"/>
                <w:b/>
                <w:bCs/>
                <w:sz w:val="20"/>
                <w:szCs w:val="20"/>
              </w:rPr>
              <w:t>International organizations, of which</w:t>
            </w:r>
          </w:p>
        </w:tc>
        <w:tc>
          <w:tcPr>
            <w:tcW w:w="1084" w:type="dxa"/>
            <w:tcBorders>
              <w:top w:val="single" w:sz="4" w:space="0" w:color="auto"/>
              <w:left w:val="nil"/>
              <w:bottom w:val="single" w:sz="4" w:space="0" w:color="auto"/>
              <w:right w:val="nil"/>
            </w:tcBorders>
            <w:vAlign w:val="center"/>
            <w:hideMark/>
          </w:tcPr>
          <w:p w14:paraId="1723B125" w14:textId="77777777" w:rsidR="00B232D4" w:rsidRPr="00972A52" w:rsidRDefault="00B232D4" w:rsidP="00B232D4">
            <w:pPr>
              <w:spacing w:after="0" w:line="240" w:lineRule="auto"/>
              <w:jc w:val="center"/>
              <w:rPr>
                <w:rFonts w:ascii="GHEA Grapalat" w:hAnsi="GHEA Grapalat" w:cs="GHEA Grapalat"/>
                <w:b/>
                <w:iCs/>
                <w:sz w:val="20"/>
                <w:szCs w:val="20"/>
              </w:rPr>
            </w:pPr>
            <w:r w:rsidRPr="00972A52">
              <w:rPr>
                <w:rFonts w:ascii="GHEA Grapalat" w:hAnsi="GHEA Grapalat" w:cs="GHEA Grapalat"/>
                <w:b/>
                <w:iCs/>
                <w:sz w:val="20"/>
                <w:szCs w:val="20"/>
              </w:rPr>
              <w:t>365.1</w:t>
            </w:r>
          </w:p>
        </w:tc>
        <w:tc>
          <w:tcPr>
            <w:tcW w:w="1085" w:type="dxa"/>
            <w:tcBorders>
              <w:top w:val="single" w:sz="4" w:space="0" w:color="auto"/>
              <w:left w:val="nil"/>
              <w:bottom w:val="single" w:sz="4" w:space="0" w:color="auto"/>
              <w:right w:val="nil"/>
            </w:tcBorders>
            <w:vAlign w:val="center"/>
            <w:hideMark/>
          </w:tcPr>
          <w:p w14:paraId="4F4F8C84" w14:textId="77777777" w:rsidR="00B232D4" w:rsidRPr="00972A52" w:rsidRDefault="00B232D4" w:rsidP="00B232D4">
            <w:pPr>
              <w:spacing w:after="0" w:line="240" w:lineRule="auto"/>
              <w:jc w:val="center"/>
              <w:rPr>
                <w:rFonts w:ascii="GHEA Grapalat" w:hAnsi="GHEA Grapalat" w:cs="GHEA Grapalat"/>
                <w:b/>
                <w:bCs/>
                <w:sz w:val="20"/>
                <w:szCs w:val="20"/>
              </w:rPr>
            </w:pPr>
            <w:r w:rsidRPr="00972A52">
              <w:rPr>
                <w:rFonts w:ascii="GHEA Grapalat" w:hAnsi="GHEA Grapalat" w:cs="GHEA Grapalat"/>
                <w:b/>
                <w:bCs/>
                <w:sz w:val="20"/>
                <w:szCs w:val="20"/>
              </w:rPr>
              <w:t>74.6</w:t>
            </w:r>
          </w:p>
        </w:tc>
        <w:tc>
          <w:tcPr>
            <w:tcW w:w="1084" w:type="dxa"/>
            <w:tcBorders>
              <w:top w:val="single" w:sz="4" w:space="0" w:color="auto"/>
              <w:left w:val="nil"/>
              <w:bottom w:val="single" w:sz="4" w:space="0" w:color="auto"/>
              <w:right w:val="nil"/>
            </w:tcBorders>
            <w:vAlign w:val="center"/>
            <w:hideMark/>
          </w:tcPr>
          <w:p w14:paraId="39CE8702" w14:textId="77777777" w:rsidR="00B232D4" w:rsidRPr="00972A52" w:rsidRDefault="00B232D4" w:rsidP="00B232D4">
            <w:pPr>
              <w:spacing w:after="0" w:line="240" w:lineRule="auto"/>
              <w:jc w:val="center"/>
              <w:rPr>
                <w:rFonts w:ascii="GHEA Grapalat" w:hAnsi="GHEA Grapalat" w:cs="GHEA Grapalat"/>
                <w:b/>
                <w:iCs/>
                <w:sz w:val="20"/>
                <w:szCs w:val="20"/>
              </w:rPr>
            </w:pPr>
            <w:r w:rsidRPr="00972A52">
              <w:rPr>
                <w:rFonts w:ascii="GHEA Grapalat" w:hAnsi="GHEA Grapalat" w:cs="GHEA Grapalat"/>
                <w:b/>
                <w:iCs/>
                <w:sz w:val="20"/>
                <w:szCs w:val="20"/>
              </w:rPr>
              <w:t>329.6</w:t>
            </w:r>
          </w:p>
        </w:tc>
        <w:tc>
          <w:tcPr>
            <w:tcW w:w="1085" w:type="dxa"/>
            <w:tcBorders>
              <w:top w:val="single" w:sz="4" w:space="0" w:color="auto"/>
              <w:left w:val="nil"/>
              <w:bottom w:val="single" w:sz="4" w:space="0" w:color="auto"/>
              <w:right w:val="nil"/>
            </w:tcBorders>
            <w:vAlign w:val="center"/>
            <w:hideMark/>
          </w:tcPr>
          <w:p w14:paraId="431E3683" w14:textId="77777777" w:rsidR="00B232D4" w:rsidRPr="00972A52" w:rsidRDefault="00B232D4" w:rsidP="00B232D4">
            <w:pPr>
              <w:spacing w:after="0" w:line="240" w:lineRule="auto"/>
              <w:rPr>
                <w:rFonts w:ascii="GHEA Grapalat" w:hAnsi="GHEA Grapalat" w:cs="GHEA Grapalat"/>
                <w:b/>
                <w:iCs/>
                <w:sz w:val="20"/>
                <w:szCs w:val="20"/>
              </w:rPr>
            </w:pPr>
            <w:r w:rsidRPr="00972A52">
              <w:rPr>
                <w:rFonts w:ascii="GHEA Grapalat" w:hAnsi="GHEA Grapalat" w:cs="GHEA Grapalat"/>
                <w:b/>
                <w:iCs/>
                <w:sz w:val="20"/>
                <w:szCs w:val="20"/>
              </w:rPr>
              <w:t xml:space="preserve">    71.7 </w:t>
            </w:r>
          </w:p>
        </w:tc>
      </w:tr>
      <w:tr w:rsidR="00B232D4" w:rsidRPr="00972A52" w14:paraId="0EE16999" w14:textId="77777777" w:rsidTr="00BC38F6">
        <w:trPr>
          <w:jc w:val="center"/>
        </w:trPr>
        <w:tc>
          <w:tcPr>
            <w:tcW w:w="5397" w:type="dxa"/>
            <w:tcBorders>
              <w:top w:val="single" w:sz="4" w:space="0" w:color="auto"/>
              <w:left w:val="nil"/>
              <w:bottom w:val="single" w:sz="4" w:space="0" w:color="auto"/>
              <w:right w:val="nil"/>
            </w:tcBorders>
            <w:hideMark/>
          </w:tcPr>
          <w:p w14:paraId="1177D182" w14:textId="77777777" w:rsidR="00B232D4" w:rsidRPr="00972A52" w:rsidRDefault="00B232D4" w:rsidP="00B232D4">
            <w:pPr>
              <w:spacing w:after="0" w:line="240" w:lineRule="auto"/>
              <w:ind w:left="135"/>
              <w:rPr>
                <w:rFonts w:ascii="GHEA Grapalat" w:hAnsi="GHEA Grapalat" w:cs="GHEA Grapalat"/>
                <w:sz w:val="20"/>
                <w:szCs w:val="20"/>
              </w:rPr>
            </w:pPr>
            <w:r w:rsidRPr="00B9075C">
              <w:rPr>
                <w:rFonts w:ascii="GHEA Grapalat" w:hAnsi="GHEA Grapalat" w:cs="GHEA Grapalat"/>
                <w:sz w:val="20"/>
                <w:szCs w:val="20"/>
              </w:rPr>
              <w:t>International Monetary Fund</w:t>
            </w:r>
          </w:p>
        </w:tc>
        <w:tc>
          <w:tcPr>
            <w:tcW w:w="1084" w:type="dxa"/>
            <w:tcBorders>
              <w:top w:val="single" w:sz="4" w:space="0" w:color="auto"/>
              <w:left w:val="nil"/>
              <w:bottom w:val="single" w:sz="4" w:space="0" w:color="auto"/>
              <w:right w:val="nil"/>
            </w:tcBorders>
            <w:vAlign w:val="center"/>
            <w:hideMark/>
          </w:tcPr>
          <w:p w14:paraId="3CAD28E4"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202.1</w:t>
            </w:r>
          </w:p>
        </w:tc>
        <w:tc>
          <w:tcPr>
            <w:tcW w:w="1085" w:type="dxa"/>
            <w:tcBorders>
              <w:top w:val="single" w:sz="4" w:space="0" w:color="auto"/>
              <w:left w:val="nil"/>
              <w:bottom w:val="single" w:sz="4" w:space="0" w:color="auto"/>
              <w:right w:val="nil"/>
            </w:tcBorders>
            <w:vAlign w:val="center"/>
            <w:hideMark/>
          </w:tcPr>
          <w:p w14:paraId="5A06834D"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41.3</w:t>
            </w:r>
          </w:p>
        </w:tc>
        <w:tc>
          <w:tcPr>
            <w:tcW w:w="1084" w:type="dxa"/>
            <w:tcBorders>
              <w:top w:val="single" w:sz="4" w:space="0" w:color="auto"/>
              <w:left w:val="nil"/>
              <w:bottom w:val="single" w:sz="4" w:space="0" w:color="auto"/>
              <w:right w:val="nil"/>
            </w:tcBorders>
            <w:vAlign w:val="center"/>
            <w:hideMark/>
          </w:tcPr>
          <w:p w14:paraId="46E7FDF5"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161.1</w:t>
            </w:r>
          </w:p>
        </w:tc>
        <w:tc>
          <w:tcPr>
            <w:tcW w:w="1085" w:type="dxa"/>
            <w:tcBorders>
              <w:top w:val="single" w:sz="4" w:space="0" w:color="auto"/>
              <w:left w:val="nil"/>
              <w:bottom w:val="single" w:sz="4" w:space="0" w:color="auto"/>
              <w:right w:val="nil"/>
            </w:tcBorders>
            <w:vAlign w:val="center"/>
            <w:hideMark/>
          </w:tcPr>
          <w:p w14:paraId="4D0689CD"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 xml:space="preserve"> 35.0 </w:t>
            </w:r>
          </w:p>
        </w:tc>
      </w:tr>
      <w:tr w:rsidR="00B232D4" w:rsidRPr="00972A52" w14:paraId="266904F3" w14:textId="77777777" w:rsidTr="00BC38F6">
        <w:trPr>
          <w:jc w:val="center"/>
        </w:trPr>
        <w:tc>
          <w:tcPr>
            <w:tcW w:w="5397" w:type="dxa"/>
            <w:tcBorders>
              <w:top w:val="single" w:sz="4" w:space="0" w:color="auto"/>
              <w:left w:val="nil"/>
              <w:bottom w:val="single" w:sz="4" w:space="0" w:color="auto"/>
              <w:right w:val="nil"/>
            </w:tcBorders>
            <w:hideMark/>
          </w:tcPr>
          <w:p w14:paraId="789CCA2D" w14:textId="77777777" w:rsidR="00B232D4" w:rsidRPr="00972A52" w:rsidRDefault="00B232D4" w:rsidP="00B232D4">
            <w:pPr>
              <w:spacing w:after="0" w:line="240" w:lineRule="auto"/>
              <w:ind w:left="135"/>
              <w:rPr>
                <w:rFonts w:ascii="GHEA Grapalat" w:hAnsi="GHEA Grapalat" w:cs="GHEA Grapalat"/>
                <w:sz w:val="20"/>
                <w:szCs w:val="20"/>
              </w:rPr>
            </w:pPr>
            <w:r w:rsidRPr="00B9075C">
              <w:rPr>
                <w:rFonts w:ascii="GHEA Grapalat" w:hAnsi="GHEA Grapalat" w:cs="GHEA Grapalat"/>
                <w:sz w:val="20"/>
                <w:szCs w:val="20"/>
              </w:rPr>
              <w:t xml:space="preserve">International Bank for Reconstruction and Development </w:t>
            </w:r>
          </w:p>
        </w:tc>
        <w:tc>
          <w:tcPr>
            <w:tcW w:w="1084" w:type="dxa"/>
            <w:tcBorders>
              <w:top w:val="single" w:sz="4" w:space="0" w:color="auto"/>
              <w:left w:val="nil"/>
              <w:bottom w:val="single" w:sz="4" w:space="0" w:color="auto"/>
              <w:right w:val="nil"/>
            </w:tcBorders>
            <w:vAlign w:val="center"/>
            <w:hideMark/>
          </w:tcPr>
          <w:p w14:paraId="32051802"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41.8</w:t>
            </w:r>
          </w:p>
        </w:tc>
        <w:tc>
          <w:tcPr>
            <w:tcW w:w="1085" w:type="dxa"/>
            <w:tcBorders>
              <w:top w:val="single" w:sz="4" w:space="0" w:color="auto"/>
              <w:left w:val="nil"/>
              <w:bottom w:val="single" w:sz="4" w:space="0" w:color="auto"/>
              <w:right w:val="nil"/>
            </w:tcBorders>
            <w:vAlign w:val="center"/>
            <w:hideMark/>
          </w:tcPr>
          <w:p w14:paraId="0876E1B7"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8.5</w:t>
            </w:r>
          </w:p>
        </w:tc>
        <w:tc>
          <w:tcPr>
            <w:tcW w:w="1084" w:type="dxa"/>
            <w:tcBorders>
              <w:top w:val="single" w:sz="4" w:space="0" w:color="auto"/>
              <w:left w:val="nil"/>
              <w:bottom w:val="single" w:sz="4" w:space="0" w:color="auto"/>
              <w:right w:val="nil"/>
            </w:tcBorders>
            <w:vAlign w:val="center"/>
            <w:hideMark/>
          </w:tcPr>
          <w:p w14:paraId="53BDECEA"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40.0</w:t>
            </w:r>
          </w:p>
        </w:tc>
        <w:tc>
          <w:tcPr>
            <w:tcW w:w="1085" w:type="dxa"/>
            <w:tcBorders>
              <w:top w:val="single" w:sz="4" w:space="0" w:color="auto"/>
              <w:left w:val="nil"/>
              <w:bottom w:val="single" w:sz="4" w:space="0" w:color="auto"/>
              <w:right w:val="nil"/>
            </w:tcBorders>
            <w:vAlign w:val="center"/>
            <w:hideMark/>
          </w:tcPr>
          <w:p w14:paraId="3836B921"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 xml:space="preserve">8.7 </w:t>
            </w:r>
          </w:p>
        </w:tc>
      </w:tr>
      <w:tr w:rsidR="00B232D4" w:rsidRPr="00972A52" w14:paraId="7AA2EF34" w14:textId="77777777" w:rsidTr="00BC38F6">
        <w:trPr>
          <w:jc w:val="center"/>
        </w:trPr>
        <w:tc>
          <w:tcPr>
            <w:tcW w:w="5397" w:type="dxa"/>
            <w:tcBorders>
              <w:top w:val="single" w:sz="4" w:space="0" w:color="auto"/>
              <w:left w:val="nil"/>
              <w:bottom w:val="single" w:sz="4" w:space="0" w:color="auto"/>
              <w:right w:val="nil"/>
            </w:tcBorders>
            <w:hideMark/>
          </w:tcPr>
          <w:p w14:paraId="25EFAF94" w14:textId="77777777" w:rsidR="00B232D4" w:rsidRPr="00972A52" w:rsidRDefault="00B232D4" w:rsidP="00B232D4">
            <w:pPr>
              <w:spacing w:after="0" w:line="240" w:lineRule="auto"/>
              <w:ind w:left="135"/>
              <w:rPr>
                <w:rFonts w:ascii="GHEA Grapalat" w:hAnsi="GHEA Grapalat" w:cs="GHEA Grapalat"/>
                <w:sz w:val="20"/>
                <w:szCs w:val="20"/>
              </w:rPr>
            </w:pPr>
            <w:r w:rsidRPr="00B9075C">
              <w:rPr>
                <w:rFonts w:ascii="GHEA Grapalat" w:hAnsi="GHEA Grapalat" w:cs="GHEA Grapalat"/>
                <w:sz w:val="20"/>
                <w:szCs w:val="20"/>
              </w:rPr>
              <w:t>Asian Development Bank</w:t>
            </w:r>
          </w:p>
        </w:tc>
        <w:tc>
          <w:tcPr>
            <w:tcW w:w="1084" w:type="dxa"/>
            <w:tcBorders>
              <w:top w:val="single" w:sz="4" w:space="0" w:color="auto"/>
              <w:left w:val="nil"/>
              <w:bottom w:val="single" w:sz="4" w:space="0" w:color="auto"/>
              <w:right w:val="nil"/>
            </w:tcBorders>
            <w:vAlign w:val="center"/>
            <w:hideMark/>
          </w:tcPr>
          <w:p w14:paraId="772F774F"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13.7</w:t>
            </w:r>
          </w:p>
        </w:tc>
        <w:tc>
          <w:tcPr>
            <w:tcW w:w="1085" w:type="dxa"/>
            <w:tcBorders>
              <w:top w:val="single" w:sz="4" w:space="0" w:color="auto"/>
              <w:left w:val="nil"/>
              <w:bottom w:val="single" w:sz="4" w:space="0" w:color="auto"/>
              <w:right w:val="nil"/>
            </w:tcBorders>
            <w:vAlign w:val="center"/>
            <w:hideMark/>
          </w:tcPr>
          <w:p w14:paraId="73011AE4"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sz w:val="20"/>
                <w:szCs w:val="20"/>
              </w:rPr>
              <w:t>2.8</w:t>
            </w:r>
          </w:p>
        </w:tc>
        <w:tc>
          <w:tcPr>
            <w:tcW w:w="1084" w:type="dxa"/>
            <w:tcBorders>
              <w:top w:val="single" w:sz="4" w:space="0" w:color="auto"/>
              <w:left w:val="nil"/>
              <w:bottom w:val="single" w:sz="4" w:space="0" w:color="auto"/>
              <w:right w:val="nil"/>
            </w:tcBorders>
            <w:vAlign w:val="center"/>
            <w:hideMark/>
          </w:tcPr>
          <w:p w14:paraId="0C718D26"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13.9</w:t>
            </w:r>
          </w:p>
        </w:tc>
        <w:tc>
          <w:tcPr>
            <w:tcW w:w="1085" w:type="dxa"/>
            <w:tcBorders>
              <w:top w:val="single" w:sz="4" w:space="0" w:color="auto"/>
              <w:left w:val="nil"/>
              <w:bottom w:val="single" w:sz="4" w:space="0" w:color="auto"/>
              <w:right w:val="nil"/>
            </w:tcBorders>
            <w:vAlign w:val="center"/>
            <w:hideMark/>
          </w:tcPr>
          <w:p w14:paraId="7B40A911" w14:textId="77777777" w:rsidR="00B232D4" w:rsidRPr="00972A52" w:rsidRDefault="00B232D4" w:rsidP="00B232D4">
            <w:pPr>
              <w:spacing w:after="0" w:line="240" w:lineRule="auto"/>
              <w:rPr>
                <w:rFonts w:ascii="GHEA Grapalat" w:hAnsi="GHEA Grapalat" w:cs="GHEA Grapalat"/>
                <w:iCs/>
                <w:sz w:val="20"/>
                <w:szCs w:val="20"/>
              </w:rPr>
            </w:pPr>
            <w:r w:rsidRPr="00972A52">
              <w:rPr>
                <w:rFonts w:ascii="GHEA Grapalat" w:hAnsi="GHEA Grapalat" w:cs="GHEA Grapalat"/>
                <w:iCs/>
                <w:sz w:val="20"/>
                <w:szCs w:val="20"/>
              </w:rPr>
              <w:t xml:space="preserve">     3.0 </w:t>
            </w:r>
          </w:p>
        </w:tc>
      </w:tr>
      <w:tr w:rsidR="00B232D4" w:rsidRPr="00972A52" w14:paraId="6354036B" w14:textId="77777777" w:rsidTr="00BC38F6">
        <w:trPr>
          <w:jc w:val="center"/>
        </w:trPr>
        <w:tc>
          <w:tcPr>
            <w:tcW w:w="5397" w:type="dxa"/>
            <w:tcBorders>
              <w:top w:val="single" w:sz="4" w:space="0" w:color="auto"/>
              <w:left w:val="nil"/>
              <w:bottom w:val="single" w:sz="4" w:space="0" w:color="auto"/>
              <w:right w:val="nil"/>
            </w:tcBorders>
            <w:hideMark/>
          </w:tcPr>
          <w:p w14:paraId="57BF8BCF" w14:textId="77777777" w:rsidR="00B232D4" w:rsidRPr="00972A52" w:rsidRDefault="00B232D4" w:rsidP="00B232D4">
            <w:pPr>
              <w:spacing w:after="0" w:line="240" w:lineRule="auto"/>
              <w:ind w:left="135"/>
              <w:rPr>
                <w:rFonts w:ascii="GHEA Grapalat" w:hAnsi="GHEA Grapalat" w:cs="GHEA Grapalat"/>
                <w:sz w:val="20"/>
                <w:szCs w:val="20"/>
              </w:rPr>
            </w:pPr>
            <w:r w:rsidRPr="00B9075C">
              <w:rPr>
                <w:rFonts w:ascii="GHEA Grapalat" w:hAnsi="GHEA Grapalat" w:cs="GHEA Grapalat"/>
                <w:sz w:val="20"/>
                <w:szCs w:val="20"/>
              </w:rPr>
              <w:t xml:space="preserve">European Investment Bank </w:t>
            </w:r>
          </w:p>
        </w:tc>
        <w:tc>
          <w:tcPr>
            <w:tcW w:w="1084" w:type="dxa"/>
            <w:tcBorders>
              <w:top w:val="single" w:sz="4" w:space="0" w:color="auto"/>
              <w:left w:val="nil"/>
              <w:bottom w:val="single" w:sz="4" w:space="0" w:color="auto"/>
              <w:right w:val="nil"/>
            </w:tcBorders>
            <w:vAlign w:val="center"/>
            <w:hideMark/>
          </w:tcPr>
          <w:p w14:paraId="6A637005"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107.6</w:t>
            </w:r>
          </w:p>
        </w:tc>
        <w:tc>
          <w:tcPr>
            <w:tcW w:w="1085" w:type="dxa"/>
            <w:tcBorders>
              <w:top w:val="single" w:sz="4" w:space="0" w:color="auto"/>
              <w:left w:val="nil"/>
              <w:bottom w:val="single" w:sz="4" w:space="0" w:color="auto"/>
              <w:right w:val="nil"/>
            </w:tcBorders>
            <w:vAlign w:val="center"/>
            <w:hideMark/>
          </w:tcPr>
          <w:p w14:paraId="03CD5845"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22.0</w:t>
            </w:r>
          </w:p>
        </w:tc>
        <w:tc>
          <w:tcPr>
            <w:tcW w:w="1084" w:type="dxa"/>
            <w:tcBorders>
              <w:top w:val="single" w:sz="4" w:space="0" w:color="auto"/>
              <w:left w:val="nil"/>
              <w:bottom w:val="single" w:sz="4" w:space="0" w:color="auto"/>
              <w:right w:val="nil"/>
            </w:tcBorders>
            <w:vAlign w:val="center"/>
            <w:hideMark/>
          </w:tcPr>
          <w:p w14:paraId="77C00A7B"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114</w:t>
            </w:r>
            <w:r w:rsidRPr="00972A52">
              <w:rPr>
                <w:rFonts w:ascii="Cambria Math" w:hAnsi="Cambria Math" w:cs="GHEA Grapalat"/>
                <w:iCs/>
                <w:sz w:val="20"/>
                <w:szCs w:val="20"/>
              </w:rPr>
              <w:t>․</w:t>
            </w:r>
            <w:r w:rsidRPr="00972A52">
              <w:rPr>
                <w:rFonts w:ascii="GHEA Grapalat" w:hAnsi="GHEA Grapalat" w:cs="GHEA Grapalat"/>
                <w:iCs/>
                <w:sz w:val="20"/>
                <w:szCs w:val="20"/>
              </w:rPr>
              <w:t>6</w:t>
            </w:r>
          </w:p>
        </w:tc>
        <w:tc>
          <w:tcPr>
            <w:tcW w:w="1085" w:type="dxa"/>
            <w:tcBorders>
              <w:top w:val="single" w:sz="4" w:space="0" w:color="auto"/>
              <w:left w:val="nil"/>
              <w:bottom w:val="single" w:sz="4" w:space="0" w:color="auto"/>
              <w:right w:val="nil"/>
            </w:tcBorders>
            <w:vAlign w:val="center"/>
            <w:hideMark/>
          </w:tcPr>
          <w:p w14:paraId="1D5F1276"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 xml:space="preserve"> 24</w:t>
            </w:r>
            <w:r w:rsidRPr="00972A52">
              <w:rPr>
                <w:rFonts w:ascii="Cambria Math" w:hAnsi="Cambria Math" w:cs="GHEA Grapalat"/>
                <w:iCs/>
                <w:sz w:val="20"/>
                <w:szCs w:val="20"/>
              </w:rPr>
              <w:t>․</w:t>
            </w:r>
            <w:r w:rsidRPr="00972A52">
              <w:rPr>
                <w:rFonts w:ascii="GHEA Grapalat" w:hAnsi="GHEA Grapalat" w:cs="GHEA Grapalat"/>
                <w:iCs/>
                <w:sz w:val="20"/>
                <w:szCs w:val="20"/>
              </w:rPr>
              <w:t>9</w:t>
            </w:r>
          </w:p>
        </w:tc>
      </w:tr>
      <w:tr w:rsidR="00B232D4" w:rsidRPr="00972A52" w14:paraId="112E44CA" w14:textId="77777777" w:rsidTr="002B055E">
        <w:trPr>
          <w:jc w:val="center"/>
        </w:trPr>
        <w:tc>
          <w:tcPr>
            <w:tcW w:w="5397" w:type="dxa"/>
            <w:tcBorders>
              <w:top w:val="single" w:sz="4" w:space="0" w:color="auto"/>
              <w:left w:val="nil"/>
              <w:bottom w:val="single" w:sz="4" w:space="0" w:color="auto"/>
              <w:right w:val="nil"/>
            </w:tcBorders>
            <w:vAlign w:val="center"/>
            <w:hideMark/>
          </w:tcPr>
          <w:p w14:paraId="291415CF" w14:textId="77777777" w:rsidR="00B232D4" w:rsidRPr="00A63C5C" w:rsidRDefault="00B232D4" w:rsidP="00B232D4">
            <w:pPr>
              <w:spacing w:after="0" w:line="240" w:lineRule="auto"/>
              <w:rPr>
                <w:rFonts w:ascii="GHEA Grapalat" w:hAnsi="GHEA Grapalat" w:cs="GHEA Grapalat"/>
                <w:b/>
                <w:bCs/>
                <w:iCs/>
                <w:sz w:val="20"/>
                <w:szCs w:val="20"/>
              </w:rPr>
            </w:pPr>
            <w:r w:rsidRPr="00A63C5C">
              <w:rPr>
                <w:rFonts w:ascii="GHEA Grapalat" w:hAnsi="GHEA Grapalat" w:cs="GHEA Grapalat"/>
                <w:b/>
                <w:bCs/>
                <w:iCs/>
                <w:sz w:val="20"/>
                <w:szCs w:val="20"/>
              </w:rPr>
              <w:t>Foreign states, of which</w:t>
            </w:r>
          </w:p>
        </w:tc>
        <w:tc>
          <w:tcPr>
            <w:tcW w:w="1084" w:type="dxa"/>
            <w:tcBorders>
              <w:top w:val="single" w:sz="4" w:space="0" w:color="auto"/>
              <w:left w:val="nil"/>
              <w:bottom w:val="single" w:sz="4" w:space="0" w:color="auto"/>
              <w:right w:val="nil"/>
            </w:tcBorders>
            <w:vAlign w:val="center"/>
            <w:hideMark/>
          </w:tcPr>
          <w:p w14:paraId="02957C4C" w14:textId="77777777" w:rsidR="00B232D4" w:rsidRPr="00972A52" w:rsidRDefault="00B232D4" w:rsidP="00B232D4">
            <w:pPr>
              <w:spacing w:after="0" w:line="240" w:lineRule="auto"/>
              <w:jc w:val="center"/>
              <w:rPr>
                <w:rFonts w:ascii="GHEA Grapalat" w:hAnsi="GHEA Grapalat" w:cs="GHEA Grapalat"/>
                <w:b/>
                <w:iCs/>
                <w:sz w:val="20"/>
                <w:szCs w:val="20"/>
              </w:rPr>
            </w:pPr>
            <w:r w:rsidRPr="00972A52">
              <w:rPr>
                <w:rFonts w:ascii="GHEA Grapalat" w:hAnsi="GHEA Grapalat" w:cs="GHEA Grapalat"/>
                <w:b/>
                <w:iCs/>
                <w:sz w:val="20"/>
                <w:szCs w:val="20"/>
              </w:rPr>
              <w:t>124.2</w:t>
            </w:r>
          </w:p>
        </w:tc>
        <w:tc>
          <w:tcPr>
            <w:tcW w:w="1085" w:type="dxa"/>
            <w:tcBorders>
              <w:top w:val="single" w:sz="4" w:space="0" w:color="auto"/>
              <w:left w:val="nil"/>
              <w:bottom w:val="single" w:sz="4" w:space="0" w:color="auto"/>
              <w:right w:val="nil"/>
            </w:tcBorders>
            <w:vAlign w:val="center"/>
            <w:hideMark/>
          </w:tcPr>
          <w:p w14:paraId="3BCE17C6" w14:textId="77777777" w:rsidR="00B232D4" w:rsidRPr="00972A52" w:rsidRDefault="00B232D4" w:rsidP="00B232D4">
            <w:pPr>
              <w:spacing w:after="0" w:line="240" w:lineRule="auto"/>
              <w:jc w:val="center"/>
              <w:rPr>
                <w:rFonts w:ascii="GHEA Grapalat" w:hAnsi="GHEA Grapalat" w:cs="GHEA Grapalat"/>
                <w:b/>
                <w:bCs/>
                <w:sz w:val="20"/>
                <w:szCs w:val="20"/>
              </w:rPr>
            </w:pPr>
            <w:r w:rsidRPr="00972A52">
              <w:rPr>
                <w:rFonts w:ascii="GHEA Grapalat" w:hAnsi="GHEA Grapalat" w:cs="GHEA Grapalat"/>
                <w:b/>
                <w:bCs/>
                <w:sz w:val="20"/>
                <w:szCs w:val="20"/>
              </w:rPr>
              <w:t>25.4</w:t>
            </w:r>
          </w:p>
        </w:tc>
        <w:tc>
          <w:tcPr>
            <w:tcW w:w="1084" w:type="dxa"/>
            <w:tcBorders>
              <w:top w:val="single" w:sz="4" w:space="0" w:color="auto"/>
              <w:left w:val="nil"/>
              <w:bottom w:val="single" w:sz="4" w:space="0" w:color="auto"/>
              <w:right w:val="nil"/>
            </w:tcBorders>
            <w:vAlign w:val="center"/>
            <w:hideMark/>
          </w:tcPr>
          <w:p w14:paraId="6C72C831" w14:textId="77777777" w:rsidR="00B232D4" w:rsidRPr="00972A52" w:rsidRDefault="00B232D4" w:rsidP="00B232D4">
            <w:pPr>
              <w:spacing w:after="0" w:line="240" w:lineRule="auto"/>
              <w:jc w:val="center"/>
              <w:rPr>
                <w:rFonts w:ascii="GHEA Grapalat" w:hAnsi="GHEA Grapalat" w:cs="GHEA Grapalat"/>
                <w:b/>
                <w:iCs/>
                <w:sz w:val="20"/>
                <w:szCs w:val="20"/>
              </w:rPr>
            </w:pPr>
            <w:r w:rsidRPr="00972A52">
              <w:rPr>
                <w:rFonts w:ascii="GHEA Grapalat" w:hAnsi="GHEA Grapalat" w:cs="GHEA Grapalat"/>
                <w:b/>
                <w:iCs/>
                <w:sz w:val="20"/>
                <w:szCs w:val="20"/>
              </w:rPr>
              <w:t>130.3</w:t>
            </w:r>
          </w:p>
        </w:tc>
        <w:tc>
          <w:tcPr>
            <w:tcW w:w="1085" w:type="dxa"/>
            <w:tcBorders>
              <w:top w:val="single" w:sz="4" w:space="0" w:color="auto"/>
              <w:left w:val="nil"/>
              <w:bottom w:val="single" w:sz="4" w:space="0" w:color="auto"/>
              <w:right w:val="nil"/>
            </w:tcBorders>
            <w:vAlign w:val="center"/>
            <w:hideMark/>
          </w:tcPr>
          <w:p w14:paraId="0A76F8AA" w14:textId="77777777" w:rsidR="00B232D4" w:rsidRPr="00972A52" w:rsidRDefault="00B232D4" w:rsidP="00B232D4">
            <w:pPr>
              <w:spacing w:after="0" w:line="240" w:lineRule="auto"/>
              <w:jc w:val="center"/>
              <w:rPr>
                <w:rFonts w:ascii="GHEA Grapalat" w:hAnsi="GHEA Grapalat" w:cs="GHEA Grapalat"/>
                <w:b/>
                <w:iCs/>
                <w:sz w:val="20"/>
                <w:szCs w:val="20"/>
              </w:rPr>
            </w:pPr>
            <w:r w:rsidRPr="00972A52">
              <w:rPr>
                <w:rFonts w:ascii="GHEA Grapalat" w:hAnsi="GHEA Grapalat" w:cs="GHEA Grapalat"/>
                <w:b/>
                <w:iCs/>
                <w:sz w:val="20"/>
                <w:szCs w:val="20"/>
              </w:rPr>
              <w:t xml:space="preserve"> 28.3 </w:t>
            </w:r>
          </w:p>
        </w:tc>
      </w:tr>
      <w:tr w:rsidR="00B232D4" w:rsidRPr="00972A52" w14:paraId="57480A2E" w14:textId="77777777" w:rsidTr="002B055E">
        <w:trPr>
          <w:jc w:val="center"/>
        </w:trPr>
        <w:tc>
          <w:tcPr>
            <w:tcW w:w="5397" w:type="dxa"/>
            <w:tcBorders>
              <w:top w:val="single" w:sz="4" w:space="0" w:color="auto"/>
              <w:left w:val="nil"/>
              <w:bottom w:val="single" w:sz="4" w:space="0" w:color="auto"/>
              <w:right w:val="nil"/>
            </w:tcBorders>
            <w:vAlign w:val="center"/>
            <w:hideMark/>
          </w:tcPr>
          <w:p w14:paraId="3711A13F" w14:textId="77777777" w:rsidR="00B232D4" w:rsidRPr="00972A52" w:rsidRDefault="00B232D4" w:rsidP="00B232D4">
            <w:pPr>
              <w:spacing w:after="0" w:line="240" w:lineRule="auto"/>
              <w:ind w:left="135"/>
              <w:rPr>
                <w:rFonts w:ascii="GHEA Grapalat" w:hAnsi="GHEA Grapalat" w:cs="GHEA Grapalat"/>
                <w:sz w:val="20"/>
                <w:szCs w:val="20"/>
              </w:rPr>
            </w:pPr>
            <w:r w:rsidRPr="00B9075C">
              <w:rPr>
                <w:rFonts w:ascii="GHEA Grapalat" w:hAnsi="GHEA Grapalat" w:cs="GHEA Grapalat"/>
                <w:sz w:val="20"/>
                <w:szCs w:val="20"/>
              </w:rPr>
              <w:t xml:space="preserve">Germany </w:t>
            </w:r>
            <w:r w:rsidRPr="00972A52">
              <w:rPr>
                <w:rFonts w:ascii="GHEA Grapalat" w:hAnsi="GHEA Grapalat" w:cs="GHEA Grapalat"/>
                <w:sz w:val="20"/>
                <w:szCs w:val="20"/>
              </w:rPr>
              <w:t>(KfW)</w:t>
            </w:r>
          </w:p>
        </w:tc>
        <w:tc>
          <w:tcPr>
            <w:tcW w:w="1084" w:type="dxa"/>
            <w:tcBorders>
              <w:top w:val="single" w:sz="4" w:space="0" w:color="auto"/>
              <w:left w:val="nil"/>
              <w:bottom w:val="single" w:sz="4" w:space="0" w:color="auto"/>
              <w:right w:val="nil"/>
            </w:tcBorders>
            <w:vAlign w:val="center"/>
            <w:hideMark/>
          </w:tcPr>
          <w:p w14:paraId="3A63B9A4"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124.2</w:t>
            </w:r>
          </w:p>
        </w:tc>
        <w:tc>
          <w:tcPr>
            <w:tcW w:w="1085" w:type="dxa"/>
            <w:tcBorders>
              <w:top w:val="single" w:sz="4" w:space="0" w:color="auto"/>
              <w:left w:val="nil"/>
              <w:bottom w:val="single" w:sz="4" w:space="0" w:color="auto"/>
              <w:right w:val="nil"/>
            </w:tcBorders>
            <w:vAlign w:val="center"/>
            <w:hideMark/>
          </w:tcPr>
          <w:p w14:paraId="1ED5948F"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25.4</w:t>
            </w:r>
          </w:p>
        </w:tc>
        <w:tc>
          <w:tcPr>
            <w:tcW w:w="1084" w:type="dxa"/>
            <w:tcBorders>
              <w:top w:val="single" w:sz="4" w:space="0" w:color="auto"/>
              <w:left w:val="nil"/>
              <w:bottom w:val="single" w:sz="4" w:space="0" w:color="auto"/>
              <w:right w:val="nil"/>
            </w:tcBorders>
            <w:vAlign w:val="center"/>
            <w:hideMark/>
          </w:tcPr>
          <w:p w14:paraId="02B0EC79"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130.3</w:t>
            </w:r>
          </w:p>
        </w:tc>
        <w:tc>
          <w:tcPr>
            <w:tcW w:w="1085" w:type="dxa"/>
            <w:tcBorders>
              <w:top w:val="single" w:sz="4" w:space="0" w:color="auto"/>
              <w:left w:val="nil"/>
              <w:bottom w:val="single" w:sz="4" w:space="0" w:color="auto"/>
              <w:right w:val="nil"/>
            </w:tcBorders>
            <w:vAlign w:val="center"/>
            <w:hideMark/>
          </w:tcPr>
          <w:p w14:paraId="586C8C1D" w14:textId="77777777" w:rsidR="00B232D4" w:rsidRPr="00972A52" w:rsidRDefault="00B232D4" w:rsidP="00B232D4">
            <w:pPr>
              <w:spacing w:after="0" w:line="240" w:lineRule="auto"/>
              <w:jc w:val="center"/>
              <w:rPr>
                <w:rFonts w:ascii="GHEA Grapalat" w:hAnsi="GHEA Grapalat" w:cs="GHEA Grapalat"/>
                <w:iCs/>
                <w:sz w:val="20"/>
                <w:szCs w:val="20"/>
              </w:rPr>
            </w:pPr>
            <w:r w:rsidRPr="00972A52">
              <w:rPr>
                <w:rFonts w:ascii="GHEA Grapalat" w:hAnsi="GHEA Grapalat" w:cs="GHEA Grapalat"/>
                <w:iCs/>
                <w:sz w:val="20"/>
                <w:szCs w:val="20"/>
              </w:rPr>
              <w:t xml:space="preserve">  28.3 </w:t>
            </w:r>
          </w:p>
        </w:tc>
      </w:tr>
      <w:tr w:rsidR="00B232D4" w:rsidRPr="00972A52" w14:paraId="0DB004AC" w14:textId="77777777" w:rsidTr="00E14118">
        <w:trPr>
          <w:jc w:val="center"/>
        </w:trPr>
        <w:tc>
          <w:tcPr>
            <w:tcW w:w="9735" w:type="dxa"/>
            <w:gridSpan w:val="5"/>
            <w:tcBorders>
              <w:top w:val="single" w:sz="4" w:space="0" w:color="auto"/>
              <w:left w:val="nil"/>
              <w:bottom w:val="single" w:sz="4" w:space="0" w:color="auto"/>
              <w:right w:val="nil"/>
            </w:tcBorders>
            <w:vAlign w:val="center"/>
            <w:hideMark/>
          </w:tcPr>
          <w:p w14:paraId="01BB68CC" w14:textId="77777777" w:rsidR="00B232D4" w:rsidRPr="00972A52" w:rsidRDefault="00B232D4" w:rsidP="00B232D4">
            <w:pPr>
              <w:spacing w:after="0" w:line="240" w:lineRule="auto"/>
              <w:ind w:right="934"/>
              <w:jc w:val="center"/>
              <w:rPr>
                <w:rFonts w:ascii="GHEA Grapalat" w:hAnsi="GHEA Grapalat" w:cs="GHEA Grapalat"/>
                <w:bCs/>
                <w:sz w:val="20"/>
                <w:szCs w:val="20"/>
              </w:rPr>
            </w:pPr>
            <w:r w:rsidRPr="00B9075C">
              <w:rPr>
                <w:rFonts w:ascii="GHEA Grapalat" w:hAnsi="GHEA Grapalat" w:cs="GHEA Grapalat"/>
                <w:bCs/>
                <w:sz w:val="20"/>
                <w:szCs w:val="20"/>
              </w:rPr>
              <w:t>By interest rate type</w:t>
            </w:r>
          </w:p>
        </w:tc>
      </w:tr>
      <w:tr w:rsidR="00B232D4" w:rsidRPr="00972A52" w14:paraId="60392FCB" w14:textId="77777777" w:rsidTr="00E14118">
        <w:trPr>
          <w:jc w:val="center"/>
        </w:trPr>
        <w:tc>
          <w:tcPr>
            <w:tcW w:w="5397" w:type="dxa"/>
            <w:tcBorders>
              <w:top w:val="single" w:sz="4" w:space="0" w:color="auto"/>
              <w:left w:val="nil"/>
              <w:bottom w:val="single" w:sz="4" w:space="0" w:color="auto"/>
              <w:right w:val="nil"/>
            </w:tcBorders>
            <w:vAlign w:val="center"/>
            <w:hideMark/>
          </w:tcPr>
          <w:p w14:paraId="34AFF48F" w14:textId="77777777" w:rsidR="00B232D4" w:rsidRPr="00972A52" w:rsidRDefault="00B232D4" w:rsidP="00B232D4">
            <w:pPr>
              <w:spacing w:after="0" w:line="240" w:lineRule="auto"/>
              <w:rPr>
                <w:rFonts w:ascii="GHEA Grapalat" w:hAnsi="GHEA Grapalat" w:cs="GHEA Grapalat"/>
                <w:sz w:val="20"/>
                <w:szCs w:val="20"/>
              </w:rPr>
            </w:pPr>
            <w:r w:rsidRPr="00B9075C">
              <w:rPr>
                <w:rFonts w:ascii="GHEA Grapalat" w:hAnsi="GHEA Grapalat" w:cs="GHEA Grapalat"/>
                <w:sz w:val="20"/>
                <w:szCs w:val="20"/>
              </w:rPr>
              <w:t xml:space="preserve">Fixed interest rate </w:t>
            </w:r>
          </w:p>
        </w:tc>
        <w:tc>
          <w:tcPr>
            <w:tcW w:w="1084" w:type="dxa"/>
            <w:tcBorders>
              <w:top w:val="single" w:sz="4" w:space="0" w:color="auto"/>
              <w:left w:val="nil"/>
              <w:bottom w:val="single" w:sz="4" w:space="0" w:color="auto"/>
              <w:right w:val="nil"/>
            </w:tcBorders>
            <w:vAlign w:val="center"/>
            <w:hideMark/>
          </w:tcPr>
          <w:p w14:paraId="5D45D3A9"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275.4</w:t>
            </w:r>
          </w:p>
        </w:tc>
        <w:tc>
          <w:tcPr>
            <w:tcW w:w="1085" w:type="dxa"/>
            <w:tcBorders>
              <w:top w:val="single" w:sz="4" w:space="0" w:color="auto"/>
              <w:left w:val="nil"/>
              <w:bottom w:val="single" w:sz="4" w:space="0" w:color="auto"/>
              <w:right w:val="nil"/>
            </w:tcBorders>
            <w:vAlign w:val="center"/>
            <w:hideMark/>
          </w:tcPr>
          <w:p w14:paraId="5AD5DFB2"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56.3</w:t>
            </w:r>
          </w:p>
        </w:tc>
        <w:tc>
          <w:tcPr>
            <w:tcW w:w="1084" w:type="dxa"/>
            <w:tcBorders>
              <w:top w:val="single" w:sz="4" w:space="0" w:color="auto"/>
              <w:left w:val="nil"/>
              <w:bottom w:val="single" w:sz="4" w:space="0" w:color="auto"/>
              <w:right w:val="nil"/>
            </w:tcBorders>
            <w:vAlign w:val="center"/>
            <w:hideMark/>
          </w:tcPr>
          <w:p w14:paraId="59F39FAE"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277.7</w:t>
            </w:r>
          </w:p>
        </w:tc>
        <w:tc>
          <w:tcPr>
            <w:tcW w:w="1085" w:type="dxa"/>
            <w:tcBorders>
              <w:top w:val="single" w:sz="4" w:space="0" w:color="auto"/>
              <w:left w:val="nil"/>
              <w:bottom w:val="single" w:sz="4" w:space="0" w:color="auto"/>
              <w:right w:val="nil"/>
            </w:tcBorders>
            <w:vAlign w:val="center"/>
            <w:hideMark/>
          </w:tcPr>
          <w:p w14:paraId="7241C540"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60.4</w:t>
            </w:r>
          </w:p>
        </w:tc>
      </w:tr>
      <w:tr w:rsidR="00B232D4" w:rsidRPr="00972A52" w14:paraId="5CE20D9E" w14:textId="77777777" w:rsidTr="00E14118">
        <w:trPr>
          <w:jc w:val="center"/>
        </w:trPr>
        <w:tc>
          <w:tcPr>
            <w:tcW w:w="5397" w:type="dxa"/>
            <w:tcBorders>
              <w:top w:val="single" w:sz="4" w:space="0" w:color="auto"/>
              <w:left w:val="nil"/>
              <w:bottom w:val="single" w:sz="4" w:space="0" w:color="auto"/>
              <w:right w:val="nil"/>
            </w:tcBorders>
            <w:vAlign w:val="center"/>
            <w:hideMark/>
          </w:tcPr>
          <w:p w14:paraId="0CEB6F38" w14:textId="77777777" w:rsidR="00B232D4" w:rsidRPr="00972A52" w:rsidRDefault="00B232D4" w:rsidP="00B232D4">
            <w:pPr>
              <w:spacing w:after="0" w:line="240" w:lineRule="auto"/>
              <w:rPr>
                <w:rFonts w:ascii="GHEA Grapalat" w:hAnsi="GHEA Grapalat" w:cs="GHEA Grapalat"/>
                <w:sz w:val="20"/>
                <w:szCs w:val="20"/>
              </w:rPr>
            </w:pPr>
            <w:r w:rsidRPr="00B9075C">
              <w:rPr>
                <w:rFonts w:ascii="GHEA Grapalat" w:hAnsi="GHEA Grapalat" w:cs="GHEA Grapalat"/>
                <w:sz w:val="20"/>
                <w:szCs w:val="20"/>
              </w:rPr>
              <w:t>Floating interest rate</w:t>
            </w:r>
          </w:p>
        </w:tc>
        <w:tc>
          <w:tcPr>
            <w:tcW w:w="1084" w:type="dxa"/>
            <w:tcBorders>
              <w:top w:val="single" w:sz="4" w:space="0" w:color="auto"/>
              <w:left w:val="nil"/>
              <w:bottom w:val="single" w:sz="4" w:space="0" w:color="auto"/>
              <w:right w:val="nil"/>
            </w:tcBorders>
            <w:vAlign w:val="center"/>
            <w:hideMark/>
          </w:tcPr>
          <w:p w14:paraId="3F165D1C"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213.9</w:t>
            </w:r>
          </w:p>
        </w:tc>
        <w:tc>
          <w:tcPr>
            <w:tcW w:w="1085" w:type="dxa"/>
            <w:tcBorders>
              <w:top w:val="single" w:sz="4" w:space="0" w:color="auto"/>
              <w:left w:val="nil"/>
              <w:bottom w:val="single" w:sz="4" w:space="0" w:color="auto"/>
              <w:right w:val="nil"/>
            </w:tcBorders>
            <w:vAlign w:val="center"/>
            <w:hideMark/>
          </w:tcPr>
          <w:p w14:paraId="57FEC3A0"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43.7</w:t>
            </w:r>
          </w:p>
        </w:tc>
        <w:tc>
          <w:tcPr>
            <w:tcW w:w="1084" w:type="dxa"/>
            <w:tcBorders>
              <w:top w:val="single" w:sz="4" w:space="0" w:color="auto"/>
              <w:left w:val="nil"/>
              <w:bottom w:val="single" w:sz="4" w:space="0" w:color="auto"/>
              <w:right w:val="nil"/>
            </w:tcBorders>
            <w:vAlign w:val="center"/>
            <w:hideMark/>
          </w:tcPr>
          <w:p w14:paraId="63A3C3C3"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182.3</w:t>
            </w:r>
          </w:p>
        </w:tc>
        <w:tc>
          <w:tcPr>
            <w:tcW w:w="1085" w:type="dxa"/>
            <w:tcBorders>
              <w:top w:val="single" w:sz="4" w:space="0" w:color="auto"/>
              <w:left w:val="nil"/>
              <w:bottom w:val="single" w:sz="4" w:space="0" w:color="auto"/>
              <w:right w:val="nil"/>
            </w:tcBorders>
            <w:vAlign w:val="center"/>
            <w:hideMark/>
          </w:tcPr>
          <w:p w14:paraId="1C9A0C99"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39.6</w:t>
            </w:r>
          </w:p>
        </w:tc>
      </w:tr>
      <w:tr w:rsidR="00B232D4" w:rsidRPr="00972A52" w14:paraId="6712BA7C" w14:textId="77777777" w:rsidTr="00E14118">
        <w:trPr>
          <w:jc w:val="center"/>
        </w:trPr>
        <w:tc>
          <w:tcPr>
            <w:tcW w:w="9735" w:type="dxa"/>
            <w:gridSpan w:val="5"/>
            <w:tcBorders>
              <w:top w:val="single" w:sz="4" w:space="0" w:color="auto"/>
              <w:left w:val="nil"/>
              <w:bottom w:val="single" w:sz="4" w:space="0" w:color="auto"/>
              <w:right w:val="nil"/>
            </w:tcBorders>
            <w:vAlign w:val="center"/>
            <w:hideMark/>
          </w:tcPr>
          <w:p w14:paraId="67313D8A" w14:textId="77777777" w:rsidR="00B232D4" w:rsidRPr="00972A52" w:rsidRDefault="00B232D4" w:rsidP="00B232D4">
            <w:pPr>
              <w:spacing w:after="0" w:line="240" w:lineRule="auto"/>
              <w:ind w:right="367"/>
              <w:jc w:val="center"/>
              <w:rPr>
                <w:rFonts w:ascii="GHEA Grapalat" w:hAnsi="GHEA Grapalat" w:cs="GHEA Grapalat"/>
                <w:bCs/>
                <w:sz w:val="20"/>
                <w:szCs w:val="20"/>
              </w:rPr>
            </w:pPr>
            <w:r w:rsidRPr="00B9075C">
              <w:rPr>
                <w:rFonts w:ascii="GHEA Grapalat" w:hAnsi="GHEA Grapalat" w:cs="GHEA Grapalat"/>
                <w:bCs/>
                <w:sz w:val="20"/>
                <w:szCs w:val="20"/>
              </w:rPr>
              <w:t>By currency</w:t>
            </w:r>
          </w:p>
        </w:tc>
      </w:tr>
      <w:tr w:rsidR="00B232D4" w:rsidRPr="00972A52" w14:paraId="5918F42D" w14:textId="77777777" w:rsidTr="00E14118">
        <w:trPr>
          <w:jc w:val="center"/>
        </w:trPr>
        <w:tc>
          <w:tcPr>
            <w:tcW w:w="5397" w:type="dxa"/>
            <w:tcBorders>
              <w:top w:val="single" w:sz="4" w:space="0" w:color="auto"/>
              <w:left w:val="nil"/>
              <w:bottom w:val="single" w:sz="4" w:space="0" w:color="auto"/>
              <w:right w:val="nil"/>
            </w:tcBorders>
            <w:vAlign w:val="center"/>
            <w:hideMark/>
          </w:tcPr>
          <w:p w14:paraId="548921B4" w14:textId="77777777" w:rsidR="00B232D4" w:rsidRPr="00972A52" w:rsidRDefault="00B232D4" w:rsidP="00B232D4">
            <w:pPr>
              <w:spacing w:after="0" w:line="240" w:lineRule="auto"/>
              <w:rPr>
                <w:rFonts w:ascii="GHEA Grapalat" w:hAnsi="GHEA Grapalat" w:cs="GHEA Grapalat"/>
                <w:sz w:val="20"/>
                <w:szCs w:val="20"/>
              </w:rPr>
            </w:pPr>
            <w:r w:rsidRPr="00972A52">
              <w:rPr>
                <w:rFonts w:ascii="GHEA Grapalat" w:hAnsi="GHEA Grapalat" w:cs="GHEA Grapalat"/>
                <w:sz w:val="20"/>
                <w:szCs w:val="20"/>
              </w:rPr>
              <w:t>SDR</w:t>
            </w:r>
          </w:p>
        </w:tc>
        <w:tc>
          <w:tcPr>
            <w:tcW w:w="1084" w:type="dxa"/>
            <w:tcBorders>
              <w:top w:val="single" w:sz="4" w:space="0" w:color="auto"/>
              <w:left w:val="nil"/>
              <w:bottom w:val="single" w:sz="4" w:space="0" w:color="auto"/>
              <w:right w:val="nil"/>
            </w:tcBorders>
            <w:hideMark/>
          </w:tcPr>
          <w:p w14:paraId="2BDEDD7E"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215.8</w:t>
            </w:r>
          </w:p>
        </w:tc>
        <w:tc>
          <w:tcPr>
            <w:tcW w:w="1085" w:type="dxa"/>
            <w:tcBorders>
              <w:top w:val="single" w:sz="4" w:space="0" w:color="auto"/>
              <w:left w:val="nil"/>
              <w:bottom w:val="single" w:sz="4" w:space="0" w:color="auto"/>
              <w:right w:val="nil"/>
            </w:tcBorders>
            <w:vAlign w:val="center"/>
            <w:hideMark/>
          </w:tcPr>
          <w:p w14:paraId="1FE40238"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44.1</w:t>
            </w:r>
          </w:p>
        </w:tc>
        <w:tc>
          <w:tcPr>
            <w:tcW w:w="1084" w:type="dxa"/>
            <w:tcBorders>
              <w:top w:val="single" w:sz="4" w:space="0" w:color="auto"/>
              <w:left w:val="nil"/>
              <w:bottom w:val="single" w:sz="4" w:space="0" w:color="auto"/>
              <w:right w:val="nil"/>
            </w:tcBorders>
            <w:hideMark/>
          </w:tcPr>
          <w:p w14:paraId="0935D0D9"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175.0</w:t>
            </w:r>
          </w:p>
        </w:tc>
        <w:tc>
          <w:tcPr>
            <w:tcW w:w="1085" w:type="dxa"/>
            <w:tcBorders>
              <w:top w:val="single" w:sz="4" w:space="0" w:color="auto"/>
              <w:left w:val="nil"/>
              <w:bottom w:val="single" w:sz="4" w:space="0" w:color="auto"/>
              <w:right w:val="nil"/>
            </w:tcBorders>
            <w:vAlign w:val="center"/>
            <w:hideMark/>
          </w:tcPr>
          <w:p w14:paraId="7099D8A4"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38.1</w:t>
            </w:r>
          </w:p>
        </w:tc>
      </w:tr>
      <w:tr w:rsidR="00B232D4" w:rsidRPr="00972A52" w14:paraId="45373E1F" w14:textId="77777777" w:rsidTr="00E14118">
        <w:trPr>
          <w:jc w:val="center"/>
        </w:trPr>
        <w:tc>
          <w:tcPr>
            <w:tcW w:w="5397" w:type="dxa"/>
            <w:tcBorders>
              <w:top w:val="single" w:sz="4" w:space="0" w:color="auto"/>
              <w:left w:val="nil"/>
              <w:bottom w:val="single" w:sz="4" w:space="0" w:color="auto"/>
              <w:right w:val="nil"/>
            </w:tcBorders>
            <w:vAlign w:val="center"/>
            <w:hideMark/>
          </w:tcPr>
          <w:p w14:paraId="2D5C5211" w14:textId="77777777" w:rsidR="00B232D4" w:rsidRPr="00972A52" w:rsidRDefault="00B232D4" w:rsidP="00B232D4">
            <w:pPr>
              <w:spacing w:after="0" w:line="240" w:lineRule="auto"/>
              <w:rPr>
                <w:rFonts w:ascii="GHEA Grapalat" w:hAnsi="GHEA Grapalat" w:cs="GHEA Grapalat"/>
                <w:sz w:val="20"/>
                <w:szCs w:val="20"/>
              </w:rPr>
            </w:pPr>
            <w:r w:rsidRPr="00972A52">
              <w:rPr>
                <w:rFonts w:ascii="GHEA Grapalat" w:hAnsi="GHEA Grapalat" w:cs="GHEA Grapalat"/>
                <w:sz w:val="20"/>
                <w:szCs w:val="20"/>
              </w:rPr>
              <w:t>USD</w:t>
            </w:r>
          </w:p>
        </w:tc>
        <w:tc>
          <w:tcPr>
            <w:tcW w:w="1084" w:type="dxa"/>
            <w:tcBorders>
              <w:top w:val="single" w:sz="4" w:space="0" w:color="auto"/>
              <w:left w:val="nil"/>
              <w:bottom w:val="single" w:sz="4" w:space="0" w:color="auto"/>
              <w:right w:val="nil"/>
            </w:tcBorders>
            <w:hideMark/>
          </w:tcPr>
          <w:p w14:paraId="49C52959"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149.3</w:t>
            </w:r>
          </w:p>
        </w:tc>
        <w:tc>
          <w:tcPr>
            <w:tcW w:w="1085" w:type="dxa"/>
            <w:tcBorders>
              <w:top w:val="single" w:sz="4" w:space="0" w:color="auto"/>
              <w:left w:val="nil"/>
              <w:bottom w:val="single" w:sz="4" w:space="0" w:color="auto"/>
              <w:right w:val="nil"/>
            </w:tcBorders>
            <w:vAlign w:val="center"/>
            <w:hideMark/>
          </w:tcPr>
          <w:p w14:paraId="2BD006A3"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30.5</w:t>
            </w:r>
          </w:p>
        </w:tc>
        <w:tc>
          <w:tcPr>
            <w:tcW w:w="1084" w:type="dxa"/>
            <w:tcBorders>
              <w:top w:val="single" w:sz="4" w:space="0" w:color="auto"/>
              <w:left w:val="nil"/>
              <w:bottom w:val="single" w:sz="4" w:space="0" w:color="auto"/>
              <w:right w:val="nil"/>
            </w:tcBorders>
            <w:hideMark/>
          </w:tcPr>
          <w:p w14:paraId="669B63BE"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154.6</w:t>
            </w:r>
          </w:p>
        </w:tc>
        <w:tc>
          <w:tcPr>
            <w:tcW w:w="1085" w:type="dxa"/>
            <w:tcBorders>
              <w:top w:val="single" w:sz="4" w:space="0" w:color="auto"/>
              <w:left w:val="nil"/>
              <w:bottom w:val="single" w:sz="4" w:space="0" w:color="auto"/>
              <w:right w:val="nil"/>
            </w:tcBorders>
            <w:vAlign w:val="center"/>
            <w:hideMark/>
          </w:tcPr>
          <w:p w14:paraId="724E69A1"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33.6</w:t>
            </w:r>
          </w:p>
        </w:tc>
      </w:tr>
      <w:tr w:rsidR="00B232D4" w:rsidRPr="00972A52" w14:paraId="0E496731" w14:textId="77777777" w:rsidTr="00E14118">
        <w:trPr>
          <w:jc w:val="center"/>
        </w:trPr>
        <w:tc>
          <w:tcPr>
            <w:tcW w:w="5397" w:type="dxa"/>
            <w:tcBorders>
              <w:top w:val="single" w:sz="4" w:space="0" w:color="auto"/>
              <w:left w:val="nil"/>
              <w:bottom w:val="nil"/>
              <w:right w:val="nil"/>
            </w:tcBorders>
            <w:vAlign w:val="center"/>
            <w:hideMark/>
          </w:tcPr>
          <w:p w14:paraId="7357162E" w14:textId="77777777" w:rsidR="00B232D4" w:rsidRPr="00972A52" w:rsidRDefault="00B232D4" w:rsidP="00B232D4">
            <w:pPr>
              <w:spacing w:after="0" w:line="240" w:lineRule="auto"/>
              <w:rPr>
                <w:rFonts w:ascii="GHEA Grapalat" w:hAnsi="GHEA Grapalat" w:cs="GHEA Grapalat"/>
                <w:sz w:val="20"/>
                <w:szCs w:val="20"/>
              </w:rPr>
            </w:pPr>
            <w:r w:rsidRPr="00972A52">
              <w:rPr>
                <w:rFonts w:ascii="GHEA Grapalat" w:hAnsi="GHEA Grapalat" w:cs="GHEA Grapalat"/>
                <w:sz w:val="20"/>
                <w:szCs w:val="20"/>
              </w:rPr>
              <w:t>EUR</w:t>
            </w:r>
          </w:p>
        </w:tc>
        <w:tc>
          <w:tcPr>
            <w:tcW w:w="1084" w:type="dxa"/>
            <w:tcBorders>
              <w:top w:val="single" w:sz="4" w:space="0" w:color="auto"/>
              <w:left w:val="nil"/>
              <w:bottom w:val="nil"/>
              <w:right w:val="nil"/>
            </w:tcBorders>
            <w:hideMark/>
          </w:tcPr>
          <w:p w14:paraId="6EFAEAA1"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124.2</w:t>
            </w:r>
          </w:p>
        </w:tc>
        <w:tc>
          <w:tcPr>
            <w:tcW w:w="1085" w:type="dxa"/>
            <w:tcBorders>
              <w:top w:val="single" w:sz="4" w:space="0" w:color="auto"/>
              <w:left w:val="nil"/>
              <w:bottom w:val="nil"/>
              <w:right w:val="nil"/>
            </w:tcBorders>
            <w:vAlign w:val="center"/>
            <w:hideMark/>
          </w:tcPr>
          <w:p w14:paraId="2B080F83"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25.4</w:t>
            </w:r>
          </w:p>
        </w:tc>
        <w:tc>
          <w:tcPr>
            <w:tcW w:w="1084" w:type="dxa"/>
            <w:tcBorders>
              <w:top w:val="single" w:sz="4" w:space="0" w:color="auto"/>
              <w:left w:val="nil"/>
              <w:bottom w:val="nil"/>
              <w:right w:val="nil"/>
            </w:tcBorders>
            <w:hideMark/>
          </w:tcPr>
          <w:p w14:paraId="6F47D327" w14:textId="77777777" w:rsidR="00B232D4" w:rsidRPr="00972A52" w:rsidRDefault="00B232D4" w:rsidP="00B232D4">
            <w:pPr>
              <w:spacing w:after="0" w:line="240" w:lineRule="auto"/>
              <w:jc w:val="center"/>
              <w:rPr>
                <w:rFonts w:ascii="GHEA Grapalat" w:hAnsi="GHEA Grapalat" w:cs="GHEA Grapalat"/>
                <w:sz w:val="20"/>
                <w:szCs w:val="20"/>
              </w:rPr>
            </w:pPr>
            <w:r w:rsidRPr="00972A52">
              <w:rPr>
                <w:rFonts w:ascii="GHEA Grapalat" w:hAnsi="GHEA Grapalat" w:cs="GHEA Grapalat"/>
                <w:sz w:val="20"/>
                <w:szCs w:val="20"/>
              </w:rPr>
              <w:t>130.3</w:t>
            </w:r>
          </w:p>
        </w:tc>
        <w:tc>
          <w:tcPr>
            <w:tcW w:w="1085" w:type="dxa"/>
            <w:tcBorders>
              <w:top w:val="single" w:sz="4" w:space="0" w:color="auto"/>
              <w:left w:val="nil"/>
              <w:bottom w:val="nil"/>
              <w:right w:val="nil"/>
            </w:tcBorders>
            <w:vAlign w:val="center"/>
            <w:hideMark/>
          </w:tcPr>
          <w:p w14:paraId="317C72B5" w14:textId="77777777" w:rsidR="00B232D4" w:rsidRPr="00972A52" w:rsidRDefault="00B232D4" w:rsidP="00B232D4">
            <w:pPr>
              <w:spacing w:after="0" w:line="240" w:lineRule="auto"/>
              <w:jc w:val="center"/>
              <w:rPr>
                <w:rFonts w:ascii="GHEA Grapalat" w:hAnsi="GHEA Grapalat" w:cs="GHEA Grapalat"/>
                <w:bCs/>
                <w:sz w:val="20"/>
                <w:szCs w:val="20"/>
              </w:rPr>
            </w:pPr>
            <w:r w:rsidRPr="00972A52">
              <w:rPr>
                <w:rFonts w:ascii="GHEA Grapalat" w:hAnsi="GHEA Grapalat" w:cs="GHEA Grapalat"/>
                <w:bCs/>
                <w:sz w:val="20"/>
                <w:szCs w:val="20"/>
              </w:rPr>
              <w:t>28.3</w:t>
            </w:r>
          </w:p>
        </w:tc>
      </w:tr>
    </w:tbl>
    <w:p w14:paraId="310889AF" w14:textId="77777777" w:rsidR="002F67CD" w:rsidRPr="00972A52" w:rsidRDefault="002F67CD" w:rsidP="002F67CD">
      <w:pPr>
        <w:rPr>
          <w:rFonts w:ascii="Sylfaen" w:hAnsi="Sylfaen"/>
        </w:rPr>
      </w:pPr>
    </w:p>
    <w:p w14:paraId="27A78574" w14:textId="77777777" w:rsidR="0057625F" w:rsidRDefault="0057625F" w:rsidP="00A82306">
      <w:pPr>
        <w:spacing w:after="0" w:line="312" w:lineRule="auto"/>
        <w:ind w:firstLine="567"/>
        <w:jc w:val="both"/>
        <w:rPr>
          <w:rFonts w:ascii="GHEA Grapalat" w:hAnsi="GHEA Grapalat" w:cs="GHEA Grapalat"/>
          <w:sz w:val="24"/>
          <w:szCs w:val="24"/>
        </w:rPr>
      </w:pPr>
      <w:r>
        <w:rPr>
          <w:rFonts w:ascii="GHEA Grapalat" w:hAnsi="GHEA Grapalat" w:cs="GHEA Grapalat"/>
          <w:sz w:val="24"/>
          <w:szCs w:val="24"/>
        </w:rPr>
        <w:t xml:space="preserve">During 2020 CBA borrowed USD </w:t>
      </w:r>
      <w:r w:rsidRPr="00972A52">
        <w:rPr>
          <w:rFonts w:ascii="GHEA Grapalat" w:hAnsi="GHEA Grapalat" w:cs="GHEA Grapalat"/>
          <w:sz w:val="24"/>
          <w:szCs w:val="24"/>
        </w:rPr>
        <w:t>28</w:t>
      </w:r>
      <w:r>
        <w:rPr>
          <w:rFonts w:ascii="GHEA Grapalat" w:hAnsi="GHEA Grapalat" w:cs="GHEA Grapalat"/>
          <w:sz w:val="24"/>
          <w:szCs w:val="24"/>
        </w:rPr>
        <w:t>.</w:t>
      </w:r>
      <w:r w:rsidRPr="00972A52">
        <w:rPr>
          <w:rFonts w:ascii="GHEA Grapalat" w:hAnsi="GHEA Grapalat" w:cs="GHEA Grapalat"/>
          <w:sz w:val="24"/>
          <w:szCs w:val="24"/>
        </w:rPr>
        <w:t xml:space="preserve">9 </w:t>
      </w:r>
      <w:r>
        <w:rPr>
          <w:rFonts w:ascii="GHEA Grapalat" w:hAnsi="GHEA Grapalat" w:cs="GHEA Grapalat"/>
          <w:sz w:val="24"/>
          <w:szCs w:val="24"/>
        </w:rPr>
        <w:t xml:space="preserve">million credits from the external sources. Meanwhile, the service payments of the external debt comprised USD </w:t>
      </w:r>
      <w:r w:rsidRPr="00972A52">
        <w:rPr>
          <w:rFonts w:ascii="GHEA Grapalat" w:hAnsi="GHEA Grapalat" w:cs="GHEA Grapalat"/>
          <w:sz w:val="24"/>
          <w:szCs w:val="24"/>
        </w:rPr>
        <w:t>87</w:t>
      </w:r>
      <w:r>
        <w:rPr>
          <w:rFonts w:ascii="Cambria Math" w:hAnsi="Cambria Math" w:cs="GHEA Grapalat"/>
          <w:sz w:val="24"/>
          <w:szCs w:val="24"/>
        </w:rPr>
        <w:t>.</w:t>
      </w:r>
      <w:r w:rsidRPr="00972A52">
        <w:rPr>
          <w:rFonts w:ascii="GHEA Grapalat" w:hAnsi="GHEA Grapalat" w:cs="GHEA Grapalat"/>
          <w:sz w:val="24"/>
          <w:szCs w:val="24"/>
        </w:rPr>
        <w:t xml:space="preserve">4 </w:t>
      </w:r>
      <w:r>
        <w:rPr>
          <w:rFonts w:ascii="GHEA Grapalat" w:hAnsi="GHEA Grapalat" w:cs="GHEA Grapalat"/>
          <w:sz w:val="24"/>
          <w:szCs w:val="24"/>
        </w:rPr>
        <w:t xml:space="preserve">million, of which USD </w:t>
      </w:r>
      <w:r w:rsidRPr="00972A52">
        <w:rPr>
          <w:rFonts w:ascii="GHEA Grapalat" w:hAnsi="GHEA Grapalat" w:cs="GHEA Grapalat"/>
          <w:sz w:val="24"/>
          <w:szCs w:val="24"/>
        </w:rPr>
        <w:t>9</w:t>
      </w:r>
      <w:r>
        <w:rPr>
          <w:rFonts w:ascii="Cambria Math" w:hAnsi="Cambria Math" w:cs="GHEA Grapalat"/>
          <w:sz w:val="24"/>
          <w:szCs w:val="24"/>
        </w:rPr>
        <w:t>.</w:t>
      </w:r>
      <w:r w:rsidRPr="00972A52">
        <w:rPr>
          <w:rFonts w:ascii="GHEA Grapalat" w:hAnsi="GHEA Grapalat" w:cs="GHEA Grapalat"/>
          <w:sz w:val="24"/>
          <w:szCs w:val="24"/>
        </w:rPr>
        <w:t xml:space="preserve">9 </w:t>
      </w:r>
      <w:r>
        <w:rPr>
          <w:rFonts w:ascii="GHEA Grapalat" w:hAnsi="GHEA Grapalat" w:cs="GHEA Grapalat"/>
          <w:sz w:val="24"/>
          <w:szCs w:val="24"/>
        </w:rPr>
        <w:t>million as interest payments and USD 77.</w:t>
      </w:r>
      <w:r w:rsidRPr="00972A52">
        <w:rPr>
          <w:rFonts w:ascii="GHEA Grapalat" w:hAnsi="GHEA Grapalat" w:cs="GHEA Grapalat"/>
          <w:sz w:val="24"/>
          <w:szCs w:val="24"/>
        </w:rPr>
        <w:t xml:space="preserve">4 </w:t>
      </w:r>
      <w:r>
        <w:rPr>
          <w:rFonts w:ascii="GHEA Grapalat" w:hAnsi="GHEA Grapalat" w:cs="GHEA Grapalat"/>
          <w:sz w:val="24"/>
          <w:szCs w:val="24"/>
        </w:rPr>
        <w:t>million as principal payments.</w:t>
      </w:r>
    </w:p>
    <w:p w14:paraId="2F96D1F9" w14:textId="501D87FF" w:rsidR="002F67CD" w:rsidRPr="00972A52" w:rsidRDefault="002F67CD" w:rsidP="002F67CD">
      <w:pPr>
        <w:spacing w:after="0" w:line="312" w:lineRule="auto"/>
        <w:ind w:firstLine="709"/>
        <w:jc w:val="both"/>
        <w:rPr>
          <w:rFonts w:ascii="GHEA Grapalat" w:eastAsia="Arial Unicode MS" w:hAnsi="GHEA Grapalat" w:cs="Sylfaen"/>
          <w:b/>
          <w:sz w:val="28"/>
          <w:szCs w:val="24"/>
        </w:rPr>
      </w:pPr>
      <w:r w:rsidRPr="00972A52">
        <w:rPr>
          <w:rFonts w:ascii="GHEA Grapalat" w:hAnsi="GHEA Grapalat" w:cs="Sylfaen"/>
          <w:b/>
          <w:sz w:val="28"/>
        </w:rPr>
        <w:br w:type="page"/>
      </w:r>
    </w:p>
    <w:p w14:paraId="4801F74D" w14:textId="77777777" w:rsidR="003438BA" w:rsidRPr="00972A52" w:rsidRDefault="003438BA" w:rsidP="003438BA">
      <w:pPr>
        <w:pStyle w:val="Heading2"/>
        <w:spacing w:after="360" w:line="264" w:lineRule="auto"/>
        <w:ind w:firstLine="0"/>
        <w:rPr>
          <w:rFonts w:ascii="GHEA Grapalat" w:hAnsi="GHEA Grapalat" w:cs="Sylfaen"/>
          <w:b/>
          <w:color w:val="244061" w:themeColor="accent1" w:themeShade="80"/>
          <w:sz w:val="28"/>
        </w:rPr>
      </w:pPr>
      <w:bookmarkStart w:id="41" w:name="_Toc41387412"/>
      <w:bookmarkStart w:id="42" w:name="_Toc53561665"/>
      <w:bookmarkStart w:id="43" w:name="_Toc83382452"/>
      <w:r w:rsidRPr="00972A52">
        <w:rPr>
          <w:rFonts w:ascii="GHEA Grapalat" w:hAnsi="GHEA Grapalat"/>
          <w:b/>
          <w:color w:val="244061" w:themeColor="accent1" w:themeShade="80"/>
          <w:sz w:val="28"/>
        </w:rPr>
        <w:lastRenderedPageBreak/>
        <w:t>Cash Flow Management</w:t>
      </w:r>
      <w:bookmarkEnd w:id="41"/>
      <w:bookmarkEnd w:id="42"/>
      <w:bookmarkEnd w:id="43"/>
    </w:p>
    <w:p w14:paraId="2F0EFAE9" w14:textId="77777777" w:rsidR="0031064C" w:rsidRDefault="0031064C" w:rsidP="00A82306">
      <w:pPr>
        <w:spacing w:after="0" w:line="312" w:lineRule="auto"/>
        <w:ind w:firstLine="567"/>
        <w:jc w:val="both"/>
        <w:rPr>
          <w:rFonts w:ascii="GHEA Grapalat" w:hAnsi="GHEA Grapalat"/>
          <w:sz w:val="24"/>
          <w:szCs w:val="24"/>
        </w:rPr>
      </w:pPr>
      <w:r>
        <w:rPr>
          <w:rFonts w:ascii="GHEA Grapalat" w:hAnsi="GHEA Grapalat" w:cs="Sylfaen"/>
          <w:sz w:val="24"/>
          <w:szCs w:val="24"/>
        </w:rPr>
        <w:t xml:space="preserve">As of December 31, 2020, the total funds of the treasury single account (TSA and time deposits) amounted to AMD </w:t>
      </w:r>
      <w:r w:rsidRPr="00972A52">
        <w:rPr>
          <w:rFonts w:ascii="GHEA Grapalat" w:hAnsi="GHEA Grapalat"/>
          <w:sz w:val="24"/>
          <w:szCs w:val="24"/>
        </w:rPr>
        <w:t xml:space="preserve">259.1 </w:t>
      </w:r>
      <w:r>
        <w:rPr>
          <w:rFonts w:ascii="GHEA Grapalat" w:hAnsi="GHEA Grapalat" w:cs="Sylfaen"/>
          <w:sz w:val="24"/>
          <w:szCs w:val="24"/>
        </w:rPr>
        <w:t xml:space="preserve">billion against AMD </w:t>
      </w:r>
      <w:r w:rsidRPr="00972A52">
        <w:rPr>
          <w:rFonts w:ascii="GHEA Grapalat" w:hAnsi="GHEA Grapalat"/>
          <w:sz w:val="24"/>
          <w:szCs w:val="24"/>
        </w:rPr>
        <w:t xml:space="preserve">319.1 </w:t>
      </w:r>
      <w:r>
        <w:rPr>
          <w:rFonts w:ascii="GHEA Grapalat" w:hAnsi="GHEA Grapalat" w:cs="Sylfaen"/>
          <w:sz w:val="24"/>
          <w:szCs w:val="24"/>
        </w:rPr>
        <w:t xml:space="preserve">billion as of December 31, 2019. During 2020 the average daily balance of TSA made up AMD </w:t>
      </w:r>
      <w:r w:rsidRPr="00972A52">
        <w:rPr>
          <w:rFonts w:ascii="GHEA Grapalat" w:hAnsi="GHEA Grapalat"/>
          <w:sz w:val="24"/>
          <w:szCs w:val="24"/>
        </w:rPr>
        <w:t xml:space="preserve">342.0 </w:t>
      </w:r>
      <w:r>
        <w:rPr>
          <w:rFonts w:ascii="GHEA Grapalat" w:hAnsi="GHEA Grapalat" w:cs="Sylfaen"/>
          <w:sz w:val="24"/>
          <w:szCs w:val="24"/>
        </w:rPr>
        <w:t>billion, of which d</w:t>
      </w:r>
      <w:r>
        <w:rPr>
          <w:rFonts w:ascii="GHEA Grapalat" w:hAnsi="GHEA Grapalat"/>
        </w:rPr>
        <w:t>aily average residual of the time deposits at CBA</w:t>
      </w:r>
      <w:r>
        <w:rPr>
          <w:rFonts w:ascii="GHEA Grapalat" w:hAnsi="GHEA Grapalat" w:cs="Sylfaen"/>
          <w:sz w:val="24"/>
          <w:szCs w:val="24"/>
        </w:rPr>
        <w:t xml:space="preserve"> made up AMD </w:t>
      </w:r>
      <w:r w:rsidRPr="00972A52">
        <w:rPr>
          <w:rFonts w:ascii="GHEA Grapalat" w:hAnsi="GHEA Grapalat"/>
          <w:sz w:val="24"/>
          <w:szCs w:val="24"/>
        </w:rPr>
        <w:t xml:space="preserve">325.4 </w:t>
      </w:r>
      <w:r>
        <w:rPr>
          <w:rFonts w:ascii="GHEA Grapalat" w:hAnsi="GHEA Grapalat" w:cs="Sylfaen"/>
          <w:sz w:val="24"/>
          <w:szCs w:val="24"/>
        </w:rPr>
        <w:t>billion.</w:t>
      </w:r>
    </w:p>
    <w:p w14:paraId="15A475BC" w14:textId="32033A80" w:rsidR="0031064C" w:rsidRDefault="0031064C" w:rsidP="00A82306">
      <w:pPr>
        <w:spacing w:after="0" w:line="312" w:lineRule="auto"/>
        <w:ind w:firstLine="567"/>
        <w:jc w:val="both"/>
        <w:rPr>
          <w:rFonts w:ascii="GHEA Grapalat" w:hAnsi="GHEA Grapalat" w:cs="Sylfaen"/>
          <w:sz w:val="24"/>
          <w:szCs w:val="24"/>
        </w:rPr>
      </w:pPr>
      <w:r>
        <w:rPr>
          <w:rFonts w:ascii="GHEA Grapalat" w:hAnsi="GHEA Grapalat" w:cs="Sylfaen"/>
          <w:sz w:val="24"/>
          <w:szCs w:val="24"/>
        </w:rPr>
        <w:t>D</w:t>
      </w:r>
      <w:r w:rsidRPr="009A27E3">
        <w:rPr>
          <w:rFonts w:ascii="GHEA Grapalat" w:hAnsi="GHEA Grapalat" w:cs="Sylfaen"/>
          <w:sz w:val="24"/>
          <w:szCs w:val="24"/>
        </w:rPr>
        <w:t xml:space="preserve">uring the year </w:t>
      </w:r>
      <w:r>
        <w:rPr>
          <w:rFonts w:ascii="GHEA Grapalat" w:hAnsi="GHEA Grapalat" w:cs="Sylfaen"/>
          <w:sz w:val="24"/>
          <w:szCs w:val="24"/>
        </w:rPr>
        <w:t>the e</w:t>
      </w:r>
      <w:r w:rsidRPr="009A27E3">
        <w:rPr>
          <w:rFonts w:ascii="GHEA Grapalat" w:hAnsi="GHEA Grapalat" w:cs="Sylfaen"/>
          <w:sz w:val="24"/>
          <w:szCs w:val="24"/>
        </w:rPr>
        <w:t xml:space="preserve">xecution of the state budget </w:t>
      </w:r>
      <w:r>
        <w:rPr>
          <w:rFonts w:ascii="GHEA Grapalat" w:hAnsi="GHEA Grapalat" w:cs="Sylfaen"/>
          <w:sz w:val="24"/>
          <w:szCs w:val="24"/>
        </w:rPr>
        <w:t>and</w:t>
      </w:r>
      <w:r w:rsidRPr="009A27E3">
        <w:rPr>
          <w:rFonts w:ascii="GHEA Grapalat" w:hAnsi="GHEA Grapalat" w:cs="Sylfaen"/>
          <w:sz w:val="24"/>
          <w:szCs w:val="24"/>
        </w:rPr>
        <w:t xml:space="preserve"> </w:t>
      </w:r>
      <w:r>
        <w:rPr>
          <w:rFonts w:ascii="GHEA Grapalat" w:hAnsi="GHEA Grapalat" w:cs="Sylfaen"/>
          <w:sz w:val="24"/>
          <w:szCs w:val="24"/>
        </w:rPr>
        <w:t>c</w:t>
      </w:r>
      <w:r w:rsidRPr="009A27E3">
        <w:rPr>
          <w:rFonts w:ascii="GHEA Grapalat" w:hAnsi="GHEA Grapalat" w:cs="Sylfaen"/>
          <w:sz w:val="24"/>
          <w:szCs w:val="24"/>
        </w:rPr>
        <w:t>ash flow forecasts were accompanied by a number of challenges</w:t>
      </w:r>
      <w:r>
        <w:rPr>
          <w:rFonts w:ascii="GHEA Grapalat" w:hAnsi="GHEA Grapalat" w:cs="Sylfaen"/>
          <w:sz w:val="24"/>
          <w:szCs w:val="24"/>
        </w:rPr>
        <w:t>.</w:t>
      </w:r>
      <w:r w:rsidRPr="009A27E3">
        <w:rPr>
          <w:rFonts w:ascii="GHEA Grapalat" w:hAnsi="GHEA Grapalat" w:cs="Sylfaen"/>
          <w:sz w:val="24"/>
          <w:szCs w:val="24"/>
        </w:rPr>
        <w:t xml:space="preserve"> The indicators of the </w:t>
      </w:r>
      <w:r>
        <w:rPr>
          <w:rFonts w:ascii="GHEA Grapalat" w:hAnsi="GHEA Grapalat" w:cs="Sylfaen"/>
          <w:sz w:val="24"/>
          <w:szCs w:val="24"/>
        </w:rPr>
        <w:t xml:space="preserve">RA </w:t>
      </w:r>
      <w:r w:rsidRPr="009A27E3">
        <w:rPr>
          <w:rFonts w:ascii="GHEA Grapalat" w:hAnsi="GHEA Grapalat" w:cs="Sylfaen"/>
          <w:sz w:val="24"/>
          <w:szCs w:val="24"/>
        </w:rPr>
        <w:t xml:space="preserve">state budget </w:t>
      </w:r>
      <w:r>
        <w:rPr>
          <w:rFonts w:ascii="GHEA Grapalat" w:hAnsi="GHEA Grapalat" w:cs="Sylfaen"/>
          <w:sz w:val="24"/>
          <w:szCs w:val="24"/>
        </w:rPr>
        <w:t>in</w:t>
      </w:r>
      <w:r w:rsidRPr="009A27E3">
        <w:rPr>
          <w:rFonts w:ascii="GHEA Grapalat" w:hAnsi="GHEA Grapalat" w:cs="Sylfaen"/>
          <w:sz w:val="24"/>
          <w:szCs w:val="24"/>
        </w:rPr>
        <w:t xml:space="preserve"> 2020 were regularly changed during the year by the </w:t>
      </w:r>
      <w:r>
        <w:rPr>
          <w:rFonts w:ascii="GHEA Grapalat" w:hAnsi="GHEA Grapalat" w:cs="Sylfaen"/>
          <w:sz w:val="24"/>
          <w:szCs w:val="24"/>
        </w:rPr>
        <w:t xml:space="preserve">RA Government </w:t>
      </w:r>
      <w:r w:rsidRPr="009A27E3">
        <w:rPr>
          <w:rFonts w:ascii="GHEA Grapalat" w:hAnsi="GHEA Grapalat" w:cs="Sylfaen"/>
          <w:sz w:val="24"/>
          <w:szCs w:val="24"/>
        </w:rPr>
        <w:t>dec</w:t>
      </w:r>
      <w:r>
        <w:rPr>
          <w:rFonts w:ascii="GHEA Grapalat" w:hAnsi="GHEA Grapalat" w:cs="Sylfaen"/>
          <w:sz w:val="24"/>
          <w:szCs w:val="24"/>
        </w:rPr>
        <w:t>rees</w:t>
      </w:r>
      <w:r w:rsidRPr="009A27E3">
        <w:rPr>
          <w:rFonts w:ascii="GHEA Grapalat" w:hAnsi="GHEA Grapalat" w:cs="Sylfaen"/>
          <w:sz w:val="24"/>
          <w:szCs w:val="24"/>
        </w:rPr>
        <w:t>, which were mainly aimed at</w:t>
      </w:r>
      <w:r w:rsidR="0011618A">
        <w:rPr>
          <w:rFonts w:ascii="GHEA Grapalat" w:hAnsi="GHEA Grapalat" w:cs="Sylfaen"/>
          <w:sz w:val="24"/>
          <w:szCs w:val="24"/>
        </w:rPr>
        <w:t>:</w:t>
      </w:r>
    </w:p>
    <w:p w14:paraId="61457BBF" w14:textId="77777777" w:rsidR="0031064C" w:rsidRDefault="0031064C" w:rsidP="0031064C">
      <w:pPr>
        <w:pStyle w:val="ListParagraph"/>
        <w:numPr>
          <w:ilvl w:val="0"/>
          <w:numId w:val="18"/>
        </w:numPr>
        <w:spacing w:after="0" w:line="312" w:lineRule="auto"/>
        <w:jc w:val="both"/>
        <w:rPr>
          <w:rFonts w:ascii="GHEA Grapalat" w:hAnsi="GHEA Grapalat" w:cs="Sylfaen"/>
          <w:sz w:val="24"/>
          <w:szCs w:val="24"/>
        </w:rPr>
      </w:pPr>
      <w:r w:rsidRPr="009A27E3">
        <w:rPr>
          <w:rFonts w:ascii="GHEA Grapalat" w:hAnsi="GHEA Grapalat" w:cs="Sylfaen"/>
          <w:sz w:val="24"/>
          <w:szCs w:val="24"/>
        </w:rPr>
        <w:t xml:space="preserve">Adjusting the indicators of the RA state budget in accordance with the new economic and social situation caused by the </w:t>
      </w:r>
      <w:r>
        <w:rPr>
          <w:rFonts w:ascii="GHEA Grapalat" w:hAnsi="GHEA Grapalat" w:cs="Sylfaen"/>
          <w:sz w:val="24"/>
          <w:szCs w:val="24"/>
        </w:rPr>
        <w:t>pan</w:t>
      </w:r>
      <w:r w:rsidRPr="009A27E3">
        <w:rPr>
          <w:rFonts w:ascii="GHEA Grapalat" w:hAnsi="GHEA Grapalat" w:cs="Sylfaen"/>
          <w:sz w:val="24"/>
          <w:szCs w:val="24"/>
        </w:rPr>
        <w:t xml:space="preserve">demic since March 2020 </w:t>
      </w:r>
      <w:r>
        <w:rPr>
          <w:rFonts w:ascii="GHEA Grapalat" w:hAnsi="GHEA Grapalat" w:cs="Sylfaen"/>
          <w:sz w:val="24"/>
          <w:szCs w:val="24"/>
        </w:rPr>
        <w:t>and financing the relevant social</w:t>
      </w:r>
      <w:r w:rsidRPr="009A27E3">
        <w:rPr>
          <w:rFonts w:ascii="GHEA Grapalat" w:hAnsi="GHEA Grapalat" w:cs="Sylfaen"/>
          <w:sz w:val="24"/>
          <w:szCs w:val="24"/>
        </w:rPr>
        <w:t>-economic measures</w:t>
      </w:r>
      <w:r>
        <w:rPr>
          <w:rFonts w:ascii="GHEA Grapalat" w:hAnsi="GHEA Grapalat" w:cs="Sylfaen"/>
          <w:sz w:val="24"/>
          <w:szCs w:val="24"/>
        </w:rPr>
        <w:t>,</w:t>
      </w:r>
    </w:p>
    <w:p w14:paraId="41A92F0B" w14:textId="0B979A6B" w:rsidR="0031064C" w:rsidRDefault="0011618A" w:rsidP="00007461">
      <w:pPr>
        <w:pStyle w:val="ListParagraph"/>
        <w:numPr>
          <w:ilvl w:val="0"/>
          <w:numId w:val="18"/>
        </w:numPr>
        <w:spacing w:after="240" w:line="312" w:lineRule="auto"/>
        <w:ind w:left="714" w:hanging="357"/>
        <w:jc w:val="both"/>
        <w:rPr>
          <w:rFonts w:ascii="GHEA Grapalat" w:hAnsi="GHEA Grapalat" w:cs="Sylfaen"/>
          <w:sz w:val="24"/>
          <w:szCs w:val="24"/>
        </w:rPr>
      </w:pPr>
      <w:r>
        <w:rPr>
          <w:rFonts w:ascii="GHEA Grapalat" w:hAnsi="GHEA Grapalat" w:cs="Sylfaen"/>
          <w:sz w:val="24"/>
          <w:szCs w:val="24"/>
        </w:rPr>
        <w:t>Since</w:t>
      </w:r>
      <w:r w:rsidR="0031064C" w:rsidRPr="00BA2815">
        <w:rPr>
          <w:rFonts w:ascii="GHEA Grapalat" w:hAnsi="GHEA Grapalat" w:cs="Sylfaen"/>
          <w:sz w:val="24"/>
          <w:szCs w:val="24"/>
        </w:rPr>
        <w:t xml:space="preserve"> September 27, 2020, the increase of military expenditures due to the Artsakh war and, consequently, the overcoming of the consequences </w:t>
      </w:r>
      <w:r w:rsidR="0031064C">
        <w:rPr>
          <w:rFonts w:ascii="GHEA Grapalat" w:hAnsi="GHEA Grapalat" w:cs="Sylfaen"/>
          <w:sz w:val="24"/>
          <w:szCs w:val="24"/>
        </w:rPr>
        <w:t>of the w</w:t>
      </w:r>
      <w:r w:rsidR="0031064C" w:rsidRPr="00BA2815">
        <w:rPr>
          <w:rFonts w:ascii="GHEA Grapalat" w:hAnsi="GHEA Grapalat" w:cs="Sylfaen"/>
          <w:sz w:val="24"/>
          <w:szCs w:val="24"/>
        </w:rPr>
        <w:t>ar</w:t>
      </w:r>
      <w:r w:rsidR="0031064C">
        <w:rPr>
          <w:rFonts w:ascii="GHEA Grapalat" w:hAnsi="GHEA Grapalat" w:cs="Sylfaen"/>
          <w:sz w:val="24"/>
          <w:szCs w:val="24"/>
        </w:rPr>
        <w:t>.</w:t>
      </w:r>
    </w:p>
    <w:p w14:paraId="6F7DBD50" w14:textId="77777777" w:rsidR="00302B50" w:rsidRDefault="000E7F26" w:rsidP="00331E82">
      <w:pPr>
        <w:pStyle w:val="Heading5"/>
        <w:numPr>
          <w:ilvl w:val="0"/>
          <w:numId w:val="3"/>
        </w:numPr>
        <w:spacing w:after="240"/>
        <w:ind w:left="1418" w:hanging="1418"/>
        <w:jc w:val="left"/>
        <w:rPr>
          <w:rFonts w:ascii="GHEA Grapalat" w:hAnsi="GHEA Grapalat" w:cs="Sylfaen"/>
        </w:rPr>
      </w:pPr>
      <w:r w:rsidRPr="000E7F26">
        <w:rPr>
          <w:rFonts w:ascii="GHEA Grapalat" w:hAnsi="GHEA Grapalat" w:cs="Sylfaen"/>
        </w:rPr>
        <w:t xml:space="preserve">Dynamics of the TSA daily residual (without deposits) and total balance dynamics in </w:t>
      </w:r>
      <w:r>
        <w:rPr>
          <w:rFonts w:ascii="GHEA Grapalat" w:hAnsi="GHEA Grapalat" w:cs="Sylfaen"/>
        </w:rPr>
        <w:t>2020</w:t>
      </w:r>
      <w:r w:rsidRPr="000E7F26">
        <w:rPr>
          <w:rFonts w:ascii="GHEA Grapalat" w:hAnsi="GHEA Grapalat" w:cs="Sylfaen"/>
        </w:rPr>
        <w:t xml:space="preserve"> (AMD million)</w:t>
      </w:r>
    </w:p>
    <w:p w14:paraId="45D48CB7" w14:textId="77777777" w:rsidR="003628DE" w:rsidRPr="003628DE" w:rsidRDefault="003628DE" w:rsidP="003628DE">
      <w:r>
        <w:rPr>
          <w:noProof/>
        </w:rPr>
        <w:drawing>
          <wp:inline distT="0" distB="0" distL="0" distR="0" wp14:anchorId="3C3C12E2" wp14:editId="67AD3A4C">
            <wp:extent cx="6583680" cy="3657600"/>
            <wp:effectExtent l="0" t="0" r="7620" b="0"/>
            <wp:docPr id="21" name="Chart 21">
              <a:extLst xmlns:a="http://schemas.openxmlformats.org/drawingml/2006/main">
                <a:ext uri="{FF2B5EF4-FFF2-40B4-BE49-F238E27FC236}">
                  <a16:creationId xmlns:a16="http://schemas.microsoft.com/office/drawing/2014/main" id="{00000000-0008-0000-3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271CA1" w14:textId="77777777" w:rsidR="00E372C3" w:rsidRPr="00972A52" w:rsidRDefault="00E372C3" w:rsidP="00302B50">
      <w:pPr>
        <w:jc w:val="center"/>
        <w:rPr>
          <w:rFonts w:ascii="GHEA Grapalat" w:hAnsi="GHEA Grapalat" w:cs="Sylfaen"/>
          <w:b/>
          <w:color w:val="9BBB59" w:themeColor="accent3"/>
          <w:sz w:val="24"/>
          <w:szCs w:val="24"/>
        </w:rPr>
      </w:pPr>
    </w:p>
    <w:p w14:paraId="2581FF4B" w14:textId="77777777" w:rsidR="00302B50" w:rsidRPr="00972A52" w:rsidRDefault="00A60868" w:rsidP="000C6C38">
      <w:pPr>
        <w:pStyle w:val="Heading5"/>
        <w:numPr>
          <w:ilvl w:val="0"/>
          <w:numId w:val="3"/>
        </w:numPr>
        <w:spacing w:after="240"/>
        <w:ind w:left="1418" w:hanging="1418"/>
        <w:jc w:val="left"/>
        <w:rPr>
          <w:rFonts w:ascii="GHEA Grapalat" w:hAnsi="GHEA Grapalat" w:cs="Sylfaen"/>
        </w:rPr>
      </w:pPr>
      <w:r w:rsidRPr="00A60868">
        <w:rPr>
          <w:rFonts w:ascii="GHEA Grapalat" w:hAnsi="GHEA Grapalat" w:cs="Sylfaen"/>
        </w:rPr>
        <w:lastRenderedPageBreak/>
        <w:t>The average residuals of TSA (without deposits) and time deposits (AMD million)</w:t>
      </w:r>
    </w:p>
    <w:p w14:paraId="072B9992" w14:textId="77777777" w:rsidR="00F145D9" w:rsidRPr="00972A52" w:rsidRDefault="0085753D" w:rsidP="00B00E1E">
      <w:pPr>
        <w:jc w:val="center"/>
        <w:rPr>
          <w:rFonts w:ascii="GHEA Grapalat" w:hAnsi="GHEA Grapalat"/>
          <w:color w:val="9BBB59" w:themeColor="accent3"/>
        </w:rPr>
      </w:pPr>
      <w:r>
        <w:rPr>
          <w:noProof/>
        </w:rPr>
        <w:drawing>
          <wp:inline distT="0" distB="0" distL="0" distR="0" wp14:anchorId="7BA25969" wp14:editId="1E4D0F40">
            <wp:extent cx="6124575" cy="3590925"/>
            <wp:effectExtent l="0" t="0" r="9525" b="9525"/>
            <wp:docPr id="25" name="Chart 25">
              <a:extLst xmlns:a="http://schemas.openxmlformats.org/drawingml/2006/main">
                <a:ext uri="{FF2B5EF4-FFF2-40B4-BE49-F238E27FC236}">
                  <a16:creationId xmlns:a16="http://schemas.microsoft.com/office/drawing/2014/main" id="{00000000-0008-0000-3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50FDF60" w14:textId="544118E5" w:rsidR="0031064C" w:rsidRDefault="0031064C" w:rsidP="00A82306">
      <w:pPr>
        <w:spacing w:after="0" w:line="312" w:lineRule="auto"/>
        <w:ind w:firstLine="567"/>
        <w:jc w:val="both"/>
        <w:rPr>
          <w:rFonts w:ascii="GHEA Grapalat" w:hAnsi="GHEA Grapalat"/>
          <w:sz w:val="24"/>
          <w:szCs w:val="24"/>
        </w:rPr>
      </w:pPr>
      <w:r w:rsidRPr="00BA2815">
        <w:rPr>
          <w:rFonts w:ascii="GHEA Grapalat" w:hAnsi="GHEA Grapalat"/>
          <w:sz w:val="24"/>
          <w:szCs w:val="24"/>
        </w:rPr>
        <w:t xml:space="preserve">Due to the uncertainties related to the state budget flows during the year, relatively more funds were </w:t>
      </w:r>
      <w:r>
        <w:rPr>
          <w:rFonts w:ascii="GHEA Grapalat" w:hAnsi="GHEA Grapalat"/>
          <w:sz w:val="24"/>
          <w:szCs w:val="24"/>
        </w:rPr>
        <w:t>kep</w:t>
      </w:r>
      <w:r w:rsidR="00AE3894">
        <w:rPr>
          <w:rFonts w:ascii="GHEA Grapalat" w:hAnsi="GHEA Grapalat"/>
          <w:sz w:val="24"/>
          <w:szCs w:val="24"/>
        </w:rPr>
        <w:t>t</w:t>
      </w:r>
      <w:r w:rsidRPr="00BA2815">
        <w:rPr>
          <w:rFonts w:ascii="GHEA Grapalat" w:hAnsi="GHEA Grapalat"/>
          <w:sz w:val="24"/>
          <w:szCs w:val="24"/>
        </w:rPr>
        <w:t xml:space="preserve"> in the </w:t>
      </w:r>
      <w:r>
        <w:rPr>
          <w:rFonts w:ascii="GHEA Grapalat" w:hAnsi="GHEA Grapalat"/>
          <w:sz w:val="24"/>
          <w:szCs w:val="24"/>
        </w:rPr>
        <w:t>TSA</w:t>
      </w:r>
      <w:r w:rsidRPr="00BA2815">
        <w:rPr>
          <w:rFonts w:ascii="GHEA Grapalat" w:hAnsi="GHEA Grapalat"/>
          <w:sz w:val="24"/>
          <w:szCs w:val="24"/>
        </w:rPr>
        <w:t xml:space="preserve"> account, </w:t>
      </w:r>
      <w:r w:rsidR="00B930D3">
        <w:rPr>
          <w:rFonts w:ascii="GHEA Grapalat" w:hAnsi="GHEA Grapalat"/>
          <w:sz w:val="24"/>
          <w:szCs w:val="24"/>
        </w:rPr>
        <w:t>as a result of</w:t>
      </w:r>
      <w:r w:rsidRPr="00BA2815">
        <w:rPr>
          <w:rFonts w:ascii="GHEA Grapalat" w:hAnsi="GHEA Grapalat"/>
          <w:sz w:val="24"/>
          <w:szCs w:val="24"/>
        </w:rPr>
        <w:t xml:space="preserve"> which the average balance of the </w:t>
      </w:r>
      <w:r>
        <w:rPr>
          <w:rFonts w:ascii="GHEA Grapalat" w:hAnsi="GHEA Grapalat"/>
          <w:sz w:val="24"/>
          <w:szCs w:val="24"/>
        </w:rPr>
        <w:t>TSA</w:t>
      </w:r>
      <w:r w:rsidRPr="00BA2815">
        <w:rPr>
          <w:rFonts w:ascii="GHEA Grapalat" w:hAnsi="GHEA Grapalat"/>
          <w:sz w:val="24"/>
          <w:szCs w:val="24"/>
        </w:rPr>
        <w:t xml:space="preserve"> without deposits was </w:t>
      </w:r>
      <w:r>
        <w:rPr>
          <w:rFonts w:ascii="GHEA Grapalat" w:hAnsi="GHEA Grapalat"/>
          <w:sz w:val="24"/>
          <w:szCs w:val="24"/>
        </w:rPr>
        <w:t xml:space="preserve">AMD </w:t>
      </w:r>
      <w:r w:rsidRPr="00BA2815">
        <w:rPr>
          <w:rFonts w:ascii="GHEA Grapalat" w:hAnsi="GHEA Grapalat"/>
          <w:sz w:val="24"/>
          <w:szCs w:val="24"/>
        </w:rPr>
        <w:t xml:space="preserve">4.2 billion dram higher </w:t>
      </w:r>
      <w:r w:rsidR="00B930D3" w:rsidRPr="00BA2815">
        <w:rPr>
          <w:rFonts w:ascii="GHEA Grapalat" w:hAnsi="GHEA Grapalat"/>
          <w:sz w:val="24"/>
          <w:szCs w:val="24"/>
        </w:rPr>
        <w:t xml:space="preserve">in 2020 </w:t>
      </w:r>
      <w:r w:rsidRPr="00BA2815">
        <w:rPr>
          <w:rFonts w:ascii="GHEA Grapalat" w:hAnsi="GHEA Grapalat"/>
          <w:sz w:val="24"/>
          <w:szCs w:val="24"/>
        </w:rPr>
        <w:t>than the same</w:t>
      </w:r>
      <w:r>
        <w:rPr>
          <w:rFonts w:ascii="GHEA Grapalat" w:hAnsi="GHEA Grapalat"/>
          <w:sz w:val="24"/>
          <w:szCs w:val="24"/>
        </w:rPr>
        <w:t xml:space="preserve"> indicator </w:t>
      </w:r>
      <w:r w:rsidR="00B930D3">
        <w:rPr>
          <w:rFonts w:ascii="GHEA Grapalat" w:hAnsi="GHEA Grapalat"/>
          <w:sz w:val="24"/>
          <w:szCs w:val="24"/>
        </w:rPr>
        <w:t>in</w:t>
      </w:r>
      <w:r>
        <w:rPr>
          <w:rFonts w:ascii="GHEA Grapalat" w:hAnsi="GHEA Grapalat"/>
          <w:sz w:val="24"/>
          <w:szCs w:val="24"/>
        </w:rPr>
        <w:t xml:space="preserve"> the previous year.</w:t>
      </w:r>
    </w:p>
    <w:p w14:paraId="1BBB9E75" w14:textId="0851A550" w:rsidR="0031064C" w:rsidRDefault="0031064C" w:rsidP="00A82306">
      <w:pPr>
        <w:spacing w:after="240" w:line="312" w:lineRule="auto"/>
        <w:ind w:firstLine="567"/>
        <w:jc w:val="both"/>
        <w:rPr>
          <w:rFonts w:ascii="GHEA Grapalat" w:hAnsi="GHEA Grapalat" w:cs="Sylfaen"/>
          <w:sz w:val="24"/>
          <w:szCs w:val="24"/>
        </w:rPr>
      </w:pPr>
      <w:r w:rsidRPr="00B9075C">
        <w:rPr>
          <w:rFonts w:ascii="GHEA Grapalat" w:hAnsi="GHEA Grapalat"/>
          <w:sz w:val="24"/>
          <w:szCs w:val="24"/>
        </w:rPr>
        <w:t xml:space="preserve">The </w:t>
      </w:r>
      <w:r w:rsidR="009C7D8D">
        <w:rPr>
          <w:rFonts w:ascii="GHEA Grapalat" w:hAnsi="GHEA Grapalat"/>
          <w:sz w:val="24"/>
          <w:szCs w:val="24"/>
        </w:rPr>
        <w:t xml:space="preserve">daily average </w:t>
      </w:r>
      <w:r w:rsidRPr="00B9075C">
        <w:rPr>
          <w:rFonts w:ascii="GHEA Grapalat" w:hAnsi="GHEA Grapalat"/>
          <w:sz w:val="24"/>
          <w:szCs w:val="24"/>
        </w:rPr>
        <w:t xml:space="preserve">total </w:t>
      </w:r>
      <w:r w:rsidRPr="00B9075C">
        <w:rPr>
          <w:rFonts w:ascii="GHEA Grapalat" w:hAnsi="GHEA Grapalat" w:cs="Sylfaen"/>
          <w:sz w:val="24"/>
          <w:szCs w:val="24"/>
        </w:rPr>
        <w:t xml:space="preserve">funds of </w:t>
      </w:r>
      <w:r>
        <w:rPr>
          <w:rFonts w:ascii="GHEA Grapalat" w:hAnsi="GHEA Grapalat" w:cs="Sylfaen"/>
          <w:sz w:val="24"/>
          <w:szCs w:val="24"/>
        </w:rPr>
        <w:t xml:space="preserve">the </w:t>
      </w:r>
      <w:r w:rsidRPr="00B9075C">
        <w:rPr>
          <w:rFonts w:ascii="GHEA Grapalat" w:hAnsi="GHEA Grapalat" w:cs="Sylfaen"/>
          <w:sz w:val="24"/>
          <w:szCs w:val="24"/>
        </w:rPr>
        <w:t xml:space="preserve">TSA increased </w:t>
      </w:r>
      <w:r>
        <w:rPr>
          <w:rFonts w:ascii="GHEA Grapalat" w:hAnsi="GHEA Grapalat" w:cs="Sylfaen"/>
          <w:sz w:val="24"/>
          <w:szCs w:val="24"/>
        </w:rPr>
        <w:t xml:space="preserve">by 34.9% or AMD 88.6 billion in 2020 </w:t>
      </w:r>
      <w:r w:rsidRPr="00B9075C">
        <w:rPr>
          <w:rFonts w:ascii="GHEA Grapalat" w:hAnsi="GHEA Grapalat" w:cs="Sylfaen"/>
          <w:sz w:val="24"/>
          <w:szCs w:val="24"/>
        </w:rPr>
        <w:t xml:space="preserve">compared to the previous year. This was reflected in the dynamics of the average residual of the time deposits, </w:t>
      </w:r>
      <w:r w:rsidRPr="00BA2815">
        <w:rPr>
          <w:rFonts w:ascii="GHEA Grapalat" w:hAnsi="GHEA Grapalat" w:cs="Sylfaen"/>
          <w:sz w:val="24"/>
          <w:szCs w:val="24"/>
        </w:rPr>
        <w:t xml:space="preserve">which, despite the increase in the balance of </w:t>
      </w:r>
      <w:r>
        <w:rPr>
          <w:rFonts w:ascii="GHEA Grapalat" w:hAnsi="GHEA Grapalat" w:cs="Sylfaen"/>
          <w:sz w:val="24"/>
          <w:szCs w:val="24"/>
        </w:rPr>
        <w:t>TSA</w:t>
      </w:r>
      <w:r w:rsidRPr="00BA2815">
        <w:rPr>
          <w:rFonts w:ascii="GHEA Grapalat" w:hAnsi="GHEA Grapalat" w:cs="Sylfaen"/>
          <w:sz w:val="24"/>
          <w:szCs w:val="24"/>
        </w:rPr>
        <w:t xml:space="preserve"> without deposits, registered a </w:t>
      </w:r>
      <w:r>
        <w:rPr>
          <w:rFonts w:ascii="GHEA Grapalat" w:hAnsi="GHEA Grapalat" w:cs="Sylfaen"/>
          <w:sz w:val="24"/>
          <w:szCs w:val="24"/>
        </w:rPr>
        <w:t>progressive</w:t>
      </w:r>
      <w:r w:rsidRPr="00BA2815">
        <w:rPr>
          <w:rFonts w:ascii="GHEA Grapalat" w:hAnsi="GHEA Grapalat" w:cs="Sylfaen"/>
          <w:sz w:val="24"/>
          <w:szCs w:val="24"/>
        </w:rPr>
        <w:t xml:space="preserve"> growth over the growth of </w:t>
      </w:r>
      <w:r w:rsidRPr="00B9075C">
        <w:rPr>
          <w:rFonts w:ascii="GHEA Grapalat" w:hAnsi="GHEA Grapalat"/>
          <w:sz w:val="24"/>
          <w:szCs w:val="24"/>
        </w:rPr>
        <w:t xml:space="preserve">total </w:t>
      </w:r>
      <w:r w:rsidRPr="00B9075C">
        <w:rPr>
          <w:rFonts w:ascii="GHEA Grapalat" w:hAnsi="GHEA Grapalat" w:cs="Sylfaen"/>
          <w:sz w:val="24"/>
          <w:szCs w:val="24"/>
        </w:rPr>
        <w:t xml:space="preserve">funds of </w:t>
      </w:r>
      <w:r>
        <w:rPr>
          <w:rFonts w:ascii="GHEA Grapalat" w:hAnsi="GHEA Grapalat" w:cs="Sylfaen"/>
          <w:sz w:val="24"/>
          <w:szCs w:val="24"/>
        </w:rPr>
        <w:t xml:space="preserve">the </w:t>
      </w:r>
      <w:r w:rsidRPr="00B9075C">
        <w:rPr>
          <w:rFonts w:ascii="GHEA Grapalat" w:hAnsi="GHEA Grapalat" w:cs="Sylfaen"/>
          <w:sz w:val="24"/>
          <w:szCs w:val="24"/>
        </w:rPr>
        <w:t>TSA</w:t>
      </w:r>
      <w:r w:rsidRPr="00BA2815">
        <w:rPr>
          <w:rFonts w:ascii="GHEA Grapalat" w:hAnsi="GHEA Grapalat" w:cs="Sylfaen"/>
          <w:sz w:val="24"/>
          <w:szCs w:val="24"/>
        </w:rPr>
        <w:t xml:space="preserve">, increasing by 35.1% or </w:t>
      </w:r>
      <w:r>
        <w:rPr>
          <w:rFonts w:ascii="GHEA Grapalat" w:hAnsi="GHEA Grapalat" w:cs="Sylfaen"/>
          <w:sz w:val="24"/>
          <w:szCs w:val="24"/>
        </w:rPr>
        <w:t xml:space="preserve">AMD </w:t>
      </w:r>
      <w:r w:rsidRPr="00BA2815">
        <w:rPr>
          <w:rFonts w:ascii="GHEA Grapalat" w:hAnsi="GHEA Grapalat" w:cs="Sylfaen"/>
          <w:sz w:val="24"/>
          <w:szCs w:val="24"/>
        </w:rPr>
        <w:t>84.6 billion compared to the previous year.</w:t>
      </w:r>
    </w:p>
    <w:p w14:paraId="742B1607" w14:textId="77777777" w:rsidR="00302B50" w:rsidRPr="00972A52" w:rsidRDefault="006A50B5" w:rsidP="005666D0">
      <w:pPr>
        <w:pStyle w:val="Heading5"/>
        <w:numPr>
          <w:ilvl w:val="0"/>
          <w:numId w:val="2"/>
        </w:numPr>
        <w:spacing w:after="240"/>
        <w:ind w:left="1701" w:hanging="1417"/>
        <w:jc w:val="left"/>
        <w:rPr>
          <w:rFonts w:ascii="GHEA Grapalat" w:hAnsi="GHEA Grapalat" w:cs="Sylfaen"/>
        </w:rPr>
      </w:pPr>
      <w:r w:rsidRPr="00B9075C">
        <w:rPr>
          <w:rFonts w:ascii="GHEA Grapalat" w:hAnsi="GHEA Grapalat" w:cs="Sylfaen"/>
        </w:rPr>
        <w:t>TSA indicators (AMD billion)</w:t>
      </w:r>
    </w:p>
    <w:tbl>
      <w:tblPr>
        <w:tblW w:w="9861" w:type="dxa"/>
        <w:jc w:val="center"/>
        <w:tblBorders>
          <w:insideH w:val="single" w:sz="4" w:space="0" w:color="auto"/>
        </w:tblBorders>
        <w:tblLook w:val="01E0" w:firstRow="1" w:lastRow="1" w:firstColumn="1" w:lastColumn="1" w:noHBand="0" w:noVBand="0"/>
      </w:tblPr>
      <w:tblGrid>
        <w:gridCol w:w="7345"/>
        <w:gridCol w:w="1258"/>
        <w:gridCol w:w="1258"/>
      </w:tblGrid>
      <w:tr w:rsidR="00B2294E" w:rsidRPr="00972A52" w14:paraId="2DA67C7A" w14:textId="77777777" w:rsidTr="00297521">
        <w:trPr>
          <w:trHeight w:val="539"/>
          <w:jc w:val="center"/>
        </w:trPr>
        <w:tc>
          <w:tcPr>
            <w:tcW w:w="7345" w:type="dxa"/>
            <w:tcBorders>
              <w:top w:val="nil"/>
              <w:left w:val="nil"/>
              <w:bottom w:val="single" w:sz="4" w:space="0" w:color="auto"/>
              <w:right w:val="nil"/>
            </w:tcBorders>
            <w:shd w:val="clear" w:color="auto" w:fill="003366"/>
          </w:tcPr>
          <w:p w14:paraId="33F8F684" w14:textId="77777777" w:rsidR="00B2294E" w:rsidRPr="00972A52" w:rsidRDefault="00B2294E" w:rsidP="00297521">
            <w:pPr>
              <w:spacing w:after="0"/>
              <w:jc w:val="center"/>
              <w:rPr>
                <w:rFonts w:ascii="GHEA Grapalat" w:hAnsi="GHEA Grapalat"/>
                <w:b/>
                <w:sz w:val="24"/>
                <w:szCs w:val="24"/>
              </w:rPr>
            </w:pPr>
          </w:p>
        </w:tc>
        <w:tc>
          <w:tcPr>
            <w:tcW w:w="1258" w:type="dxa"/>
            <w:tcBorders>
              <w:top w:val="nil"/>
              <w:left w:val="nil"/>
              <w:bottom w:val="single" w:sz="4" w:space="0" w:color="auto"/>
              <w:right w:val="nil"/>
            </w:tcBorders>
            <w:shd w:val="clear" w:color="auto" w:fill="003366"/>
            <w:vAlign w:val="center"/>
          </w:tcPr>
          <w:p w14:paraId="7115F60C" w14:textId="77777777" w:rsidR="00B2294E" w:rsidRPr="00972A52" w:rsidRDefault="00B2294E" w:rsidP="00297521">
            <w:pPr>
              <w:spacing w:after="0" w:line="240" w:lineRule="auto"/>
              <w:jc w:val="center"/>
              <w:rPr>
                <w:rFonts w:ascii="GHEA Grapalat" w:hAnsi="GHEA Grapalat"/>
                <w:b/>
                <w:sz w:val="24"/>
                <w:szCs w:val="24"/>
              </w:rPr>
            </w:pPr>
            <w:r w:rsidRPr="00972A52">
              <w:rPr>
                <w:rFonts w:ascii="GHEA Grapalat" w:hAnsi="GHEA Grapalat"/>
                <w:b/>
                <w:sz w:val="24"/>
                <w:szCs w:val="24"/>
              </w:rPr>
              <w:t>2019</w:t>
            </w:r>
          </w:p>
        </w:tc>
        <w:tc>
          <w:tcPr>
            <w:tcW w:w="1258" w:type="dxa"/>
            <w:tcBorders>
              <w:top w:val="nil"/>
              <w:left w:val="nil"/>
              <w:bottom w:val="single" w:sz="4" w:space="0" w:color="auto"/>
              <w:right w:val="nil"/>
            </w:tcBorders>
            <w:shd w:val="clear" w:color="auto" w:fill="003366"/>
            <w:vAlign w:val="center"/>
            <w:hideMark/>
          </w:tcPr>
          <w:p w14:paraId="728D313A" w14:textId="77777777" w:rsidR="00B2294E" w:rsidRPr="00972A52" w:rsidRDefault="00B2294E" w:rsidP="00297521">
            <w:pPr>
              <w:spacing w:after="0" w:line="240" w:lineRule="auto"/>
              <w:jc w:val="center"/>
              <w:rPr>
                <w:rFonts w:ascii="GHEA Grapalat" w:hAnsi="GHEA Grapalat"/>
                <w:b/>
                <w:sz w:val="24"/>
                <w:szCs w:val="24"/>
              </w:rPr>
            </w:pPr>
            <w:r w:rsidRPr="00972A52">
              <w:rPr>
                <w:rFonts w:ascii="GHEA Grapalat" w:hAnsi="GHEA Grapalat"/>
                <w:b/>
                <w:sz w:val="24"/>
                <w:szCs w:val="24"/>
              </w:rPr>
              <w:t>2020</w:t>
            </w:r>
          </w:p>
        </w:tc>
      </w:tr>
      <w:tr w:rsidR="00145012" w:rsidRPr="00972A52" w14:paraId="4207AF31" w14:textId="77777777" w:rsidTr="00E14118">
        <w:trPr>
          <w:trHeight w:val="385"/>
          <w:jc w:val="center"/>
        </w:trPr>
        <w:tc>
          <w:tcPr>
            <w:tcW w:w="7345" w:type="dxa"/>
            <w:tcBorders>
              <w:top w:val="single" w:sz="4" w:space="0" w:color="auto"/>
              <w:left w:val="nil"/>
              <w:bottom w:val="single" w:sz="4" w:space="0" w:color="auto"/>
              <w:right w:val="nil"/>
            </w:tcBorders>
            <w:vAlign w:val="center"/>
            <w:hideMark/>
          </w:tcPr>
          <w:p w14:paraId="67021847" w14:textId="77777777" w:rsidR="00145012" w:rsidRPr="00972A52" w:rsidRDefault="00145012" w:rsidP="00145012">
            <w:pPr>
              <w:spacing w:after="0" w:line="240" w:lineRule="auto"/>
              <w:rPr>
                <w:rFonts w:ascii="GHEA Grapalat" w:hAnsi="GHEA Grapalat"/>
                <w:sz w:val="24"/>
                <w:szCs w:val="24"/>
              </w:rPr>
            </w:pPr>
            <w:r w:rsidRPr="00B9075C">
              <w:rPr>
                <w:rFonts w:ascii="GHEA Grapalat" w:hAnsi="GHEA Grapalat"/>
              </w:rPr>
              <w:t>TSA balance as of December 31</w:t>
            </w:r>
          </w:p>
        </w:tc>
        <w:tc>
          <w:tcPr>
            <w:tcW w:w="1258" w:type="dxa"/>
            <w:tcBorders>
              <w:top w:val="single" w:sz="4" w:space="0" w:color="auto"/>
              <w:left w:val="nil"/>
              <w:bottom w:val="single" w:sz="4" w:space="0" w:color="auto"/>
              <w:right w:val="nil"/>
            </w:tcBorders>
            <w:vAlign w:val="center"/>
          </w:tcPr>
          <w:p w14:paraId="566A5254" w14:textId="77777777" w:rsidR="00145012" w:rsidRPr="00972A52" w:rsidRDefault="00145012" w:rsidP="00145012">
            <w:pPr>
              <w:spacing w:after="0"/>
              <w:jc w:val="center"/>
              <w:rPr>
                <w:rFonts w:ascii="GHEA Grapalat" w:hAnsi="GHEA Grapalat" w:cs="Calibri"/>
                <w:sz w:val="24"/>
                <w:szCs w:val="24"/>
              </w:rPr>
            </w:pPr>
            <w:r w:rsidRPr="00972A52">
              <w:rPr>
                <w:rFonts w:ascii="GHEA Grapalat" w:hAnsi="GHEA Grapalat" w:cs="Calibri"/>
                <w:sz w:val="24"/>
                <w:szCs w:val="24"/>
              </w:rPr>
              <w:t>319.1</w:t>
            </w:r>
          </w:p>
        </w:tc>
        <w:tc>
          <w:tcPr>
            <w:tcW w:w="1258" w:type="dxa"/>
            <w:tcBorders>
              <w:top w:val="single" w:sz="4" w:space="0" w:color="auto"/>
              <w:left w:val="nil"/>
              <w:bottom w:val="single" w:sz="4" w:space="0" w:color="auto"/>
              <w:right w:val="nil"/>
            </w:tcBorders>
            <w:vAlign w:val="center"/>
            <w:hideMark/>
          </w:tcPr>
          <w:p w14:paraId="47E547FE" w14:textId="77777777" w:rsidR="00145012" w:rsidRPr="00972A52" w:rsidRDefault="00145012" w:rsidP="00145012">
            <w:pPr>
              <w:spacing w:after="0"/>
              <w:jc w:val="center"/>
              <w:rPr>
                <w:rFonts w:ascii="GHEA Grapalat" w:hAnsi="GHEA Grapalat" w:cs="Calibri"/>
                <w:sz w:val="24"/>
                <w:szCs w:val="24"/>
              </w:rPr>
            </w:pPr>
            <w:r w:rsidRPr="00972A52">
              <w:rPr>
                <w:rFonts w:ascii="GHEA Grapalat" w:hAnsi="GHEA Grapalat" w:cs="Calibri"/>
                <w:sz w:val="24"/>
                <w:szCs w:val="24"/>
              </w:rPr>
              <w:t>259.1</w:t>
            </w:r>
          </w:p>
        </w:tc>
      </w:tr>
      <w:tr w:rsidR="00145012" w:rsidRPr="00972A52" w14:paraId="00FB603A" w14:textId="77777777" w:rsidTr="00E14118">
        <w:trPr>
          <w:trHeight w:val="419"/>
          <w:jc w:val="center"/>
        </w:trPr>
        <w:tc>
          <w:tcPr>
            <w:tcW w:w="7345" w:type="dxa"/>
            <w:tcBorders>
              <w:top w:val="single" w:sz="4" w:space="0" w:color="auto"/>
              <w:left w:val="nil"/>
              <w:bottom w:val="single" w:sz="4" w:space="0" w:color="auto"/>
              <w:right w:val="nil"/>
            </w:tcBorders>
            <w:vAlign w:val="center"/>
            <w:hideMark/>
          </w:tcPr>
          <w:p w14:paraId="3BD8D56D" w14:textId="77777777" w:rsidR="00145012" w:rsidRPr="00972A52" w:rsidRDefault="00145012" w:rsidP="00145012">
            <w:pPr>
              <w:spacing w:after="0" w:line="240" w:lineRule="auto"/>
              <w:rPr>
                <w:rFonts w:ascii="GHEA Grapalat" w:hAnsi="GHEA Grapalat"/>
                <w:sz w:val="24"/>
                <w:szCs w:val="24"/>
              </w:rPr>
            </w:pPr>
            <w:r w:rsidRPr="00B9075C">
              <w:rPr>
                <w:rFonts w:ascii="GHEA Grapalat" w:hAnsi="GHEA Grapalat"/>
              </w:rPr>
              <w:t>Daily average residual of the time deposits at CBA</w:t>
            </w:r>
          </w:p>
        </w:tc>
        <w:tc>
          <w:tcPr>
            <w:tcW w:w="1258" w:type="dxa"/>
            <w:tcBorders>
              <w:top w:val="single" w:sz="4" w:space="0" w:color="auto"/>
              <w:left w:val="nil"/>
              <w:bottom w:val="single" w:sz="4" w:space="0" w:color="auto"/>
              <w:right w:val="nil"/>
            </w:tcBorders>
            <w:vAlign w:val="center"/>
          </w:tcPr>
          <w:p w14:paraId="08807C49" w14:textId="77777777" w:rsidR="00145012" w:rsidRPr="00972A52" w:rsidRDefault="00145012" w:rsidP="00145012">
            <w:pPr>
              <w:spacing w:after="0"/>
              <w:jc w:val="center"/>
              <w:rPr>
                <w:rFonts w:ascii="GHEA Grapalat" w:hAnsi="GHEA Grapalat" w:cs="Calibri"/>
                <w:sz w:val="24"/>
                <w:szCs w:val="24"/>
              </w:rPr>
            </w:pPr>
            <w:r w:rsidRPr="00972A52">
              <w:rPr>
                <w:rFonts w:ascii="GHEA Grapalat" w:hAnsi="GHEA Grapalat" w:cs="Calibri"/>
                <w:sz w:val="24"/>
                <w:szCs w:val="24"/>
              </w:rPr>
              <w:t>240.8</w:t>
            </w:r>
          </w:p>
        </w:tc>
        <w:tc>
          <w:tcPr>
            <w:tcW w:w="1258" w:type="dxa"/>
            <w:tcBorders>
              <w:top w:val="single" w:sz="4" w:space="0" w:color="auto"/>
              <w:left w:val="nil"/>
              <w:bottom w:val="single" w:sz="4" w:space="0" w:color="auto"/>
              <w:right w:val="nil"/>
            </w:tcBorders>
            <w:vAlign w:val="center"/>
            <w:hideMark/>
          </w:tcPr>
          <w:p w14:paraId="442CAD26" w14:textId="77777777" w:rsidR="00145012" w:rsidRPr="00972A52" w:rsidRDefault="00145012" w:rsidP="00145012">
            <w:pPr>
              <w:spacing w:after="0"/>
              <w:jc w:val="center"/>
              <w:rPr>
                <w:rFonts w:ascii="GHEA Grapalat" w:hAnsi="GHEA Grapalat" w:cs="Calibri"/>
                <w:sz w:val="24"/>
                <w:szCs w:val="24"/>
              </w:rPr>
            </w:pPr>
            <w:r w:rsidRPr="00972A52">
              <w:rPr>
                <w:rFonts w:ascii="GHEA Grapalat" w:hAnsi="GHEA Grapalat" w:cs="Calibri"/>
                <w:sz w:val="24"/>
                <w:szCs w:val="24"/>
              </w:rPr>
              <w:t>325.4</w:t>
            </w:r>
          </w:p>
        </w:tc>
      </w:tr>
      <w:tr w:rsidR="00145012" w:rsidRPr="00972A52" w14:paraId="6CD605D8" w14:textId="77777777" w:rsidTr="00E14118">
        <w:trPr>
          <w:trHeight w:val="465"/>
          <w:jc w:val="center"/>
        </w:trPr>
        <w:tc>
          <w:tcPr>
            <w:tcW w:w="7345" w:type="dxa"/>
            <w:tcBorders>
              <w:top w:val="single" w:sz="4" w:space="0" w:color="auto"/>
              <w:left w:val="nil"/>
              <w:bottom w:val="nil"/>
              <w:right w:val="nil"/>
            </w:tcBorders>
            <w:vAlign w:val="center"/>
            <w:hideMark/>
          </w:tcPr>
          <w:p w14:paraId="46A7473E" w14:textId="77777777" w:rsidR="00145012" w:rsidRPr="00972A52" w:rsidRDefault="00145012" w:rsidP="00145012">
            <w:pPr>
              <w:spacing w:after="0" w:line="240" w:lineRule="auto"/>
              <w:rPr>
                <w:rFonts w:ascii="GHEA Grapalat" w:hAnsi="GHEA Grapalat"/>
                <w:sz w:val="24"/>
                <w:szCs w:val="24"/>
              </w:rPr>
            </w:pPr>
            <w:r w:rsidRPr="00B9075C">
              <w:rPr>
                <w:rFonts w:ascii="GHEA Grapalat" w:hAnsi="GHEA Grapalat"/>
              </w:rPr>
              <w:t>Income earned from the time deposits invested in CBA</w:t>
            </w:r>
          </w:p>
        </w:tc>
        <w:tc>
          <w:tcPr>
            <w:tcW w:w="1258" w:type="dxa"/>
            <w:tcBorders>
              <w:top w:val="single" w:sz="4" w:space="0" w:color="auto"/>
              <w:left w:val="nil"/>
              <w:bottom w:val="nil"/>
              <w:right w:val="nil"/>
            </w:tcBorders>
            <w:vAlign w:val="center"/>
          </w:tcPr>
          <w:p w14:paraId="1A64FBE1" w14:textId="77777777" w:rsidR="00145012" w:rsidRPr="00972A52" w:rsidRDefault="00145012" w:rsidP="00145012">
            <w:pPr>
              <w:spacing w:after="0"/>
              <w:jc w:val="center"/>
              <w:rPr>
                <w:rFonts w:ascii="GHEA Grapalat" w:hAnsi="GHEA Grapalat" w:cs="Calibri"/>
                <w:sz w:val="24"/>
                <w:szCs w:val="24"/>
              </w:rPr>
            </w:pPr>
            <w:r w:rsidRPr="00972A52">
              <w:rPr>
                <w:rFonts w:ascii="GHEA Grapalat" w:hAnsi="GHEA Grapalat" w:cs="Calibri"/>
                <w:sz w:val="24"/>
                <w:szCs w:val="24"/>
              </w:rPr>
              <w:t>12.8</w:t>
            </w:r>
          </w:p>
        </w:tc>
        <w:tc>
          <w:tcPr>
            <w:tcW w:w="1258" w:type="dxa"/>
            <w:tcBorders>
              <w:top w:val="single" w:sz="4" w:space="0" w:color="auto"/>
              <w:left w:val="nil"/>
              <w:bottom w:val="nil"/>
              <w:right w:val="nil"/>
            </w:tcBorders>
            <w:vAlign w:val="center"/>
            <w:hideMark/>
          </w:tcPr>
          <w:p w14:paraId="2F1FAA53" w14:textId="77777777" w:rsidR="00145012" w:rsidRPr="00972A52" w:rsidRDefault="00145012" w:rsidP="00145012">
            <w:pPr>
              <w:spacing w:after="0"/>
              <w:jc w:val="center"/>
              <w:rPr>
                <w:rFonts w:ascii="GHEA Grapalat" w:hAnsi="GHEA Grapalat" w:cs="Calibri"/>
                <w:sz w:val="24"/>
                <w:szCs w:val="24"/>
              </w:rPr>
            </w:pPr>
            <w:r w:rsidRPr="00972A52">
              <w:rPr>
                <w:rFonts w:ascii="GHEA Grapalat" w:hAnsi="GHEA Grapalat" w:cs="Calibri"/>
                <w:sz w:val="24"/>
                <w:szCs w:val="24"/>
              </w:rPr>
              <w:t>17.1</w:t>
            </w:r>
          </w:p>
        </w:tc>
      </w:tr>
    </w:tbl>
    <w:p w14:paraId="69AB2B8C" w14:textId="77777777" w:rsidR="00B2294E" w:rsidRPr="00972A52" w:rsidRDefault="00B2294E" w:rsidP="00302B50">
      <w:pPr>
        <w:spacing w:after="0" w:line="312" w:lineRule="auto"/>
        <w:ind w:firstLine="720"/>
        <w:jc w:val="both"/>
        <w:rPr>
          <w:rFonts w:ascii="GHEA Grapalat" w:hAnsi="GHEA Grapalat"/>
          <w:color w:val="9BBB59" w:themeColor="accent3"/>
          <w:sz w:val="24"/>
          <w:szCs w:val="24"/>
        </w:rPr>
      </w:pPr>
    </w:p>
    <w:p w14:paraId="51C052F9" w14:textId="2BC113ED" w:rsidR="0031064C" w:rsidRPr="00B9075C" w:rsidRDefault="0031064C" w:rsidP="00A82306">
      <w:pPr>
        <w:spacing w:after="0" w:line="312" w:lineRule="auto"/>
        <w:ind w:firstLine="567"/>
        <w:jc w:val="both"/>
        <w:rPr>
          <w:rFonts w:ascii="GHEA Grapalat" w:hAnsi="GHEA Grapalat"/>
          <w:sz w:val="24"/>
          <w:szCs w:val="24"/>
        </w:rPr>
      </w:pPr>
      <w:r w:rsidRPr="0047786C">
        <w:rPr>
          <w:rFonts w:ascii="GHEA Grapalat" w:hAnsi="GHEA Grapalat"/>
          <w:sz w:val="24"/>
          <w:szCs w:val="24"/>
        </w:rPr>
        <w:lastRenderedPageBreak/>
        <w:t xml:space="preserve">In 2020, 177 deposit agreements were signed between the RA Ministry of Finance and the RA Central Bank, by which a total of </w:t>
      </w:r>
      <w:r>
        <w:rPr>
          <w:rFonts w:ascii="GHEA Grapalat" w:hAnsi="GHEA Grapalat"/>
          <w:sz w:val="24"/>
          <w:szCs w:val="24"/>
        </w:rPr>
        <w:t xml:space="preserve">AMD </w:t>
      </w:r>
      <w:r w:rsidRPr="0047786C">
        <w:rPr>
          <w:rFonts w:ascii="GHEA Grapalat" w:hAnsi="GHEA Grapalat"/>
          <w:sz w:val="24"/>
          <w:szCs w:val="24"/>
        </w:rPr>
        <w:t xml:space="preserve">1.424.0 billion was invested in the </w:t>
      </w:r>
      <w:r>
        <w:rPr>
          <w:rFonts w:ascii="GHEA Grapalat" w:hAnsi="GHEA Grapalat"/>
          <w:sz w:val="24"/>
          <w:szCs w:val="24"/>
        </w:rPr>
        <w:t xml:space="preserve">RA </w:t>
      </w:r>
      <w:r w:rsidRPr="0047786C">
        <w:rPr>
          <w:rFonts w:ascii="GHEA Grapalat" w:hAnsi="GHEA Grapalat"/>
          <w:sz w:val="24"/>
          <w:szCs w:val="24"/>
        </w:rPr>
        <w:t xml:space="preserve">Central Bank, exceeding the same indicator of the previous year by </w:t>
      </w:r>
      <w:r>
        <w:rPr>
          <w:rFonts w:ascii="GHEA Grapalat" w:hAnsi="GHEA Grapalat"/>
          <w:sz w:val="24"/>
          <w:szCs w:val="24"/>
        </w:rPr>
        <w:t xml:space="preserve">AMD </w:t>
      </w:r>
      <w:r w:rsidRPr="0047786C">
        <w:rPr>
          <w:rFonts w:ascii="GHEA Grapalat" w:hAnsi="GHEA Grapalat"/>
          <w:sz w:val="24"/>
          <w:szCs w:val="24"/>
        </w:rPr>
        <w:t>391</w:t>
      </w:r>
      <w:r>
        <w:rPr>
          <w:rFonts w:ascii="GHEA Grapalat" w:hAnsi="GHEA Grapalat"/>
          <w:sz w:val="24"/>
          <w:szCs w:val="24"/>
        </w:rPr>
        <w:t>.</w:t>
      </w:r>
      <w:r w:rsidRPr="0047786C">
        <w:rPr>
          <w:rFonts w:ascii="GHEA Grapalat" w:hAnsi="GHEA Grapalat"/>
          <w:sz w:val="24"/>
          <w:szCs w:val="24"/>
        </w:rPr>
        <w:t>0 billion.</w:t>
      </w:r>
      <w:r>
        <w:rPr>
          <w:rFonts w:ascii="GHEA Grapalat" w:hAnsi="GHEA Grapalat"/>
          <w:sz w:val="24"/>
          <w:szCs w:val="24"/>
        </w:rPr>
        <w:t xml:space="preserve"> </w:t>
      </w:r>
      <w:r w:rsidRPr="00B9075C">
        <w:rPr>
          <w:rFonts w:ascii="GHEA Grapalat" w:hAnsi="GHEA Grapalat"/>
          <w:sz w:val="24"/>
          <w:szCs w:val="24"/>
        </w:rPr>
        <w:t xml:space="preserve">The average maturity of deposits was </w:t>
      </w:r>
      <w:r>
        <w:rPr>
          <w:rFonts w:ascii="GHEA Grapalat" w:hAnsi="GHEA Grapalat"/>
          <w:sz w:val="24"/>
          <w:szCs w:val="24"/>
        </w:rPr>
        <w:t>64</w:t>
      </w:r>
      <w:r w:rsidRPr="00B9075C">
        <w:rPr>
          <w:rFonts w:ascii="GHEA Grapalat" w:hAnsi="GHEA Grapalat"/>
          <w:sz w:val="24"/>
          <w:szCs w:val="24"/>
        </w:rPr>
        <w:t xml:space="preserve">.6 days, which was </w:t>
      </w:r>
      <w:r w:rsidR="0001744B">
        <w:rPr>
          <w:rFonts w:ascii="GHEA Grapalat" w:hAnsi="GHEA Grapalat"/>
          <w:sz w:val="24"/>
          <w:szCs w:val="24"/>
        </w:rPr>
        <w:t>less</w:t>
      </w:r>
      <w:r w:rsidRPr="00B9075C">
        <w:rPr>
          <w:rFonts w:ascii="GHEA Grapalat" w:hAnsi="GHEA Grapalat"/>
          <w:sz w:val="24"/>
          <w:szCs w:val="24"/>
        </w:rPr>
        <w:t xml:space="preserve"> by </w:t>
      </w:r>
      <w:r>
        <w:rPr>
          <w:rFonts w:ascii="GHEA Grapalat" w:hAnsi="GHEA Grapalat"/>
          <w:sz w:val="24"/>
          <w:szCs w:val="24"/>
        </w:rPr>
        <w:t>18.9</w:t>
      </w:r>
      <w:r w:rsidRPr="00B9075C">
        <w:rPr>
          <w:rFonts w:ascii="GHEA Grapalat" w:hAnsi="GHEA Grapalat"/>
          <w:sz w:val="24"/>
          <w:szCs w:val="24"/>
        </w:rPr>
        <w:t xml:space="preserve"> days than the same indicator in the previous year.</w:t>
      </w:r>
    </w:p>
    <w:p w14:paraId="4C7ED218" w14:textId="38A2E6DB" w:rsidR="0031064C" w:rsidRPr="00B9075C" w:rsidRDefault="0031064C" w:rsidP="00A82306">
      <w:pPr>
        <w:spacing w:after="0" w:line="312" w:lineRule="auto"/>
        <w:ind w:firstLine="567"/>
        <w:jc w:val="both"/>
        <w:rPr>
          <w:rFonts w:ascii="GHEA Grapalat" w:hAnsi="GHEA Grapalat" w:cs="Sylfaen"/>
          <w:sz w:val="24"/>
          <w:szCs w:val="24"/>
        </w:rPr>
      </w:pPr>
      <w:r w:rsidRPr="00B9075C">
        <w:rPr>
          <w:rFonts w:ascii="GHEA Grapalat" w:hAnsi="GHEA Grapalat" w:cs="Sylfaen"/>
          <w:sz w:val="24"/>
          <w:szCs w:val="24"/>
        </w:rPr>
        <w:t>During 20</w:t>
      </w:r>
      <w:r>
        <w:rPr>
          <w:rFonts w:ascii="GHEA Grapalat" w:hAnsi="GHEA Grapalat" w:cs="Sylfaen"/>
          <w:sz w:val="24"/>
          <w:szCs w:val="24"/>
        </w:rPr>
        <w:t>20</w:t>
      </w:r>
      <w:r w:rsidRPr="00B9075C">
        <w:rPr>
          <w:rFonts w:ascii="GHEA Grapalat" w:hAnsi="GHEA Grapalat" w:cs="Sylfaen"/>
          <w:sz w:val="24"/>
          <w:szCs w:val="24"/>
        </w:rPr>
        <w:t xml:space="preserve"> the </w:t>
      </w:r>
      <w:r w:rsidR="00CF6F6E">
        <w:rPr>
          <w:rFonts w:ascii="GHEA Grapalat" w:hAnsi="GHEA Grapalat" w:cs="Sylfaen"/>
          <w:sz w:val="24"/>
          <w:szCs w:val="24"/>
        </w:rPr>
        <w:t xml:space="preserve">weighted </w:t>
      </w:r>
      <w:r w:rsidRPr="00B9075C">
        <w:rPr>
          <w:rFonts w:ascii="GHEA Grapalat" w:hAnsi="GHEA Grapalat" w:cs="Sylfaen"/>
          <w:sz w:val="24"/>
          <w:szCs w:val="24"/>
        </w:rPr>
        <w:t xml:space="preserve">average interest rate of time deposits was </w:t>
      </w:r>
      <w:r w:rsidRPr="00B9075C">
        <w:rPr>
          <w:rFonts w:ascii="GHEA Grapalat" w:hAnsi="GHEA Grapalat"/>
          <w:sz w:val="24"/>
          <w:szCs w:val="24"/>
          <w:lang w:val="hy-AM"/>
        </w:rPr>
        <w:t>5.</w:t>
      </w:r>
      <w:r>
        <w:rPr>
          <w:rFonts w:ascii="GHEA Grapalat" w:hAnsi="GHEA Grapalat"/>
          <w:sz w:val="24"/>
          <w:szCs w:val="24"/>
        </w:rPr>
        <w:t>06</w:t>
      </w:r>
      <w:r w:rsidRPr="00B9075C">
        <w:rPr>
          <w:rFonts w:ascii="GHEA Grapalat" w:hAnsi="GHEA Grapalat" w:cs="Sylfaen"/>
          <w:sz w:val="24"/>
          <w:szCs w:val="24"/>
        </w:rPr>
        <w:t>%</w:t>
      </w:r>
      <w:r>
        <w:rPr>
          <w:rFonts w:ascii="GHEA Grapalat" w:hAnsi="GHEA Grapalat" w:cs="Sylfaen"/>
          <w:sz w:val="24"/>
          <w:szCs w:val="24"/>
        </w:rPr>
        <w:t xml:space="preserve"> against 5.48% in previous year</w:t>
      </w:r>
      <w:r w:rsidRPr="00B9075C">
        <w:rPr>
          <w:rFonts w:ascii="GHEA Grapalat" w:hAnsi="GHEA Grapalat" w:cs="Sylfaen"/>
          <w:sz w:val="24"/>
          <w:szCs w:val="24"/>
        </w:rPr>
        <w:t xml:space="preserve">. </w:t>
      </w:r>
      <w:r>
        <w:rPr>
          <w:rFonts w:ascii="GHEA Grapalat" w:hAnsi="GHEA Grapalat" w:cs="Sylfaen"/>
          <w:sz w:val="24"/>
          <w:szCs w:val="24"/>
        </w:rPr>
        <w:t>As</w:t>
      </w:r>
      <w:r w:rsidRPr="00B9075C">
        <w:rPr>
          <w:rFonts w:ascii="GHEA Grapalat" w:hAnsi="GHEA Grapalat" w:cs="Sylfaen"/>
          <w:sz w:val="24"/>
          <w:szCs w:val="24"/>
        </w:rPr>
        <w:t xml:space="preserve"> the average </w:t>
      </w:r>
      <w:r>
        <w:rPr>
          <w:rFonts w:ascii="GHEA Grapalat" w:hAnsi="GHEA Grapalat" w:cs="Sylfaen"/>
          <w:sz w:val="24"/>
          <w:szCs w:val="24"/>
        </w:rPr>
        <w:t>daily residual</w:t>
      </w:r>
      <w:r w:rsidRPr="00B9075C">
        <w:rPr>
          <w:rFonts w:ascii="GHEA Grapalat" w:hAnsi="GHEA Grapalat" w:cs="Sylfaen"/>
          <w:sz w:val="24"/>
          <w:szCs w:val="24"/>
        </w:rPr>
        <w:t xml:space="preserve"> of </w:t>
      </w:r>
      <w:r w:rsidR="00CF6F6E">
        <w:rPr>
          <w:rFonts w:ascii="GHEA Grapalat" w:hAnsi="GHEA Grapalat" w:cs="Sylfaen"/>
          <w:sz w:val="24"/>
          <w:szCs w:val="24"/>
        </w:rPr>
        <w:t xml:space="preserve">the </w:t>
      </w:r>
      <w:r w:rsidRPr="00B9075C">
        <w:rPr>
          <w:rFonts w:ascii="GHEA Grapalat" w:hAnsi="GHEA Grapalat" w:cs="Sylfaen"/>
          <w:sz w:val="24"/>
          <w:szCs w:val="24"/>
        </w:rPr>
        <w:t>time deposits</w:t>
      </w:r>
      <w:r>
        <w:rPr>
          <w:rFonts w:ascii="GHEA Grapalat" w:hAnsi="GHEA Grapalat" w:cs="Sylfaen"/>
          <w:sz w:val="24"/>
          <w:szCs w:val="24"/>
        </w:rPr>
        <w:t xml:space="preserve"> significantly increased in 2020 compared to the previous year, even in the conditions of lower interest rates </w:t>
      </w:r>
      <w:r>
        <w:rPr>
          <w:rFonts w:ascii="GHEA Grapalat" w:hAnsi="GHEA Grapalat"/>
          <w:sz w:val="24"/>
          <w:szCs w:val="24"/>
        </w:rPr>
        <w:t>by 0.</w:t>
      </w:r>
      <w:r w:rsidRPr="00B9075C">
        <w:rPr>
          <w:rFonts w:ascii="GHEA Grapalat" w:hAnsi="GHEA Grapalat"/>
          <w:sz w:val="24"/>
          <w:szCs w:val="24"/>
        </w:rPr>
        <w:t>4</w:t>
      </w:r>
      <w:r>
        <w:rPr>
          <w:rFonts w:ascii="GHEA Grapalat" w:hAnsi="GHEA Grapalat"/>
          <w:sz w:val="24"/>
          <w:szCs w:val="24"/>
        </w:rPr>
        <w:t>2</w:t>
      </w:r>
      <w:r w:rsidRPr="00B9075C">
        <w:rPr>
          <w:rFonts w:ascii="GHEA Grapalat" w:hAnsi="GHEA Grapalat"/>
          <w:sz w:val="24"/>
          <w:szCs w:val="24"/>
        </w:rPr>
        <w:t xml:space="preserve"> percentage points</w:t>
      </w:r>
      <w:r>
        <w:rPr>
          <w:rFonts w:ascii="GHEA Grapalat" w:hAnsi="GHEA Grapalat"/>
          <w:sz w:val="24"/>
          <w:szCs w:val="24"/>
        </w:rPr>
        <w:t>,</w:t>
      </w:r>
      <w:r w:rsidRPr="00B9075C">
        <w:rPr>
          <w:rFonts w:ascii="GHEA Grapalat" w:hAnsi="GHEA Grapalat"/>
          <w:sz w:val="24"/>
          <w:szCs w:val="24"/>
        </w:rPr>
        <w:t xml:space="preserve"> </w:t>
      </w:r>
      <w:r w:rsidRPr="00B9075C">
        <w:rPr>
          <w:rFonts w:ascii="GHEA Grapalat" w:hAnsi="GHEA Grapalat" w:cs="Sylfaen"/>
          <w:sz w:val="24"/>
          <w:szCs w:val="24"/>
        </w:rPr>
        <w:t xml:space="preserve">the revenues received from time deposits increased by AMD </w:t>
      </w:r>
      <w:r>
        <w:rPr>
          <w:rFonts w:ascii="GHEA Grapalat" w:hAnsi="GHEA Grapalat" w:cs="Sylfaen"/>
          <w:sz w:val="24"/>
          <w:szCs w:val="24"/>
        </w:rPr>
        <w:t>4.3</w:t>
      </w:r>
      <w:r w:rsidRPr="00B9075C">
        <w:rPr>
          <w:rFonts w:ascii="GHEA Grapalat" w:hAnsi="GHEA Grapalat" w:cs="Sylfaen"/>
          <w:sz w:val="24"/>
          <w:szCs w:val="24"/>
        </w:rPr>
        <w:t xml:space="preserve"> billion and amounted to AMD 1</w:t>
      </w:r>
      <w:r>
        <w:rPr>
          <w:rFonts w:ascii="GHEA Grapalat" w:hAnsi="GHEA Grapalat" w:cs="Sylfaen"/>
          <w:sz w:val="24"/>
          <w:szCs w:val="24"/>
        </w:rPr>
        <w:t>7.1</w:t>
      </w:r>
      <w:r w:rsidRPr="00B9075C">
        <w:rPr>
          <w:rFonts w:ascii="GHEA Grapalat" w:hAnsi="GHEA Grapalat" w:cs="Sylfaen"/>
          <w:sz w:val="24"/>
          <w:szCs w:val="24"/>
        </w:rPr>
        <w:t xml:space="preserve"> billion.</w:t>
      </w:r>
    </w:p>
    <w:p w14:paraId="422B4E86" w14:textId="290C5172" w:rsidR="0031064C" w:rsidRDefault="00272484" w:rsidP="00A82306">
      <w:pPr>
        <w:spacing w:after="0" w:line="312" w:lineRule="auto"/>
        <w:ind w:firstLine="567"/>
        <w:jc w:val="both"/>
        <w:rPr>
          <w:rFonts w:ascii="GHEA Grapalat" w:hAnsi="GHEA Grapalat"/>
          <w:sz w:val="24"/>
          <w:szCs w:val="24"/>
        </w:rPr>
      </w:pPr>
      <w:r>
        <w:rPr>
          <w:rFonts w:ascii="GHEA Grapalat" w:hAnsi="GHEA Grapalat"/>
          <w:sz w:val="24"/>
          <w:szCs w:val="24"/>
        </w:rPr>
        <w:t>In 2020 t</w:t>
      </w:r>
      <w:r w:rsidR="0031064C" w:rsidRPr="00B9075C">
        <w:rPr>
          <w:rFonts w:ascii="GHEA Grapalat" w:hAnsi="GHEA Grapalat" w:cs="Sylfaen"/>
          <w:sz w:val="24"/>
          <w:szCs w:val="24"/>
        </w:rPr>
        <w:t xml:space="preserve">he </w:t>
      </w:r>
      <w:r w:rsidR="0031064C">
        <w:rPr>
          <w:rFonts w:ascii="GHEA Grapalat" w:hAnsi="GHEA Grapalat" w:cs="Sylfaen"/>
          <w:sz w:val="24"/>
          <w:szCs w:val="24"/>
        </w:rPr>
        <w:t xml:space="preserve">increase in </w:t>
      </w:r>
      <w:r w:rsidR="0031064C" w:rsidRPr="00B9075C">
        <w:rPr>
          <w:rFonts w:ascii="GHEA Grapalat" w:hAnsi="GHEA Grapalat" w:cs="Sylfaen"/>
          <w:sz w:val="24"/>
          <w:szCs w:val="24"/>
        </w:rPr>
        <w:t>revenues received from</w:t>
      </w:r>
      <w:r>
        <w:rPr>
          <w:rFonts w:ascii="GHEA Grapalat" w:hAnsi="GHEA Grapalat" w:cs="Sylfaen"/>
          <w:sz w:val="24"/>
          <w:szCs w:val="24"/>
        </w:rPr>
        <w:t xml:space="preserve"> the</w:t>
      </w:r>
      <w:r w:rsidR="0031064C" w:rsidRPr="00B9075C">
        <w:rPr>
          <w:rFonts w:ascii="GHEA Grapalat" w:hAnsi="GHEA Grapalat" w:cs="Sylfaen"/>
          <w:sz w:val="24"/>
          <w:szCs w:val="24"/>
        </w:rPr>
        <w:t xml:space="preserve"> time deposits </w:t>
      </w:r>
      <w:r w:rsidR="0031064C">
        <w:rPr>
          <w:rFonts w:ascii="GHEA Grapalat" w:hAnsi="GHEA Grapalat" w:cs="Sylfaen"/>
          <w:sz w:val="24"/>
          <w:szCs w:val="24"/>
        </w:rPr>
        <w:t>compared to the previous year</w:t>
      </w:r>
      <w:r w:rsidR="0031064C" w:rsidRPr="00972A52">
        <w:rPr>
          <w:rFonts w:ascii="GHEA Grapalat" w:hAnsi="GHEA Grapalat"/>
          <w:sz w:val="24"/>
          <w:szCs w:val="24"/>
        </w:rPr>
        <w:t xml:space="preserve"> </w:t>
      </w:r>
      <w:r w:rsidR="0031064C">
        <w:rPr>
          <w:rFonts w:ascii="GHEA Grapalat" w:hAnsi="GHEA Grapalat"/>
          <w:sz w:val="24"/>
          <w:szCs w:val="24"/>
        </w:rPr>
        <w:t>is due to the following factors</w:t>
      </w:r>
      <w:r>
        <w:rPr>
          <w:rFonts w:ascii="GHEA Grapalat" w:hAnsi="GHEA Grapalat"/>
          <w:sz w:val="24"/>
          <w:szCs w:val="24"/>
        </w:rPr>
        <w:t>:</w:t>
      </w:r>
    </w:p>
    <w:p w14:paraId="12703D8E" w14:textId="4D0AAC3E" w:rsidR="0031064C" w:rsidRDefault="00272484" w:rsidP="0031064C">
      <w:pPr>
        <w:pStyle w:val="ListParagraph"/>
        <w:numPr>
          <w:ilvl w:val="0"/>
          <w:numId w:val="19"/>
        </w:numPr>
        <w:spacing w:after="0" w:line="312" w:lineRule="auto"/>
        <w:jc w:val="both"/>
        <w:rPr>
          <w:rFonts w:ascii="GHEA Grapalat" w:hAnsi="GHEA Grapalat"/>
          <w:sz w:val="24"/>
          <w:szCs w:val="24"/>
        </w:rPr>
      </w:pPr>
      <w:r>
        <w:rPr>
          <w:rFonts w:ascii="GHEA Grapalat" w:hAnsi="GHEA Grapalat"/>
          <w:sz w:val="24"/>
          <w:szCs w:val="24"/>
        </w:rPr>
        <w:t>R</w:t>
      </w:r>
      <w:r w:rsidR="0031064C" w:rsidRPr="00116936">
        <w:rPr>
          <w:rFonts w:ascii="GHEA Grapalat" w:hAnsi="GHEA Grapalat"/>
          <w:sz w:val="24"/>
          <w:szCs w:val="24"/>
        </w:rPr>
        <w:t xml:space="preserve">elatively low performance of expenditures compared to </w:t>
      </w:r>
      <w:r>
        <w:rPr>
          <w:rFonts w:ascii="GHEA Grapalat" w:hAnsi="GHEA Grapalat"/>
          <w:sz w:val="24"/>
          <w:szCs w:val="24"/>
        </w:rPr>
        <w:t xml:space="preserve">the </w:t>
      </w:r>
      <w:r w:rsidR="0031064C" w:rsidRPr="00116936">
        <w:rPr>
          <w:rFonts w:ascii="GHEA Grapalat" w:hAnsi="GHEA Grapalat"/>
          <w:sz w:val="24"/>
          <w:szCs w:val="24"/>
        </w:rPr>
        <w:t>state budget revenues (compared to the adjusted program), in the conditions of which additional temporary free funds were generated,</w:t>
      </w:r>
    </w:p>
    <w:p w14:paraId="76F62003" w14:textId="4431F1B9" w:rsidR="0031064C" w:rsidRDefault="00272484" w:rsidP="0031064C">
      <w:pPr>
        <w:pStyle w:val="ListParagraph"/>
        <w:numPr>
          <w:ilvl w:val="0"/>
          <w:numId w:val="19"/>
        </w:numPr>
        <w:spacing w:after="0" w:line="312" w:lineRule="auto"/>
        <w:jc w:val="both"/>
        <w:rPr>
          <w:rFonts w:ascii="GHEA Grapalat" w:hAnsi="GHEA Grapalat"/>
          <w:sz w:val="24"/>
          <w:szCs w:val="24"/>
        </w:rPr>
      </w:pPr>
      <w:r>
        <w:rPr>
          <w:rFonts w:ascii="GHEA Grapalat" w:hAnsi="GHEA Grapalat"/>
          <w:sz w:val="24"/>
          <w:szCs w:val="24"/>
        </w:rPr>
        <w:t>A</w:t>
      </w:r>
      <w:r w:rsidRPr="00116936">
        <w:rPr>
          <w:rFonts w:ascii="GHEA Grapalat" w:hAnsi="GHEA Grapalat"/>
          <w:sz w:val="24"/>
          <w:szCs w:val="24"/>
        </w:rPr>
        <w:t>dditional issu</w:t>
      </w:r>
      <w:r>
        <w:rPr>
          <w:rFonts w:ascii="GHEA Grapalat" w:hAnsi="GHEA Grapalat"/>
          <w:sz w:val="24"/>
          <w:szCs w:val="24"/>
        </w:rPr>
        <w:t>anc</w:t>
      </w:r>
      <w:r w:rsidRPr="00116936">
        <w:rPr>
          <w:rFonts w:ascii="GHEA Grapalat" w:hAnsi="GHEA Grapalat"/>
          <w:sz w:val="24"/>
          <w:szCs w:val="24"/>
        </w:rPr>
        <w:t xml:space="preserve">es of </w:t>
      </w:r>
      <w:r w:rsidR="00D42317">
        <w:rPr>
          <w:rFonts w:ascii="GHEA Grapalat" w:hAnsi="GHEA Grapalat"/>
          <w:sz w:val="24"/>
          <w:szCs w:val="24"/>
        </w:rPr>
        <w:t>G</w:t>
      </w:r>
      <w:r w:rsidRPr="00116936">
        <w:rPr>
          <w:rFonts w:ascii="GHEA Grapalat" w:hAnsi="GHEA Grapalat"/>
          <w:sz w:val="24"/>
          <w:szCs w:val="24"/>
        </w:rPr>
        <w:t xml:space="preserve">overnment </w:t>
      </w:r>
      <w:r>
        <w:rPr>
          <w:rFonts w:ascii="GHEA Grapalat" w:hAnsi="GHEA Grapalat"/>
          <w:sz w:val="24"/>
          <w:szCs w:val="24"/>
        </w:rPr>
        <w:t>securities</w:t>
      </w:r>
      <w:r w:rsidRPr="00116936">
        <w:rPr>
          <w:rFonts w:ascii="GHEA Grapalat" w:hAnsi="GHEA Grapalat"/>
          <w:sz w:val="24"/>
          <w:szCs w:val="24"/>
        </w:rPr>
        <w:t xml:space="preserve"> </w:t>
      </w:r>
      <w:r>
        <w:rPr>
          <w:rFonts w:ascii="GHEA Grapalat" w:hAnsi="GHEA Grapalat"/>
          <w:sz w:val="24"/>
          <w:szCs w:val="24"/>
        </w:rPr>
        <w:t>i</w:t>
      </w:r>
      <w:r w:rsidR="0031064C" w:rsidRPr="00116936">
        <w:rPr>
          <w:rFonts w:ascii="GHEA Grapalat" w:hAnsi="GHEA Grapalat"/>
          <w:sz w:val="24"/>
          <w:szCs w:val="24"/>
        </w:rPr>
        <w:t xml:space="preserve">n order to meet the financial need, the funds from the </w:t>
      </w:r>
      <w:r w:rsidR="0031064C">
        <w:rPr>
          <w:rFonts w:ascii="GHEA Grapalat" w:hAnsi="GHEA Grapalat"/>
          <w:sz w:val="24"/>
          <w:szCs w:val="24"/>
        </w:rPr>
        <w:t>allocation</w:t>
      </w:r>
      <w:r w:rsidR="0031064C" w:rsidRPr="00116936">
        <w:rPr>
          <w:rFonts w:ascii="GHEA Grapalat" w:hAnsi="GHEA Grapalat"/>
          <w:sz w:val="24"/>
          <w:szCs w:val="24"/>
        </w:rPr>
        <w:t xml:space="preserve"> of which were </w:t>
      </w:r>
      <w:r w:rsidR="0031064C">
        <w:rPr>
          <w:rFonts w:ascii="GHEA Grapalat" w:hAnsi="GHEA Grapalat"/>
          <w:sz w:val="24"/>
          <w:szCs w:val="24"/>
        </w:rPr>
        <w:t xml:space="preserve">also </w:t>
      </w:r>
      <w:r w:rsidR="0031064C" w:rsidRPr="00116936">
        <w:rPr>
          <w:rFonts w:ascii="GHEA Grapalat" w:hAnsi="GHEA Grapalat"/>
          <w:sz w:val="24"/>
          <w:szCs w:val="24"/>
        </w:rPr>
        <w:t>invested, providing additional income</w:t>
      </w:r>
      <w:r w:rsidR="0031064C">
        <w:rPr>
          <w:rFonts w:ascii="GHEA Grapalat" w:hAnsi="GHEA Grapalat"/>
          <w:sz w:val="24"/>
          <w:szCs w:val="24"/>
        </w:rPr>
        <w:t>,</w:t>
      </w:r>
    </w:p>
    <w:p w14:paraId="5B371277" w14:textId="1B713143" w:rsidR="0031064C" w:rsidRPr="00116936" w:rsidRDefault="0031064C" w:rsidP="0031064C">
      <w:pPr>
        <w:pStyle w:val="ListParagraph"/>
        <w:numPr>
          <w:ilvl w:val="0"/>
          <w:numId w:val="19"/>
        </w:numPr>
        <w:spacing w:after="0" w:line="312" w:lineRule="auto"/>
        <w:jc w:val="both"/>
        <w:rPr>
          <w:rFonts w:ascii="GHEA Grapalat" w:hAnsi="GHEA Grapalat"/>
          <w:sz w:val="24"/>
          <w:szCs w:val="24"/>
        </w:rPr>
      </w:pPr>
      <w:r w:rsidRPr="00116936">
        <w:rPr>
          <w:rFonts w:ascii="GHEA Grapalat" w:hAnsi="GHEA Grapalat"/>
          <w:sz w:val="24"/>
          <w:szCs w:val="24"/>
        </w:rPr>
        <w:t xml:space="preserve">Eurobonds issued in 2019, part of the proceeds of which were deposited, </w:t>
      </w:r>
      <w:r>
        <w:rPr>
          <w:rFonts w:ascii="GHEA Grapalat" w:hAnsi="GHEA Grapalat"/>
          <w:sz w:val="24"/>
          <w:szCs w:val="24"/>
        </w:rPr>
        <w:t>and</w:t>
      </w:r>
      <w:r w:rsidRPr="00116936">
        <w:rPr>
          <w:rFonts w:ascii="GHEA Grapalat" w:hAnsi="GHEA Grapalat"/>
          <w:sz w:val="24"/>
          <w:szCs w:val="24"/>
        </w:rPr>
        <w:t xml:space="preserve"> interest</w:t>
      </w:r>
      <w:r>
        <w:rPr>
          <w:rFonts w:ascii="GHEA Grapalat" w:hAnsi="GHEA Grapalat"/>
          <w:sz w:val="24"/>
          <w:szCs w:val="24"/>
        </w:rPr>
        <w:t xml:space="preserve">s </w:t>
      </w:r>
      <w:r w:rsidRPr="00116936">
        <w:rPr>
          <w:rFonts w:ascii="GHEA Grapalat" w:hAnsi="GHEA Grapalat"/>
          <w:sz w:val="24"/>
          <w:szCs w:val="24"/>
        </w:rPr>
        <w:t>w</w:t>
      </w:r>
      <w:r>
        <w:rPr>
          <w:rFonts w:ascii="GHEA Grapalat" w:hAnsi="GHEA Grapalat"/>
          <w:sz w:val="24"/>
          <w:szCs w:val="24"/>
        </w:rPr>
        <w:t>ere</w:t>
      </w:r>
      <w:r w:rsidRPr="00116936">
        <w:rPr>
          <w:rFonts w:ascii="GHEA Grapalat" w:hAnsi="GHEA Grapalat"/>
          <w:sz w:val="24"/>
          <w:szCs w:val="24"/>
        </w:rPr>
        <w:t xml:space="preserve"> received </w:t>
      </w:r>
      <w:r w:rsidR="005D4D67">
        <w:rPr>
          <w:rFonts w:ascii="GHEA Grapalat" w:hAnsi="GHEA Grapalat"/>
          <w:sz w:val="24"/>
          <w:szCs w:val="24"/>
        </w:rPr>
        <w:t>also during</w:t>
      </w:r>
      <w:r w:rsidRPr="00116936">
        <w:rPr>
          <w:rFonts w:ascii="GHEA Grapalat" w:hAnsi="GHEA Grapalat"/>
          <w:sz w:val="24"/>
          <w:szCs w:val="24"/>
        </w:rPr>
        <w:t xml:space="preserve"> 2020</w:t>
      </w:r>
      <w:r>
        <w:rPr>
          <w:rFonts w:ascii="GHEA Grapalat" w:hAnsi="GHEA Grapalat"/>
          <w:sz w:val="24"/>
          <w:szCs w:val="24"/>
        </w:rPr>
        <w:t>.</w:t>
      </w:r>
    </w:p>
    <w:p w14:paraId="0F0ABA9D" w14:textId="69D3F12F" w:rsidR="0031064C" w:rsidRPr="00116936" w:rsidRDefault="0031064C" w:rsidP="005D4D67">
      <w:pPr>
        <w:pStyle w:val="ListParagraph"/>
        <w:spacing w:after="0" w:line="312" w:lineRule="auto"/>
        <w:ind w:left="851"/>
        <w:jc w:val="both"/>
        <w:rPr>
          <w:rFonts w:ascii="GHEA Grapalat" w:hAnsi="GHEA Grapalat"/>
          <w:sz w:val="24"/>
          <w:szCs w:val="24"/>
          <w:highlight w:val="yellow"/>
        </w:rPr>
      </w:pPr>
    </w:p>
    <w:p w14:paraId="17991964" w14:textId="25FD4F5D" w:rsidR="002B4FF6" w:rsidRDefault="002B4FF6" w:rsidP="00A82306">
      <w:pPr>
        <w:spacing w:after="0" w:line="312" w:lineRule="auto"/>
        <w:ind w:firstLine="567"/>
        <w:jc w:val="both"/>
        <w:rPr>
          <w:rFonts w:ascii="GHEA Grapalat" w:hAnsi="GHEA Grapalat"/>
          <w:sz w:val="24"/>
          <w:szCs w:val="24"/>
        </w:rPr>
      </w:pPr>
      <w:r w:rsidRPr="002B4FF6">
        <w:rPr>
          <w:rFonts w:ascii="GHEA Grapalat" w:hAnsi="GHEA Grapalat"/>
          <w:sz w:val="24"/>
          <w:szCs w:val="24"/>
        </w:rPr>
        <w:t xml:space="preserve">By the order No. 433-A of the </w:t>
      </w:r>
      <w:r>
        <w:rPr>
          <w:rFonts w:ascii="GHEA Grapalat" w:hAnsi="GHEA Grapalat"/>
          <w:sz w:val="24"/>
          <w:szCs w:val="24"/>
        </w:rPr>
        <w:t xml:space="preserve">RA </w:t>
      </w:r>
      <w:r w:rsidRPr="002B4FF6">
        <w:rPr>
          <w:rFonts w:ascii="GHEA Grapalat" w:hAnsi="GHEA Grapalat"/>
          <w:sz w:val="24"/>
          <w:szCs w:val="24"/>
        </w:rPr>
        <w:t xml:space="preserve">Minister of Finance </w:t>
      </w:r>
      <w:r>
        <w:rPr>
          <w:rFonts w:ascii="GHEA Grapalat" w:hAnsi="GHEA Grapalat"/>
          <w:sz w:val="24"/>
          <w:szCs w:val="24"/>
        </w:rPr>
        <w:t xml:space="preserve">on </w:t>
      </w:r>
      <w:r w:rsidRPr="002B4FF6">
        <w:rPr>
          <w:rFonts w:ascii="GHEA Grapalat" w:hAnsi="GHEA Grapalat"/>
          <w:sz w:val="24"/>
          <w:szCs w:val="24"/>
        </w:rPr>
        <w:t xml:space="preserve">December 30, 2020, the cash flow forecast </w:t>
      </w:r>
      <w:r>
        <w:rPr>
          <w:rFonts w:ascii="GHEA Grapalat" w:hAnsi="GHEA Grapalat"/>
          <w:sz w:val="24"/>
          <w:szCs w:val="24"/>
        </w:rPr>
        <w:t>and</w:t>
      </w:r>
      <w:r w:rsidRPr="002B4FF6">
        <w:rPr>
          <w:rFonts w:ascii="GHEA Grapalat" w:hAnsi="GHEA Grapalat"/>
          <w:sz w:val="24"/>
          <w:szCs w:val="24"/>
        </w:rPr>
        <w:t xml:space="preserve"> management method</w:t>
      </w:r>
      <w:r>
        <w:rPr>
          <w:rFonts w:ascii="GHEA Grapalat" w:hAnsi="GHEA Grapalat"/>
          <w:sz w:val="24"/>
          <w:szCs w:val="24"/>
        </w:rPr>
        <w:t>ology of the treasury single account</w:t>
      </w:r>
      <w:r w:rsidRPr="002B4FF6">
        <w:rPr>
          <w:rFonts w:ascii="GHEA Grapalat" w:hAnsi="GHEA Grapalat"/>
          <w:sz w:val="24"/>
          <w:szCs w:val="24"/>
        </w:rPr>
        <w:t xml:space="preserve"> was approved</w:t>
      </w:r>
      <w:r>
        <w:rPr>
          <w:rFonts w:ascii="GHEA Grapalat" w:hAnsi="GHEA Grapalat"/>
          <w:sz w:val="24"/>
          <w:szCs w:val="24"/>
        </w:rPr>
        <w:t xml:space="preserve">, </w:t>
      </w:r>
      <w:r w:rsidRPr="002B4FF6">
        <w:rPr>
          <w:rFonts w:ascii="GHEA Grapalat" w:hAnsi="GHEA Grapalat"/>
          <w:sz w:val="24"/>
          <w:szCs w:val="24"/>
        </w:rPr>
        <w:t xml:space="preserve">which defines </w:t>
      </w:r>
      <w:r w:rsidR="003824E0">
        <w:rPr>
          <w:rFonts w:ascii="GHEA Grapalat" w:hAnsi="GHEA Grapalat"/>
          <w:sz w:val="24"/>
          <w:szCs w:val="24"/>
        </w:rPr>
        <w:t>and</w:t>
      </w:r>
      <w:r w:rsidRPr="002B4FF6">
        <w:rPr>
          <w:rFonts w:ascii="GHEA Grapalat" w:hAnsi="GHEA Grapalat"/>
          <w:sz w:val="24"/>
          <w:szCs w:val="24"/>
        </w:rPr>
        <w:t xml:space="preserve"> regulates </w:t>
      </w:r>
      <w:r w:rsidR="00FF4DF5" w:rsidRPr="002B4FF6">
        <w:rPr>
          <w:rFonts w:ascii="GHEA Grapalat" w:hAnsi="GHEA Grapalat"/>
          <w:sz w:val="24"/>
          <w:szCs w:val="24"/>
        </w:rPr>
        <w:t xml:space="preserve">forecast </w:t>
      </w:r>
      <w:r w:rsidR="00FF4DF5">
        <w:rPr>
          <w:rFonts w:ascii="GHEA Grapalat" w:hAnsi="GHEA Grapalat"/>
          <w:sz w:val="24"/>
          <w:szCs w:val="24"/>
        </w:rPr>
        <w:t>and</w:t>
      </w:r>
      <w:r w:rsidR="00FF4DF5" w:rsidRPr="002B4FF6">
        <w:rPr>
          <w:rFonts w:ascii="GHEA Grapalat" w:hAnsi="GHEA Grapalat"/>
          <w:sz w:val="24"/>
          <w:szCs w:val="24"/>
        </w:rPr>
        <w:t xml:space="preserve"> management </w:t>
      </w:r>
      <w:r w:rsidR="00FF4DF5">
        <w:rPr>
          <w:rFonts w:ascii="GHEA Grapalat" w:hAnsi="GHEA Grapalat"/>
          <w:sz w:val="24"/>
          <w:szCs w:val="24"/>
        </w:rPr>
        <w:t>p</w:t>
      </w:r>
      <w:r w:rsidRPr="002B4FF6">
        <w:rPr>
          <w:rFonts w:ascii="GHEA Grapalat" w:hAnsi="GHEA Grapalat"/>
          <w:sz w:val="24"/>
          <w:szCs w:val="24"/>
        </w:rPr>
        <w:t xml:space="preserve">rocesses of the </w:t>
      </w:r>
      <w:r w:rsidR="00FF4DF5">
        <w:rPr>
          <w:rFonts w:ascii="GHEA Grapalat" w:hAnsi="GHEA Grapalat"/>
          <w:sz w:val="24"/>
          <w:szCs w:val="24"/>
        </w:rPr>
        <w:t xml:space="preserve">treasury single account, including </w:t>
      </w:r>
      <w:r w:rsidR="00FF4DF5" w:rsidRPr="002B4FF6">
        <w:rPr>
          <w:rFonts w:ascii="GHEA Grapalat" w:hAnsi="GHEA Grapalat"/>
          <w:sz w:val="24"/>
          <w:szCs w:val="24"/>
        </w:rPr>
        <w:t xml:space="preserve">forecast </w:t>
      </w:r>
      <w:r w:rsidR="00FF4DF5">
        <w:rPr>
          <w:rFonts w:ascii="GHEA Grapalat" w:hAnsi="GHEA Grapalat"/>
          <w:sz w:val="24"/>
          <w:szCs w:val="24"/>
        </w:rPr>
        <w:t>and</w:t>
      </w:r>
      <w:r w:rsidR="00FF4DF5" w:rsidRPr="002B4FF6">
        <w:rPr>
          <w:rFonts w:ascii="GHEA Grapalat" w:hAnsi="GHEA Grapalat"/>
          <w:sz w:val="24"/>
          <w:szCs w:val="24"/>
        </w:rPr>
        <w:t xml:space="preserve"> management </w:t>
      </w:r>
      <w:r w:rsidR="00FF4DF5">
        <w:rPr>
          <w:rFonts w:ascii="GHEA Grapalat" w:hAnsi="GHEA Grapalat"/>
          <w:sz w:val="24"/>
          <w:szCs w:val="24"/>
        </w:rPr>
        <w:t>p</w:t>
      </w:r>
      <w:r w:rsidR="00FF4DF5" w:rsidRPr="002B4FF6">
        <w:rPr>
          <w:rFonts w:ascii="GHEA Grapalat" w:hAnsi="GHEA Grapalat"/>
          <w:sz w:val="24"/>
          <w:szCs w:val="24"/>
        </w:rPr>
        <w:t xml:space="preserve">rocesses </w:t>
      </w:r>
      <w:r w:rsidR="00FF4DF5">
        <w:rPr>
          <w:rFonts w:ascii="GHEA Grapalat" w:hAnsi="GHEA Grapalat"/>
          <w:sz w:val="24"/>
          <w:szCs w:val="24"/>
        </w:rPr>
        <w:t xml:space="preserve">of </w:t>
      </w:r>
      <w:r w:rsidR="003824E0">
        <w:rPr>
          <w:rFonts w:ascii="GHEA Grapalat" w:hAnsi="GHEA Grapalat"/>
          <w:sz w:val="24"/>
          <w:szCs w:val="24"/>
        </w:rPr>
        <w:t xml:space="preserve">the </w:t>
      </w:r>
      <w:r w:rsidRPr="002B4FF6">
        <w:rPr>
          <w:rFonts w:ascii="GHEA Grapalat" w:hAnsi="GHEA Grapalat"/>
          <w:sz w:val="24"/>
          <w:szCs w:val="24"/>
        </w:rPr>
        <w:t>flows</w:t>
      </w:r>
      <w:r w:rsidR="00FF4DF5">
        <w:rPr>
          <w:rFonts w:ascii="GHEA Grapalat" w:hAnsi="GHEA Grapalat"/>
          <w:sz w:val="24"/>
          <w:szCs w:val="24"/>
        </w:rPr>
        <w:t xml:space="preserve"> and </w:t>
      </w:r>
      <w:r w:rsidRPr="002B4FF6">
        <w:rPr>
          <w:rFonts w:ascii="GHEA Grapalat" w:hAnsi="GHEA Grapalat"/>
          <w:sz w:val="24"/>
          <w:szCs w:val="24"/>
        </w:rPr>
        <w:t xml:space="preserve">balances of </w:t>
      </w:r>
      <w:r w:rsidR="003824E0">
        <w:rPr>
          <w:rFonts w:ascii="GHEA Grapalat" w:hAnsi="GHEA Grapalat"/>
          <w:sz w:val="24"/>
          <w:szCs w:val="24"/>
        </w:rPr>
        <w:t xml:space="preserve">the </w:t>
      </w:r>
      <w:r w:rsidR="00FF4DF5">
        <w:rPr>
          <w:rFonts w:ascii="GHEA Grapalat" w:hAnsi="GHEA Grapalat"/>
          <w:sz w:val="24"/>
          <w:szCs w:val="24"/>
        </w:rPr>
        <w:t xml:space="preserve">state budget and </w:t>
      </w:r>
      <w:r w:rsidRPr="002B4FF6">
        <w:rPr>
          <w:rFonts w:ascii="GHEA Grapalat" w:hAnsi="GHEA Grapalat"/>
          <w:sz w:val="24"/>
          <w:szCs w:val="24"/>
        </w:rPr>
        <w:t xml:space="preserve">other sub-accounts of the treasury </w:t>
      </w:r>
      <w:r w:rsidR="00FF4DF5">
        <w:rPr>
          <w:rFonts w:ascii="GHEA Grapalat" w:hAnsi="GHEA Grapalat"/>
          <w:sz w:val="24"/>
          <w:szCs w:val="24"/>
        </w:rPr>
        <w:t xml:space="preserve">single </w:t>
      </w:r>
      <w:r w:rsidRPr="002B4FF6">
        <w:rPr>
          <w:rFonts w:ascii="GHEA Grapalat" w:hAnsi="GHEA Grapalat"/>
          <w:sz w:val="24"/>
          <w:szCs w:val="24"/>
        </w:rPr>
        <w:t>account</w:t>
      </w:r>
      <w:r w:rsidR="00FF4DF5">
        <w:rPr>
          <w:rFonts w:ascii="GHEA Grapalat" w:hAnsi="GHEA Grapalat"/>
          <w:sz w:val="24"/>
          <w:szCs w:val="24"/>
        </w:rPr>
        <w:t xml:space="preserve">. </w:t>
      </w:r>
      <w:r w:rsidR="00FF4DF5" w:rsidRPr="00FF4DF5">
        <w:rPr>
          <w:rFonts w:ascii="GHEA Grapalat" w:hAnsi="GHEA Grapalat"/>
          <w:sz w:val="24"/>
          <w:szCs w:val="24"/>
        </w:rPr>
        <w:t xml:space="preserve">The purpose of establishing the above </w:t>
      </w:r>
      <w:r w:rsidR="00FF4DF5">
        <w:rPr>
          <w:rFonts w:ascii="GHEA Grapalat" w:hAnsi="GHEA Grapalat"/>
          <w:sz w:val="24"/>
          <w:szCs w:val="24"/>
        </w:rPr>
        <w:t xml:space="preserve">mentioned </w:t>
      </w:r>
      <w:r w:rsidR="00FF4DF5" w:rsidRPr="00FF4DF5">
        <w:rPr>
          <w:rFonts w:ascii="GHEA Grapalat" w:hAnsi="GHEA Grapalat"/>
          <w:sz w:val="24"/>
          <w:szCs w:val="24"/>
        </w:rPr>
        <w:t>methodology is to increase the efficiency of cash flow forecasting and management.</w:t>
      </w:r>
    </w:p>
    <w:p w14:paraId="29A5D966" w14:textId="718468F0" w:rsidR="0031064C" w:rsidRPr="00972A52" w:rsidRDefault="0031064C" w:rsidP="0031064C">
      <w:pPr>
        <w:spacing w:after="0" w:line="312" w:lineRule="auto"/>
        <w:ind w:firstLine="720"/>
        <w:jc w:val="both"/>
        <w:rPr>
          <w:rFonts w:ascii="GHEA Grapalat" w:hAnsi="GHEA Grapalat"/>
          <w:sz w:val="24"/>
          <w:szCs w:val="24"/>
        </w:rPr>
      </w:pPr>
    </w:p>
    <w:p w14:paraId="1D9F5406" w14:textId="121A995F" w:rsidR="00335633" w:rsidRPr="00972A52" w:rsidRDefault="0031064C" w:rsidP="0031064C">
      <w:pPr>
        <w:spacing w:after="0" w:line="312" w:lineRule="auto"/>
        <w:ind w:firstLine="720"/>
        <w:jc w:val="both"/>
        <w:rPr>
          <w:rFonts w:ascii="GHEA Grapalat" w:hAnsi="GHEA Grapalat"/>
          <w:sz w:val="24"/>
          <w:szCs w:val="24"/>
        </w:rPr>
      </w:pPr>
      <w:r w:rsidRPr="00972A52">
        <w:rPr>
          <w:rFonts w:ascii="GHEA Grapalat" w:hAnsi="GHEA Grapalat"/>
        </w:rPr>
        <w:br w:type="page"/>
      </w:r>
    </w:p>
    <w:p w14:paraId="06DA7A50" w14:textId="77A47BD6" w:rsidR="003438BA" w:rsidRPr="00B76D7B" w:rsidRDefault="003438BA" w:rsidP="00B76D7B">
      <w:pPr>
        <w:pStyle w:val="Heading1"/>
        <w:spacing w:after="240" w:line="312" w:lineRule="auto"/>
        <w:rPr>
          <w:rFonts w:ascii="GHEA Grapalat" w:hAnsi="GHEA Grapalat"/>
          <w:b/>
          <w:bCs/>
          <w:color w:val="244061" w:themeColor="accent1" w:themeShade="80"/>
          <w:sz w:val="28"/>
          <w:szCs w:val="28"/>
        </w:rPr>
      </w:pPr>
      <w:bookmarkStart w:id="44" w:name="_Toc41387413"/>
      <w:bookmarkStart w:id="45" w:name="_Toc53561666"/>
      <w:bookmarkStart w:id="46" w:name="_Toc83382453"/>
      <w:r w:rsidRPr="00B76D7B">
        <w:rPr>
          <w:rFonts w:ascii="GHEA Grapalat" w:hAnsi="GHEA Grapalat"/>
          <w:b/>
          <w:bCs/>
          <w:color w:val="244061" w:themeColor="accent1" w:themeShade="80"/>
          <w:sz w:val="28"/>
          <w:szCs w:val="28"/>
        </w:rPr>
        <w:lastRenderedPageBreak/>
        <w:t>Risks</w:t>
      </w:r>
      <w:r w:rsidR="00D414D7" w:rsidRPr="00B76D7B">
        <w:rPr>
          <w:rFonts w:ascii="GHEA Grapalat" w:hAnsi="GHEA Grapalat"/>
          <w:b/>
          <w:bCs/>
          <w:color w:val="244061" w:themeColor="accent1" w:themeShade="80"/>
          <w:sz w:val="28"/>
          <w:szCs w:val="28"/>
        </w:rPr>
        <w:t xml:space="preserve"> </w:t>
      </w:r>
      <w:r w:rsidRPr="00B76D7B">
        <w:rPr>
          <w:rFonts w:ascii="GHEA Grapalat" w:hAnsi="GHEA Grapalat"/>
          <w:b/>
          <w:bCs/>
          <w:color w:val="244061" w:themeColor="accent1" w:themeShade="80"/>
          <w:sz w:val="28"/>
          <w:szCs w:val="28"/>
        </w:rPr>
        <w:t>Analysis</w:t>
      </w:r>
      <w:bookmarkEnd w:id="44"/>
      <w:bookmarkEnd w:id="45"/>
      <w:bookmarkEnd w:id="46"/>
    </w:p>
    <w:p w14:paraId="43ABE65F" w14:textId="77777777" w:rsidR="00E527E9" w:rsidRPr="00E916CA" w:rsidRDefault="00E527E9" w:rsidP="00A82306">
      <w:pPr>
        <w:spacing w:after="0" w:line="312" w:lineRule="auto"/>
        <w:ind w:right="74" w:firstLine="567"/>
        <w:jc w:val="both"/>
        <w:rPr>
          <w:rFonts w:ascii="GHEA Grapalat" w:hAnsi="GHEA Grapalat"/>
          <w:sz w:val="24"/>
          <w:szCs w:val="24"/>
        </w:rPr>
      </w:pPr>
      <w:r>
        <w:rPr>
          <w:rFonts w:ascii="GHEA Grapalat" w:hAnsi="GHEA Grapalat"/>
          <w:sz w:val="24"/>
          <w:szCs w:val="24"/>
        </w:rPr>
        <w:t xml:space="preserve">In this part of the report it is presented the analysis of the main risks associated with public debt, in </w:t>
      </w:r>
      <w:r w:rsidRPr="00E916CA">
        <w:rPr>
          <w:rFonts w:ascii="GHEA Grapalat" w:hAnsi="GHEA Grapalat"/>
          <w:sz w:val="24"/>
          <w:szCs w:val="24"/>
        </w:rPr>
        <w:t>particular market (interest rate and exchange rate), re-financing, liquidity and operational risks.</w:t>
      </w:r>
    </w:p>
    <w:p w14:paraId="1D6E08B5" w14:textId="77777777" w:rsidR="00E527E9" w:rsidRDefault="00E527E9" w:rsidP="00A82306">
      <w:pPr>
        <w:spacing w:after="0" w:line="312" w:lineRule="auto"/>
        <w:ind w:right="74" w:firstLine="567"/>
        <w:jc w:val="both"/>
        <w:rPr>
          <w:rFonts w:ascii="GHEA Grapalat" w:hAnsi="GHEA Grapalat"/>
          <w:sz w:val="24"/>
          <w:szCs w:val="24"/>
        </w:rPr>
      </w:pPr>
      <w:r>
        <w:rPr>
          <w:rFonts w:ascii="GHEA Grapalat" w:hAnsi="GHEA Grapalat"/>
          <w:sz w:val="24"/>
          <w:szCs w:val="24"/>
        </w:rPr>
        <w:t>As in the previous years, in 2020 MoF of RA continued the consistent policy of management and decrease of the risks associated with the Government debt management. As a result, the Government debt of RA remained within the manageable level.</w:t>
      </w:r>
    </w:p>
    <w:p w14:paraId="329E676C" w14:textId="77777777" w:rsidR="00E527E9" w:rsidRDefault="00E527E9" w:rsidP="00A82306">
      <w:pPr>
        <w:spacing w:after="0" w:line="312" w:lineRule="auto"/>
        <w:ind w:right="74" w:firstLine="567"/>
        <w:jc w:val="both"/>
        <w:rPr>
          <w:rFonts w:ascii="GHEA Grapalat" w:hAnsi="GHEA Grapalat"/>
          <w:sz w:val="24"/>
          <w:szCs w:val="24"/>
        </w:rPr>
      </w:pPr>
      <w:r>
        <w:rPr>
          <w:rFonts w:ascii="GHEA Grapalat" w:hAnsi="GHEA Grapalat"/>
          <w:sz w:val="24"/>
          <w:szCs w:val="24"/>
        </w:rPr>
        <w:t xml:space="preserve">As of December 31, 2020 the increase of the RA Government debt comprised </w:t>
      </w:r>
      <w:r w:rsidRPr="00972A52">
        <w:rPr>
          <w:rFonts w:ascii="GHEA Grapalat" w:hAnsi="GHEA Grapalat"/>
          <w:sz w:val="24"/>
          <w:szCs w:val="24"/>
        </w:rPr>
        <w:t>19.7</w:t>
      </w:r>
      <w:r>
        <w:rPr>
          <w:rFonts w:ascii="GHEA Grapalat" w:hAnsi="GHEA Grapalat"/>
          <w:sz w:val="24"/>
          <w:szCs w:val="24"/>
        </w:rPr>
        <w:t xml:space="preserve">% compared to the previous year, where </w:t>
      </w:r>
      <w:r w:rsidRPr="00972A52">
        <w:rPr>
          <w:rFonts w:ascii="GHEA Grapalat" w:hAnsi="GHEA Grapalat"/>
          <w:sz w:val="24"/>
          <w:szCs w:val="24"/>
        </w:rPr>
        <w:t xml:space="preserve">11.7 </w:t>
      </w:r>
      <w:r>
        <w:rPr>
          <w:rFonts w:ascii="GHEA Grapalat" w:hAnsi="GHEA Grapalat"/>
          <w:sz w:val="24"/>
          <w:szCs w:val="24"/>
        </w:rPr>
        <w:t xml:space="preserve">percentage points resulted from the increase of the external debt and the remaining </w:t>
      </w:r>
      <w:r w:rsidRPr="00972A52">
        <w:rPr>
          <w:rFonts w:ascii="GHEA Grapalat" w:hAnsi="GHEA Grapalat"/>
          <w:sz w:val="24"/>
          <w:szCs w:val="24"/>
        </w:rPr>
        <w:t xml:space="preserve">8.0 </w:t>
      </w:r>
      <w:r>
        <w:rPr>
          <w:rFonts w:ascii="GHEA Grapalat" w:hAnsi="GHEA Grapalat"/>
          <w:sz w:val="24"/>
          <w:szCs w:val="24"/>
        </w:rPr>
        <w:t>percentage points arisen due to the increase of the domestic debt.</w:t>
      </w:r>
    </w:p>
    <w:p w14:paraId="4E1C65E9" w14:textId="09C32F90" w:rsidR="00E527E9" w:rsidRDefault="00E527E9" w:rsidP="00A82306">
      <w:pPr>
        <w:spacing w:after="240" w:line="312" w:lineRule="auto"/>
        <w:ind w:right="74" w:firstLine="567"/>
        <w:jc w:val="both"/>
        <w:rPr>
          <w:rFonts w:ascii="GHEA Grapalat" w:hAnsi="GHEA Grapalat"/>
          <w:sz w:val="24"/>
          <w:szCs w:val="24"/>
        </w:rPr>
      </w:pPr>
      <w:r>
        <w:rPr>
          <w:rFonts w:ascii="GHEA Grapalat" w:hAnsi="GHEA Grapalat"/>
          <w:sz w:val="24"/>
          <w:szCs w:val="24"/>
          <w:lang w:val="hy-AM"/>
        </w:rPr>
        <w:t>As</w:t>
      </w:r>
      <w:r>
        <w:rPr>
          <w:rFonts w:ascii="GHEA Grapalat" w:hAnsi="GHEA Grapalat"/>
          <w:sz w:val="24"/>
          <w:szCs w:val="24"/>
        </w:rPr>
        <w:t xml:space="preserve"> </w:t>
      </w:r>
      <w:r>
        <w:rPr>
          <w:rFonts w:ascii="GHEA Grapalat" w:hAnsi="GHEA Grapalat"/>
          <w:sz w:val="24"/>
          <w:szCs w:val="24"/>
          <w:lang w:val="hy-AM"/>
        </w:rPr>
        <w:t>it</w:t>
      </w:r>
      <w:r>
        <w:rPr>
          <w:rFonts w:ascii="GHEA Grapalat" w:hAnsi="GHEA Grapalat"/>
          <w:sz w:val="24"/>
          <w:szCs w:val="24"/>
        </w:rPr>
        <w:t xml:space="preserve"> </w:t>
      </w:r>
      <w:r>
        <w:rPr>
          <w:rFonts w:ascii="GHEA Grapalat" w:hAnsi="GHEA Grapalat"/>
          <w:sz w:val="24"/>
          <w:szCs w:val="24"/>
          <w:lang w:val="hy-AM"/>
        </w:rPr>
        <w:t>is</w:t>
      </w:r>
      <w:r>
        <w:rPr>
          <w:rFonts w:ascii="GHEA Grapalat" w:hAnsi="GHEA Grapalat"/>
          <w:sz w:val="24"/>
          <w:szCs w:val="24"/>
        </w:rPr>
        <w:t xml:space="preserve"> </w:t>
      </w:r>
      <w:r>
        <w:rPr>
          <w:rFonts w:ascii="GHEA Grapalat" w:hAnsi="GHEA Grapalat"/>
          <w:sz w:val="24"/>
          <w:szCs w:val="24"/>
          <w:lang w:val="hy-AM"/>
        </w:rPr>
        <w:t>known, 2018 was a breakthrough</w:t>
      </w:r>
      <w:r>
        <w:rPr>
          <w:rFonts w:ascii="GHEA Grapalat" w:hAnsi="GHEA Grapalat"/>
          <w:sz w:val="24"/>
          <w:szCs w:val="24"/>
        </w:rPr>
        <w:t xml:space="preserve"> </w:t>
      </w:r>
      <w:r>
        <w:rPr>
          <w:rFonts w:ascii="GHEA Grapalat" w:hAnsi="GHEA Grapalat"/>
          <w:sz w:val="24"/>
          <w:szCs w:val="24"/>
          <w:lang w:val="hy-AM"/>
        </w:rPr>
        <w:t>in</w:t>
      </w:r>
      <w:r>
        <w:rPr>
          <w:rFonts w:ascii="GHEA Grapalat" w:hAnsi="GHEA Grapalat"/>
          <w:sz w:val="24"/>
          <w:szCs w:val="24"/>
        </w:rPr>
        <w:t xml:space="preserve"> </w:t>
      </w:r>
      <w:r>
        <w:rPr>
          <w:rFonts w:ascii="GHEA Grapalat" w:hAnsi="GHEA Grapalat"/>
          <w:sz w:val="24"/>
          <w:szCs w:val="24"/>
          <w:lang w:val="hy-AM"/>
        </w:rPr>
        <w:t>terms</w:t>
      </w:r>
      <w:r>
        <w:rPr>
          <w:rFonts w:ascii="GHEA Grapalat" w:hAnsi="GHEA Grapalat"/>
          <w:sz w:val="24"/>
          <w:szCs w:val="24"/>
        </w:rPr>
        <w:t xml:space="preserve"> </w:t>
      </w:r>
      <w:r>
        <w:rPr>
          <w:rFonts w:ascii="GHEA Grapalat" w:hAnsi="GHEA Grapalat"/>
          <w:sz w:val="24"/>
          <w:szCs w:val="24"/>
          <w:lang w:val="hy-AM"/>
        </w:rPr>
        <w:t>of</w:t>
      </w:r>
      <w:r>
        <w:rPr>
          <w:rFonts w:ascii="GHEA Grapalat" w:hAnsi="GHEA Grapalat"/>
          <w:sz w:val="24"/>
          <w:szCs w:val="24"/>
        </w:rPr>
        <w:t xml:space="preserve"> </w:t>
      </w:r>
      <w:r>
        <w:rPr>
          <w:rFonts w:ascii="GHEA Grapalat" w:hAnsi="GHEA Grapalat"/>
          <w:sz w:val="24"/>
          <w:szCs w:val="24"/>
          <w:lang w:val="hy-AM"/>
        </w:rPr>
        <w:t>the growth rate</w:t>
      </w:r>
      <w:r>
        <w:rPr>
          <w:rFonts w:ascii="GHEA Grapalat" w:hAnsi="GHEA Grapalat"/>
          <w:sz w:val="24"/>
          <w:szCs w:val="24"/>
        </w:rPr>
        <w:t xml:space="preserve"> </w:t>
      </w:r>
      <w:r>
        <w:rPr>
          <w:rFonts w:ascii="GHEA Grapalat" w:hAnsi="GHEA Grapalat"/>
          <w:sz w:val="24"/>
          <w:szCs w:val="24"/>
          <w:lang w:val="hy-AM"/>
        </w:rPr>
        <w:t>of</w:t>
      </w:r>
      <w:r>
        <w:rPr>
          <w:rFonts w:ascii="GHEA Grapalat" w:hAnsi="GHEA Grapalat"/>
          <w:sz w:val="24"/>
          <w:szCs w:val="24"/>
        </w:rPr>
        <w:t xml:space="preserve"> </w:t>
      </w:r>
      <w:r>
        <w:rPr>
          <w:rFonts w:ascii="GHEA Grapalat" w:hAnsi="GHEA Grapalat"/>
          <w:sz w:val="24"/>
          <w:szCs w:val="24"/>
          <w:lang w:val="hy-AM"/>
        </w:rPr>
        <w:t>the</w:t>
      </w:r>
      <w:r>
        <w:rPr>
          <w:rFonts w:ascii="GHEA Grapalat" w:hAnsi="GHEA Grapalat"/>
          <w:sz w:val="24"/>
          <w:szCs w:val="24"/>
        </w:rPr>
        <w:t xml:space="preserve"> </w:t>
      </w:r>
      <w:r>
        <w:rPr>
          <w:rFonts w:ascii="GHEA Grapalat" w:hAnsi="GHEA Grapalat"/>
          <w:sz w:val="24"/>
          <w:szCs w:val="24"/>
          <w:lang w:val="hy-AM"/>
        </w:rPr>
        <w:t>debt</w:t>
      </w:r>
      <w:r>
        <w:rPr>
          <w:rFonts w:ascii="GHEA Grapalat" w:hAnsi="GHEA Grapalat"/>
          <w:sz w:val="24"/>
          <w:szCs w:val="24"/>
        </w:rPr>
        <w:t xml:space="preserve"> </w:t>
      </w:r>
      <w:r>
        <w:rPr>
          <w:rFonts w:ascii="GHEA Grapalat" w:hAnsi="GHEA Grapalat"/>
          <w:sz w:val="24"/>
          <w:szCs w:val="24"/>
          <w:lang w:val="hy-AM"/>
        </w:rPr>
        <w:t>of</w:t>
      </w:r>
      <w:r>
        <w:rPr>
          <w:rFonts w:ascii="GHEA Grapalat" w:hAnsi="GHEA Grapalat"/>
          <w:sz w:val="24"/>
          <w:szCs w:val="24"/>
        </w:rPr>
        <w:t xml:space="preserve"> </w:t>
      </w:r>
      <w:r>
        <w:rPr>
          <w:rFonts w:ascii="GHEA Grapalat" w:hAnsi="GHEA Grapalat"/>
          <w:sz w:val="24"/>
          <w:szCs w:val="24"/>
          <w:lang w:val="hy-AM"/>
        </w:rPr>
        <w:t>the</w:t>
      </w:r>
      <w:r>
        <w:rPr>
          <w:rFonts w:ascii="GHEA Grapalat" w:hAnsi="GHEA Grapalat"/>
          <w:sz w:val="24"/>
          <w:szCs w:val="24"/>
        </w:rPr>
        <w:t xml:space="preserve"> RA </w:t>
      </w:r>
      <w:r>
        <w:rPr>
          <w:rFonts w:ascii="GHEA Grapalat" w:hAnsi="GHEA Grapalat"/>
          <w:sz w:val="24"/>
          <w:szCs w:val="24"/>
          <w:lang w:val="hy-AM"/>
        </w:rPr>
        <w:t>Government, when</w:t>
      </w:r>
      <w:r>
        <w:rPr>
          <w:rFonts w:ascii="GHEA Grapalat" w:hAnsi="GHEA Grapalat"/>
          <w:sz w:val="24"/>
          <w:szCs w:val="24"/>
        </w:rPr>
        <w:t xml:space="preserve"> </w:t>
      </w:r>
      <w:r>
        <w:rPr>
          <w:rFonts w:ascii="GHEA Grapalat" w:hAnsi="GHEA Grapalat"/>
          <w:sz w:val="24"/>
          <w:szCs w:val="24"/>
          <w:lang w:val="hy-AM"/>
        </w:rPr>
        <w:t>it</w:t>
      </w:r>
      <w:r>
        <w:rPr>
          <w:rFonts w:ascii="GHEA Grapalat" w:hAnsi="GHEA Grapalat"/>
          <w:sz w:val="24"/>
          <w:szCs w:val="24"/>
        </w:rPr>
        <w:t xml:space="preserve"> </w:t>
      </w:r>
      <w:r>
        <w:rPr>
          <w:rFonts w:ascii="GHEA Grapalat" w:hAnsi="GHEA Grapalat"/>
          <w:sz w:val="24"/>
          <w:szCs w:val="24"/>
          <w:lang w:val="hy-AM"/>
        </w:rPr>
        <w:t>yielded</w:t>
      </w:r>
      <w:r>
        <w:rPr>
          <w:rFonts w:ascii="GHEA Grapalat" w:hAnsi="GHEA Grapalat"/>
          <w:sz w:val="24"/>
          <w:szCs w:val="24"/>
        </w:rPr>
        <w:t xml:space="preserve"> </w:t>
      </w:r>
      <w:r>
        <w:rPr>
          <w:rFonts w:ascii="GHEA Grapalat" w:hAnsi="GHEA Grapalat"/>
          <w:sz w:val="24"/>
          <w:szCs w:val="24"/>
          <w:lang w:val="hy-AM"/>
        </w:rPr>
        <w:t>to</w:t>
      </w:r>
      <w:r>
        <w:rPr>
          <w:rFonts w:ascii="GHEA Grapalat" w:hAnsi="GHEA Grapalat"/>
          <w:sz w:val="24"/>
          <w:szCs w:val="24"/>
        </w:rPr>
        <w:t xml:space="preserve"> </w:t>
      </w:r>
      <w:r>
        <w:rPr>
          <w:rFonts w:ascii="GHEA Grapalat" w:hAnsi="GHEA Grapalat"/>
          <w:sz w:val="24"/>
          <w:szCs w:val="24"/>
          <w:lang w:val="hy-AM"/>
        </w:rPr>
        <w:t>the</w:t>
      </w:r>
      <w:r>
        <w:rPr>
          <w:rFonts w:ascii="GHEA Grapalat" w:hAnsi="GHEA Grapalat"/>
          <w:sz w:val="24"/>
          <w:szCs w:val="24"/>
        </w:rPr>
        <w:t xml:space="preserve"> </w:t>
      </w:r>
      <w:r>
        <w:rPr>
          <w:rFonts w:ascii="GHEA Grapalat" w:hAnsi="GHEA Grapalat"/>
          <w:sz w:val="24"/>
          <w:szCs w:val="24"/>
          <w:lang w:val="hy-AM"/>
        </w:rPr>
        <w:t>nominal GDP growth rate</w:t>
      </w:r>
      <w:r>
        <w:rPr>
          <w:rFonts w:ascii="GHEA Grapalat" w:hAnsi="GHEA Grapalat"/>
          <w:sz w:val="24"/>
          <w:szCs w:val="24"/>
        </w:rPr>
        <w:t xml:space="preserve"> </w:t>
      </w:r>
      <w:r>
        <w:rPr>
          <w:rFonts w:ascii="GHEA Grapalat" w:hAnsi="GHEA Grapalat"/>
          <w:sz w:val="24"/>
          <w:szCs w:val="24"/>
          <w:lang w:val="hy-AM"/>
        </w:rPr>
        <w:t>for</w:t>
      </w:r>
      <w:r>
        <w:rPr>
          <w:rFonts w:ascii="GHEA Grapalat" w:hAnsi="GHEA Grapalat"/>
          <w:sz w:val="24"/>
          <w:szCs w:val="24"/>
        </w:rPr>
        <w:t xml:space="preserve"> </w:t>
      </w:r>
      <w:r>
        <w:rPr>
          <w:rFonts w:ascii="GHEA Grapalat" w:hAnsi="GHEA Grapalat"/>
          <w:sz w:val="24"/>
          <w:szCs w:val="24"/>
          <w:lang w:val="hy-AM"/>
        </w:rPr>
        <w:t>the</w:t>
      </w:r>
      <w:r>
        <w:rPr>
          <w:rFonts w:ascii="GHEA Grapalat" w:hAnsi="GHEA Grapalat"/>
          <w:sz w:val="24"/>
          <w:szCs w:val="24"/>
        </w:rPr>
        <w:t xml:space="preserve"> </w:t>
      </w:r>
      <w:r>
        <w:rPr>
          <w:rFonts w:ascii="GHEA Grapalat" w:hAnsi="GHEA Grapalat"/>
          <w:sz w:val="24"/>
          <w:szCs w:val="24"/>
          <w:lang w:val="hy-AM"/>
        </w:rPr>
        <w:t>first</w:t>
      </w:r>
      <w:r>
        <w:rPr>
          <w:rFonts w:ascii="GHEA Grapalat" w:hAnsi="GHEA Grapalat"/>
          <w:sz w:val="24"/>
          <w:szCs w:val="24"/>
        </w:rPr>
        <w:t xml:space="preserve"> </w:t>
      </w:r>
      <w:r>
        <w:rPr>
          <w:rFonts w:ascii="GHEA Grapalat" w:hAnsi="GHEA Grapalat"/>
          <w:sz w:val="24"/>
          <w:szCs w:val="24"/>
          <w:lang w:val="hy-AM"/>
        </w:rPr>
        <w:t>time</w:t>
      </w:r>
      <w:r>
        <w:rPr>
          <w:rFonts w:ascii="GHEA Grapalat" w:hAnsi="GHEA Grapalat"/>
          <w:sz w:val="24"/>
          <w:szCs w:val="24"/>
        </w:rPr>
        <w:t xml:space="preserve"> </w:t>
      </w:r>
      <w:r>
        <w:rPr>
          <w:rFonts w:ascii="GHEA Grapalat" w:hAnsi="GHEA Grapalat"/>
          <w:sz w:val="24"/>
          <w:szCs w:val="24"/>
          <w:lang w:val="hy-AM"/>
        </w:rPr>
        <w:t xml:space="preserve">since 2013. </w:t>
      </w:r>
      <w:r w:rsidRPr="001C05B9">
        <w:rPr>
          <w:rFonts w:ascii="GHEA Grapalat" w:hAnsi="GHEA Grapalat"/>
          <w:sz w:val="24"/>
          <w:szCs w:val="24"/>
          <w:lang w:val="hy-AM"/>
        </w:rPr>
        <w:t xml:space="preserve">In 2020, the economic indicators deteriorated due to the </w:t>
      </w:r>
      <w:r>
        <w:rPr>
          <w:rFonts w:ascii="GHEA Grapalat" w:hAnsi="GHEA Grapalat"/>
          <w:sz w:val="24"/>
          <w:szCs w:val="24"/>
        </w:rPr>
        <w:t>pan</w:t>
      </w:r>
      <w:r w:rsidRPr="001C05B9">
        <w:rPr>
          <w:rFonts w:ascii="GHEA Grapalat" w:hAnsi="GHEA Grapalat"/>
          <w:sz w:val="24"/>
          <w:szCs w:val="24"/>
          <w:lang w:val="hy-AM"/>
        </w:rPr>
        <w:t xml:space="preserve">demic </w:t>
      </w:r>
      <w:r>
        <w:rPr>
          <w:rFonts w:ascii="GHEA Grapalat" w:hAnsi="GHEA Grapalat"/>
          <w:sz w:val="24"/>
          <w:szCs w:val="24"/>
        </w:rPr>
        <w:t>and</w:t>
      </w:r>
      <w:r w:rsidRPr="001C05B9">
        <w:rPr>
          <w:rFonts w:ascii="GHEA Grapalat" w:hAnsi="GHEA Grapalat"/>
          <w:sz w:val="24"/>
          <w:szCs w:val="24"/>
          <w:lang w:val="hy-AM"/>
        </w:rPr>
        <w:t xml:space="preserve"> the Artsakh war</w:t>
      </w:r>
      <w:r>
        <w:rPr>
          <w:rFonts w:ascii="GHEA Grapalat" w:hAnsi="GHEA Grapalat"/>
          <w:sz w:val="24"/>
          <w:szCs w:val="24"/>
        </w:rPr>
        <w:t xml:space="preserve"> and </w:t>
      </w:r>
      <w:r w:rsidRPr="001C05B9">
        <w:rPr>
          <w:rFonts w:ascii="GHEA Grapalat" w:hAnsi="GHEA Grapalat"/>
          <w:sz w:val="24"/>
          <w:szCs w:val="24"/>
        </w:rPr>
        <w:t xml:space="preserve">the </w:t>
      </w:r>
      <w:r>
        <w:rPr>
          <w:rFonts w:ascii="GHEA Grapalat" w:hAnsi="GHEA Grapalat"/>
          <w:sz w:val="24"/>
          <w:szCs w:val="24"/>
        </w:rPr>
        <w:t>opposite situation took place</w:t>
      </w:r>
      <w:r w:rsidRPr="001C05B9">
        <w:rPr>
          <w:rFonts w:ascii="GHEA Grapalat" w:hAnsi="GHEA Grapalat"/>
          <w:sz w:val="24"/>
          <w:szCs w:val="24"/>
        </w:rPr>
        <w:t>, the RA Government nominal debt increased by 19.7% compared to the previous year, while the nominal GDP decreased by 5.5%.</w:t>
      </w:r>
      <w:r>
        <w:rPr>
          <w:rFonts w:ascii="GHEA Grapalat" w:hAnsi="GHEA Grapalat"/>
          <w:sz w:val="24"/>
          <w:szCs w:val="24"/>
        </w:rPr>
        <w:t xml:space="preserve"> As a result, the RA Government debt/GDP ratio increased by 13.4 percentage points and made up 63.5%. </w:t>
      </w:r>
    </w:p>
    <w:p w14:paraId="6BB8E3DD" w14:textId="77777777" w:rsidR="0036336A" w:rsidRPr="00972A52" w:rsidRDefault="00FD4616" w:rsidP="005666D0">
      <w:pPr>
        <w:pStyle w:val="Heading5"/>
        <w:numPr>
          <w:ilvl w:val="0"/>
          <w:numId w:val="2"/>
        </w:numPr>
        <w:ind w:hanging="720"/>
        <w:jc w:val="left"/>
        <w:rPr>
          <w:rFonts w:ascii="GHEA Grapalat" w:hAnsi="GHEA Grapalat"/>
        </w:rPr>
      </w:pPr>
      <w:r w:rsidRPr="00B9075C">
        <w:rPr>
          <w:rFonts w:ascii="GHEA Grapalat" w:hAnsi="GHEA Grapalat" w:cs="Sylfaen"/>
        </w:rPr>
        <w:t>The average annual nominal growth of the RA Government debt</w:t>
      </w:r>
    </w:p>
    <w:p w14:paraId="2F0A8C33" w14:textId="77777777" w:rsidR="00340032" w:rsidRPr="00972A52" w:rsidRDefault="00340032" w:rsidP="00874F9F">
      <w:pPr>
        <w:spacing w:after="0"/>
        <w:rPr>
          <w:color w:val="9BBB59" w:themeColor="accent3"/>
        </w:rPr>
      </w:pPr>
    </w:p>
    <w:tbl>
      <w:tblPr>
        <w:tblW w:w="0" w:type="auto"/>
        <w:jc w:val="center"/>
        <w:tblBorders>
          <w:insideH w:val="single" w:sz="4" w:space="0" w:color="auto"/>
        </w:tblBorders>
        <w:tblLook w:val="00A0" w:firstRow="1" w:lastRow="0" w:firstColumn="1" w:lastColumn="0" w:noHBand="0" w:noVBand="0"/>
      </w:tblPr>
      <w:tblGrid>
        <w:gridCol w:w="4392"/>
        <w:gridCol w:w="2127"/>
        <w:gridCol w:w="2409"/>
      </w:tblGrid>
      <w:tr w:rsidR="00D625B4" w:rsidRPr="00972A52" w14:paraId="3DA1A332" w14:textId="77777777" w:rsidTr="00297521">
        <w:trPr>
          <w:jc w:val="center"/>
        </w:trPr>
        <w:tc>
          <w:tcPr>
            <w:tcW w:w="4392" w:type="dxa"/>
            <w:tcBorders>
              <w:top w:val="nil"/>
              <w:bottom w:val="nil"/>
            </w:tcBorders>
            <w:shd w:val="clear" w:color="auto" w:fill="003366"/>
          </w:tcPr>
          <w:p w14:paraId="42B13E32" w14:textId="77777777" w:rsidR="00D625B4" w:rsidRPr="00972A52" w:rsidRDefault="00D625B4" w:rsidP="00E14118">
            <w:pPr>
              <w:spacing w:after="0"/>
              <w:rPr>
                <w:rFonts w:ascii="GHEA Grapalat" w:hAnsi="GHEA Grapalat"/>
                <w:sz w:val="24"/>
              </w:rPr>
            </w:pPr>
          </w:p>
        </w:tc>
        <w:tc>
          <w:tcPr>
            <w:tcW w:w="2127" w:type="dxa"/>
            <w:tcBorders>
              <w:top w:val="nil"/>
              <w:bottom w:val="nil"/>
            </w:tcBorders>
            <w:shd w:val="clear" w:color="auto" w:fill="003366"/>
          </w:tcPr>
          <w:p w14:paraId="24ABCA73" w14:textId="77777777" w:rsidR="00D625B4" w:rsidRPr="00972A52" w:rsidRDefault="00D625B4" w:rsidP="00D63E61">
            <w:pPr>
              <w:spacing w:after="0"/>
              <w:jc w:val="center"/>
              <w:rPr>
                <w:rFonts w:ascii="GHEA Grapalat" w:hAnsi="GHEA Grapalat"/>
                <w:sz w:val="24"/>
              </w:rPr>
            </w:pPr>
            <w:r w:rsidRPr="00972A52">
              <w:rPr>
                <w:rFonts w:ascii="GHEA Grapalat" w:hAnsi="GHEA Grapalat"/>
                <w:sz w:val="24"/>
              </w:rPr>
              <w:t>2010 – 2019</w:t>
            </w:r>
          </w:p>
        </w:tc>
        <w:tc>
          <w:tcPr>
            <w:tcW w:w="2409" w:type="dxa"/>
            <w:tcBorders>
              <w:top w:val="nil"/>
              <w:bottom w:val="nil"/>
            </w:tcBorders>
            <w:shd w:val="clear" w:color="auto" w:fill="003366"/>
          </w:tcPr>
          <w:p w14:paraId="6D825FC9" w14:textId="77777777" w:rsidR="00D625B4" w:rsidRPr="00972A52" w:rsidRDefault="00D625B4" w:rsidP="00D63E61">
            <w:pPr>
              <w:spacing w:after="0"/>
              <w:jc w:val="center"/>
              <w:rPr>
                <w:rFonts w:ascii="GHEA Grapalat" w:hAnsi="GHEA Grapalat"/>
                <w:sz w:val="24"/>
              </w:rPr>
            </w:pPr>
            <w:r w:rsidRPr="00972A52">
              <w:rPr>
                <w:rFonts w:ascii="GHEA Grapalat" w:hAnsi="GHEA Grapalat"/>
                <w:sz w:val="24"/>
              </w:rPr>
              <w:t>2020</w:t>
            </w:r>
          </w:p>
        </w:tc>
      </w:tr>
      <w:tr w:rsidR="00D625B4" w:rsidRPr="00972A52" w14:paraId="0B5F5DC6" w14:textId="77777777" w:rsidTr="00297521">
        <w:trPr>
          <w:trHeight w:val="251"/>
          <w:jc w:val="center"/>
        </w:trPr>
        <w:tc>
          <w:tcPr>
            <w:tcW w:w="4392" w:type="dxa"/>
            <w:tcBorders>
              <w:top w:val="nil"/>
              <w:bottom w:val="single" w:sz="4" w:space="0" w:color="auto"/>
            </w:tcBorders>
            <w:shd w:val="clear" w:color="auto" w:fill="003366"/>
          </w:tcPr>
          <w:p w14:paraId="7CFE94B2" w14:textId="77777777" w:rsidR="00D625B4" w:rsidRPr="00972A52" w:rsidRDefault="00D625B4" w:rsidP="00E14118">
            <w:pPr>
              <w:spacing w:after="0"/>
              <w:rPr>
                <w:rFonts w:ascii="GHEA Grapalat" w:hAnsi="GHEA Grapalat"/>
                <w:b/>
                <w:sz w:val="24"/>
              </w:rPr>
            </w:pPr>
          </w:p>
        </w:tc>
        <w:tc>
          <w:tcPr>
            <w:tcW w:w="2127" w:type="dxa"/>
            <w:tcBorders>
              <w:top w:val="nil"/>
              <w:bottom w:val="single" w:sz="4" w:space="0" w:color="auto"/>
            </w:tcBorders>
            <w:shd w:val="clear" w:color="auto" w:fill="003366"/>
          </w:tcPr>
          <w:p w14:paraId="4D9B6135" w14:textId="77777777" w:rsidR="00D625B4" w:rsidRPr="00972A52" w:rsidRDefault="00FD4616" w:rsidP="00E14118">
            <w:pPr>
              <w:spacing w:after="0"/>
              <w:jc w:val="center"/>
              <w:rPr>
                <w:rFonts w:ascii="GHEA Grapalat" w:hAnsi="GHEA Grapalat"/>
                <w:sz w:val="24"/>
              </w:rPr>
            </w:pPr>
            <w:r>
              <w:rPr>
                <w:rFonts w:ascii="GHEA Grapalat" w:hAnsi="GHEA Grapalat" w:cs="Sylfaen"/>
                <w:sz w:val="24"/>
              </w:rPr>
              <w:t>Actual</w:t>
            </w:r>
          </w:p>
        </w:tc>
        <w:tc>
          <w:tcPr>
            <w:tcW w:w="2409" w:type="dxa"/>
            <w:tcBorders>
              <w:top w:val="nil"/>
              <w:bottom w:val="single" w:sz="4" w:space="0" w:color="auto"/>
            </w:tcBorders>
            <w:shd w:val="clear" w:color="auto" w:fill="003366"/>
          </w:tcPr>
          <w:p w14:paraId="5CED017F" w14:textId="77777777" w:rsidR="00D625B4" w:rsidRPr="00972A52" w:rsidRDefault="00FD4616" w:rsidP="0090789C">
            <w:pPr>
              <w:spacing w:after="0"/>
              <w:jc w:val="center"/>
              <w:rPr>
                <w:rFonts w:ascii="GHEA Grapalat" w:hAnsi="GHEA Grapalat"/>
                <w:sz w:val="24"/>
              </w:rPr>
            </w:pPr>
            <w:r>
              <w:rPr>
                <w:rFonts w:ascii="GHEA Grapalat" w:hAnsi="GHEA Grapalat" w:cs="Sylfaen"/>
                <w:sz w:val="24"/>
              </w:rPr>
              <w:t>Actual</w:t>
            </w:r>
          </w:p>
        </w:tc>
      </w:tr>
      <w:tr w:rsidR="00D625B4" w:rsidRPr="00972A52" w14:paraId="2BE71388" w14:textId="77777777" w:rsidTr="00297521">
        <w:trPr>
          <w:trHeight w:val="251"/>
          <w:jc w:val="center"/>
        </w:trPr>
        <w:tc>
          <w:tcPr>
            <w:tcW w:w="4392" w:type="dxa"/>
            <w:tcBorders>
              <w:top w:val="single" w:sz="4" w:space="0" w:color="auto"/>
            </w:tcBorders>
            <w:shd w:val="clear" w:color="auto" w:fill="auto"/>
          </w:tcPr>
          <w:p w14:paraId="649D3956" w14:textId="77777777" w:rsidR="00D625B4" w:rsidRPr="00972A52" w:rsidRDefault="00FD4616" w:rsidP="00E14118">
            <w:pPr>
              <w:spacing w:after="0"/>
              <w:rPr>
                <w:rFonts w:ascii="GHEA Grapalat" w:hAnsi="GHEA Grapalat"/>
                <w:sz w:val="24"/>
              </w:rPr>
            </w:pPr>
            <w:r w:rsidRPr="00B9075C">
              <w:rPr>
                <w:rFonts w:ascii="GHEA Grapalat" w:hAnsi="GHEA Grapalat" w:cs="Sylfaen"/>
                <w:sz w:val="24"/>
              </w:rPr>
              <w:t>Average annual nominal growth of the RA Government debt (%)</w:t>
            </w:r>
          </w:p>
        </w:tc>
        <w:tc>
          <w:tcPr>
            <w:tcW w:w="2127" w:type="dxa"/>
            <w:tcBorders>
              <w:top w:val="single" w:sz="4" w:space="0" w:color="auto"/>
            </w:tcBorders>
            <w:shd w:val="clear" w:color="auto" w:fill="auto"/>
            <w:vAlign w:val="center"/>
          </w:tcPr>
          <w:p w14:paraId="7EAD9239" w14:textId="77777777" w:rsidR="00D625B4" w:rsidRPr="00972A52" w:rsidRDefault="00D625B4" w:rsidP="00E14118">
            <w:pPr>
              <w:spacing w:after="0"/>
              <w:jc w:val="center"/>
              <w:rPr>
                <w:rFonts w:ascii="GHEA Grapalat" w:hAnsi="GHEA Grapalat"/>
                <w:sz w:val="24"/>
              </w:rPr>
            </w:pPr>
            <w:r w:rsidRPr="00972A52">
              <w:rPr>
                <w:rFonts w:ascii="GHEA Grapalat" w:hAnsi="GHEA Grapalat"/>
                <w:sz w:val="24"/>
              </w:rPr>
              <w:t>11.8</w:t>
            </w:r>
          </w:p>
        </w:tc>
        <w:tc>
          <w:tcPr>
            <w:tcW w:w="2409" w:type="dxa"/>
            <w:tcBorders>
              <w:top w:val="single" w:sz="4" w:space="0" w:color="auto"/>
            </w:tcBorders>
            <w:shd w:val="clear" w:color="auto" w:fill="auto"/>
            <w:vAlign w:val="center"/>
          </w:tcPr>
          <w:p w14:paraId="63CF89D1" w14:textId="77777777" w:rsidR="00D625B4" w:rsidRPr="00972A52" w:rsidRDefault="00D625B4" w:rsidP="00E14118">
            <w:pPr>
              <w:spacing w:after="0"/>
              <w:jc w:val="center"/>
              <w:rPr>
                <w:rFonts w:ascii="GHEA Grapalat" w:hAnsi="GHEA Grapalat"/>
                <w:sz w:val="24"/>
              </w:rPr>
            </w:pPr>
            <w:r w:rsidRPr="00972A52">
              <w:rPr>
                <w:rFonts w:ascii="GHEA Grapalat" w:hAnsi="GHEA Grapalat"/>
                <w:sz w:val="24"/>
              </w:rPr>
              <w:t>19.7</w:t>
            </w:r>
          </w:p>
        </w:tc>
      </w:tr>
    </w:tbl>
    <w:p w14:paraId="5AE524DE" w14:textId="77777777" w:rsidR="00D625B4" w:rsidRPr="00972A52" w:rsidRDefault="00D625B4" w:rsidP="00302B50">
      <w:pPr>
        <w:spacing w:after="0" w:line="312" w:lineRule="auto"/>
        <w:ind w:right="74" w:firstLine="567"/>
        <w:jc w:val="both"/>
        <w:rPr>
          <w:rFonts w:ascii="GHEA Grapalat" w:hAnsi="GHEA Grapalat"/>
          <w:color w:val="9BBB59" w:themeColor="accent3"/>
          <w:sz w:val="24"/>
          <w:szCs w:val="24"/>
        </w:rPr>
      </w:pPr>
    </w:p>
    <w:p w14:paraId="1639E931" w14:textId="0C0BBF68" w:rsidR="00E527E9" w:rsidRDefault="00E527E9" w:rsidP="00A82306">
      <w:pPr>
        <w:spacing w:after="0" w:line="312" w:lineRule="auto"/>
        <w:ind w:right="74" w:firstLine="567"/>
        <w:jc w:val="both"/>
        <w:rPr>
          <w:rFonts w:ascii="GHEA Grapalat" w:hAnsi="GHEA Grapalat"/>
          <w:sz w:val="24"/>
          <w:szCs w:val="24"/>
        </w:rPr>
      </w:pPr>
      <w:r>
        <w:rPr>
          <w:rFonts w:ascii="GHEA Grapalat" w:hAnsi="GHEA Grapalat"/>
          <w:sz w:val="24"/>
          <w:szCs w:val="24"/>
        </w:rPr>
        <w:t>Since 2018, when a new and modernized system of fiscal rules was introduced, the RA Government debt/GDP ratio has been selected as a</w:t>
      </w:r>
      <w:r w:rsidR="00C0615B">
        <w:rPr>
          <w:rFonts w:ascii="GHEA Grapalat" w:hAnsi="GHEA Grapalat"/>
          <w:sz w:val="24"/>
          <w:szCs w:val="24"/>
        </w:rPr>
        <w:t>n “anchor”</w:t>
      </w:r>
      <w:r>
        <w:rPr>
          <w:rFonts w:ascii="GHEA Grapalat" w:hAnsi="GHEA Grapalat"/>
          <w:sz w:val="24"/>
          <w:szCs w:val="24"/>
        </w:rPr>
        <w:t xml:space="preserve"> </w:t>
      </w:r>
      <w:r w:rsidR="00C0615B">
        <w:rPr>
          <w:rFonts w:ascii="GHEA Grapalat" w:hAnsi="GHEA Grapalat"/>
          <w:sz w:val="24"/>
          <w:szCs w:val="24"/>
        </w:rPr>
        <w:t>for</w:t>
      </w:r>
      <w:r>
        <w:rPr>
          <w:rFonts w:ascii="GHEA Grapalat" w:hAnsi="GHEA Grapalat"/>
          <w:sz w:val="24"/>
          <w:szCs w:val="24"/>
        </w:rPr>
        <w:t xml:space="preserve"> fiscal policy, aiming at ensuring the stability of the RA Government debt. According to the fiscal rules, it was developed the RA Government debt reduction 2019-2023 program, </w:t>
      </w:r>
      <w:r w:rsidRPr="00225984">
        <w:rPr>
          <w:rFonts w:ascii="GHEA Grapalat" w:hAnsi="GHEA Grapalat"/>
          <w:sz w:val="24"/>
          <w:szCs w:val="24"/>
        </w:rPr>
        <w:t xml:space="preserve">which aimed to gradually reduce the debt burden to a "safe" range </w:t>
      </w:r>
      <w:r>
        <w:rPr>
          <w:rFonts w:ascii="GHEA Grapalat" w:hAnsi="GHEA Grapalat"/>
          <w:sz w:val="24"/>
          <w:szCs w:val="24"/>
        </w:rPr>
        <w:t>burden (at that time, the Government debt/GDP ratio was exceeding the threshold of 50%</w:t>
      </w:r>
      <w:r>
        <w:rPr>
          <w:rStyle w:val="FootnoteReference"/>
          <w:rFonts w:ascii="GHEA Grapalat" w:eastAsia="Arial Unicode MS" w:hAnsi="GHEA Grapalat"/>
          <w:lang w:val="hy-AM"/>
        </w:rPr>
        <w:footnoteReference w:id="14"/>
      </w:r>
      <w:r>
        <w:rPr>
          <w:rFonts w:ascii="GHEA Grapalat" w:hAnsi="GHEA Grapalat"/>
          <w:sz w:val="24"/>
          <w:szCs w:val="24"/>
        </w:rPr>
        <w:t xml:space="preserve">). </w:t>
      </w:r>
      <w:r w:rsidRPr="00225984">
        <w:rPr>
          <w:rFonts w:ascii="GHEA Grapalat" w:hAnsi="GHEA Grapalat"/>
          <w:sz w:val="24"/>
          <w:szCs w:val="24"/>
        </w:rPr>
        <w:t xml:space="preserve">According to the results of 2020, the </w:t>
      </w:r>
      <w:r>
        <w:rPr>
          <w:rFonts w:ascii="GHEA Grapalat" w:hAnsi="GHEA Grapalat"/>
          <w:sz w:val="24"/>
          <w:szCs w:val="24"/>
        </w:rPr>
        <w:t xml:space="preserve">RA Government </w:t>
      </w:r>
      <w:r w:rsidRPr="00225984">
        <w:rPr>
          <w:rFonts w:ascii="GHEA Grapalat" w:hAnsi="GHEA Grapalat"/>
          <w:sz w:val="24"/>
          <w:szCs w:val="24"/>
        </w:rPr>
        <w:t xml:space="preserve">debt/GDP ratio has </w:t>
      </w:r>
      <w:r w:rsidRPr="00225984">
        <w:rPr>
          <w:rFonts w:ascii="GHEA Grapalat" w:hAnsi="GHEA Grapalat"/>
          <w:sz w:val="24"/>
          <w:szCs w:val="24"/>
        </w:rPr>
        <w:lastRenderedPageBreak/>
        <w:t xml:space="preserve">exceeded 60%, therefore, according to </w:t>
      </w:r>
      <w:r w:rsidR="009A30F4">
        <w:rPr>
          <w:rFonts w:ascii="GHEA Grapalat" w:hAnsi="GHEA Grapalat"/>
          <w:sz w:val="24"/>
          <w:szCs w:val="24"/>
        </w:rPr>
        <w:t xml:space="preserve">the </w:t>
      </w:r>
      <w:r w:rsidRPr="00225984">
        <w:rPr>
          <w:rFonts w:ascii="GHEA Grapalat" w:hAnsi="GHEA Grapalat"/>
          <w:sz w:val="24"/>
          <w:szCs w:val="24"/>
        </w:rPr>
        <w:t xml:space="preserve">Article 21, </w:t>
      </w:r>
      <w:r w:rsidR="009A30F4">
        <w:rPr>
          <w:rFonts w:ascii="GHEA Grapalat" w:hAnsi="GHEA Grapalat"/>
          <w:sz w:val="24"/>
          <w:szCs w:val="24"/>
        </w:rPr>
        <w:t>c</w:t>
      </w:r>
      <w:r w:rsidRPr="00225984">
        <w:rPr>
          <w:rFonts w:ascii="GHEA Grapalat" w:hAnsi="GHEA Grapalat"/>
          <w:sz w:val="24"/>
          <w:szCs w:val="24"/>
        </w:rPr>
        <w:t>lause 8.4 of the Law on Budget System</w:t>
      </w:r>
      <w:r>
        <w:rPr>
          <w:rFonts w:ascii="GHEA Grapalat" w:hAnsi="GHEA Grapalat"/>
          <w:sz w:val="24"/>
          <w:szCs w:val="24"/>
        </w:rPr>
        <w:t>, when presenting the M</w:t>
      </w:r>
      <w:r w:rsidRPr="006C622F">
        <w:rPr>
          <w:rFonts w:ascii="GHEA Grapalat" w:hAnsi="GHEA Grapalat"/>
          <w:sz w:val="24"/>
          <w:szCs w:val="24"/>
        </w:rPr>
        <w:t xml:space="preserve">edium-term </w:t>
      </w:r>
      <w:r>
        <w:rPr>
          <w:rFonts w:ascii="GHEA Grapalat" w:hAnsi="GHEA Grapalat"/>
          <w:sz w:val="24"/>
          <w:szCs w:val="24"/>
        </w:rPr>
        <w:t>Public Expenditure P</w:t>
      </w:r>
      <w:r w:rsidRPr="006C622F">
        <w:rPr>
          <w:rFonts w:ascii="GHEA Grapalat" w:hAnsi="GHEA Grapalat"/>
          <w:sz w:val="24"/>
          <w:szCs w:val="24"/>
        </w:rPr>
        <w:t xml:space="preserve">rogram (2022-2024) to the National Assembly for the following year, the </w:t>
      </w:r>
      <w:r>
        <w:rPr>
          <w:rFonts w:ascii="GHEA Grapalat" w:hAnsi="GHEA Grapalat"/>
          <w:sz w:val="24"/>
          <w:szCs w:val="24"/>
        </w:rPr>
        <w:t>G</w:t>
      </w:r>
      <w:r w:rsidRPr="006C622F">
        <w:rPr>
          <w:rFonts w:ascii="GHEA Grapalat" w:hAnsi="GHEA Grapalat"/>
          <w:sz w:val="24"/>
          <w:szCs w:val="24"/>
        </w:rPr>
        <w:t xml:space="preserve">overnment will </w:t>
      </w:r>
      <w:r>
        <w:rPr>
          <w:rFonts w:ascii="GHEA Grapalat" w:hAnsi="GHEA Grapalat"/>
          <w:sz w:val="24"/>
          <w:szCs w:val="24"/>
        </w:rPr>
        <w:t>present</w:t>
      </w:r>
      <w:r w:rsidRPr="006C622F">
        <w:rPr>
          <w:rFonts w:ascii="GHEA Grapalat" w:hAnsi="GHEA Grapalat"/>
          <w:sz w:val="24"/>
          <w:szCs w:val="24"/>
        </w:rPr>
        <w:t xml:space="preserve"> </w:t>
      </w:r>
      <w:r w:rsidR="009A30F4">
        <w:rPr>
          <w:rFonts w:ascii="GHEA Grapalat" w:hAnsi="GHEA Grapalat"/>
          <w:sz w:val="24"/>
          <w:szCs w:val="24"/>
        </w:rPr>
        <w:t>for a discussion</w:t>
      </w:r>
      <w:r w:rsidR="009A30F4" w:rsidRPr="00225984">
        <w:rPr>
          <w:rFonts w:ascii="GHEA Grapalat" w:hAnsi="GHEA Grapalat"/>
          <w:sz w:val="24"/>
          <w:szCs w:val="24"/>
        </w:rPr>
        <w:t xml:space="preserve"> </w:t>
      </w:r>
      <w:r w:rsidR="009A30F4" w:rsidRPr="006C622F">
        <w:rPr>
          <w:rFonts w:ascii="GHEA Grapalat" w:hAnsi="GHEA Grapalat"/>
          <w:sz w:val="24"/>
          <w:szCs w:val="24"/>
        </w:rPr>
        <w:t xml:space="preserve">to the </w:t>
      </w:r>
      <w:r w:rsidR="009A30F4">
        <w:rPr>
          <w:rFonts w:ascii="GHEA Grapalat" w:hAnsi="GHEA Grapalat"/>
          <w:sz w:val="24"/>
          <w:szCs w:val="24"/>
        </w:rPr>
        <w:t>permanent</w:t>
      </w:r>
      <w:r w:rsidR="009A30F4" w:rsidRPr="006C622F">
        <w:rPr>
          <w:rFonts w:ascii="GHEA Grapalat" w:hAnsi="GHEA Grapalat"/>
          <w:sz w:val="24"/>
          <w:szCs w:val="24"/>
        </w:rPr>
        <w:t xml:space="preserve"> Committees on Financ</w:t>
      </w:r>
      <w:r w:rsidR="009A30F4">
        <w:rPr>
          <w:rFonts w:ascii="GHEA Grapalat" w:hAnsi="GHEA Grapalat"/>
          <w:sz w:val="24"/>
          <w:szCs w:val="24"/>
        </w:rPr>
        <w:t xml:space="preserve">e, </w:t>
      </w:r>
      <w:r w:rsidR="009A30F4" w:rsidRPr="006C622F">
        <w:rPr>
          <w:rFonts w:ascii="GHEA Grapalat" w:hAnsi="GHEA Grapalat"/>
          <w:sz w:val="24"/>
          <w:szCs w:val="24"/>
        </w:rPr>
        <w:t xml:space="preserve">Credit, </w:t>
      </w:r>
      <w:r w:rsidR="009A30F4">
        <w:rPr>
          <w:rFonts w:ascii="GHEA Grapalat" w:hAnsi="GHEA Grapalat"/>
          <w:sz w:val="24"/>
          <w:szCs w:val="24"/>
        </w:rPr>
        <w:t xml:space="preserve">and </w:t>
      </w:r>
      <w:r w:rsidR="009A30F4" w:rsidRPr="006C622F">
        <w:rPr>
          <w:rFonts w:ascii="GHEA Grapalat" w:hAnsi="GHEA Grapalat"/>
          <w:sz w:val="24"/>
          <w:szCs w:val="24"/>
        </w:rPr>
        <w:t>Budgetary</w:t>
      </w:r>
      <w:r w:rsidR="009A30F4">
        <w:rPr>
          <w:rFonts w:ascii="GHEA Grapalat" w:hAnsi="GHEA Grapalat"/>
          <w:sz w:val="24"/>
          <w:szCs w:val="24"/>
        </w:rPr>
        <w:t>, as well as to the</w:t>
      </w:r>
      <w:r w:rsidR="009A30F4" w:rsidRPr="006C622F">
        <w:rPr>
          <w:rFonts w:ascii="GHEA Grapalat" w:hAnsi="GHEA Grapalat"/>
          <w:sz w:val="24"/>
          <w:szCs w:val="24"/>
        </w:rPr>
        <w:t xml:space="preserve"> Economic Affairs </w:t>
      </w:r>
      <w:r w:rsidR="009A30F4">
        <w:rPr>
          <w:rFonts w:ascii="GHEA Grapalat" w:hAnsi="GHEA Grapalat"/>
          <w:sz w:val="24"/>
          <w:szCs w:val="24"/>
        </w:rPr>
        <w:t xml:space="preserve">of the </w:t>
      </w:r>
      <w:r w:rsidR="009A30F4" w:rsidRPr="006C622F">
        <w:rPr>
          <w:rFonts w:ascii="GHEA Grapalat" w:hAnsi="GHEA Grapalat"/>
          <w:sz w:val="24"/>
          <w:szCs w:val="24"/>
        </w:rPr>
        <w:t>National Assembly</w:t>
      </w:r>
      <w:r w:rsidR="009A30F4">
        <w:rPr>
          <w:rFonts w:ascii="GHEA Grapalat" w:hAnsi="GHEA Grapalat"/>
          <w:sz w:val="24"/>
          <w:szCs w:val="24"/>
        </w:rPr>
        <w:t xml:space="preserve"> </w:t>
      </w:r>
      <w:r w:rsidRPr="00225984">
        <w:rPr>
          <w:rFonts w:ascii="GHEA Grapalat" w:hAnsi="GHEA Grapalat"/>
          <w:sz w:val="24"/>
          <w:szCs w:val="24"/>
        </w:rPr>
        <w:t xml:space="preserve">a program of measures </w:t>
      </w:r>
      <w:r w:rsidR="009A30F4">
        <w:rPr>
          <w:rFonts w:ascii="GHEA Grapalat" w:hAnsi="GHEA Grapalat"/>
          <w:sz w:val="24"/>
          <w:szCs w:val="24"/>
        </w:rPr>
        <w:t>for</w:t>
      </w:r>
      <w:r w:rsidRPr="00225984">
        <w:rPr>
          <w:rFonts w:ascii="GHEA Grapalat" w:hAnsi="GHEA Grapalat"/>
          <w:sz w:val="24"/>
          <w:szCs w:val="24"/>
        </w:rPr>
        <w:t xml:space="preserve"> gradually reduc</w:t>
      </w:r>
      <w:r w:rsidR="009A30F4">
        <w:rPr>
          <w:rFonts w:ascii="GHEA Grapalat" w:hAnsi="GHEA Grapalat"/>
          <w:sz w:val="24"/>
          <w:szCs w:val="24"/>
        </w:rPr>
        <w:t>ing</w:t>
      </w:r>
      <w:r w:rsidRPr="00225984">
        <w:rPr>
          <w:rFonts w:ascii="GHEA Grapalat" w:hAnsi="GHEA Grapalat"/>
          <w:sz w:val="24"/>
          <w:szCs w:val="24"/>
        </w:rPr>
        <w:t xml:space="preserve"> the projected trajectory of the level of </w:t>
      </w:r>
      <w:r>
        <w:rPr>
          <w:rFonts w:ascii="GHEA Grapalat" w:hAnsi="GHEA Grapalat"/>
          <w:sz w:val="24"/>
          <w:szCs w:val="24"/>
        </w:rPr>
        <w:t>G</w:t>
      </w:r>
      <w:r w:rsidRPr="00225984">
        <w:rPr>
          <w:rFonts w:ascii="GHEA Grapalat" w:hAnsi="GHEA Grapalat"/>
          <w:sz w:val="24"/>
          <w:szCs w:val="24"/>
        </w:rPr>
        <w:t xml:space="preserve">overnment debt </w:t>
      </w:r>
      <w:r w:rsidR="009A30F4">
        <w:rPr>
          <w:rFonts w:ascii="GHEA Grapalat" w:hAnsi="GHEA Grapalat"/>
          <w:sz w:val="24"/>
          <w:szCs w:val="24"/>
        </w:rPr>
        <w:t>under</w:t>
      </w:r>
      <w:r w:rsidRPr="00225984">
        <w:rPr>
          <w:rFonts w:ascii="GHEA Grapalat" w:hAnsi="GHEA Grapalat"/>
          <w:sz w:val="24"/>
          <w:szCs w:val="24"/>
        </w:rPr>
        <w:t xml:space="preserve"> 60% </w:t>
      </w:r>
      <w:r>
        <w:rPr>
          <w:rFonts w:ascii="GHEA Grapalat" w:hAnsi="GHEA Grapalat"/>
          <w:sz w:val="24"/>
          <w:szCs w:val="24"/>
        </w:rPr>
        <w:t>o</w:t>
      </w:r>
      <w:r w:rsidR="009A30F4">
        <w:rPr>
          <w:rFonts w:ascii="GHEA Grapalat" w:hAnsi="GHEA Grapalat"/>
          <w:sz w:val="24"/>
          <w:szCs w:val="24"/>
        </w:rPr>
        <w:t>ver GDP</w:t>
      </w:r>
      <w:r w:rsidRPr="006C622F">
        <w:rPr>
          <w:rFonts w:ascii="GHEA Grapalat" w:hAnsi="GHEA Grapalat"/>
          <w:sz w:val="24"/>
          <w:szCs w:val="24"/>
        </w:rPr>
        <w:t>.</w:t>
      </w:r>
    </w:p>
    <w:p w14:paraId="76F44029" w14:textId="77777777" w:rsidR="00E527E9" w:rsidRDefault="00E527E9" w:rsidP="00A82306">
      <w:pPr>
        <w:spacing w:after="240" w:line="312" w:lineRule="auto"/>
        <w:ind w:right="74" w:firstLine="567"/>
        <w:jc w:val="both"/>
        <w:rPr>
          <w:rFonts w:ascii="GHEA Grapalat" w:hAnsi="GHEA Grapalat" w:cs="Times Unicode"/>
          <w:sz w:val="24"/>
          <w:szCs w:val="24"/>
        </w:rPr>
      </w:pPr>
      <w:r>
        <w:rPr>
          <w:rFonts w:ascii="GHEA Grapalat" w:hAnsi="GHEA Grapalat"/>
          <w:sz w:val="24"/>
          <w:szCs w:val="24"/>
        </w:rPr>
        <w:t>On 10</w:t>
      </w:r>
      <w:r>
        <w:rPr>
          <w:rFonts w:ascii="GHEA Grapalat" w:hAnsi="GHEA Grapalat"/>
          <w:sz w:val="24"/>
          <w:szCs w:val="24"/>
          <w:vertAlign w:val="superscript"/>
        </w:rPr>
        <w:t>th</w:t>
      </w:r>
      <w:r>
        <w:rPr>
          <w:rFonts w:ascii="GHEA Grapalat" w:hAnsi="GHEA Grapalat"/>
          <w:sz w:val="24"/>
          <w:szCs w:val="24"/>
        </w:rPr>
        <w:t xml:space="preserve"> of July, 2020, the RA Government approved the “2021-2023 Medium Term Expenditure Framework” by the decree N 1212-N, which includes the 2021-2023 RA Government debt management strategy. The strategy document defined the Government debt planned indicators for 2020 and the forecasted indicators for 2021-2023. The 2021-2023 RA Government debt management strategy defined the following benchmark indicators for the main market risks </w:t>
      </w:r>
      <w:r w:rsidRPr="00060DB6">
        <w:rPr>
          <w:rFonts w:ascii="GHEA Grapalat" w:hAnsi="GHEA Grapalat"/>
          <w:sz w:val="24"/>
          <w:szCs w:val="24"/>
        </w:rPr>
        <w:t>which, as can be seen from Table 15, have changed somewhat</w:t>
      </w:r>
      <w:r>
        <w:rPr>
          <w:rFonts w:ascii="GHEA Grapalat" w:hAnsi="GHEA Grapalat"/>
          <w:sz w:val="24"/>
          <w:szCs w:val="24"/>
        </w:rPr>
        <w:t xml:space="preserve"> compared to the benchmark indicators</w:t>
      </w:r>
      <w:r w:rsidRPr="00A72A21">
        <w:rPr>
          <w:rFonts w:ascii="GHEA Grapalat" w:hAnsi="GHEA Grapalat"/>
          <w:sz w:val="24"/>
          <w:szCs w:val="24"/>
        </w:rPr>
        <w:t xml:space="preserve"> </w:t>
      </w:r>
      <w:r>
        <w:rPr>
          <w:rFonts w:ascii="GHEA Grapalat" w:hAnsi="GHEA Grapalat"/>
          <w:sz w:val="24"/>
          <w:szCs w:val="24"/>
        </w:rPr>
        <w:t>defined by the 2020-2022 RA Government debt management strategy.</w:t>
      </w:r>
    </w:p>
    <w:p w14:paraId="32576A3A" w14:textId="77777777" w:rsidR="00302B50" w:rsidRPr="00972A52" w:rsidRDefault="00FD4616" w:rsidP="000C6C38">
      <w:pPr>
        <w:pStyle w:val="Heading5"/>
        <w:numPr>
          <w:ilvl w:val="0"/>
          <w:numId w:val="2"/>
        </w:numPr>
        <w:spacing w:after="240"/>
        <w:ind w:left="1418" w:hanging="1417"/>
        <w:jc w:val="left"/>
        <w:rPr>
          <w:rFonts w:ascii="GHEA Grapalat" w:hAnsi="GHEA Grapalat" w:cs="Sylfaen"/>
        </w:rPr>
      </w:pPr>
      <w:r w:rsidRPr="00FD4616">
        <w:rPr>
          <w:rFonts w:ascii="GHEA Grapalat" w:hAnsi="GHEA Grapalat" w:cs="Sylfaen"/>
        </w:rPr>
        <w:t xml:space="preserve">RA Government debt benchmark indicators </w:t>
      </w:r>
    </w:p>
    <w:tbl>
      <w:tblPr>
        <w:tblW w:w="10591" w:type="dxa"/>
        <w:jc w:val="center"/>
        <w:tblBorders>
          <w:top w:val="single" w:sz="4" w:space="0" w:color="7F7F7F" w:themeColor="text1" w:themeTint="80"/>
          <w:bottom w:val="single" w:sz="4" w:space="0" w:color="7F7F7F" w:themeColor="text1" w:themeTint="80"/>
          <w:insideH w:val="single" w:sz="4" w:space="0" w:color="7F7F7F" w:themeColor="text1" w:themeTint="80"/>
        </w:tblBorders>
        <w:tblLook w:val="01E0" w:firstRow="1" w:lastRow="1" w:firstColumn="1" w:lastColumn="1" w:noHBand="0" w:noVBand="0"/>
      </w:tblPr>
      <w:tblGrid>
        <w:gridCol w:w="5103"/>
        <w:gridCol w:w="2086"/>
        <w:gridCol w:w="116"/>
        <w:gridCol w:w="1767"/>
        <w:gridCol w:w="1519"/>
      </w:tblGrid>
      <w:tr w:rsidR="003A4CAC" w:rsidRPr="00972A52" w14:paraId="598807B5" w14:textId="77777777" w:rsidTr="001B6136">
        <w:trPr>
          <w:trHeight w:val="847"/>
          <w:jc w:val="center"/>
        </w:trPr>
        <w:tc>
          <w:tcPr>
            <w:tcW w:w="5103" w:type="dxa"/>
            <w:shd w:val="clear" w:color="auto" w:fill="17365D" w:themeFill="text2" w:themeFillShade="BF"/>
          </w:tcPr>
          <w:p w14:paraId="5E930EA2" w14:textId="77777777" w:rsidR="00D625B4" w:rsidRPr="00972A52" w:rsidRDefault="00D625B4" w:rsidP="001C7A08">
            <w:pPr>
              <w:spacing w:after="0" w:line="360" w:lineRule="auto"/>
              <w:jc w:val="both"/>
              <w:rPr>
                <w:rFonts w:ascii="GHEA Grapalat" w:hAnsi="GHEA Grapalat"/>
                <w:b/>
                <w:color w:val="FFFFFF" w:themeColor="background1"/>
                <w:sz w:val="24"/>
                <w:szCs w:val="24"/>
              </w:rPr>
            </w:pPr>
          </w:p>
        </w:tc>
        <w:tc>
          <w:tcPr>
            <w:tcW w:w="2086" w:type="dxa"/>
            <w:shd w:val="clear" w:color="auto" w:fill="17365D" w:themeFill="text2" w:themeFillShade="BF"/>
            <w:vAlign w:val="center"/>
          </w:tcPr>
          <w:p w14:paraId="4AA53557" w14:textId="058DDFD4" w:rsidR="00D625B4" w:rsidRPr="00972A52" w:rsidRDefault="003C0819" w:rsidP="001C7A08">
            <w:pPr>
              <w:spacing w:after="0"/>
              <w:jc w:val="center"/>
              <w:rPr>
                <w:rFonts w:ascii="GHEA Grapalat" w:hAnsi="GHEA Grapalat"/>
                <w:b/>
                <w:color w:val="FFFFFF" w:themeColor="background1"/>
              </w:rPr>
            </w:pPr>
            <w:r w:rsidRPr="00B9075C">
              <w:rPr>
                <w:rFonts w:ascii="GHEA Grapalat" w:hAnsi="GHEA Grapalat" w:cs="Times Unicode"/>
                <w:b/>
                <w:color w:val="FFFFFF" w:themeColor="background1"/>
                <w:sz w:val="24"/>
                <w:szCs w:val="24"/>
              </w:rPr>
              <w:t>Benchmark</w:t>
            </w:r>
            <w:r w:rsidR="005A6C63">
              <w:rPr>
                <w:rFonts w:ascii="GHEA Grapalat" w:hAnsi="GHEA Grapalat" w:cs="Times Unicode"/>
                <w:b/>
                <w:color w:val="FFFFFF" w:themeColor="background1"/>
                <w:sz w:val="24"/>
                <w:szCs w:val="24"/>
              </w:rPr>
              <w:t xml:space="preserve"> </w:t>
            </w:r>
            <w:r w:rsidR="00D625B4" w:rsidRPr="00972A52">
              <w:rPr>
                <w:rFonts w:ascii="GHEA Grapalat" w:hAnsi="GHEA Grapalat" w:cs="Times Unicode"/>
                <w:b/>
                <w:color w:val="FFFFFF" w:themeColor="background1"/>
              </w:rPr>
              <w:t>2021-2023</w:t>
            </w:r>
          </w:p>
        </w:tc>
        <w:tc>
          <w:tcPr>
            <w:tcW w:w="1883" w:type="dxa"/>
            <w:gridSpan w:val="2"/>
            <w:shd w:val="clear" w:color="auto" w:fill="17365D" w:themeFill="text2" w:themeFillShade="BF"/>
            <w:vAlign w:val="center"/>
          </w:tcPr>
          <w:p w14:paraId="3EFC384D" w14:textId="666DD231" w:rsidR="00D625B4" w:rsidRPr="00972A52" w:rsidRDefault="003C0819" w:rsidP="001C7A08">
            <w:pPr>
              <w:spacing w:after="0"/>
              <w:jc w:val="center"/>
              <w:rPr>
                <w:rFonts w:ascii="GHEA Grapalat" w:hAnsi="GHEA Grapalat" w:cs="Times Unicode"/>
                <w:b/>
                <w:color w:val="FFFFFF" w:themeColor="background1"/>
              </w:rPr>
            </w:pPr>
            <w:r w:rsidRPr="00B9075C">
              <w:rPr>
                <w:rFonts w:ascii="GHEA Grapalat" w:hAnsi="GHEA Grapalat" w:cs="Times Unicode"/>
                <w:b/>
                <w:color w:val="FFFFFF" w:themeColor="background1"/>
                <w:sz w:val="24"/>
                <w:szCs w:val="24"/>
              </w:rPr>
              <w:t>Benchmark</w:t>
            </w:r>
            <w:r w:rsidR="005A6C63">
              <w:rPr>
                <w:rFonts w:ascii="GHEA Grapalat" w:hAnsi="GHEA Grapalat" w:cs="Times Unicode"/>
                <w:b/>
                <w:color w:val="FFFFFF" w:themeColor="background1"/>
                <w:sz w:val="24"/>
                <w:szCs w:val="24"/>
              </w:rPr>
              <w:t xml:space="preserve"> </w:t>
            </w:r>
            <w:r w:rsidR="00D625B4" w:rsidRPr="00972A52">
              <w:rPr>
                <w:rFonts w:ascii="GHEA Grapalat" w:hAnsi="GHEA Grapalat" w:cs="Times Unicode"/>
                <w:b/>
                <w:color w:val="FFFFFF" w:themeColor="background1"/>
              </w:rPr>
              <w:t>2020-2022</w:t>
            </w:r>
          </w:p>
        </w:tc>
        <w:tc>
          <w:tcPr>
            <w:tcW w:w="1519" w:type="dxa"/>
            <w:shd w:val="clear" w:color="auto" w:fill="17365D" w:themeFill="text2" w:themeFillShade="BF"/>
            <w:vAlign w:val="center"/>
          </w:tcPr>
          <w:p w14:paraId="6D08B8D0" w14:textId="77777777" w:rsidR="00D625B4" w:rsidRPr="00972A52" w:rsidRDefault="00D625B4" w:rsidP="001C7A08">
            <w:pPr>
              <w:spacing w:after="0"/>
              <w:jc w:val="center"/>
              <w:rPr>
                <w:rFonts w:ascii="GHEA Grapalat" w:hAnsi="GHEA Grapalat" w:cs="Times Unicode"/>
                <w:b/>
                <w:color w:val="FFFFFF" w:themeColor="background1"/>
              </w:rPr>
            </w:pPr>
            <w:r w:rsidRPr="00972A52">
              <w:rPr>
                <w:rFonts w:ascii="GHEA Grapalat" w:hAnsi="GHEA Grapalat" w:cs="Times Unicode"/>
                <w:b/>
                <w:color w:val="FFFFFF" w:themeColor="background1"/>
              </w:rPr>
              <w:t>2</w:t>
            </w:r>
            <w:r w:rsidR="00D63E61" w:rsidRPr="00972A52">
              <w:rPr>
                <w:rFonts w:ascii="GHEA Grapalat" w:hAnsi="GHEA Grapalat" w:cs="Times Unicode"/>
                <w:b/>
                <w:color w:val="FFFFFF" w:themeColor="background1"/>
              </w:rPr>
              <w:t>020</w:t>
            </w:r>
          </w:p>
          <w:p w14:paraId="02A6F169" w14:textId="77777777" w:rsidR="00D625B4" w:rsidRPr="00972A52" w:rsidRDefault="003C0819" w:rsidP="001C7A08">
            <w:pPr>
              <w:spacing w:after="0"/>
              <w:jc w:val="center"/>
              <w:rPr>
                <w:rFonts w:ascii="GHEA Grapalat" w:hAnsi="GHEA Grapalat" w:cs="Times Unicode"/>
                <w:b/>
                <w:color w:val="FFFFFF" w:themeColor="background1"/>
              </w:rPr>
            </w:pPr>
            <w:r>
              <w:rPr>
                <w:rFonts w:ascii="GHEA Grapalat" w:hAnsi="GHEA Grapalat" w:cs="Times Unicode"/>
                <w:b/>
                <w:color w:val="FFFFFF" w:themeColor="background1"/>
              </w:rPr>
              <w:t>Actual</w:t>
            </w:r>
          </w:p>
        </w:tc>
      </w:tr>
      <w:tr w:rsidR="003C0819" w:rsidRPr="00972A52" w14:paraId="007A749C" w14:textId="77777777" w:rsidTr="001B6136">
        <w:trPr>
          <w:jc w:val="center"/>
        </w:trPr>
        <w:tc>
          <w:tcPr>
            <w:tcW w:w="5103" w:type="dxa"/>
            <w:vAlign w:val="center"/>
          </w:tcPr>
          <w:p w14:paraId="529C9E4B" w14:textId="77777777" w:rsidR="003C0819" w:rsidRPr="00972A52" w:rsidRDefault="003C0819" w:rsidP="003C0819">
            <w:pPr>
              <w:spacing w:after="0"/>
              <w:rPr>
                <w:rFonts w:ascii="GHEA Grapalat" w:hAnsi="GHEA Grapalat" w:cs="Times Unicode"/>
                <w:b/>
                <w:sz w:val="24"/>
                <w:szCs w:val="24"/>
              </w:rPr>
            </w:pPr>
            <w:r w:rsidRPr="00B9075C">
              <w:rPr>
                <w:rFonts w:ascii="GHEA Grapalat" w:hAnsi="GHEA Grapalat" w:cs="Calibri"/>
                <w:b/>
                <w:bCs/>
                <w:color w:val="000000"/>
              </w:rPr>
              <w:t>Refinancing risk</w:t>
            </w:r>
          </w:p>
        </w:tc>
        <w:tc>
          <w:tcPr>
            <w:tcW w:w="2202" w:type="dxa"/>
            <w:gridSpan w:val="2"/>
            <w:vAlign w:val="center"/>
          </w:tcPr>
          <w:p w14:paraId="5D719789" w14:textId="77777777" w:rsidR="003C0819" w:rsidRPr="00972A52" w:rsidRDefault="003C0819" w:rsidP="003C0819">
            <w:pPr>
              <w:spacing w:after="0"/>
              <w:jc w:val="center"/>
              <w:rPr>
                <w:rFonts w:ascii="GHEA Grapalat" w:hAnsi="GHEA Grapalat"/>
                <w:sz w:val="24"/>
                <w:szCs w:val="24"/>
              </w:rPr>
            </w:pPr>
          </w:p>
        </w:tc>
        <w:tc>
          <w:tcPr>
            <w:tcW w:w="1767" w:type="dxa"/>
          </w:tcPr>
          <w:p w14:paraId="69CF3903" w14:textId="77777777" w:rsidR="003C0819" w:rsidRPr="00972A52" w:rsidRDefault="003C0819" w:rsidP="003C0819">
            <w:pPr>
              <w:spacing w:after="0"/>
              <w:jc w:val="center"/>
              <w:rPr>
                <w:rFonts w:ascii="GHEA Grapalat" w:hAnsi="GHEA Grapalat"/>
                <w:sz w:val="24"/>
                <w:szCs w:val="24"/>
              </w:rPr>
            </w:pPr>
          </w:p>
        </w:tc>
        <w:tc>
          <w:tcPr>
            <w:tcW w:w="1519" w:type="dxa"/>
          </w:tcPr>
          <w:p w14:paraId="4DCB048D" w14:textId="77777777" w:rsidR="003C0819" w:rsidRPr="00972A52" w:rsidRDefault="003C0819" w:rsidP="003C0819">
            <w:pPr>
              <w:spacing w:after="0"/>
              <w:jc w:val="center"/>
              <w:rPr>
                <w:rFonts w:ascii="GHEA Grapalat" w:hAnsi="GHEA Grapalat"/>
                <w:sz w:val="24"/>
                <w:szCs w:val="24"/>
              </w:rPr>
            </w:pPr>
          </w:p>
        </w:tc>
      </w:tr>
      <w:tr w:rsidR="00A45362" w:rsidRPr="00972A52" w14:paraId="7755FAF2" w14:textId="77777777" w:rsidTr="001B6136">
        <w:trPr>
          <w:jc w:val="center"/>
        </w:trPr>
        <w:tc>
          <w:tcPr>
            <w:tcW w:w="5103" w:type="dxa"/>
            <w:vAlign w:val="center"/>
          </w:tcPr>
          <w:p w14:paraId="74D840E9" w14:textId="77777777" w:rsidR="00A45362" w:rsidRPr="00972A52" w:rsidRDefault="00A45362" w:rsidP="001B6136">
            <w:pPr>
              <w:spacing w:after="0"/>
              <w:ind w:left="321"/>
              <w:rPr>
                <w:rFonts w:ascii="GHEA Grapalat" w:hAnsi="GHEA Grapalat" w:cs="Times Unicode"/>
                <w:sz w:val="24"/>
                <w:szCs w:val="24"/>
              </w:rPr>
            </w:pPr>
            <w:r w:rsidRPr="00B9075C">
              <w:rPr>
                <w:rFonts w:ascii="GHEA Grapalat" w:hAnsi="GHEA Grapalat" w:cs="Calibri"/>
                <w:color w:val="000000"/>
              </w:rPr>
              <w:t>Average time to maturity</w:t>
            </w:r>
          </w:p>
        </w:tc>
        <w:tc>
          <w:tcPr>
            <w:tcW w:w="2202" w:type="dxa"/>
            <w:gridSpan w:val="2"/>
            <w:vAlign w:val="center"/>
          </w:tcPr>
          <w:p w14:paraId="273F2C59" w14:textId="77777777" w:rsidR="00A45362" w:rsidRPr="00972A52" w:rsidRDefault="00A45362" w:rsidP="00A45362">
            <w:pPr>
              <w:spacing w:after="0"/>
              <w:jc w:val="center"/>
              <w:rPr>
                <w:rFonts w:ascii="GHEA Grapalat" w:hAnsi="GHEA Grapalat"/>
                <w:sz w:val="24"/>
                <w:szCs w:val="24"/>
              </w:rPr>
            </w:pPr>
            <w:r w:rsidRPr="00972A52">
              <w:rPr>
                <w:rFonts w:ascii="GHEA Grapalat" w:hAnsi="GHEA Grapalat"/>
                <w:sz w:val="24"/>
                <w:szCs w:val="24"/>
              </w:rPr>
              <w:t xml:space="preserve">8 – 11 </w:t>
            </w:r>
            <w:r>
              <w:rPr>
                <w:rFonts w:ascii="GHEA Grapalat" w:hAnsi="GHEA Grapalat"/>
                <w:sz w:val="24"/>
                <w:szCs w:val="24"/>
              </w:rPr>
              <w:t>years</w:t>
            </w:r>
          </w:p>
        </w:tc>
        <w:tc>
          <w:tcPr>
            <w:tcW w:w="1767" w:type="dxa"/>
            <w:vAlign w:val="center"/>
          </w:tcPr>
          <w:p w14:paraId="3D952188" w14:textId="77777777" w:rsidR="00A45362" w:rsidRPr="00972A52" w:rsidRDefault="00A45362" w:rsidP="00A45362">
            <w:pPr>
              <w:spacing w:after="0"/>
              <w:jc w:val="center"/>
              <w:rPr>
                <w:rFonts w:ascii="GHEA Grapalat" w:hAnsi="GHEA Grapalat"/>
                <w:sz w:val="24"/>
                <w:szCs w:val="24"/>
              </w:rPr>
            </w:pPr>
            <w:r w:rsidRPr="00B9075C">
              <w:rPr>
                <w:rFonts w:ascii="GHEA Grapalat" w:hAnsi="GHEA Grapalat" w:cs="Calibri"/>
                <w:color w:val="000000"/>
              </w:rPr>
              <w:t>8- 11 years</w:t>
            </w:r>
          </w:p>
        </w:tc>
        <w:tc>
          <w:tcPr>
            <w:tcW w:w="1519" w:type="dxa"/>
            <w:vAlign w:val="center"/>
          </w:tcPr>
          <w:p w14:paraId="1D343806" w14:textId="77777777" w:rsidR="00A45362" w:rsidRPr="00972A52" w:rsidRDefault="00A45362" w:rsidP="00A45362">
            <w:pPr>
              <w:spacing w:after="0"/>
              <w:jc w:val="center"/>
              <w:rPr>
                <w:rFonts w:ascii="GHEA Grapalat" w:hAnsi="GHEA Grapalat"/>
                <w:sz w:val="24"/>
                <w:szCs w:val="24"/>
              </w:rPr>
            </w:pPr>
            <w:r w:rsidRPr="00972A52">
              <w:rPr>
                <w:rFonts w:ascii="GHEA Grapalat" w:hAnsi="GHEA Grapalat"/>
                <w:sz w:val="24"/>
                <w:szCs w:val="24"/>
              </w:rPr>
              <w:t xml:space="preserve">8.8 </w:t>
            </w:r>
            <w:r>
              <w:rPr>
                <w:rFonts w:ascii="GHEA Grapalat" w:hAnsi="GHEA Grapalat"/>
                <w:sz w:val="24"/>
                <w:szCs w:val="24"/>
              </w:rPr>
              <w:t>years</w:t>
            </w:r>
          </w:p>
        </w:tc>
      </w:tr>
      <w:tr w:rsidR="00A45362" w:rsidRPr="00972A52" w14:paraId="75BAD627" w14:textId="77777777" w:rsidTr="001B6136">
        <w:trPr>
          <w:jc w:val="center"/>
        </w:trPr>
        <w:tc>
          <w:tcPr>
            <w:tcW w:w="5103" w:type="dxa"/>
            <w:vAlign w:val="center"/>
          </w:tcPr>
          <w:p w14:paraId="3888FBAB" w14:textId="77777777" w:rsidR="00A45362" w:rsidRPr="00972A52" w:rsidRDefault="00A45362" w:rsidP="001B6136">
            <w:pPr>
              <w:spacing w:after="0"/>
              <w:ind w:left="321"/>
              <w:rPr>
                <w:rFonts w:ascii="GHEA Grapalat" w:hAnsi="GHEA Grapalat" w:cs="Times Unicode"/>
                <w:sz w:val="24"/>
                <w:szCs w:val="24"/>
              </w:rPr>
            </w:pPr>
            <w:r w:rsidRPr="00B9075C">
              <w:rPr>
                <w:rFonts w:ascii="GHEA Grapalat" w:hAnsi="GHEA Grapalat" w:cs="Calibri"/>
                <w:color w:val="000000"/>
              </w:rPr>
              <w:t>The share of up to 1-year maturity bonds in the total GS (at the end of the year)</w:t>
            </w:r>
          </w:p>
        </w:tc>
        <w:tc>
          <w:tcPr>
            <w:tcW w:w="2202" w:type="dxa"/>
            <w:gridSpan w:val="2"/>
            <w:vAlign w:val="center"/>
          </w:tcPr>
          <w:p w14:paraId="7A2B9C5E" w14:textId="77777777" w:rsidR="00A45362" w:rsidRPr="00972A52" w:rsidRDefault="00A45362" w:rsidP="00A45362">
            <w:pPr>
              <w:spacing w:after="0"/>
              <w:jc w:val="center"/>
              <w:rPr>
                <w:rFonts w:ascii="GHEA Grapalat" w:hAnsi="GHEA Grapalat"/>
                <w:sz w:val="24"/>
                <w:szCs w:val="24"/>
              </w:rPr>
            </w:pPr>
            <w:r>
              <w:rPr>
                <w:rFonts w:ascii="GHEA Grapalat" w:hAnsi="GHEA Grapalat"/>
                <w:sz w:val="24"/>
                <w:szCs w:val="24"/>
              </w:rPr>
              <w:t>max</w:t>
            </w:r>
            <w:r w:rsidRPr="00972A52">
              <w:rPr>
                <w:rFonts w:ascii="GHEA Grapalat" w:hAnsi="GHEA Grapalat"/>
                <w:sz w:val="24"/>
                <w:szCs w:val="24"/>
              </w:rPr>
              <w:t xml:space="preserve"> 20%</w:t>
            </w:r>
          </w:p>
        </w:tc>
        <w:tc>
          <w:tcPr>
            <w:tcW w:w="1767" w:type="dxa"/>
            <w:vAlign w:val="center"/>
          </w:tcPr>
          <w:p w14:paraId="761ACCC3" w14:textId="77777777" w:rsidR="00A45362" w:rsidRPr="00972A52" w:rsidRDefault="00A45362" w:rsidP="00A45362">
            <w:pPr>
              <w:spacing w:after="0"/>
              <w:jc w:val="center"/>
              <w:rPr>
                <w:rFonts w:ascii="GHEA Grapalat" w:hAnsi="GHEA Grapalat"/>
                <w:sz w:val="24"/>
                <w:szCs w:val="24"/>
              </w:rPr>
            </w:pPr>
            <w:r w:rsidRPr="00B9075C">
              <w:rPr>
                <w:rFonts w:ascii="GHEA Grapalat" w:hAnsi="GHEA Grapalat" w:cs="Calibri"/>
                <w:color w:val="000000"/>
              </w:rPr>
              <w:t>max 20%</w:t>
            </w:r>
          </w:p>
        </w:tc>
        <w:tc>
          <w:tcPr>
            <w:tcW w:w="1519" w:type="dxa"/>
            <w:vAlign w:val="center"/>
          </w:tcPr>
          <w:p w14:paraId="7D2E568A" w14:textId="77777777" w:rsidR="00A45362" w:rsidRPr="00972A52" w:rsidRDefault="00A45362" w:rsidP="00A45362">
            <w:pPr>
              <w:spacing w:after="0"/>
              <w:jc w:val="center"/>
              <w:rPr>
                <w:rFonts w:ascii="GHEA Grapalat" w:hAnsi="GHEA Grapalat"/>
                <w:sz w:val="24"/>
                <w:szCs w:val="24"/>
              </w:rPr>
            </w:pPr>
            <w:r w:rsidRPr="00972A52">
              <w:rPr>
                <w:rFonts w:ascii="GHEA Grapalat" w:hAnsi="GHEA Grapalat"/>
                <w:sz w:val="24"/>
                <w:szCs w:val="24"/>
              </w:rPr>
              <w:t>11.5 %</w:t>
            </w:r>
          </w:p>
        </w:tc>
      </w:tr>
      <w:tr w:rsidR="00A45362" w:rsidRPr="00972A52" w14:paraId="6D1BB3E2" w14:textId="77777777" w:rsidTr="001B6136">
        <w:trPr>
          <w:jc w:val="center"/>
        </w:trPr>
        <w:tc>
          <w:tcPr>
            <w:tcW w:w="5103" w:type="dxa"/>
            <w:vAlign w:val="center"/>
          </w:tcPr>
          <w:p w14:paraId="1BB69746" w14:textId="77777777" w:rsidR="00A45362" w:rsidRPr="00972A52" w:rsidRDefault="00A45362" w:rsidP="00A45362">
            <w:pPr>
              <w:spacing w:after="0"/>
              <w:rPr>
                <w:rFonts w:ascii="GHEA Grapalat" w:hAnsi="GHEA Grapalat" w:cs="Times Unicode"/>
                <w:b/>
                <w:sz w:val="24"/>
                <w:szCs w:val="24"/>
              </w:rPr>
            </w:pPr>
            <w:r w:rsidRPr="00B9075C">
              <w:rPr>
                <w:rFonts w:ascii="GHEA Grapalat" w:hAnsi="GHEA Grapalat" w:cs="Calibri"/>
                <w:b/>
                <w:bCs/>
                <w:color w:val="000000"/>
              </w:rPr>
              <w:t>Interest rate risk</w:t>
            </w:r>
          </w:p>
        </w:tc>
        <w:tc>
          <w:tcPr>
            <w:tcW w:w="2202" w:type="dxa"/>
            <w:gridSpan w:val="2"/>
            <w:vAlign w:val="center"/>
          </w:tcPr>
          <w:p w14:paraId="46D60AB5" w14:textId="77777777" w:rsidR="00A45362" w:rsidRPr="00972A52" w:rsidRDefault="00A45362" w:rsidP="00A45362">
            <w:pPr>
              <w:spacing w:after="0"/>
              <w:jc w:val="center"/>
              <w:rPr>
                <w:rFonts w:ascii="GHEA Grapalat" w:hAnsi="GHEA Grapalat"/>
                <w:b/>
                <w:sz w:val="24"/>
                <w:szCs w:val="24"/>
              </w:rPr>
            </w:pPr>
          </w:p>
        </w:tc>
        <w:tc>
          <w:tcPr>
            <w:tcW w:w="1767" w:type="dxa"/>
            <w:vAlign w:val="center"/>
          </w:tcPr>
          <w:p w14:paraId="1C659706" w14:textId="77777777" w:rsidR="00A45362" w:rsidRPr="00972A52" w:rsidRDefault="00A45362" w:rsidP="00A45362">
            <w:pPr>
              <w:spacing w:after="0"/>
              <w:jc w:val="center"/>
              <w:rPr>
                <w:rFonts w:ascii="GHEA Grapalat" w:hAnsi="GHEA Grapalat"/>
                <w:sz w:val="24"/>
                <w:szCs w:val="24"/>
              </w:rPr>
            </w:pPr>
            <w:r w:rsidRPr="00B9075C">
              <w:rPr>
                <w:rFonts w:cs="Calibri"/>
                <w:b/>
                <w:bCs/>
                <w:color w:val="000000"/>
              </w:rPr>
              <w:t> </w:t>
            </w:r>
          </w:p>
        </w:tc>
        <w:tc>
          <w:tcPr>
            <w:tcW w:w="1519" w:type="dxa"/>
            <w:vAlign w:val="center"/>
          </w:tcPr>
          <w:p w14:paraId="005F8FC9" w14:textId="77777777" w:rsidR="00A45362" w:rsidRPr="00972A52" w:rsidRDefault="00A45362" w:rsidP="00A45362">
            <w:pPr>
              <w:spacing w:after="0"/>
              <w:jc w:val="center"/>
              <w:rPr>
                <w:rFonts w:ascii="GHEA Grapalat" w:hAnsi="GHEA Grapalat"/>
                <w:sz w:val="24"/>
                <w:szCs w:val="24"/>
              </w:rPr>
            </w:pPr>
          </w:p>
        </w:tc>
      </w:tr>
      <w:tr w:rsidR="00A45362" w:rsidRPr="00972A52" w14:paraId="47161BB3" w14:textId="77777777" w:rsidTr="001B6136">
        <w:trPr>
          <w:jc w:val="center"/>
        </w:trPr>
        <w:tc>
          <w:tcPr>
            <w:tcW w:w="5103" w:type="dxa"/>
            <w:vAlign w:val="center"/>
          </w:tcPr>
          <w:p w14:paraId="5AD0E933" w14:textId="77777777" w:rsidR="00A45362" w:rsidRPr="00972A52" w:rsidRDefault="00A45362" w:rsidP="001B6136">
            <w:pPr>
              <w:spacing w:after="0"/>
              <w:ind w:left="321"/>
              <w:rPr>
                <w:rFonts w:ascii="GHEA Grapalat" w:hAnsi="GHEA Grapalat" w:cs="Times Unicode"/>
                <w:sz w:val="24"/>
                <w:szCs w:val="24"/>
              </w:rPr>
            </w:pPr>
            <w:r w:rsidRPr="00B9075C">
              <w:rPr>
                <w:rFonts w:ascii="GHEA Grapalat" w:hAnsi="GHEA Grapalat" w:cs="Calibri"/>
                <w:color w:val="000000"/>
              </w:rPr>
              <w:t xml:space="preserve">The share of fixed rate debt in the total debt </w:t>
            </w:r>
          </w:p>
        </w:tc>
        <w:tc>
          <w:tcPr>
            <w:tcW w:w="2202" w:type="dxa"/>
            <w:gridSpan w:val="2"/>
            <w:vAlign w:val="center"/>
          </w:tcPr>
          <w:p w14:paraId="1B8F3ABF" w14:textId="77777777" w:rsidR="00A45362" w:rsidRPr="00972A52" w:rsidRDefault="00A45362" w:rsidP="00A45362">
            <w:pPr>
              <w:spacing w:after="0"/>
              <w:jc w:val="center"/>
              <w:rPr>
                <w:rFonts w:ascii="GHEA Grapalat" w:hAnsi="GHEA Grapalat"/>
                <w:sz w:val="24"/>
                <w:szCs w:val="24"/>
              </w:rPr>
            </w:pPr>
            <w:r>
              <w:rPr>
                <w:rFonts w:ascii="GHEA Grapalat" w:hAnsi="GHEA Grapalat"/>
                <w:sz w:val="24"/>
                <w:szCs w:val="24"/>
              </w:rPr>
              <w:t>min</w:t>
            </w:r>
            <w:r w:rsidRPr="00972A52">
              <w:rPr>
                <w:rFonts w:ascii="GHEA Grapalat" w:hAnsi="GHEA Grapalat"/>
                <w:sz w:val="24"/>
                <w:szCs w:val="24"/>
              </w:rPr>
              <w:t xml:space="preserve"> 80%</w:t>
            </w:r>
          </w:p>
        </w:tc>
        <w:tc>
          <w:tcPr>
            <w:tcW w:w="1767" w:type="dxa"/>
            <w:vAlign w:val="center"/>
          </w:tcPr>
          <w:p w14:paraId="60CD7678" w14:textId="77777777" w:rsidR="00A45362" w:rsidRPr="00972A52" w:rsidRDefault="00A45362" w:rsidP="00A45362">
            <w:pPr>
              <w:spacing w:after="0"/>
              <w:jc w:val="center"/>
              <w:rPr>
                <w:rFonts w:ascii="GHEA Grapalat" w:hAnsi="GHEA Grapalat"/>
                <w:sz w:val="24"/>
                <w:szCs w:val="24"/>
              </w:rPr>
            </w:pPr>
            <w:r w:rsidRPr="00B9075C">
              <w:rPr>
                <w:rFonts w:ascii="GHEA Grapalat" w:hAnsi="GHEA Grapalat" w:cs="Calibri"/>
                <w:color w:val="000000"/>
              </w:rPr>
              <w:t>min 80%</w:t>
            </w:r>
          </w:p>
        </w:tc>
        <w:tc>
          <w:tcPr>
            <w:tcW w:w="1519" w:type="dxa"/>
            <w:vAlign w:val="center"/>
          </w:tcPr>
          <w:p w14:paraId="4546C591" w14:textId="77777777" w:rsidR="00A45362" w:rsidRPr="00972A52" w:rsidRDefault="00A45362" w:rsidP="00A45362">
            <w:pPr>
              <w:spacing w:after="0"/>
              <w:jc w:val="center"/>
              <w:rPr>
                <w:rFonts w:ascii="GHEA Grapalat" w:hAnsi="GHEA Grapalat"/>
                <w:sz w:val="24"/>
                <w:szCs w:val="24"/>
              </w:rPr>
            </w:pPr>
            <w:r w:rsidRPr="00972A52">
              <w:rPr>
                <w:rFonts w:ascii="GHEA Grapalat" w:hAnsi="GHEA Grapalat"/>
                <w:sz w:val="24"/>
                <w:szCs w:val="24"/>
              </w:rPr>
              <w:t>80.4 %</w:t>
            </w:r>
          </w:p>
        </w:tc>
      </w:tr>
      <w:tr w:rsidR="00A45362" w:rsidRPr="00972A52" w14:paraId="67CD6376" w14:textId="77777777" w:rsidTr="001B6136">
        <w:trPr>
          <w:jc w:val="center"/>
        </w:trPr>
        <w:tc>
          <w:tcPr>
            <w:tcW w:w="5103" w:type="dxa"/>
            <w:vAlign w:val="center"/>
          </w:tcPr>
          <w:p w14:paraId="36317B91" w14:textId="77777777" w:rsidR="00A45362" w:rsidRPr="00972A52" w:rsidRDefault="00A45362" w:rsidP="00A45362">
            <w:pPr>
              <w:spacing w:after="0"/>
              <w:rPr>
                <w:rFonts w:ascii="GHEA Grapalat" w:hAnsi="GHEA Grapalat" w:cs="Times Unicode"/>
                <w:b/>
                <w:sz w:val="24"/>
                <w:szCs w:val="24"/>
              </w:rPr>
            </w:pPr>
            <w:r w:rsidRPr="00B9075C">
              <w:rPr>
                <w:rFonts w:ascii="GHEA Grapalat" w:hAnsi="GHEA Grapalat" w:cs="Calibri"/>
                <w:b/>
                <w:bCs/>
                <w:color w:val="000000"/>
              </w:rPr>
              <w:t>Exchange rate risk</w:t>
            </w:r>
          </w:p>
        </w:tc>
        <w:tc>
          <w:tcPr>
            <w:tcW w:w="2202" w:type="dxa"/>
            <w:gridSpan w:val="2"/>
            <w:vAlign w:val="center"/>
          </w:tcPr>
          <w:p w14:paraId="235E45D7" w14:textId="77777777" w:rsidR="00A45362" w:rsidRPr="00972A52" w:rsidRDefault="00A45362" w:rsidP="00A45362">
            <w:pPr>
              <w:spacing w:after="0"/>
              <w:jc w:val="center"/>
              <w:rPr>
                <w:rFonts w:ascii="GHEA Grapalat" w:hAnsi="GHEA Grapalat"/>
                <w:b/>
                <w:sz w:val="24"/>
                <w:szCs w:val="24"/>
              </w:rPr>
            </w:pPr>
          </w:p>
        </w:tc>
        <w:tc>
          <w:tcPr>
            <w:tcW w:w="1767" w:type="dxa"/>
            <w:vAlign w:val="center"/>
          </w:tcPr>
          <w:p w14:paraId="72AA0C9D" w14:textId="77777777" w:rsidR="00A45362" w:rsidRPr="00972A52" w:rsidRDefault="00A45362" w:rsidP="00A45362">
            <w:pPr>
              <w:spacing w:after="0"/>
              <w:jc w:val="center"/>
              <w:rPr>
                <w:rFonts w:ascii="GHEA Grapalat" w:hAnsi="GHEA Grapalat"/>
                <w:sz w:val="24"/>
                <w:szCs w:val="24"/>
              </w:rPr>
            </w:pPr>
            <w:r w:rsidRPr="00B9075C">
              <w:rPr>
                <w:rFonts w:cs="Calibri"/>
                <w:b/>
                <w:bCs/>
                <w:color w:val="000000"/>
              </w:rPr>
              <w:t> </w:t>
            </w:r>
          </w:p>
        </w:tc>
        <w:tc>
          <w:tcPr>
            <w:tcW w:w="1519" w:type="dxa"/>
            <w:vAlign w:val="center"/>
          </w:tcPr>
          <w:p w14:paraId="00B2D621" w14:textId="77777777" w:rsidR="00A45362" w:rsidRPr="00972A52" w:rsidRDefault="00A45362" w:rsidP="00A45362">
            <w:pPr>
              <w:spacing w:after="0"/>
              <w:jc w:val="center"/>
              <w:rPr>
                <w:rFonts w:ascii="GHEA Grapalat" w:hAnsi="GHEA Grapalat"/>
                <w:sz w:val="24"/>
                <w:szCs w:val="24"/>
              </w:rPr>
            </w:pPr>
          </w:p>
        </w:tc>
      </w:tr>
      <w:tr w:rsidR="00A45362" w:rsidRPr="00972A52" w14:paraId="160A68AA" w14:textId="77777777" w:rsidTr="001B6136">
        <w:trPr>
          <w:jc w:val="center"/>
        </w:trPr>
        <w:tc>
          <w:tcPr>
            <w:tcW w:w="5103" w:type="dxa"/>
            <w:vAlign w:val="center"/>
          </w:tcPr>
          <w:p w14:paraId="4D6D9DE7" w14:textId="77777777" w:rsidR="00A45362" w:rsidRPr="00972A52" w:rsidRDefault="00A45362" w:rsidP="001B6136">
            <w:pPr>
              <w:spacing w:after="0"/>
              <w:ind w:left="321"/>
              <w:rPr>
                <w:rFonts w:ascii="GHEA Grapalat" w:hAnsi="GHEA Grapalat" w:cs="Times Unicode"/>
                <w:sz w:val="24"/>
                <w:szCs w:val="24"/>
              </w:rPr>
            </w:pPr>
            <w:r w:rsidRPr="00B9075C">
              <w:rPr>
                <w:rFonts w:ascii="GHEA Grapalat" w:hAnsi="GHEA Grapalat" w:cs="Calibri"/>
                <w:color w:val="000000"/>
              </w:rPr>
              <w:t>The share of domestic debt in the total debt</w:t>
            </w:r>
          </w:p>
        </w:tc>
        <w:tc>
          <w:tcPr>
            <w:tcW w:w="2202" w:type="dxa"/>
            <w:gridSpan w:val="2"/>
            <w:vAlign w:val="center"/>
          </w:tcPr>
          <w:p w14:paraId="014F8BC7" w14:textId="77777777" w:rsidR="00A45362" w:rsidRPr="00972A52" w:rsidRDefault="00A45362" w:rsidP="00A45362">
            <w:pPr>
              <w:spacing w:after="0"/>
              <w:jc w:val="center"/>
              <w:rPr>
                <w:rFonts w:ascii="GHEA Grapalat" w:hAnsi="GHEA Grapalat"/>
                <w:sz w:val="24"/>
                <w:szCs w:val="24"/>
              </w:rPr>
            </w:pPr>
            <w:r>
              <w:rPr>
                <w:rFonts w:ascii="GHEA Grapalat" w:hAnsi="GHEA Grapalat"/>
                <w:sz w:val="24"/>
                <w:szCs w:val="24"/>
              </w:rPr>
              <w:t>min</w:t>
            </w:r>
            <w:r w:rsidRPr="00972A52">
              <w:rPr>
                <w:rFonts w:ascii="GHEA Grapalat" w:hAnsi="GHEA Grapalat"/>
                <w:sz w:val="24"/>
                <w:szCs w:val="24"/>
              </w:rPr>
              <w:t xml:space="preserve"> 25%</w:t>
            </w:r>
          </w:p>
        </w:tc>
        <w:tc>
          <w:tcPr>
            <w:tcW w:w="1767" w:type="dxa"/>
            <w:vAlign w:val="center"/>
          </w:tcPr>
          <w:p w14:paraId="63B1F123" w14:textId="77777777" w:rsidR="00A45362" w:rsidRPr="00972A52" w:rsidRDefault="00A45362" w:rsidP="00A45362">
            <w:pPr>
              <w:spacing w:after="0"/>
              <w:jc w:val="center"/>
              <w:rPr>
                <w:rFonts w:ascii="GHEA Grapalat" w:hAnsi="GHEA Grapalat"/>
                <w:sz w:val="24"/>
                <w:szCs w:val="24"/>
              </w:rPr>
            </w:pPr>
            <w:r w:rsidRPr="00B9075C">
              <w:rPr>
                <w:rFonts w:ascii="GHEA Grapalat" w:hAnsi="GHEA Grapalat" w:cs="Calibri"/>
                <w:color w:val="000000"/>
              </w:rPr>
              <w:t>min 20%</w:t>
            </w:r>
          </w:p>
        </w:tc>
        <w:tc>
          <w:tcPr>
            <w:tcW w:w="1519" w:type="dxa"/>
            <w:vAlign w:val="center"/>
          </w:tcPr>
          <w:p w14:paraId="3C7CAD20" w14:textId="77777777" w:rsidR="00A45362" w:rsidRPr="00972A52" w:rsidRDefault="00A45362" w:rsidP="00A45362">
            <w:pPr>
              <w:spacing w:after="0"/>
              <w:jc w:val="center"/>
              <w:rPr>
                <w:rFonts w:ascii="GHEA Grapalat" w:hAnsi="GHEA Grapalat"/>
                <w:sz w:val="24"/>
                <w:szCs w:val="24"/>
              </w:rPr>
            </w:pPr>
            <w:r w:rsidRPr="00972A52">
              <w:rPr>
                <w:rFonts w:ascii="GHEA Grapalat" w:hAnsi="GHEA Grapalat"/>
                <w:sz w:val="24"/>
                <w:szCs w:val="24"/>
              </w:rPr>
              <w:t>25</w:t>
            </w:r>
            <w:r w:rsidRPr="00972A52">
              <w:rPr>
                <w:rFonts w:ascii="Cambria Math" w:hAnsi="Cambria Math"/>
                <w:sz w:val="24"/>
                <w:szCs w:val="24"/>
              </w:rPr>
              <w:t>․</w:t>
            </w:r>
            <w:r w:rsidRPr="00972A52">
              <w:rPr>
                <w:rFonts w:ascii="GHEA Grapalat" w:hAnsi="GHEA Grapalat"/>
                <w:sz w:val="24"/>
                <w:szCs w:val="24"/>
              </w:rPr>
              <w:t>5 %</w:t>
            </w:r>
          </w:p>
        </w:tc>
      </w:tr>
      <w:tr w:rsidR="00A45362" w:rsidRPr="00972A52" w14:paraId="59965F66" w14:textId="77777777" w:rsidTr="001B6136">
        <w:trPr>
          <w:jc w:val="center"/>
        </w:trPr>
        <w:tc>
          <w:tcPr>
            <w:tcW w:w="5103" w:type="dxa"/>
            <w:vAlign w:val="center"/>
          </w:tcPr>
          <w:p w14:paraId="285DF28A" w14:textId="77777777" w:rsidR="00A45362" w:rsidRPr="00972A52" w:rsidRDefault="00A45362" w:rsidP="001B6136">
            <w:pPr>
              <w:spacing w:after="0"/>
              <w:ind w:left="321"/>
              <w:rPr>
                <w:rFonts w:ascii="GHEA Grapalat" w:hAnsi="GHEA Grapalat" w:cs="Times Unicode"/>
                <w:sz w:val="24"/>
                <w:szCs w:val="24"/>
              </w:rPr>
            </w:pPr>
            <w:r w:rsidRPr="00B9075C">
              <w:rPr>
                <w:rFonts w:ascii="GHEA Grapalat" w:hAnsi="GHEA Grapalat" w:cs="Calibri"/>
                <w:color w:val="000000"/>
              </w:rPr>
              <w:t>The share of AMD denominated debt in the total debt</w:t>
            </w:r>
          </w:p>
        </w:tc>
        <w:tc>
          <w:tcPr>
            <w:tcW w:w="2202" w:type="dxa"/>
            <w:gridSpan w:val="2"/>
            <w:vAlign w:val="center"/>
          </w:tcPr>
          <w:p w14:paraId="372E5520" w14:textId="77777777" w:rsidR="00A45362" w:rsidRPr="00972A52" w:rsidRDefault="00A45362" w:rsidP="00A45362">
            <w:pPr>
              <w:spacing w:after="0"/>
              <w:jc w:val="center"/>
              <w:rPr>
                <w:rFonts w:ascii="GHEA Grapalat" w:hAnsi="GHEA Grapalat"/>
                <w:sz w:val="24"/>
                <w:szCs w:val="24"/>
              </w:rPr>
            </w:pPr>
            <w:r>
              <w:rPr>
                <w:rFonts w:ascii="GHEA Grapalat" w:hAnsi="GHEA Grapalat"/>
                <w:sz w:val="24"/>
                <w:szCs w:val="24"/>
              </w:rPr>
              <w:t>min</w:t>
            </w:r>
            <w:r w:rsidRPr="00972A52">
              <w:rPr>
                <w:rFonts w:ascii="GHEA Grapalat" w:hAnsi="GHEA Grapalat"/>
                <w:sz w:val="24"/>
                <w:szCs w:val="24"/>
              </w:rPr>
              <w:t xml:space="preserve"> 25%</w:t>
            </w:r>
          </w:p>
        </w:tc>
        <w:tc>
          <w:tcPr>
            <w:tcW w:w="1767" w:type="dxa"/>
            <w:vAlign w:val="center"/>
          </w:tcPr>
          <w:p w14:paraId="078480EC" w14:textId="77777777" w:rsidR="00A45362" w:rsidRPr="00972A52" w:rsidRDefault="00A45362" w:rsidP="00A45362">
            <w:pPr>
              <w:spacing w:after="0"/>
              <w:jc w:val="center"/>
              <w:rPr>
                <w:rFonts w:ascii="GHEA Grapalat" w:hAnsi="GHEA Grapalat"/>
                <w:sz w:val="24"/>
                <w:szCs w:val="24"/>
              </w:rPr>
            </w:pPr>
            <w:r w:rsidRPr="00B9075C">
              <w:rPr>
                <w:rFonts w:ascii="GHEA Grapalat" w:hAnsi="GHEA Grapalat" w:cs="Calibri"/>
                <w:color w:val="000000"/>
              </w:rPr>
              <w:t>min 20%</w:t>
            </w:r>
          </w:p>
        </w:tc>
        <w:tc>
          <w:tcPr>
            <w:tcW w:w="1519" w:type="dxa"/>
            <w:vAlign w:val="center"/>
          </w:tcPr>
          <w:p w14:paraId="01529E7A" w14:textId="77777777" w:rsidR="00A45362" w:rsidRPr="00972A52" w:rsidRDefault="00A45362" w:rsidP="00A45362">
            <w:pPr>
              <w:spacing w:after="0"/>
              <w:jc w:val="center"/>
              <w:rPr>
                <w:rFonts w:ascii="GHEA Grapalat" w:hAnsi="GHEA Grapalat"/>
                <w:sz w:val="24"/>
                <w:szCs w:val="24"/>
              </w:rPr>
            </w:pPr>
            <w:r w:rsidRPr="00972A52">
              <w:rPr>
                <w:rFonts w:ascii="GHEA Grapalat" w:hAnsi="GHEA Grapalat"/>
                <w:sz w:val="24"/>
                <w:szCs w:val="24"/>
              </w:rPr>
              <w:t>24․4 %</w:t>
            </w:r>
          </w:p>
        </w:tc>
      </w:tr>
    </w:tbl>
    <w:p w14:paraId="78D6A4EB" w14:textId="77777777" w:rsidR="00D625B4" w:rsidRPr="00972A52" w:rsidRDefault="00D625B4" w:rsidP="0036336A">
      <w:pPr>
        <w:rPr>
          <w:rFonts w:ascii="Sylfaen" w:hAnsi="Sylfaen"/>
          <w:color w:val="9BBB59" w:themeColor="accent3"/>
        </w:rPr>
      </w:pPr>
    </w:p>
    <w:p w14:paraId="7632EE69" w14:textId="70A3DC31" w:rsidR="00E527E9" w:rsidRDefault="00E527E9" w:rsidP="00A82306">
      <w:pPr>
        <w:shd w:val="clear" w:color="auto" w:fill="FFFFFF"/>
        <w:spacing w:before="120" w:after="120" w:line="312" w:lineRule="auto"/>
        <w:ind w:firstLine="567"/>
        <w:jc w:val="both"/>
        <w:rPr>
          <w:rFonts w:ascii="GHEA Grapalat" w:hAnsi="GHEA Grapalat"/>
          <w:sz w:val="24"/>
          <w:szCs w:val="24"/>
        </w:rPr>
      </w:pPr>
      <w:r>
        <w:rPr>
          <w:rFonts w:ascii="GHEA Grapalat" w:hAnsi="GHEA Grapalat" w:cs="Times Unicode"/>
          <w:sz w:val="24"/>
          <w:szCs w:val="24"/>
        </w:rPr>
        <w:t xml:space="preserve">All benchmark indicators set by the </w:t>
      </w:r>
      <w:r>
        <w:rPr>
          <w:rFonts w:ascii="GHEA Grapalat" w:hAnsi="GHEA Grapalat"/>
          <w:sz w:val="24"/>
          <w:szCs w:val="24"/>
          <w:lang w:val="hy-AM"/>
        </w:rPr>
        <w:t>2020-2022</w:t>
      </w:r>
      <w:r w:rsidR="005A6C63">
        <w:rPr>
          <w:rFonts w:ascii="GHEA Grapalat" w:hAnsi="GHEA Grapalat"/>
          <w:sz w:val="24"/>
          <w:szCs w:val="24"/>
        </w:rPr>
        <w:t xml:space="preserve"> </w:t>
      </w:r>
      <w:r>
        <w:rPr>
          <w:rFonts w:ascii="GHEA Grapalat" w:hAnsi="GHEA Grapalat" w:cs="Times Unicode"/>
          <w:sz w:val="24"/>
          <w:szCs w:val="24"/>
        </w:rPr>
        <w:t xml:space="preserve">RA Government debt management strategy were within the specified ranges </w:t>
      </w:r>
      <w:r w:rsidR="005A6C63">
        <w:rPr>
          <w:rFonts w:ascii="GHEA Grapalat" w:hAnsi="GHEA Grapalat" w:cs="Times Unicode"/>
          <w:sz w:val="24"/>
          <w:szCs w:val="24"/>
        </w:rPr>
        <w:t xml:space="preserve">according to the 2020 actual data </w:t>
      </w:r>
      <w:r>
        <w:rPr>
          <w:rFonts w:ascii="GHEA Grapalat" w:hAnsi="GHEA Grapalat" w:cs="Times Unicode"/>
          <w:sz w:val="24"/>
          <w:szCs w:val="24"/>
        </w:rPr>
        <w:t>as a result of the RA Government debt management.</w:t>
      </w:r>
    </w:p>
    <w:p w14:paraId="18F35774" w14:textId="77777777" w:rsidR="0012657C" w:rsidRPr="00972A52" w:rsidRDefault="0012657C" w:rsidP="0012657C">
      <w:pPr>
        <w:pStyle w:val="Heading4"/>
        <w:spacing w:before="120" w:after="240" w:line="312" w:lineRule="auto"/>
        <w:ind w:firstLine="567"/>
        <w:rPr>
          <w:rFonts w:ascii="GHEA Grapalat" w:hAnsi="GHEA Grapalat"/>
          <w:sz w:val="26"/>
          <w:szCs w:val="26"/>
          <w:u w:val="none"/>
        </w:rPr>
      </w:pPr>
      <w:r w:rsidRPr="00972A52">
        <w:rPr>
          <w:rFonts w:ascii="GHEA Grapalat" w:hAnsi="GHEA Grapalat" w:cs="Sylfaen"/>
          <w:sz w:val="26"/>
          <w:szCs w:val="26"/>
        </w:rPr>
        <w:lastRenderedPageBreak/>
        <w:t>Interest Rate Risk</w:t>
      </w:r>
    </w:p>
    <w:p w14:paraId="09457F53" w14:textId="211E5909" w:rsidR="00E527E9" w:rsidRDefault="00E527E9" w:rsidP="00A82306">
      <w:pPr>
        <w:spacing w:after="0" w:line="312" w:lineRule="auto"/>
        <w:ind w:firstLine="567"/>
        <w:jc w:val="both"/>
        <w:rPr>
          <w:rFonts w:ascii="GHEA Grapalat" w:hAnsi="GHEA Grapalat" w:cs="Times Unicode"/>
          <w:sz w:val="24"/>
          <w:szCs w:val="24"/>
        </w:rPr>
      </w:pPr>
      <w:r w:rsidRPr="00AD1EA8">
        <w:rPr>
          <w:rFonts w:ascii="GHEA Grapalat" w:hAnsi="GHEA Grapalat" w:cs="Sylfaen"/>
          <w:sz w:val="24"/>
          <w:szCs w:val="24"/>
        </w:rPr>
        <w:t xml:space="preserve">Interest rate risk is the risk of an increase in interest </w:t>
      </w:r>
      <w:r>
        <w:rPr>
          <w:rFonts w:ascii="GHEA Grapalat" w:hAnsi="GHEA Grapalat" w:cs="Sylfaen"/>
          <w:sz w:val="24"/>
          <w:szCs w:val="24"/>
        </w:rPr>
        <w:t>payments</w:t>
      </w:r>
      <w:r w:rsidRPr="00AD1EA8">
        <w:rPr>
          <w:rFonts w:ascii="GHEA Grapalat" w:hAnsi="GHEA Grapalat" w:cs="Sylfaen"/>
          <w:sz w:val="24"/>
          <w:szCs w:val="24"/>
        </w:rPr>
        <w:t xml:space="preserve"> </w:t>
      </w:r>
      <w:r>
        <w:rPr>
          <w:rFonts w:ascii="GHEA Grapalat" w:hAnsi="GHEA Grapalat" w:cs="Sylfaen"/>
          <w:sz w:val="24"/>
          <w:szCs w:val="24"/>
        </w:rPr>
        <w:t xml:space="preserve">of </w:t>
      </w:r>
      <w:r w:rsidRPr="00AD1EA8">
        <w:rPr>
          <w:rFonts w:ascii="GHEA Grapalat" w:hAnsi="GHEA Grapalat" w:cs="Sylfaen"/>
          <w:sz w:val="24"/>
          <w:szCs w:val="24"/>
        </w:rPr>
        <w:t xml:space="preserve">debt as a result of interest rate changes, which is mainly assessed by the </w:t>
      </w:r>
      <w:r>
        <w:rPr>
          <w:rFonts w:ascii="GHEA Grapalat" w:hAnsi="GHEA Grapalat" w:cs="Sylfaen"/>
          <w:sz w:val="24"/>
          <w:szCs w:val="24"/>
        </w:rPr>
        <w:t xml:space="preserve">share of outstanding </w:t>
      </w:r>
      <w:r w:rsidRPr="00AD1EA8">
        <w:rPr>
          <w:rFonts w:ascii="GHEA Grapalat" w:hAnsi="GHEA Grapalat" w:cs="Sylfaen"/>
          <w:sz w:val="24"/>
          <w:szCs w:val="24"/>
        </w:rPr>
        <w:t xml:space="preserve">debt </w:t>
      </w:r>
      <w:r>
        <w:rPr>
          <w:rFonts w:ascii="GHEA Grapalat" w:hAnsi="GHEA Grapalat" w:cs="Sylfaen"/>
          <w:sz w:val="24"/>
          <w:szCs w:val="24"/>
        </w:rPr>
        <w:t xml:space="preserve">with </w:t>
      </w:r>
      <w:r w:rsidRPr="00AD1EA8">
        <w:rPr>
          <w:rFonts w:ascii="GHEA Grapalat" w:hAnsi="GHEA Grapalat" w:cs="Sylfaen"/>
          <w:sz w:val="24"/>
          <w:szCs w:val="24"/>
        </w:rPr>
        <w:t>fixed interest rate</w:t>
      </w:r>
      <w:r>
        <w:rPr>
          <w:rFonts w:ascii="GHEA Grapalat" w:hAnsi="GHEA Grapalat" w:cs="Sylfaen"/>
          <w:sz w:val="24"/>
          <w:szCs w:val="24"/>
        </w:rPr>
        <w:t>, t</w:t>
      </w:r>
      <w:r w:rsidRPr="00B9075C">
        <w:rPr>
          <w:rFonts w:ascii="GHEA Grapalat" w:hAnsi="GHEA Grapalat" w:cs="Times Unicode"/>
          <w:sz w:val="24"/>
          <w:szCs w:val="24"/>
        </w:rPr>
        <w:t>he share of the debt refixing during a year</w:t>
      </w:r>
      <w:r>
        <w:rPr>
          <w:rFonts w:ascii="GHEA Grapalat" w:hAnsi="GHEA Grapalat" w:cs="Times Unicode"/>
          <w:sz w:val="24"/>
          <w:szCs w:val="24"/>
        </w:rPr>
        <w:t xml:space="preserve"> and a</w:t>
      </w:r>
      <w:r w:rsidRPr="00B9075C">
        <w:rPr>
          <w:rFonts w:ascii="GHEA Grapalat" w:hAnsi="GHEA Grapalat" w:cs="Times Unicode"/>
          <w:sz w:val="24"/>
          <w:szCs w:val="24"/>
        </w:rPr>
        <w:t>verage time to refixing</w:t>
      </w:r>
      <w:r>
        <w:rPr>
          <w:rFonts w:ascii="GHEA Grapalat" w:hAnsi="GHEA Grapalat" w:cs="Times Unicode"/>
          <w:sz w:val="24"/>
          <w:szCs w:val="24"/>
        </w:rPr>
        <w:t xml:space="preserve">. </w:t>
      </w:r>
      <w:r w:rsidRPr="00B9075C">
        <w:rPr>
          <w:rFonts w:ascii="GHEA Grapalat" w:hAnsi="GHEA Grapalat" w:cs="Times Unicode"/>
          <w:sz w:val="24"/>
          <w:szCs w:val="24"/>
        </w:rPr>
        <w:t xml:space="preserve"> </w:t>
      </w:r>
      <w:r w:rsidRPr="00251346">
        <w:rPr>
          <w:rFonts w:ascii="GHEA Grapalat" w:hAnsi="GHEA Grapalat" w:cs="Times Unicode"/>
          <w:sz w:val="24"/>
          <w:szCs w:val="24"/>
        </w:rPr>
        <w:t xml:space="preserve">In terms of interest rate risk, </w:t>
      </w:r>
      <w:r>
        <w:rPr>
          <w:rFonts w:ascii="GHEA Grapalat" w:hAnsi="GHEA Grapalat" w:cs="Times Unicode"/>
          <w:sz w:val="24"/>
          <w:szCs w:val="24"/>
        </w:rPr>
        <w:t xml:space="preserve">both </w:t>
      </w:r>
      <w:r w:rsidRPr="00251346">
        <w:rPr>
          <w:rFonts w:ascii="GHEA Grapalat" w:hAnsi="GHEA Grapalat" w:cs="Times Unicode"/>
          <w:sz w:val="24"/>
          <w:szCs w:val="24"/>
        </w:rPr>
        <w:t xml:space="preserve">short-term </w:t>
      </w:r>
      <w:r>
        <w:rPr>
          <w:rFonts w:ascii="GHEA Grapalat" w:hAnsi="GHEA Grapalat" w:cs="Times Unicode"/>
          <w:sz w:val="24"/>
          <w:szCs w:val="24"/>
        </w:rPr>
        <w:t xml:space="preserve">and </w:t>
      </w:r>
      <w:r w:rsidRPr="00251346">
        <w:rPr>
          <w:rFonts w:ascii="GHEA Grapalat" w:hAnsi="GHEA Grapalat" w:cs="Times Unicode"/>
          <w:sz w:val="24"/>
          <w:szCs w:val="24"/>
        </w:rPr>
        <w:t>floating rate debt is usu</w:t>
      </w:r>
      <w:r w:rsidR="00AE3894">
        <w:rPr>
          <w:rFonts w:ascii="GHEA Grapalat" w:hAnsi="GHEA Grapalat" w:cs="Times Unicode"/>
          <w:sz w:val="24"/>
          <w:szCs w:val="24"/>
        </w:rPr>
        <w:t>ally considered to be riskier</w:t>
      </w:r>
      <w:r w:rsidRPr="00251346">
        <w:rPr>
          <w:rFonts w:ascii="GHEA Grapalat" w:hAnsi="GHEA Grapalat" w:cs="Times Unicode"/>
          <w:sz w:val="24"/>
          <w:szCs w:val="24"/>
        </w:rPr>
        <w:t xml:space="preserve"> than long-term</w:t>
      </w:r>
      <w:r>
        <w:rPr>
          <w:rFonts w:ascii="GHEA Grapalat" w:hAnsi="GHEA Grapalat" w:cs="Times Unicode"/>
          <w:sz w:val="24"/>
          <w:szCs w:val="24"/>
        </w:rPr>
        <w:t xml:space="preserve"> and</w:t>
      </w:r>
      <w:r w:rsidRPr="00251346">
        <w:rPr>
          <w:rFonts w:ascii="GHEA Grapalat" w:hAnsi="GHEA Grapalat" w:cs="Times Unicode"/>
          <w:sz w:val="24"/>
          <w:szCs w:val="24"/>
        </w:rPr>
        <w:t xml:space="preserve"> fixed rate debt.</w:t>
      </w:r>
    </w:p>
    <w:p w14:paraId="08DA3CFD" w14:textId="77777777" w:rsidR="00E527E9" w:rsidRPr="00B9075C" w:rsidRDefault="00E527E9"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 xml:space="preserve">In </w:t>
      </w:r>
      <w:r>
        <w:rPr>
          <w:rFonts w:ascii="GHEA Grapalat" w:hAnsi="GHEA Grapalat"/>
          <w:sz w:val="24"/>
          <w:szCs w:val="24"/>
        </w:rPr>
        <w:t>t</w:t>
      </w:r>
      <w:r w:rsidRPr="00B9075C">
        <w:rPr>
          <w:rFonts w:ascii="GHEA Grapalat" w:hAnsi="GHEA Grapalat"/>
          <w:sz w:val="24"/>
          <w:szCs w:val="24"/>
        </w:rPr>
        <w:t>able 1</w:t>
      </w:r>
      <w:r>
        <w:rPr>
          <w:rFonts w:ascii="GHEA Grapalat" w:hAnsi="GHEA Grapalat"/>
          <w:sz w:val="24"/>
          <w:szCs w:val="24"/>
        </w:rPr>
        <w:t>6</w:t>
      </w:r>
      <w:r w:rsidRPr="00B9075C">
        <w:rPr>
          <w:rFonts w:ascii="GHEA Grapalat" w:hAnsi="GHEA Grapalat"/>
          <w:sz w:val="24"/>
          <w:szCs w:val="24"/>
        </w:rPr>
        <w:t>, the RA Government debt interest payments/GDP actual indicator is presented in the comparison to the indicators approved by 20</w:t>
      </w:r>
      <w:r>
        <w:rPr>
          <w:rFonts w:ascii="GHEA Grapalat" w:hAnsi="GHEA Grapalat"/>
          <w:sz w:val="24"/>
          <w:szCs w:val="24"/>
        </w:rPr>
        <w:t>20</w:t>
      </w:r>
      <w:r w:rsidRPr="00B9075C">
        <w:rPr>
          <w:rFonts w:ascii="GHEA Grapalat" w:hAnsi="GHEA Grapalat"/>
          <w:sz w:val="24"/>
          <w:szCs w:val="24"/>
        </w:rPr>
        <w:t xml:space="preserve"> state budget and envisaged by the 202</w:t>
      </w:r>
      <w:r>
        <w:rPr>
          <w:rFonts w:ascii="GHEA Grapalat" w:hAnsi="GHEA Grapalat"/>
          <w:sz w:val="24"/>
          <w:szCs w:val="24"/>
        </w:rPr>
        <w:t>1-2023</w:t>
      </w:r>
      <w:r w:rsidRPr="00B9075C">
        <w:rPr>
          <w:rFonts w:ascii="GHEA Grapalat" w:hAnsi="GHEA Grapalat"/>
          <w:sz w:val="24"/>
          <w:szCs w:val="24"/>
        </w:rPr>
        <w:t xml:space="preserve"> RA Government Debt Management Strategy.</w:t>
      </w:r>
    </w:p>
    <w:p w14:paraId="1DDE3507" w14:textId="77777777" w:rsidR="00302B50" w:rsidRPr="00972A52" w:rsidRDefault="001C597F" w:rsidP="005666D0">
      <w:pPr>
        <w:pStyle w:val="Heading5"/>
        <w:numPr>
          <w:ilvl w:val="0"/>
          <w:numId w:val="2"/>
        </w:numPr>
        <w:spacing w:after="240"/>
        <w:ind w:hanging="720"/>
        <w:jc w:val="left"/>
        <w:rPr>
          <w:rFonts w:ascii="GHEA Grapalat" w:hAnsi="GHEA Grapalat" w:cs="Sylfaen"/>
        </w:rPr>
      </w:pPr>
      <w:r w:rsidRPr="00B9075C">
        <w:rPr>
          <w:rFonts w:ascii="GHEA Grapalat" w:hAnsi="GHEA Grapalat" w:cs="Sylfaen"/>
        </w:rPr>
        <w:t>RA Government debt interest payments</w:t>
      </w:r>
    </w:p>
    <w:tbl>
      <w:tblPr>
        <w:tblW w:w="0" w:type="auto"/>
        <w:jc w:val="center"/>
        <w:tblLook w:val="00A0" w:firstRow="1" w:lastRow="0" w:firstColumn="1" w:lastColumn="0" w:noHBand="0" w:noVBand="0"/>
      </w:tblPr>
      <w:tblGrid>
        <w:gridCol w:w="4392"/>
        <w:gridCol w:w="1409"/>
        <w:gridCol w:w="1142"/>
        <w:gridCol w:w="1409"/>
      </w:tblGrid>
      <w:tr w:rsidR="008679C2" w:rsidRPr="00972A52" w14:paraId="7E1A501A" w14:textId="77777777" w:rsidTr="00770D97">
        <w:trPr>
          <w:trHeight w:val="283"/>
          <w:jc w:val="center"/>
        </w:trPr>
        <w:tc>
          <w:tcPr>
            <w:tcW w:w="4392" w:type="dxa"/>
            <w:shd w:val="clear" w:color="auto" w:fill="003366"/>
            <w:vAlign w:val="center"/>
          </w:tcPr>
          <w:p w14:paraId="70A509A2" w14:textId="77777777" w:rsidR="008679C2" w:rsidRPr="00972A52" w:rsidRDefault="008679C2" w:rsidP="00297521">
            <w:pPr>
              <w:spacing w:after="0"/>
              <w:rPr>
                <w:rFonts w:ascii="GHEA Grapalat" w:hAnsi="GHEA Grapalat"/>
                <w:sz w:val="24"/>
              </w:rPr>
            </w:pPr>
          </w:p>
        </w:tc>
        <w:tc>
          <w:tcPr>
            <w:tcW w:w="1409" w:type="dxa"/>
            <w:shd w:val="clear" w:color="auto" w:fill="003366"/>
            <w:vAlign w:val="center"/>
          </w:tcPr>
          <w:p w14:paraId="066F7F9F" w14:textId="77777777" w:rsidR="008679C2" w:rsidRPr="00972A52" w:rsidRDefault="008679C2" w:rsidP="00297521">
            <w:pPr>
              <w:spacing w:after="0"/>
              <w:jc w:val="center"/>
              <w:rPr>
                <w:rFonts w:ascii="GHEA Grapalat" w:hAnsi="GHEA Grapalat"/>
                <w:sz w:val="24"/>
              </w:rPr>
            </w:pPr>
            <w:r w:rsidRPr="00972A52">
              <w:rPr>
                <w:rFonts w:ascii="GHEA Grapalat" w:hAnsi="GHEA Grapalat"/>
                <w:sz w:val="24"/>
              </w:rPr>
              <w:t>2019</w:t>
            </w:r>
          </w:p>
        </w:tc>
        <w:tc>
          <w:tcPr>
            <w:tcW w:w="1083" w:type="dxa"/>
            <w:shd w:val="clear" w:color="auto" w:fill="003366"/>
            <w:vAlign w:val="center"/>
          </w:tcPr>
          <w:p w14:paraId="7E7F9C4C" w14:textId="77777777" w:rsidR="008679C2" w:rsidRPr="00972A52" w:rsidRDefault="008679C2" w:rsidP="00297521">
            <w:pPr>
              <w:spacing w:after="0"/>
              <w:jc w:val="center"/>
              <w:rPr>
                <w:rFonts w:ascii="GHEA Grapalat" w:hAnsi="GHEA Grapalat"/>
                <w:sz w:val="24"/>
              </w:rPr>
            </w:pPr>
            <w:r w:rsidRPr="00972A52">
              <w:rPr>
                <w:rFonts w:ascii="GHEA Grapalat" w:hAnsi="GHEA Grapalat"/>
                <w:sz w:val="24"/>
              </w:rPr>
              <w:t>2020</w:t>
            </w:r>
          </w:p>
        </w:tc>
        <w:tc>
          <w:tcPr>
            <w:tcW w:w="1409" w:type="dxa"/>
            <w:shd w:val="clear" w:color="auto" w:fill="003366"/>
            <w:vAlign w:val="center"/>
          </w:tcPr>
          <w:p w14:paraId="009C0FE4" w14:textId="77777777" w:rsidR="008679C2" w:rsidRPr="00972A52" w:rsidRDefault="008679C2" w:rsidP="00297521">
            <w:pPr>
              <w:spacing w:after="0"/>
              <w:jc w:val="center"/>
              <w:rPr>
                <w:rFonts w:ascii="GHEA Grapalat" w:hAnsi="GHEA Grapalat"/>
                <w:sz w:val="24"/>
              </w:rPr>
            </w:pPr>
            <w:r w:rsidRPr="00972A52">
              <w:rPr>
                <w:rFonts w:ascii="GHEA Grapalat" w:hAnsi="GHEA Grapalat"/>
                <w:sz w:val="24"/>
              </w:rPr>
              <w:t>2020</w:t>
            </w:r>
          </w:p>
        </w:tc>
      </w:tr>
      <w:tr w:rsidR="008679C2" w:rsidRPr="00972A52" w14:paraId="75F692F0" w14:textId="77777777" w:rsidTr="00770D97">
        <w:trPr>
          <w:trHeight w:val="188"/>
          <w:jc w:val="center"/>
        </w:trPr>
        <w:tc>
          <w:tcPr>
            <w:tcW w:w="4392" w:type="dxa"/>
            <w:shd w:val="clear" w:color="auto" w:fill="003366"/>
            <w:vAlign w:val="center"/>
          </w:tcPr>
          <w:p w14:paraId="527FF114" w14:textId="77777777" w:rsidR="008679C2" w:rsidRPr="00972A52" w:rsidRDefault="008679C2" w:rsidP="00297521">
            <w:pPr>
              <w:spacing w:after="0"/>
              <w:rPr>
                <w:rFonts w:ascii="GHEA Grapalat" w:hAnsi="GHEA Grapalat"/>
                <w:b/>
                <w:sz w:val="24"/>
              </w:rPr>
            </w:pPr>
          </w:p>
        </w:tc>
        <w:tc>
          <w:tcPr>
            <w:tcW w:w="1409" w:type="dxa"/>
            <w:shd w:val="clear" w:color="auto" w:fill="003366"/>
            <w:vAlign w:val="center"/>
          </w:tcPr>
          <w:p w14:paraId="11506668" w14:textId="77777777" w:rsidR="008679C2" w:rsidRPr="00972A52" w:rsidRDefault="00E757D1" w:rsidP="00297521">
            <w:pPr>
              <w:spacing w:after="0"/>
              <w:jc w:val="center"/>
              <w:rPr>
                <w:rFonts w:ascii="GHEA Grapalat" w:hAnsi="GHEA Grapalat"/>
                <w:sz w:val="24"/>
              </w:rPr>
            </w:pPr>
            <w:r w:rsidRPr="00B9075C">
              <w:rPr>
                <w:rFonts w:ascii="GHEA Grapalat" w:hAnsi="GHEA Grapalat"/>
                <w:sz w:val="24"/>
              </w:rPr>
              <w:t>Actual</w:t>
            </w:r>
          </w:p>
        </w:tc>
        <w:tc>
          <w:tcPr>
            <w:tcW w:w="1083" w:type="dxa"/>
            <w:shd w:val="clear" w:color="auto" w:fill="003366"/>
            <w:vAlign w:val="center"/>
          </w:tcPr>
          <w:p w14:paraId="54756AF6" w14:textId="77777777" w:rsidR="008679C2" w:rsidRPr="00972A52" w:rsidRDefault="00E757D1" w:rsidP="00297521">
            <w:pPr>
              <w:spacing w:after="0"/>
              <w:jc w:val="center"/>
              <w:rPr>
                <w:rFonts w:ascii="GHEA Grapalat" w:hAnsi="GHEA Grapalat"/>
                <w:sz w:val="24"/>
              </w:rPr>
            </w:pPr>
            <w:r w:rsidRPr="00B9075C">
              <w:rPr>
                <w:rFonts w:ascii="GHEA Grapalat" w:hAnsi="GHEA Grapalat" w:cs="Sylfaen"/>
                <w:sz w:val="24"/>
              </w:rPr>
              <w:t>Program</w:t>
            </w:r>
          </w:p>
        </w:tc>
        <w:tc>
          <w:tcPr>
            <w:tcW w:w="1409" w:type="dxa"/>
            <w:shd w:val="clear" w:color="auto" w:fill="003366"/>
            <w:vAlign w:val="center"/>
          </w:tcPr>
          <w:p w14:paraId="37954EA3" w14:textId="77777777" w:rsidR="008679C2" w:rsidRPr="00972A52" w:rsidRDefault="00E757D1" w:rsidP="00297521">
            <w:pPr>
              <w:spacing w:after="0"/>
              <w:jc w:val="center"/>
              <w:rPr>
                <w:rFonts w:ascii="GHEA Grapalat" w:hAnsi="GHEA Grapalat"/>
                <w:sz w:val="24"/>
              </w:rPr>
            </w:pPr>
            <w:r w:rsidRPr="00B9075C">
              <w:rPr>
                <w:rFonts w:ascii="GHEA Grapalat" w:hAnsi="GHEA Grapalat"/>
                <w:sz w:val="24"/>
              </w:rPr>
              <w:t>Actual</w:t>
            </w:r>
          </w:p>
        </w:tc>
      </w:tr>
      <w:tr w:rsidR="008679C2" w:rsidRPr="00972A52" w14:paraId="50E4AACC" w14:textId="77777777" w:rsidTr="00F6487F">
        <w:trPr>
          <w:trHeight w:val="527"/>
          <w:jc w:val="center"/>
        </w:trPr>
        <w:tc>
          <w:tcPr>
            <w:tcW w:w="4392" w:type="dxa"/>
            <w:shd w:val="clear" w:color="auto" w:fill="auto"/>
            <w:vAlign w:val="center"/>
          </w:tcPr>
          <w:p w14:paraId="0F6FE538" w14:textId="77777777" w:rsidR="008679C2" w:rsidRPr="00972A52" w:rsidRDefault="00E757D1" w:rsidP="00E14118">
            <w:pPr>
              <w:spacing w:after="0"/>
              <w:rPr>
                <w:rFonts w:ascii="GHEA Grapalat" w:hAnsi="GHEA Grapalat"/>
                <w:sz w:val="24"/>
              </w:rPr>
            </w:pPr>
            <w:r w:rsidRPr="00B9075C">
              <w:rPr>
                <w:rFonts w:ascii="GHEA Grapalat" w:hAnsi="GHEA Grapalat" w:cs="Sylfaen"/>
                <w:sz w:val="24"/>
              </w:rPr>
              <w:t>Interest payments</w:t>
            </w:r>
            <w:r w:rsidRPr="00B9075C">
              <w:rPr>
                <w:rFonts w:ascii="GHEA Grapalat" w:hAnsi="GHEA Grapalat"/>
                <w:sz w:val="24"/>
              </w:rPr>
              <w:t>/GDP (%)</w:t>
            </w:r>
          </w:p>
        </w:tc>
        <w:tc>
          <w:tcPr>
            <w:tcW w:w="1409" w:type="dxa"/>
            <w:shd w:val="clear" w:color="auto" w:fill="auto"/>
            <w:vAlign w:val="center"/>
          </w:tcPr>
          <w:p w14:paraId="52B95BB3" w14:textId="77777777" w:rsidR="008679C2" w:rsidRPr="00972A52" w:rsidRDefault="008679C2" w:rsidP="00E14118">
            <w:pPr>
              <w:spacing w:after="0"/>
              <w:jc w:val="center"/>
              <w:rPr>
                <w:rFonts w:ascii="GHEA Grapalat" w:hAnsi="GHEA Grapalat"/>
                <w:sz w:val="24"/>
              </w:rPr>
            </w:pPr>
            <w:r w:rsidRPr="00972A52">
              <w:rPr>
                <w:rFonts w:ascii="GHEA Grapalat" w:hAnsi="GHEA Grapalat"/>
                <w:sz w:val="24"/>
              </w:rPr>
              <w:t>2.4</w:t>
            </w:r>
          </w:p>
        </w:tc>
        <w:tc>
          <w:tcPr>
            <w:tcW w:w="1083" w:type="dxa"/>
            <w:shd w:val="clear" w:color="auto" w:fill="auto"/>
            <w:vAlign w:val="center"/>
          </w:tcPr>
          <w:p w14:paraId="2BFFD15F" w14:textId="77777777" w:rsidR="008679C2" w:rsidRPr="00972A52" w:rsidRDefault="008679C2" w:rsidP="00E14118">
            <w:pPr>
              <w:spacing w:after="0"/>
              <w:jc w:val="center"/>
              <w:rPr>
                <w:rFonts w:ascii="GHEA Grapalat" w:hAnsi="GHEA Grapalat"/>
                <w:sz w:val="24"/>
              </w:rPr>
            </w:pPr>
            <w:r w:rsidRPr="00972A52">
              <w:rPr>
                <w:rFonts w:ascii="GHEA Grapalat" w:hAnsi="GHEA Grapalat"/>
                <w:sz w:val="24"/>
              </w:rPr>
              <w:t>2.4</w:t>
            </w:r>
          </w:p>
        </w:tc>
        <w:tc>
          <w:tcPr>
            <w:tcW w:w="1409" w:type="dxa"/>
            <w:shd w:val="clear" w:color="auto" w:fill="auto"/>
            <w:vAlign w:val="center"/>
          </w:tcPr>
          <w:p w14:paraId="10100035" w14:textId="77777777" w:rsidR="008679C2" w:rsidRPr="00972A52" w:rsidRDefault="008679C2" w:rsidP="00E14118">
            <w:pPr>
              <w:spacing w:after="0"/>
              <w:jc w:val="center"/>
              <w:rPr>
                <w:rFonts w:ascii="GHEA Grapalat" w:hAnsi="GHEA Grapalat"/>
                <w:sz w:val="24"/>
              </w:rPr>
            </w:pPr>
            <w:r w:rsidRPr="00972A52">
              <w:rPr>
                <w:rFonts w:ascii="GHEA Grapalat" w:hAnsi="GHEA Grapalat"/>
                <w:sz w:val="24"/>
              </w:rPr>
              <w:t>2.7</w:t>
            </w:r>
          </w:p>
        </w:tc>
      </w:tr>
    </w:tbl>
    <w:p w14:paraId="6F794121" w14:textId="77777777" w:rsidR="00F6487F" w:rsidRPr="00972A52" w:rsidRDefault="00F6487F" w:rsidP="00337968">
      <w:pPr>
        <w:spacing w:after="0" w:line="312" w:lineRule="auto"/>
        <w:ind w:firstLine="567"/>
        <w:jc w:val="both"/>
        <w:rPr>
          <w:rFonts w:ascii="GHEA Grapalat" w:hAnsi="GHEA Grapalat" w:cs="Times Armenian"/>
          <w:sz w:val="24"/>
          <w:szCs w:val="24"/>
        </w:rPr>
      </w:pPr>
    </w:p>
    <w:p w14:paraId="06956BF2" w14:textId="77777777" w:rsidR="00E527E9" w:rsidRPr="00B9075C" w:rsidRDefault="00E527E9" w:rsidP="00A82306">
      <w:pPr>
        <w:shd w:val="clear" w:color="auto" w:fill="FFFFFF"/>
        <w:spacing w:line="312" w:lineRule="auto"/>
        <w:ind w:firstLine="567"/>
        <w:jc w:val="both"/>
        <w:rPr>
          <w:rFonts w:ascii="GHEA Grapalat" w:hAnsi="GHEA Grapalat" w:cs="Times Armenian"/>
          <w:sz w:val="24"/>
          <w:szCs w:val="24"/>
        </w:rPr>
      </w:pPr>
      <w:r w:rsidRPr="00B9075C">
        <w:rPr>
          <w:rFonts w:ascii="GHEA Grapalat" w:hAnsi="GHEA Grapalat" w:cs="Times Armenian"/>
          <w:sz w:val="24"/>
          <w:szCs w:val="24"/>
        </w:rPr>
        <w:t>The actual interest payments as a share of GDP increased by 0.</w:t>
      </w:r>
      <w:r>
        <w:rPr>
          <w:rFonts w:ascii="GHEA Grapalat" w:hAnsi="GHEA Grapalat" w:cs="Times Armenian"/>
          <w:sz w:val="24"/>
          <w:szCs w:val="24"/>
        </w:rPr>
        <w:t>3</w:t>
      </w:r>
      <w:r w:rsidRPr="00B9075C">
        <w:rPr>
          <w:rFonts w:ascii="GHEA Grapalat" w:hAnsi="GHEA Grapalat" w:cs="Times Armenian"/>
          <w:sz w:val="24"/>
          <w:szCs w:val="24"/>
        </w:rPr>
        <w:t xml:space="preserve"> percentage points compared to the actual indicators of the previous year and the indicators envisaged by the 202</w:t>
      </w:r>
      <w:r>
        <w:rPr>
          <w:rFonts w:ascii="GHEA Grapalat" w:hAnsi="GHEA Grapalat" w:cs="Times Armenian"/>
          <w:sz w:val="24"/>
          <w:szCs w:val="24"/>
        </w:rPr>
        <w:t>1</w:t>
      </w:r>
      <w:r w:rsidRPr="00B9075C">
        <w:rPr>
          <w:rFonts w:ascii="GHEA Grapalat" w:hAnsi="GHEA Grapalat" w:cs="Times Armenian"/>
          <w:sz w:val="24"/>
          <w:szCs w:val="24"/>
        </w:rPr>
        <w:t>-202</w:t>
      </w:r>
      <w:r>
        <w:rPr>
          <w:rFonts w:ascii="GHEA Grapalat" w:hAnsi="GHEA Grapalat" w:cs="Times Armenian"/>
          <w:sz w:val="24"/>
          <w:szCs w:val="24"/>
        </w:rPr>
        <w:t>3</w:t>
      </w:r>
      <w:r w:rsidRPr="00B9075C">
        <w:rPr>
          <w:rFonts w:ascii="GHEA Grapalat" w:hAnsi="GHEA Grapalat" w:cs="Times Armenian"/>
          <w:sz w:val="24"/>
          <w:szCs w:val="24"/>
        </w:rPr>
        <w:t xml:space="preserve"> RA Government debt management strategy. </w:t>
      </w:r>
      <w:r>
        <w:rPr>
          <w:rFonts w:ascii="GHEA Grapalat" w:hAnsi="GHEA Grapalat" w:cs="Times Armenian"/>
          <w:sz w:val="24"/>
          <w:szCs w:val="24"/>
        </w:rPr>
        <w:t xml:space="preserve">The difference of </w:t>
      </w:r>
      <w:r w:rsidRPr="00B9075C">
        <w:rPr>
          <w:rFonts w:ascii="GHEA Grapalat" w:hAnsi="GHEA Grapalat" w:cs="Sylfaen"/>
          <w:sz w:val="24"/>
        </w:rPr>
        <w:t>Interest payments</w:t>
      </w:r>
      <w:r w:rsidRPr="00B9075C">
        <w:rPr>
          <w:rFonts w:ascii="GHEA Grapalat" w:hAnsi="GHEA Grapalat"/>
          <w:sz w:val="24"/>
        </w:rPr>
        <w:t xml:space="preserve">/GDP </w:t>
      </w:r>
      <w:r>
        <w:rPr>
          <w:rFonts w:ascii="GHEA Grapalat" w:hAnsi="GHEA Grapalat"/>
          <w:sz w:val="24"/>
        </w:rPr>
        <w:t xml:space="preserve">indicator </w:t>
      </w:r>
      <w:r w:rsidRPr="00251346">
        <w:rPr>
          <w:rFonts w:ascii="GHEA Grapalat" w:hAnsi="GHEA Grapalat" w:cs="Times Armenian"/>
          <w:sz w:val="24"/>
          <w:szCs w:val="24"/>
        </w:rPr>
        <w:t>from the program level is mainly due to the decline in GDP.</w:t>
      </w:r>
      <w:r>
        <w:rPr>
          <w:rFonts w:ascii="GHEA Grapalat" w:hAnsi="GHEA Grapalat" w:cs="Times Armenian"/>
          <w:sz w:val="24"/>
          <w:szCs w:val="24"/>
        </w:rPr>
        <w:t xml:space="preserve"> </w:t>
      </w:r>
      <w:r w:rsidRPr="00B9075C">
        <w:rPr>
          <w:rFonts w:ascii="GHEA Grapalat" w:hAnsi="GHEA Grapalat" w:cs="Times Armenian"/>
          <w:sz w:val="24"/>
          <w:szCs w:val="24"/>
        </w:rPr>
        <w:t xml:space="preserve">The growth of </w:t>
      </w:r>
      <w:r>
        <w:rPr>
          <w:rFonts w:ascii="GHEA Grapalat" w:hAnsi="GHEA Grapalat" w:cs="Times Armenian"/>
          <w:sz w:val="24"/>
          <w:szCs w:val="24"/>
        </w:rPr>
        <w:t>nominal interest payments total</w:t>
      </w:r>
      <w:r w:rsidRPr="00B9075C">
        <w:rPr>
          <w:rFonts w:ascii="GHEA Grapalat" w:hAnsi="GHEA Grapalat" w:cs="Times Armenian"/>
          <w:sz w:val="24"/>
          <w:szCs w:val="24"/>
        </w:rPr>
        <w:t xml:space="preserve">ed </w:t>
      </w:r>
      <w:r>
        <w:rPr>
          <w:rFonts w:ascii="GHEA Grapalat" w:hAnsi="GHEA Grapalat" w:cs="Times Armenian"/>
          <w:sz w:val="24"/>
          <w:szCs w:val="24"/>
        </w:rPr>
        <w:t>4.6</w:t>
      </w:r>
      <w:r w:rsidRPr="00B9075C">
        <w:rPr>
          <w:rFonts w:ascii="GHEA Grapalat" w:hAnsi="GHEA Grapalat" w:cs="Times Armenian"/>
          <w:sz w:val="24"/>
          <w:szCs w:val="24"/>
        </w:rPr>
        <w:t>% compared to the previous year, which was the lowest increase in the last ten years.</w:t>
      </w:r>
    </w:p>
    <w:p w14:paraId="209CEBD4" w14:textId="77777777" w:rsidR="00302B50" w:rsidRPr="00972A52" w:rsidRDefault="0066398B" w:rsidP="000C6C38">
      <w:pPr>
        <w:pStyle w:val="Heading5"/>
        <w:numPr>
          <w:ilvl w:val="0"/>
          <w:numId w:val="2"/>
        </w:numPr>
        <w:spacing w:after="240"/>
        <w:ind w:left="1276" w:hanging="1275"/>
        <w:jc w:val="left"/>
        <w:rPr>
          <w:rFonts w:ascii="GHEA Grapalat" w:hAnsi="GHEA Grapalat" w:cs="Sylfaen"/>
        </w:rPr>
      </w:pPr>
      <w:r w:rsidRPr="00B9075C">
        <w:rPr>
          <w:rFonts w:ascii="GHEA Grapalat" w:hAnsi="GHEA Grapalat" w:cs="Sylfaen"/>
        </w:rPr>
        <w:t xml:space="preserve">GS primary allocation yields, </w:t>
      </w:r>
      <w:r w:rsidRPr="00B9075C">
        <w:rPr>
          <w:rFonts w:ascii="GHEA Grapalat" w:hAnsi="GHEA Grapalat"/>
          <w:lang w:val="hy-AM"/>
        </w:rPr>
        <w:t>(%)</w:t>
      </w:r>
    </w:p>
    <w:tbl>
      <w:tblPr>
        <w:tblW w:w="0" w:type="auto"/>
        <w:jc w:val="center"/>
        <w:tblLook w:val="00A0" w:firstRow="1" w:lastRow="0" w:firstColumn="1" w:lastColumn="0" w:noHBand="0" w:noVBand="0"/>
      </w:tblPr>
      <w:tblGrid>
        <w:gridCol w:w="4719"/>
        <w:gridCol w:w="1523"/>
        <w:gridCol w:w="1409"/>
      </w:tblGrid>
      <w:tr w:rsidR="00E14118" w:rsidRPr="00972A52" w14:paraId="293ECB42" w14:textId="77777777" w:rsidTr="00297521">
        <w:trPr>
          <w:jc w:val="center"/>
        </w:trPr>
        <w:tc>
          <w:tcPr>
            <w:tcW w:w="4719" w:type="dxa"/>
            <w:shd w:val="clear" w:color="auto" w:fill="003366"/>
          </w:tcPr>
          <w:p w14:paraId="3F0FECFF" w14:textId="77777777" w:rsidR="00E14118" w:rsidRPr="00972A52" w:rsidRDefault="00E14118" w:rsidP="00297521">
            <w:pPr>
              <w:spacing w:after="0"/>
              <w:rPr>
                <w:rFonts w:ascii="GHEA Grapalat" w:hAnsi="GHEA Grapalat"/>
                <w:sz w:val="24"/>
                <w:szCs w:val="24"/>
              </w:rPr>
            </w:pPr>
          </w:p>
        </w:tc>
        <w:tc>
          <w:tcPr>
            <w:tcW w:w="1523" w:type="dxa"/>
            <w:shd w:val="clear" w:color="auto" w:fill="003366"/>
          </w:tcPr>
          <w:p w14:paraId="6103C954" w14:textId="77777777" w:rsidR="00E14118" w:rsidRPr="00972A52" w:rsidRDefault="00E14118" w:rsidP="00297521">
            <w:pPr>
              <w:spacing w:after="0"/>
              <w:jc w:val="center"/>
              <w:rPr>
                <w:rFonts w:ascii="GHEA Grapalat" w:hAnsi="GHEA Grapalat"/>
                <w:sz w:val="24"/>
                <w:szCs w:val="24"/>
              </w:rPr>
            </w:pPr>
            <w:r w:rsidRPr="00972A52">
              <w:rPr>
                <w:rFonts w:ascii="GHEA Grapalat" w:hAnsi="GHEA Grapalat"/>
                <w:sz w:val="24"/>
                <w:szCs w:val="24"/>
              </w:rPr>
              <w:t>2019</w:t>
            </w:r>
          </w:p>
        </w:tc>
        <w:tc>
          <w:tcPr>
            <w:tcW w:w="1409" w:type="dxa"/>
            <w:shd w:val="clear" w:color="auto" w:fill="003366"/>
          </w:tcPr>
          <w:p w14:paraId="694F7B6C" w14:textId="77777777" w:rsidR="00E14118" w:rsidRPr="00972A52" w:rsidRDefault="00E14118" w:rsidP="00297521">
            <w:pPr>
              <w:spacing w:after="0"/>
              <w:jc w:val="center"/>
              <w:rPr>
                <w:rFonts w:ascii="GHEA Grapalat" w:hAnsi="GHEA Grapalat"/>
                <w:sz w:val="24"/>
                <w:szCs w:val="24"/>
              </w:rPr>
            </w:pPr>
            <w:r w:rsidRPr="00972A52">
              <w:rPr>
                <w:rFonts w:ascii="GHEA Grapalat" w:hAnsi="GHEA Grapalat"/>
                <w:sz w:val="24"/>
                <w:szCs w:val="24"/>
              </w:rPr>
              <w:t>2020</w:t>
            </w:r>
          </w:p>
        </w:tc>
      </w:tr>
      <w:tr w:rsidR="00E14118" w:rsidRPr="00972A52" w14:paraId="7D4F99AC" w14:textId="77777777" w:rsidTr="004515B3">
        <w:trPr>
          <w:jc w:val="center"/>
        </w:trPr>
        <w:tc>
          <w:tcPr>
            <w:tcW w:w="4719" w:type="dxa"/>
            <w:shd w:val="clear" w:color="auto" w:fill="003366"/>
          </w:tcPr>
          <w:p w14:paraId="69086177" w14:textId="77777777" w:rsidR="00E14118" w:rsidRPr="00972A52" w:rsidRDefault="00E14118" w:rsidP="00297521">
            <w:pPr>
              <w:spacing w:after="0"/>
              <w:rPr>
                <w:rFonts w:ascii="GHEA Grapalat" w:hAnsi="GHEA Grapalat"/>
                <w:sz w:val="24"/>
                <w:szCs w:val="24"/>
              </w:rPr>
            </w:pPr>
          </w:p>
        </w:tc>
        <w:tc>
          <w:tcPr>
            <w:tcW w:w="1523" w:type="dxa"/>
            <w:shd w:val="clear" w:color="auto" w:fill="003366"/>
          </w:tcPr>
          <w:p w14:paraId="018FFECE" w14:textId="77777777" w:rsidR="00E14118" w:rsidRPr="00972A52" w:rsidRDefault="00E757D1" w:rsidP="00297521">
            <w:pPr>
              <w:spacing w:after="0"/>
              <w:jc w:val="center"/>
              <w:rPr>
                <w:rFonts w:ascii="GHEA Grapalat" w:hAnsi="GHEA Grapalat"/>
                <w:sz w:val="24"/>
                <w:szCs w:val="24"/>
              </w:rPr>
            </w:pPr>
            <w:r w:rsidRPr="00B9075C">
              <w:rPr>
                <w:rFonts w:ascii="GHEA Grapalat" w:hAnsi="GHEA Grapalat"/>
                <w:sz w:val="24"/>
              </w:rPr>
              <w:t>Actual</w:t>
            </w:r>
          </w:p>
        </w:tc>
        <w:tc>
          <w:tcPr>
            <w:tcW w:w="1409" w:type="dxa"/>
            <w:shd w:val="clear" w:color="auto" w:fill="003366"/>
          </w:tcPr>
          <w:p w14:paraId="0C2EDFE2" w14:textId="77777777" w:rsidR="00E14118" w:rsidRPr="00972A52" w:rsidRDefault="00E757D1" w:rsidP="00297521">
            <w:pPr>
              <w:spacing w:after="0"/>
              <w:jc w:val="center"/>
              <w:rPr>
                <w:rFonts w:ascii="GHEA Grapalat" w:hAnsi="GHEA Grapalat"/>
                <w:sz w:val="24"/>
                <w:szCs w:val="24"/>
              </w:rPr>
            </w:pPr>
            <w:r w:rsidRPr="00B9075C">
              <w:rPr>
                <w:rFonts w:ascii="GHEA Grapalat" w:hAnsi="GHEA Grapalat"/>
                <w:sz w:val="24"/>
              </w:rPr>
              <w:t>Actual</w:t>
            </w:r>
          </w:p>
        </w:tc>
      </w:tr>
      <w:tr w:rsidR="0066398B" w:rsidRPr="00972A52" w14:paraId="63B5888E" w14:textId="77777777" w:rsidTr="004515B3">
        <w:trPr>
          <w:jc w:val="center"/>
        </w:trPr>
        <w:tc>
          <w:tcPr>
            <w:tcW w:w="4719" w:type="dxa"/>
            <w:tcBorders>
              <w:bottom w:val="single" w:sz="4" w:space="0" w:color="auto"/>
            </w:tcBorders>
            <w:shd w:val="clear" w:color="auto" w:fill="auto"/>
          </w:tcPr>
          <w:p w14:paraId="71C74624" w14:textId="77777777" w:rsidR="0066398B" w:rsidRPr="00972A52" w:rsidRDefault="0066398B" w:rsidP="0066398B">
            <w:pPr>
              <w:rPr>
                <w:rFonts w:ascii="GHEA Grapalat" w:hAnsi="GHEA Grapalat"/>
                <w:sz w:val="24"/>
                <w:szCs w:val="24"/>
              </w:rPr>
            </w:pPr>
            <w:r w:rsidRPr="00B9075C">
              <w:rPr>
                <w:rFonts w:ascii="GHEA Grapalat" w:hAnsi="GHEA Grapalat" w:cs="Calibri"/>
                <w:sz w:val="24"/>
                <w:szCs w:val="24"/>
              </w:rPr>
              <w:t>Weighted average yields of GS allocated in the current year</w:t>
            </w:r>
          </w:p>
        </w:tc>
        <w:tc>
          <w:tcPr>
            <w:tcW w:w="1523" w:type="dxa"/>
            <w:tcBorders>
              <w:bottom w:val="single" w:sz="4" w:space="0" w:color="auto"/>
            </w:tcBorders>
            <w:vAlign w:val="center"/>
          </w:tcPr>
          <w:p w14:paraId="04DAD5D5" w14:textId="77777777" w:rsidR="0066398B" w:rsidRPr="00972A52" w:rsidRDefault="0066398B" w:rsidP="0066398B">
            <w:pPr>
              <w:jc w:val="center"/>
              <w:rPr>
                <w:rFonts w:ascii="GHEA Grapalat" w:hAnsi="GHEA Grapalat"/>
                <w:sz w:val="24"/>
                <w:szCs w:val="24"/>
              </w:rPr>
            </w:pPr>
            <w:r w:rsidRPr="00972A52">
              <w:rPr>
                <w:rFonts w:ascii="GHEA Grapalat" w:hAnsi="GHEA Grapalat"/>
                <w:sz w:val="24"/>
                <w:szCs w:val="24"/>
              </w:rPr>
              <w:t>8.97</w:t>
            </w:r>
          </w:p>
        </w:tc>
        <w:tc>
          <w:tcPr>
            <w:tcW w:w="1409" w:type="dxa"/>
            <w:tcBorders>
              <w:bottom w:val="single" w:sz="4" w:space="0" w:color="auto"/>
            </w:tcBorders>
            <w:vAlign w:val="center"/>
          </w:tcPr>
          <w:p w14:paraId="5A49FE81" w14:textId="77777777" w:rsidR="0066398B" w:rsidRPr="00972A52" w:rsidRDefault="0066398B" w:rsidP="0066398B">
            <w:pPr>
              <w:jc w:val="center"/>
              <w:rPr>
                <w:rFonts w:ascii="GHEA Grapalat" w:hAnsi="GHEA Grapalat"/>
                <w:sz w:val="24"/>
                <w:szCs w:val="24"/>
              </w:rPr>
            </w:pPr>
            <w:r w:rsidRPr="00972A52">
              <w:rPr>
                <w:rFonts w:ascii="GHEA Grapalat" w:hAnsi="GHEA Grapalat"/>
                <w:sz w:val="24"/>
                <w:szCs w:val="24"/>
              </w:rPr>
              <w:t>7.74</w:t>
            </w:r>
          </w:p>
        </w:tc>
      </w:tr>
      <w:tr w:rsidR="0066398B" w:rsidRPr="00972A52" w14:paraId="366BF270" w14:textId="77777777" w:rsidTr="004515B3">
        <w:trPr>
          <w:trHeight w:val="435"/>
          <w:jc w:val="center"/>
        </w:trPr>
        <w:tc>
          <w:tcPr>
            <w:tcW w:w="4719" w:type="dxa"/>
            <w:tcBorders>
              <w:top w:val="single" w:sz="4" w:space="0" w:color="auto"/>
              <w:bottom w:val="single" w:sz="4" w:space="0" w:color="auto"/>
            </w:tcBorders>
            <w:shd w:val="clear" w:color="auto" w:fill="auto"/>
          </w:tcPr>
          <w:p w14:paraId="4644ACCB" w14:textId="77777777" w:rsidR="0066398B" w:rsidRPr="00972A52" w:rsidRDefault="0066398B" w:rsidP="0066398B">
            <w:pPr>
              <w:spacing w:after="0"/>
              <w:rPr>
                <w:rFonts w:ascii="GHEA Grapalat" w:hAnsi="GHEA Grapalat" w:cs="Sylfaen"/>
                <w:sz w:val="24"/>
                <w:szCs w:val="24"/>
              </w:rPr>
            </w:pPr>
            <w:r w:rsidRPr="00B9075C">
              <w:rPr>
                <w:rFonts w:ascii="GHEA Grapalat" w:hAnsi="GHEA Grapalat" w:cs="Sylfaen"/>
                <w:sz w:val="24"/>
                <w:szCs w:val="24"/>
              </w:rPr>
              <w:t>Of which</w:t>
            </w:r>
          </w:p>
        </w:tc>
        <w:tc>
          <w:tcPr>
            <w:tcW w:w="1523" w:type="dxa"/>
            <w:tcBorders>
              <w:top w:val="single" w:sz="4" w:space="0" w:color="auto"/>
              <w:bottom w:val="single" w:sz="4" w:space="0" w:color="auto"/>
            </w:tcBorders>
            <w:vAlign w:val="center"/>
          </w:tcPr>
          <w:p w14:paraId="53A5AF3A" w14:textId="77777777" w:rsidR="0066398B" w:rsidRPr="00972A52" w:rsidRDefault="0066398B" w:rsidP="0066398B">
            <w:pPr>
              <w:spacing w:after="0"/>
              <w:jc w:val="center"/>
              <w:rPr>
                <w:rFonts w:ascii="GHEA Grapalat" w:hAnsi="GHEA Grapalat"/>
                <w:sz w:val="24"/>
                <w:szCs w:val="24"/>
              </w:rPr>
            </w:pPr>
          </w:p>
        </w:tc>
        <w:tc>
          <w:tcPr>
            <w:tcW w:w="1409" w:type="dxa"/>
            <w:tcBorders>
              <w:top w:val="single" w:sz="4" w:space="0" w:color="auto"/>
              <w:bottom w:val="single" w:sz="4" w:space="0" w:color="auto"/>
            </w:tcBorders>
            <w:vAlign w:val="center"/>
          </w:tcPr>
          <w:p w14:paraId="164028DA" w14:textId="77777777" w:rsidR="0066398B" w:rsidRPr="00972A52" w:rsidRDefault="0066398B" w:rsidP="0066398B">
            <w:pPr>
              <w:spacing w:after="0"/>
              <w:jc w:val="center"/>
              <w:rPr>
                <w:rFonts w:ascii="GHEA Grapalat" w:hAnsi="GHEA Grapalat"/>
                <w:sz w:val="24"/>
                <w:szCs w:val="24"/>
              </w:rPr>
            </w:pPr>
          </w:p>
        </w:tc>
      </w:tr>
      <w:tr w:rsidR="0066398B" w:rsidRPr="00972A52" w14:paraId="545EEA0D" w14:textId="77777777" w:rsidTr="00BC38F6">
        <w:trPr>
          <w:jc w:val="center"/>
        </w:trPr>
        <w:tc>
          <w:tcPr>
            <w:tcW w:w="4719" w:type="dxa"/>
            <w:tcBorders>
              <w:top w:val="single" w:sz="4" w:space="0" w:color="auto"/>
              <w:bottom w:val="single" w:sz="4" w:space="0" w:color="auto"/>
            </w:tcBorders>
            <w:shd w:val="clear" w:color="auto" w:fill="auto"/>
          </w:tcPr>
          <w:p w14:paraId="664071DA" w14:textId="77777777" w:rsidR="0066398B" w:rsidRPr="00972A52" w:rsidRDefault="0066398B" w:rsidP="0066398B">
            <w:pPr>
              <w:spacing w:after="0"/>
              <w:jc w:val="center"/>
              <w:rPr>
                <w:rFonts w:ascii="GHEA Grapalat" w:hAnsi="GHEA Grapalat" w:cs="Sylfaen"/>
                <w:sz w:val="24"/>
                <w:szCs w:val="24"/>
              </w:rPr>
            </w:pPr>
            <w:r w:rsidRPr="00B9075C">
              <w:rPr>
                <w:rFonts w:ascii="GHEA Grapalat" w:hAnsi="GHEA Grapalat" w:cs="Calibri"/>
                <w:sz w:val="24"/>
                <w:szCs w:val="24"/>
              </w:rPr>
              <w:t>T-bills</w:t>
            </w:r>
          </w:p>
        </w:tc>
        <w:tc>
          <w:tcPr>
            <w:tcW w:w="1523" w:type="dxa"/>
            <w:tcBorders>
              <w:top w:val="single" w:sz="4" w:space="0" w:color="auto"/>
              <w:bottom w:val="single" w:sz="4" w:space="0" w:color="auto"/>
            </w:tcBorders>
            <w:vAlign w:val="center"/>
          </w:tcPr>
          <w:p w14:paraId="515C96C1" w14:textId="77777777" w:rsidR="0066398B" w:rsidRPr="00972A52" w:rsidRDefault="0066398B" w:rsidP="0066398B">
            <w:pPr>
              <w:spacing w:after="0"/>
              <w:jc w:val="center"/>
              <w:rPr>
                <w:rFonts w:ascii="GHEA Grapalat" w:hAnsi="GHEA Grapalat"/>
                <w:sz w:val="24"/>
                <w:szCs w:val="24"/>
              </w:rPr>
            </w:pPr>
            <w:r w:rsidRPr="00972A52">
              <w:rPr>
                <w:rFonts w:ascii="GHEA Grapalat" w:hAnsi="GHEA Grapalat"/>
                <w:sz w:val="24"/>
                <w:szCs w:val="24"/>
              </w:rPr>
              <w:t>5.92</w:t>
            </w:r>
          </w:p>
        </w:tc>
        <w:tc>
          <w:tcPr>
            <w:tcW w:w="1409" w:type="dxa"/>
            <w:tcBorders>
              <w:top w:val="single" w:sz="4" w:space="0" w:color="auto"/>
              <w:bottom w:val="single" w:sz="4" w:space="0" w:color="auto"/>
            </w:tcBorders>
            <w:vAlign w:val="center"/>
          </w:tcPr>
          <w:p w14:paraId="68104CCB" w14:textId="77777777" w:rsidR="0066398B" w:rsidRPr="00972A52" w:rsidRDefault="0066398B" w:rsidP="0066398B">
            <w:pPr>
              <w:spacing w:after="0"/>
              <w:jc w:val="center"/>
              <w:rPr>
                <w:rFonts w:ascii="GHEA Grapalat" w:hAnsi="GHEA Grapalat"/>
                <w:sz w:val="24"/>
                <w:szCs w:val="24"/>
              </w:rPr>
            </w:pPr>
            <w:r w:rsidRPr="00972A52">
              <w:rPr>
                <w:rFonts w:ascii="GHEA Grapalat" w:hAnsi="GHEA Grapalat"/>
                <w:sz w:val="24"/>
                <w:szCs w:val="24"/>
              </w:rPr>
              <w:t>5.74</w:t>
            </w:r>
          </w:p>
        </w:tc>
      </w:tr>
      <w:tr w:rsidR="0066398B" w:rsidRPr="00972A52" w14:paraId="294CE4DB" w14:textId="77777777" w:rsidTr="00BC38F6">
        <w:trPr>
          <w:jc w:val="center"/>
        </w:trPr>
        <w:tc>
          <w:tcPr>
            <w:tcW w:w="4719" w:type="dxa"/>
            <w:tcBorders>
              <w:top w:val="single" w:sz="4" w:space="0" w:color="auto"/>
              <w:bottom w:val="single" w:sz="4" w:space="0" w:color="auto"/>
            </w:tcBorders>
            <w:shd w:val="clear" w:color="auto" w:fill="auto"/>
          </w:tcPr>
          <w:p w14:paraId="5845DA8D" w14:textId="77777777" w:rsidR="0066398B" w:rsidRPr="00972A52" w:rsidRDefault="0066398B" w:rsidP="0066398B">
            <w:pPr>
              <w:spacing w:after="0"/>
              <w:jc w:val="center"/>
              <w:rPr>
                <w:rFonts w:ascii="GHEA Grapalat" w:hAnsi="GHEA Grapalat" w:cs="Sylfaen"/>
                <w:sz w:val="24"/>
                <w:szCs w:val="24"/>
              </w:rPr>
            </w:pPr>
            <w:r w:rsidRPr="00B9075C">
              <w:rPr>
                <w:rFonts w:ascii="GHEA Grapalat" w:hAnsi="GHEA Grapalat" w:cs="Calibri"/>
                <w:sz w:val="24"/>
                <w:szCs w:val="24"/>
              </w:rPr>
              <w:t>MTCN</w:t>
            </w:r>
          </w:p>
        </w:tc>
        <w:tc>
          <w:tcPr>
            <w:tcW w:w="1523" w:type="dxa"/>
            <w:tcBorders>
              <w:top w:val="single" w:sz="4" w:space="0" w:color="auto"/>
              <w:bottom w:val="single" w:sz="4" w:space="0" w:color="auto"/>
            </w:tcBorders>
            <w:vAlign w:val="center"/>
          </w:tcPr>
          <w:p w14:paraId="0ADE274C" w14:textId="77777777" w:rsidR="0066398B" w:rsidRPr="00972A52" w:rsidRDefault="0066398B" w:rsidP="0066398B">
            <w:pPr>
              <w:spacing w:after="0"/>
              <w:jc w:val="center"/>
              <w:rPr>
                <w:rFonts w:ascii="GHEA Grapalat" w:hAnsi="GHEA Grapalat"/>
                <w:sz w:val="24"/>
                <w:szCs w:val="24"/>
              </w:rPr>
            </w:pPr>
            <w:r w:rsidRPr="00972A52">
              <w:rPr>
                <w:rFonts w:ascii="GHEA Grapalat" w:hAnsi="GHEA Grapalat"/>
                <w:sz w:val="24"/>
                <w:szCs w:val="24"/>
              </w:rPr>
              <w:t>7.74</w:t>
            </w:r>
          </w:p>
        </w:tc>
        <w:tc>
          <w:tcPr>
            <w:tcW w:w="1409" w:type="dxa"/>
            <w:tcBorders>
              <w:top w:val="single" w:sz="4" w:space="0" w:color="auto"/>
              <w:bottom w:val="single" w:sz="4" w:space="0" w:color="auto"/>
            </w:tcBorders>
            <w:vAlign w:val="center"/>
          </w:tcPr>
          <w:p w14:paraId="07963A72" w14:textId="77777777" w:rsidR="0066398B" w:rsidRPr="00972A52" w:rsidRDefault="0066398B" w:rsidP="0066398B">
            <w:pPr>
              <w:spacing w:after="0"/>
              <w:jc w:val="center"/>
              <w:rPr>
                <w:rFonts w:ascii="GHEA Grapalat" w:hAnsi="GHEA Grapalat"/>
                <w:sz w:val="24"/>
                <w:szCs w:val="24"/>
              </w:rPr>
            </w:pPr>
            <w:r w:rsidRPr="00972A52">
              <w:rPr>
                <w:rFonts w:ascii="GHEA Grapalat" w:hAnsi="GHEA Grapalat"/>
                <w:sz w:val="24"/>
                <w:szCs w:val="24"/>
              </w:rPr>
              <w:t>6.85</w:t>
            </w:r>
          </w:p>
        </w:tc>
      </w:tr>
      <w:tr w:rsidR="0066398B" w:rsidRPr="00972A52" w14:paraId="6434A2EA" w14:textId="77777777" w:rsidTr="00BC38F6">
        <w:trPr>
          <w:jc w:val="center"/>
        </w:trPr>
        <w:tc>
          <w:tcPr>
            <w:tcW w:w="4719" w:type="dxa"/>
            <w:tcBorders>
              <w:top w:val="single" w:sz="4" w:space="0" w:color="auto"/>
            </w:tcBorders>
            <w:shd w:val="clear" w:color="auto" w:fill="auto"/>
          </w:tcPr>
          <w:p w14:paraId="05F47D4E" w14:textId="77777777" w:rsidR="0066398B" w:rsidRPr="00972A52" w:rsidRDefault="0066398B" w:rsidP="0066398B">
            <w:pPr>
              <w:spacing w:after="0"/>
              <w:jc w:val="center"/>
              <w:rPr>
                <w:rFonts w:ascii="GHEA Grapalat" w:hAnsi="GHEA Grapalat" w:cs="Sylfaen"/>
                <w:sz w:val="24"/>
                <w:szCs w:val="24"/>
              </w:rPr>
            </w:pPr>
            <w:r w:rsidRPr="00B9075C">
              <w:rPr>
                <w:rFonts w:ascii="GHEA Grapalat" w:hAnsi="GHEA Grapalat" w:cs="Calibri"/>
                <w:sz w:val="24"/>
                <w:szCs w:val="24"/>
              </w:rPr>
              <w:t>LTCB</w:t>
            </w:r>
          </w:p>
        </w:tc>
        <w:tc>
          <w:tcPr>
            <w:tcW w:w="1523" w:type="dxa"/>
            <w:tcBorders>
              <w:top w:val="single" w:sz="4" w:space="0" w:color="auto"/>
            </w:tcBorders>
            <w:vAlign w:val="center"/>
          </w:tcPr>
          <w:p w14:paraId="0F77C15A" w14:textId="77777777" w:rsidR="0066398B" w:rsidRPr="00972A52" w:rsidRDefault="0066398B" w:rsidP="0066398B">
            <w:pPr>
              <w:spacing w:after="0"/>
              <w:jc w:val="center"/>
              <w:rPr>
                <w:rFonts w:ascii="GHEA Grapalat" w:hAnsi="GHEA Grapalat"/>
                <w:sz w:val="24"/>
                <w:szCs w:val="24"/>
              </w:rPr>
            </w:pPr>
            <w:r w:rsidRPr="00972A52">
              <w:rPr>
                <w:rFonts w:ascii="GHEA Grapalat" w:hAnsi="GHEA Grapalat"/>
                <w:sz w:val="24"/>
                <w:szCs w:val="24"/>
              </w:rPr>
              <w:t>10.43</w:t>
            </w:r>
          </w:p>
        </w:tc>
        <w:tc>
          <w:tcPr>
            <w:tcW w:w="1409" w:type="dxa"/>
            <w:tcBorders>
              <w:top w:val="single" w:sz="4" w:space="0" w:color="auto"/>
            </w:tcBorders>
            <w:vAlign w:val="center"/>
          </w:tcPr>
          <w:p w14:paraId="00414D07" w14:textId="77777777" w:rsidR="0066398B" w:rsidRPr="00972A52" w:rsidRDefault="0066398B" w:rsidP="0066398B">
            <w:pPr>
              <w:spacing w:after="0"/>
              <w:jc w:val="center"/>
              <w:rPr>
                <w:rFonts w:ascii="GHEA Grapalat" w:hAnsi="GHEA Grapalat"/>
                <w:sz w:val="24"/>
                <w:szCs w:val="24"/>
              </w:rPr>
            </w:pPr>
            <w:r w:rsidRPr="00972A52">
              <w:rPr>
                <w:rFonts w:ascii="GHEA Grapalat" w:hAnsi="GHEA Grapalat"/>
                <w:sz w:val="24"/>
                <w:szCs w:val="24"/>
              </w:rPr>
              <w:t>8.69</w:t>
            </w:r>
          </w:p>
        </w:tc>
      </w:tr>
    </w:tbl>
    <w:p w14:paraId="525ACCA4" w14:textId="77777777" w:rsidR="00302B50" w:rsidRPr="00972A52" w:rsidRDefault="00302B50" w:rsidP="0075176E">
      <w:pPr>
        <w:spacing w:after="0"/>
        <w:ind w:firstLine="567"/>
        <w:jc w:val="both"/>
        <w:rPr>
          <w:rFonts w:ascii="GHEA Grapalat" w:hAnsi="GHEA Grapalat"/>
          <w:color w:val="9BBB59" w:themeColor="accent3"/>
          <w:sz w:val="16"/>
          <w:szCs w:val="16"/>
        </w:rPr>
      </w:pPr>
    </w:p>
    <w:p w14:paraId="305FFAD8" w14:textId="77777777" w:rsidR="00E527E9" w:rsidRPr="00B9075C" w:rsidRDefault="00E527E9"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lastRenderedPageBreak/>
        <w:t>The weighted average interest rate of GS allocated during 20</w:t>
      </w:r>
      <w:r>
        <w:rPr>
          <w:rFonts w:ascii="GHEA Grapalat" w:hAnsi="GHEA Grapalat"/>
          <w:sz w:val="24"/>
          <w:szCs w:val="24"/>
        </w:rPr>
        <w:t>20</w:t>
      </w:r>
      <w:r w:rsidRPr="00B9075C">
        <w:rPr>
          <w:rFonts w:ascii="GHEA Grapalat" w:hAnsi="GHEA Grapalat"/>
          <w:sz w:val="24"/>
          <w:szCs w:val="24"/>
        </w:rPr>
        <w:t xml:space="preserve"> </w:t>
      </w:r>
      <w:r>
        <w:rPr>
          <w:rFonts w:ascii="GHEA Grapalat" w:hAnsi="GHEA Grapalat"/>
          <w:sz w:val="24"/>
          <w:szCs w:val="24"/>
        </w:rPr>
        <w:t>declin</w:t>
      </w:r>
      <w:r w:rsidRPr="00B9075C">
        <w:rPr>
          <w:rFonts w:ascii="GHEA Grapalat" w:hAnsi="GHEA Grapalat"/>
          <w:sz w:val="24"/>
          <w:szCs w:val="24"/>
        </w:rPr>
        <w:t xml:space="preserve">ed by </w:t>
      </w:r>
      <w:r>
        <w:rPr>
          <w:rFonts w:ascii="GHEA Grapalat" w:hAnsi="GHEA Grapalat"/>
          <w:sz w:val="24"/>
          <w:szCs w:val="24"/>
        </w:rPr>
        <w:t>1.23</w:t>
      </w:r>
      <w:r w:rsidRPr="00B9075C">
        <w:rPr>
          <w:rFonts w:ascii="GHEA Grapalat" w:hAnsi="GHEA Grapalat"/>
          <w:sz w:val="24"/>
          <w:szCs w:val="24"/>
          <w:lang w:val="hy-AM"/>
        </w:rPr>
        <w:t xml:space="preserve"> </w:t>
      </w:r>
      <w:r w:rsidRPr="00B9075C">
        <w:rPr>
          <w:rFonts w:ascii="GHEA Grapalat" w:hAnsi="GHEA Grapalat"/>
          <w:sz w:val="24"/>
          <w:szCs w:val="24"/>
        </w:rPr>
        <w:t xml:space="preserve">percentage points </w:t>
      </w:r>
      <w:r>
        <w:rPr>
          <w:rFonts w:ascii="GHEA Grapalat" w:hAnsi="GHEA Grapalat"/>
          <w:sz w:val="24"/>
          <w:szCs w:val="24"/>
        </w:rPr>
        <w:t xml:space="preserve">compared to the previous year, at the same time, </w:t>
      </w:r>
      <w:r w:rsidRPr="00B9075C">
        <w:rPr>
          <w:rFonts w:ascii="GHEA Grapalat" w:hAnsi="GHEA Grapalat"/>
          <w:sz w:val="24"/>
          <w:szCs w:val="24"/>
        </w:rPr>
        <w:t xml:space="preserve">average interest rate of </w:t>
      </w:r>
      <w:r w:rsidRPr="00B9075C">
        <w:rPr>
          <w:rFonts w:ascii="GHEA Grapalat" w:hAnsi="GHEA Grapalat" w:cs="Calibri"/>
          <w:sz w:val="24"/>
          <w:szCs w:val="24"/>
        </w:rPr>
        <w:t>LTCB</w:t>
      </w:r>
      <w:r>
        <w:rPr>
          <w:rFonts w:ascii="GHEA Grapalat" w:hAnsi="GHEA Grapalat" w:cs="Calibri"/>
          <w:sz w:val="24"/>
          <w:szCs w:val="24"/>
        </w:rPr>
        <w:t xml:space="preserve"> -</w:t>
      </w:r>
      <w:r w:rsidRPr="00251346">
        <w:rPr>
          <w:rFonts w:ascii="GHEA Grapalat" w:hAnsi="GHEA Grapalat"/>
          <w:sz w:val="24"/>
          <w:szCs w:val="24"/>
        </w:rPr>
        <w:t xml:space="preserve"> </w:t>
      </w:r>
      <w:r w:rsidRPr="00B9075C">
        <w:rPr>
          <w:rFonts w:ascii="GHEA Grapalat" w:hAnsi="GHEA Grapalat"/>
          <w:sz w:val="24"/>
          <w:szCs w:val="24"/>
        </w:rPr>
        <w:t xml:space="preserve">by </w:t>
      </w:r>
      <w:r>
        <w:rPr>
          <w:rFonts w:ascii="GHEA Grapalat" w:hAnsi="GHEA Grapalat"/>
          <w:sz w:val="24"/>
          <w:szCs w:val="24"/>
        </w:rPr>
        <w:t xml:space="preserve">1.74 </w:t>
      </w:r>
      <w:r w:rsidRPr="00B9075C">
        <w:rPr>
          <w:rFonts w:ascii="GHEA Grapalat" w:hAnsi="GHEA Grapalat"/>
          <w:sz w:val="24"/>
          <w:szCs w:val="24"/>
        </w:rPr>
        <w:t>percentage points</w:t>
      </w:r>
      <w:r>
        <w:rPr>
          <w:rFonts w:ascii="GHEA Grapalat" w:hAnsi="GHEA Grapalat"/>
          <w:sz w:val="24"/>
          <w:szCs w:val="24"/>
        </w:rPr>
        <w:t xml:space="preserve">, T-bills and MTCN - </w:t>
      </w:r>
      <w:r w:rsidRPr="00B9075C">
        <w:rPr>
          <w:rFonts w:ascii="GHEA Grapalat" w:hAnsi="GHEA Grapalat"/>
          <w:sz w:val="24"/>
          <w:szCs w:val="24"/>
        </w:rPr>
        <w:t>by</w:t>
      </w:r>
      <w:r>
        <w:rPr>
          <w:rFonts w:ascii="GHEA Grapalat" w:hAnsi="GHEA Grapalat"/>
          <w:sz w:val="24"/>
          <w:szCs w:val="24"/>
        </w:rPr>
        <w:t xml:space="preserve"> 0.18 and 0.89</w:t>
      </w:r>
      <w:r w:rsidRPr="001819F4">
        <w:rPr>
          <w:rFonts w:ascii="GHEA Grapalat" w:hAnsi="GHEA Grapalat"/>
          <w:sz w:val="24"/>
          <w:szCs w:val="24"/>
        </w:rPr>
        <w:t xml:space="preserve"> </w:t>
      </w:r>
      <w:r w:rsidRPr="00B9075C">
        <w:rPr>
          <w:rFonts w:ascii="GHEA Grapalat" w:hAnsi="GHEA Grapalat"/>
          <w:sz w:val="24"/>
          <w:szCs w:val="24"/>
        </w:rPr>
        <w:t>percentage points</w:t>
      </w:r>
      <w:r>
        <w:rPr>
          <w:rFonts w:ascii="GHEA Grapalat" w:hAnsi="GHEA Grapalat"/>
          <w:sz w:val="24"/>
          <w:szCs w:val="24"/>
        </w:rPr>
        <w:t xml:space="preserve">, respectively. </w:t>
      </w:r>
    </w:p>
    <w:p w14:paraId="0D6D0E41" w14:textId="77777777" w:rsidR="00E527E9" w:rsidRPr="00B9075C" w:rsidRDefault="00E527E9"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The restriction of the growth of loans with floating interest rates was highlighted in the perspective of the interest rate risk management.</w:t>
      </w:r>
    </w:p>
    <w:p w14:paraId="0CC62A30" w14:textId="77777777" w:rsidR="00302B50" w:rsidRPr="00972A52" w:rsidRDefault="00533B8B" w:rsidP="000C6C38">
      <w:pPr>
        <w:pStyle w:val="Heading5"/>
        <w:numPr>
          <w:ilvl w:val="0"/>
          <w:numId w:val="2"/>
        </w:numPr>
        <w:spacing w:after="240"/>
        <w:ind w:left="1418" w:hanging="1417"/>
        <w:jc w:val="left"/>
        <w:rPr>
          <w:rFonts w:ascii="GHEA Grapalat" w:hAnsi="GHEA Grapalat" w:cs="Sylfaen"/>
        </w:rPr>
      </w:pPr>
      <w:r w:rsidRPr="00B9075C">
        <w:rPr>
          <w:rFonts w:ascii="GHEA Grapalat" w:hAnsi="GHEA Grapalat" w:cs="Sylfaen"/>
        </w:rPr>
        <w:t xml:space="preserve">The shares of RA Government fixed and floating rate debt, </w:t>
      </w:r>
      <w:r w:rsidRPr="00B9075C">
        <w:rPr>
          <w:rFonts w:ascii="GHEA Grapalat" w:hAnsi="GHEA Grapalat"/>
          <w:lang w:val="hy-AM"/>
        </w:rPr>
        <w:t>(%)</w:t>
      </w:r>
    </w:p>
    <w:tbl>
      <w:tblPr>
        <w:tblpPr w:leftFromText="180" w:rightFromText="180" w:vertAnchor="text" w:horzAnchor="page" w:tblpX="2263" w:tblpY="15"/>
        <w:tblOverlap w:val="never"/>
        <w:tblW w:w="0" w:type="auto"/>
        <w:tblBorders>
          <w:insideH w:val="single" w:sz="4" w:space="0" w:color="auto"/>
        </w:tblBorders>
        <w:tblLook w:val="00A0" w:firstRow="1" w:lastRow="0" w:firstColumn="1" w:lastColumn="0" w:noHBand="0" w:noVBand="0"/>
      </w:tblPr>
      <w:tblGrid>
        <w:gridCol w:w="2336"/>
        <w:gridCol w:w="1891"/>
        <w:gridCol w:w="2155"/>
        <w:gridCol w:w="1891"/>
      </w:tblGrid>
      <w:tr w:rsidR="00E14118" w:rsidRPr="00972A52" w14:paraId="7B175326" w14:textId="77777777" w:rsidTr="00297521">
        <w:trPr>
          <w:trHeight w:val="382"/>
        </w:trPr>
        <w:tc>
          <w:tcPr>
            <w:tcW w:w="2336" w:type="dxa"/>
            <w:tcBorders>
              <w:top w:val="nil"/>
              <w:bottom w:val="nil"/>
              <w:right w:val="nil"/>
            </w:tcBorders>
            <w:shd w:val="clear" w:color="auto" w:fill="003366"/>
          </w:tcPr>
          <w:p w14:paraId="294D3AB2" w14:textId="77777777" w:rsidR="00E14118" w:rsidRPr="00972A52" w:rsidRDefault="00E14118" w:rsidP="00297521">
            <w:pPr>
              <w:spacing w:after="0" w:line="288" w:lineRule="auto"/>
              <w:jc w:val="center"/>
              <w:rPr>
                <w:rFonts w:ascii="GHEA Grapalat" w:hAnsi="GHEA Grapalat"/>
                <w:sz w:val="24"/>
                <w:szCs w:val="24"/>
              </w:rPr>
            </w:pPr>
          </w:p>
        </w:tc>
        <w:tc>
          <w:tcPr>
            <w:tcW w:w="1891" w:type="dxa"/>
            <w:tcBorders>
              <w:top w:val="nil"/>
              <w:left w:val="nil"/>
              <w:bottom w:val="nil"/>
              <w:right w:val="nil"/>
            </w:tcBorders>
            <w:shd w:val="clear" w:color="auto" w:fill="003366"/>
          </w:tcPr>
          <w:p w14:paraId="12D18E8A" w14:textId="77777777" w:rsidR="00E14118" w:rsidRPr="00972A52" w:rsidRDefault="00E14118" w:rsidP="00297521">
            <w:pPr>
              <w:spacing w:after="0" w:line="288" w:lineRule="auto"/>
              <w:jc w:val="center"/>
              <w:rPr>
                <w:rFonts w:ascii="GHEA Grapalat" w:hAnsi="GHEA Grapalat"/>
                <w:b/>
                <w:sz w:val="24"/>
                <w:szCs w:val="24"/>
              </w:rPr>
            </w:pPr>
            <w:r w:rsidRPr="00972A52">
              <w:rPr>
                <w:rFonts w:ascii="GHEA Grapalat" w:hAnsi="GHEA Grapalat"/>
                <w:b/>
                <w:sz w:val="24"/>
                <w:szCs w:val="24"/>
              </w:rPr>
              <w:t>2019</w:t>
            </w:r>
          </w:p>
        </w:tc>
        <w:tc>
          <w:tcPr>
            <w:tcW w:w="2155" w:type="dxa"/>
            <w:tcBorders>
              <w:top w:val="nil"/>
              <w:left w:val="nil"/>
              <w:bottom w:val="nil"/>
              <w:right w:val="nil"/>
            </w:tcBorders>
            <w:shd w:val="clear" w:color="auto" w:fill="003366"/>
          </w:tcPr>
          <w:p w14:paraId="0C560FBD" w14:textId="77777777" w:rsidR="00E14118" w:rsidRPr="00972A52" w:rsidRDefault="00E14118" w:rsidP="00297521">
            <w:pPr>
              <w:spacing w:after="0" w:line="288" w:lineRule="auto"/>
              <w:jc w:val="center"/>
              <w:rPr>
                <w:rFonts w:ascii="GHEA Grapalat" w:hAnsi="GHEA Grapalat"/>
                <w:b/>
                <w:sz w:val="24"/>
                <w:szCs w:val="24"/>
              </w:rPr>
            </w:pPr>
            <w:r w:rsidRPr="00972A52">
              <w:rPr>
                <w:rFonts w:ascii="GHEA Grapalat" w:hAnsi="GHEA Grapalat"/>
                <w:b/>
                <w:sz w:val="24"/>
                <w:szCs w:val="24"/>
              </w:rPr>
              <w:t>2020</w:t>
            </w:r>
          </w:p>
        </w:tc>
        <w:tc>
          <w:tcPr>
            <w:tcW w:w="1891" w:type="dxa"/>
            <w:tcBorders>
              <w:top w:val="nil"/>
              <w:left w:val="nil"/>
              <w:bottom w:val="nil"/>
            </w:tcBorders>
            <w:shd w:val="clear" w:color="auto" w:fill="003366"/>
          </w:tcPr>
          <w:p w14:paraId="5CA683B3" w14:textId="77777777" w:rsidR="00E14118" w:rsidRPr="00972A52" w:rsidRDefault="00E14118" w:rsidP="00297521">
            <w:pPr>
              <w:spacing w:after="0" w:line="288" w:lineRule="auto"/>
              <w:jc w:val="center"/>
              <w:rPr>
                <w:rFonts w:ascii="GHEA Grapalat" w:hAnsi="GHEA Grapalat"/>
                <w:b/>
                <w:sz w:val="24"/>
                <w:szCs w:val="24"/>
              </w:rPr>
            </w:pPr>
            <w:r w:rsidRPr="00972A52">
              <w:rPr>
                <w:rFonts w:ascii="GHEA Grapalat" w:hAnsi="GHEA Grapalat"/>
                <w:b/>
                <w:sz w:val="24"/>
                <w:szCs w:val="24"/>
              </w:rPr>
              <w:t>2020</w:t>
            </w:r>
          </w:p>
        </w:tc>
      </w:tr>
      <w:tr w:rsidR="00533B8B" w:rsidRPr="00972A52" w14:paraId="1EB6CE50" w14:textId="77777777" w:rsidTr="00297521">
        <w:trPr>
          <w:trHeight w:val="368"/>
        </w:trPr>
        <w:tc>
          <w:tcPr>
            <w:tcW w:w="2336" w:type="dxa"/>
            <w:tcBorders>
              <w:top w:val="nil"/>
              <w:bottom w:val="single" w:sz="4" w:space="0" w:color="auto"/>
              <w:right w:val="nil"/>
            </w:tcBorders>
            <w:shd w:val="clear" w:color="auto" w:fill="003366"/>
          </w:tcPr>
          <w:p w14:paraId="48DDD2F0" w14:textId="77777777" w:rsidR="00533B8B" w:rsidRPr="00972A52" w:rsidRDefault="00533B8B" w:rsidP="00533B8B">
            <w:pPr>
              <w:spacing w:after="0" w:line="288" w:lineRule="auto"/>
              <w:rPr>
                <w:rFonts w:ascii="GHEA Grapalat" w:hAnsi="GHEA Grapalat"/>
                <w:sz w:val="24"/>
                <w:szCs w:val="24"/>
              </w:rPr>
            </w:pPr>
            <w:r w:rsidRPr="00B9075C">
              <w:rPr>
                <w:rFonts w:ascii="GHEA Grapalat" w:hAnsi="GHEA Grapalat"/>
                <w:sz w:val="24"/>
                <w:szCs w:val="24"/>
              </w:rPr>
              <w:t>Interest rate</w:t>
            </w:r>
          </w:p>
        </w:tc>
        <w:tc>
          <w:tcPr>
            <w:tcW w:w="1891" w:type="dxa"/>
            <w:tcBorders>
              <w:top w:val="nil"/>
              <w:left w:val="nil"/>
              <w:bottom w:val="single" w:sz="4" w:space="0" w:color="auto"/>
              <w:right w:val="nil"/>
            </w:tcBorders>
            <w:shd w:val="clear" w:color="auto" w:fill="003366"/>
          </w:tcPr>
          <w:p w14:paraId="00F21E07" w14:textId="77777777" w:rsidR="00533B8B" w:rsidRPr="00972A52" w:rsidRDefault="00533B8B" w:rsidP="00533B8B">
            <w:pPr>
              <w:spacing w:after="0" w:line="288" w:lineRule="auto"/>
              <w:jc w:val="center"/>
              <w:rPr>
                <w:rFonts w:ascii="GHEA Grapalat" w:hAnsi="GHEA Grapalat"/>
                <w:b/>
                <w:sz w:val="24"/>
                <w:szCs w:val="24"/>
              </w:rPr>
            </w:pPr>
            <w:r w:rsidRPr="00B9075C">
              <w:rPr>
                <w:rFonts w:ascii="GHEA Grapalat" w:hAnsi="GHEA Grapalat"/>
                <w:sz w:val="24"/>
              </w:rPr>
              <w:t>Actual</w:t>
            </w:r>
          </w:p>
        </w:tc>
        <w:tc>
          <w:tcPr>
            <w:tcW w:w="2155" w:type="dxa"/>
            <w:tcBorders>
              <w:top w:val="nil"/>
              <w:left w:val="nil"/>
              <w:bottom w:val="single" w:sz="4" w:space="0" w:color="auto"/>
              <w:right w:val="nil"/>
            </w:tcBorders>
            <w:shd w:val="clear" w:color="auto" w:fill="003366"/>
          </w:tcPr>
          <w:p w14:paraId="6376A80A" w14:textId="77777777" w:rsidR="00533B8B" w:rsidRPr="00972A52" w:rsidRDefault="00B642BE" w:rsidP="00533B8B">
            <w:pPr>
              <w:spacing w:after="0" w:line="288" w:lineRule="auto"/>
              <w:jc w:val="center"/>
              <w:rPr>
                <w:rFonts w:ascii="GHEA Grapalat" w:hAnsi="GHEA Grapalat"/>
                <w:b/>
                <w:sz w:val="24"/>
                <w:szCs w:val="24"/>
              </w:rPr>
            </w:pPr>
            <w:r w:rsidRPr="00B9075C">
              <w:rPr>
                <w:rFonts w:ascii="GHEA Grapalat" w:hAnsi="GHEA Grapalat"/>
                <w:sz w:val="24"/>
              </w:rPr>
              <w:t>Forecast</w:t>
            </w:r>
          </w:p>
        </w:tc>
        <w:tc>
          <w:tcPr>
            <w:tcW w:w="1891" w:type="dxa"/>
            <w:tcBorders>
              <w:top w:val="nil"/>
              <w:left w:val="nil"/>
              <w:bottom w:val="single" w:sz="4" w:space="0" w:color="auto"/>
            </w:tcBorders>
            <w:shd w:val="clear" w:color="auto" w:fill="003366"/>
          </w:tcPr>
          <w:p w14:paraId="5A197BFF" w14:textId="77777777" w:rsidR="00533B8B" w:rsidRPr="00972A52" w:rsidRDefault="00533B8B" w:rsidP="00533B8B">
            <w:pPr>
              <w:spacing w:after="0" w:line="288" w:lineRule="auto"/>
              <w:jc w:val="center"/>
              <w:rPr>
                <w:rFonts w:ascii="GHEA Grapalat" w:hAnsi="GHEA Grapalat"/>
                <w:b/>
                <w:sz w:val="24"/>
                <w:szCs w:val="24"/>
              </w:rPr>
            </w:pPr>
            <w:r w:rsidRPr="00B9075C">
              <w:rPr>
                <w:rFonts w:ascii="GHEA Grapalat" w:hAnsi="GHEA Grapalat"/>
                <w:sz w:val="24"/>
              </w:rPr>
              <w:t>Actual</w:t>
            </w:r>
          </w:p>
        </w:tc>
      </w:tr>
      <w:tr w:rsidR="00533B8B" w:rsidRPr="00972A52" w14:paraId="1F2C906D" w14:textId="77777777" w:rsidTr="00297521">
        <w:trPr>
          <w:trHeight w:val="382"/>
        </w:trPr>
        <w:tc>
          <w:tcPr>
            <w:tcW w:w="2336" w:type="dxa"/>
            <w:tcBorders>
              <w:top w:val="single" w:sz="4" w:space="0" w:color="auto"/>
            </w:tcBorders>
          </w:tcPr>
          <w:p w14:paraId="6615A362" w14:textId="77777777" w:rsidR="00533B8B" w:rsidRPr="00972A52" w:rsidRDefault="00533B8B" w:rsidP="00533B8B">
            <w:pPr>
              <w:spacing w:after="0" w:line="288" w:lineRule="auto"/>
              <w:jc w:val="both"/>
              <w:rPr>
                <w:rFonts w:ascii="GHEA Grapalat" w:hAnsi="GHEA Grapalat"/>
                <w:sz w:val="24"/>
                <w:szCs w:val="24"/>
              </w:rPr>
            </w:pPr>
            <w:r w:rsidRPr="00B9075C">
              <w:rPr>
                <w:rFonts w:ascii="GHEA Grapalat" w:hAnsi="GHEA Grapalat"/>
                <w:sz w:val="24"/>
                <w:szCs w:val="24"/>
              </w:rPr>
              <w:t>Fixed</w:t>
            </w:r>
          </w:p>
        </w:tc>
        <w:tc>
          <w:tcPr>
            <w:tcW w:w="1891" w:type="dxa"/>
            <w:tcBorders>
              <w:top w:val="single" w:sz="4" w:space="0" w:color="auto"/>
            </w:tcBorders>
          </w:tcPr>
          <w:p w14:paraId="6729DC03" w14:textId="77777777" w:rsidR="00533B8B" w:rsidRPr="00972A52" w:rsidRDefault="00533B8B" w:rsidP="00533B8B">
            <w:pPr>
              <w:spacing w:after="0" w:line="288" w:lineRule="auto"/>
              <w:jc w:val="center"/>
              <w:rPr>
                <w:rFonts w:ascii="GHEA Grapalat" w:hAnsi="GHEA Grapalat"/>
                <w:sz w:val="24"/>
                <w:szCs w:val="24"/>
              </w:rPr>
            </w:pPr>
            <w:r w:rsidRPr="00972A52">
              <w:rPr>
                <w:rFonts w:ascii="GHEA Grapalat" w:hAnsi="GHEA Grapalat"/>
                <w:sz w:val="24"/>
                <w:szCs w:val="24"/>
              </w:rPr>
              <w:t>83.8</w:t>
            </w:r>
          </w:p>
        </w:tc>
        <w:tc>
          <w:tcPr>
            <w:tcW w:w="2155" w:type="dxa"/>
            <w:tcBorders>
              <w:top w:val="single" w:sz="4" w:space="0" w:color="auto"/>
            </w:tcBorders>
            <w:shd w:val="clear" w:color="auto" w:fill="auto"/>
            <w:vAlign w:val="center"/>
          </w:tcPr>
          <w:p w14:paraId="4BEA5121" w14:textId="77777777" w:rsidR="00533B8B" w:rsidRPr="00972A52" w:rsidRDefault="00533B8B" w:rsidP="00533B8B">
            <w:pPr>
              <w:spacing w:after="0" w:line="288" w:lineRule="auto"/>
              <w:jc w:val="center"/>
              <w:rPr>
                <w:rFonts w:ascii="GHEA Grapalat" w:hAnsi="GHEA Grapalat"/>
                <w:sz w:val="24"/>
                <w:szCs w:val="24"/>
              </w:rPr>
            </w:pPr>
            <w:r w:rsidRPr="00972A52">
              <w:rPr>
                <w:rFonts w:ascii="GHEA Grapalat" w:hAnsi="GHEA Grapalat"/>
                <w:sz w:val="24"/>
                <w:szCs w:val="24"/>
              </w:rPr>
              <w:t>78.8</w:t>
            </w:r>
          </w:p>
        </w:tc>
        <w:tc>
          <w:tcPr>
            <w:tcW w:w="1891" w:type="dxa"/>
            <w:tcBorders>
              <w:top w:val="single" w:sz="4" w:space="0" w:color="auto"/>
            </w:tcBorders>
            <w:shd w:val="clear" w:color="auto" w:fill="auto"/>
          </w:tcPr>
          <w:p w14:paraId="77374A5C" w14:textId="77777777" w:rsidR="00533B8B" w:rsidRPr="00972A52" w:rsidRDefault="00533B8B" w:rsidP="00533B8B">
            <w:pPr>
              <w:spacing w:after="0" w:line="288" w:lineRule="auto"/>
              <w:jc w:val="center"/>
              <w:rPr>
                <w:rFonts w:ascii="GHEA Grapalat" w:hAnsi="GHEA Grapalat"/>
                <w:sz w:val="24"/>
                <w:szCs w:val="24"/>
              </w:rPr>
            </w:pPr>
            <w:r w:rsidRPr="00972A52">
              <w:rPr>
                <w:rFonts w:ascii="GHEA Grapalat" w:hAnsi="GHEA Grapalat"/>
                <w:sz w:val="24"/>
                <w:szCs w:val="24"/>
              </w:rPr>
              <w:t>80.4</w:t>
            </w:r>
          </w:p>
        </w:tc>
      </w:tr>
      <w:tr w:rsidR="00533B8B" w:rsidRPr="00972A52" w14:paraId="257F7918" w14:textId="77777777" w:rsidTr="00E14118">
        <w:trPr>
          <w:trHeight w:val="368"/>
        </w:trPr>
        <w:tc>
          <w:tcPr>
            <w:tcW w:w="2336" w:type="dxa"/>
          </w:tcPr>
          <w:p w14:paraId="0BAD79BF" w14:textId="77777777" w:rsidR="00533B8B" w:rsidRPr="00972A52" w:rsidRDefault="00533B8B" w:rsidP="00533B8B">
            <w:pPr>
              <w:spacing w:after="0" w:line="288" w:lineRule="auto"/>
              <w:jc w:val="both"/>
              <w:rPr>
                <w:rFonts w:ascii="GHEA Grapalat" w:hAnsi="GHEA Grapalat"/>
                <w:sz w:val="24"/>
                <w:szCs w:val="24"/>
              </w:rPr>
            </w:pPr>
            <w:r w:rsidRPr="00B9075C">
              <w:rPr>
                <w:rFonts w:ascii="GHEA Grapalat" w:hAnsi="GHEA Grapalat"/>
                <w:sz w:val="24"/>
                <w:szCs w:val="24"/>
              </w:rPr>
              <w:t>Floating</w:t>
            </w:r>
          </w:p>
        </w:tc>
        <w:tc>
          <w:tcPr>
            <w:tcW w:w="1891" w:type="dxa"/>
          </w:tcPr>
          <w:p w14:paraId="19244731" w14:textId="77777777" w:rsidR="00533B8B" w:rsidRPr="00972A52" w:rsidRDefault="00533B8B" w:rsidP="00533B8B">
            <w:pPr>
              <w:spacing w:after="0" w:line="288" w:lineRule="auto"/>
              <w:jc w:val="center"/>
              <w:rPr>
                <w:rFonts w:ascii="GHEA Grapalat" w:hAnsi="GHEA Grapalat"/>
                <w:sz w:val="24"/>
                <w:szCs w:val="24"/>
              </w:rPr>
            </w:pPr>
            <w:r w:rsidRPr="00972A52">
              <w:rPr>
                <w:rFonts w:ascii="GHEA Grapalat" w:hAnsi="GHEA Grapalat"/>
                <w:sz w:val="24"/>
                <w:szCs w:val="24"/>
              </w:rPr>
              <w:t>16.2</w:t>
            </w:r>
          </w:p>
        </w:tc>
        <w:tc>
          <w:tcPr>
            <w:tcW w:w="2155" w:type="dxa"/>
            <w:shd w:val="clear" w:color="auto" w:fill="auto"/>
            <w:vAlign w:val="center"/>
          </w:tcPr>
          <w:p w14:paraId="1FCBDC20" w14:textId="77777777" w:rsidR="00533B8B" w:rsidRPr="00972A52" w:rsidRDefault="00533B8B" w:rsidP="00533B8B">
            <w:pPr>
              <w:spacing w:after="0" w:line="288" w:lineRule="auto"/>
              <w:jc w:val="center"/>
              <w:rPr>
                <w:rFonts w:ascii="GHEA Grapalat" w:hAnsi="GHEA Grapalat"/>
                <w:sz w:val="24"/>
                <w:szCs w:val="24"/>
              </w:rPr>
            </w:pPr>
            <w:r w:rsidRPr="00972A52">
              <w:rPr>
                <w:rFonts w:ascii="GHEA Grapalat" w:hAnsi="GHEA Grapalat"/>
                <w:sz w:val="24"/>
                <w:szCs w:val="24"/>
              </w:rPr>
              <w:t>21.2</w:t>
            </w:r>
          </w:p>
        </w:tc>
        <w:tc>
          <w:tcPr>
            <w:tcW w:w="1891" w:type="dxa"/>
            <w:shd w:val="clear" w:color="auto" w:fill="auto"/>
          </w:tcPr>
          <w:p w14:paraId="6AC86960" w14:textId="77777777" w:rsidR="00533B8B" w:rsidRPr="00972A52" w:rsidRDefault="00533B8B" w:rsidP="00533B8B">
            <w:pPr>
              <w:spacing w:after="0" w:line="288" w:lineRule="auto"/>
              <w:jc w:val="center"/>
              <w:rPr>
                <w:rFonts w:ascii="GHEA Grapalat" w:hAnsi="GHEA Grapalat"/>
                <w:sz w:val="24"/>
                <w:szCs w:val="24"/>
              </w:rPr>
            </w:pPr>
            <w:r w:rsidRPr="00972A52">
              <w:rPr>
                <w:rFonts w:ascii="GHEA Grapalat" w:hAnsi="GHEA Grapalat"/>
                <w:sz w:val="24"/>
                <w:szCs w:val="24"/>
              </w:rPr>
              <w:t>19.6</w:t>
            </w:r>
          </w:p>
        </w:tc>
      </w:tr>
    </w:tbl>
    <w:p w14:paraId="265552E1" w14:textId="77777777" w:rsidR="00302B50" w:rsidRPr="00972A52" w:rsidRDefault="00302B50" w:rsidP="00302B50">
      <w:pPr>
        <w:spacing w:line="288" w:lineRule="auto"/>
        <w:ind w:firstLine="567"/>
        <w:jc w:val="both"/>
        <w:rPr>
          <w:rFonts w:ascii="GHEA Grapalat" w:hAnsi="GHEA Grapalat"/>
          <w:color w:val="9BBB59" w:themeColor="accent3"/>
          <w:sz w:val="24"/>
          <w:szCs w:val="24"/>
        </w:rPr>
      </w:pPr>
    </w:p>
    <w:p w14:paraId="32594E51" w14:textId="77777777" w:rsidR="00302B50" w:rsidRPr="00972A52" w:rsidRDefault="00302B50" w:rsidP="00302B50">
      <w:pPr>
        <w:spacing w:line="288" w:lineRule="auto"/>
        <w:ind w:firstLine="567"/>
        <w:jc w:val="both"/>
        <w:rPr>
          <w:rFonts w:ascii="GHEA Grapalat" w:hAnsi="GHEA Grapalat"/>
          <w:color w:val="9BBB59" w:themeColor="accent3"/>
          <w:sz w:val="24"/>
          <w:szCs w:val="24"/>
        </w:rPr>
      </w:pPr>
    </w:p>
    <w:p w14:paraId="271E4554" w14:textId="77777777" w:rsidR="00302B50" w:rsidRPr="00972A52" w:rsidRDefault="00302B50" w:rsidP="00302B50">
      <w:pPr>
        <w:spacing w:after="120" w:line="288" w:lineRule="auto"/>
        <w:ind w:firstLine="360"/>
        <w:jc w:val="both"/>
        <w:rPr>
          <w:rFonts w:ascii="GHEA Grapalat" w:hAnsi="GHEA Grapalat"/>
          <w:color w:val="9BBB59" w:themeColor="accent3"/>
          <w:sz w:val="24"/>
          <w:szCs w:val="24"/>
        </w:rPr>
      </w:pPr>
    </w:p>
    <w:p w14:paraId="4F56816E" w14:textId="77777777" w:rsidR="00F6487F" w:rsidRPr="00972A52" w:rsidRDefault="00F6487F" w:rsidP="00EA46CF">
      <w:pPr>
        <w:spacing w:after="120" w:line="312" w:lineRule="auto"/>
        <w:ind w:firstLine="709"/>
        <w:jc w:val="both"/>
        <w:rPr>
          <w:rFonts w:ascii="GHEA Grapalat" w:hAnsi="GHEA Grapalat"/>
          <w:sz w:val="24"/>
          <w:szCs w:val="24"/>
        </w:rPr>
      </w:pPr>
    </w:p>
    <w:p w14:paraId="1712C796" w14:textId="77777777" w:rsidR="00C91ECC" w:rsidRPr="00B9075C" w:rsidRDefault="00C91ECC"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In the 202</w:t>
      </w:r>
      <w:r>
        <w:rPr>
          <w:rFonts w:ascii="GHEA Grapalat" w:hAnsi="GHEA Grapalat"/>
          <w:sz w:val="24"/>
          <w:szCs w:val="24"/>
        </w:rPr>
        <w:t>1</w:t>
      </w:r>
      <w:r w:rsidRPr="00B9075C">
        <w:rPr>
          <w:rFonts w:ascii="GHEA Grapalat" w:hAnsi="GHEA Grapalat"/>
          <w:sz w:val="24"/>
          <w:szCs w:val="24"/>
        </w:rPr>
        <w:t>-202</w:t>
      </w:r>
      <w:r>
        <w:rPr>
          <w:rFonts w:ascii="GHEA Grapalat" w:hAnsi="GHEA Grapalat"/>
          <w:sz w:val="24"/>
          <w:szCs w:val="24"/>
        </w:rPr>
        <w:t>3 RA Government d</w:t>
      </w:r>
      <w:r w:rsidRPr="00B9075C">
        <w:rPr>
          <w:rFonts w:ascii="GHEA Grapalat" w:hAnsi="GHEA Grapalat"/>
          <w:sz w:val="24"/>
          <w:szCs w:val="24"/>
        </w:rPr>
        <w:t xml:space="preserve">ebt </w:t>
      </w:r>
      <w:r>
        <w:rPr>
          <w:rFonts w:ascii="GHEA Grapalat" w:hAnsi="GHEA Grapalat"/>
          <w:sz w:val="24"/>
          <w:szCs w:val="24"/>
        </w:rPr>
        <w:t>m</w:t>
      </w:r>
      <w:r w:rsidRPr="00B9075C">
        <w:rPr>
          <w:rFonts w:ascii="GHEA Grapalat" w:hAnsi="GHEA Grapalat"/>
          <w:sz w:val="24"/>
          <w:szCs w:val="24"/>
        </w:rPr>
        <w:t xml:space="preserve">anagement </w:t>
      </w:r>
      <w:r>
        <w:rPr>
          <w:rFonts w:ascii="GHEA Grapalat" w:hAnsi="GHEA Grapalat"/>
          <w:sz w:val="24"/>
          <w:szCs w:val="24"/>
        </w:rPr>
        <w:t>s</w:t>
      </w:r>
      <w:r w:rsidRPr="00B9075C">
        <w:rPr>
          <w:rFonts w:ascii="GHEA Grapalat" w:hAnsi="GHEA Grapalat"/>
          <w:sz w:val="24"/>
          <w:szCs w:val="24"/>
        </w:rPr>
        <w:t>trategy the target shares of the floating and fixed interest rates of the existing debt for the end of 20</w:t>
      </w:r>
      <w:r>
        <w:rPr>
          <w:rFonts w:ascii="GHEA Grapalat" w:hAnsi="GHEA Grapalat"/>
          <w:sz w:val="24"/>
          <w:szCs w:val="24"/>
        </w:rPr>
        <w:t>20</w:t>
      </w:r>
      <w:r w:rsidRPr="00B9075C">
        <w:rPr>
          <w:rFonts w:ascii="GHEA Grapalat" w:hAnsi="GHEA Grapalat"/>
          <w:sz w:val="24"/>
          <w:szCs w:val="24"/>
        </w:rPr>
        <w:t xml:space="preserve"> were determined to be </w:t>
      </w:r>
      <w:r>
        <w:rPr>
          <w:rFonts w:ascii="GHEA Grapalat" w:hAnsi="GHEA Grapalat"/>
          <w:sz w:val="24"/>
          <w:szCs w:val="24"/>
        </w:rPr>
        <w:t>21.2</w:t>
      </w:r>
      <w:r w:rsidRPr="00B9075C">
        <w:rPr>
          <w:rFonts w:ascii="GHEA Grapalat" w:hAnsi="GHEA Grapalat"/>
          <w:sz w:val="24"/>
          <w:szCs w:val="24"/>
          <w:lang w:val="hy-AM"/>
        </w:rPr>
        <w:t xml:space="preserve"> </w:t>
      </w:r>
      <w:r w:rsidRPr="00B9075C">
        <w:rPr>
          <w:rFonts w:ascii="GHEA Grapalat" w:hAnsi="GHEA Grapalat"/>
          <w:sz w:val="24"/>
          <w:szCs w:val="24"/>
        </w:rPr>
        <w:t xml:space="preserve">and </w:t>
      </w:r>
      <w:r>
        <w:rPr>
          <w:rFonts w:ascii="GHEA Grapalat" w:hAnsi="GHEA Grapalat"/>
          <w:sz w:val="24"/>
          <w:szCs w:val="24"/>
        </w:rPr>
        <w:t>78.8</w:t>
      </w:r>
      <w:r w:rsidRPr="00B9075C">
        <w:rPr>
          <w:rFonts w:ascii="GHEA Grapalat" w:hAnsi="GHEA Grapalat"/>
          <w:sz w:val="24"/>
          <w:szCs w:val="24"/>
        </w:rPr>
        <w:t xml:space="preserve">, respectively. The Government managed to increase the share </w:t>
      </w:r>
      <w:r>
        <w:rPr>
          <w:rFonts w:ascii="GHEA Grapalat" w:hAnsi="GHEA Grapalat"/>
          <w:sz w:val="24"/>
          <w:szCs w:val="24"/>
        </w:rPr>
        <w:t>of fixed rate liabilities by 1.6</w:t>
      </w:r>
      <w:r w:rsidRPr="00B9075C">
        <w:rPr>
          <w:rFonts w:ascii="GHEA Grapalat" w:hAnsi="GHEA Grapalat"/>
          <w:sz w:val="24"/>
          <w:szCs w:val="24"/>
        </w:rPr>
        <w:t xml:space="preserve"> percentage points in comparison to the planned indicator, however the actual indicator decreased by </w:t>
      </w:r>
      <w:r>
        <w:rPr>
          <w:rFonts w:ascii="GHEA Grapalat" w:hAnsi="GHEA Grapalat"/>
          <w:sz w:val="24"/>
          <w:szCs w:val="24"/>
        </w:rPr>
        <w:t>3.4</w:t>
      </w:r>
      <w:r w:rsidRPr="00B9075C">
        <w:rPr>
          <w:rFonts w:ascii="GHEA Grapalat" w:hAnsi="GHEA Grapalat"/>
          <w:sz w:val="24"/>
          <w:szCs w:val="24"/>
        </w:rPr>
        <w:t xml:space="preserve"> percentage points compared to the same indicator in the previous year mainly due to the structure of the transactions with external loans.</w:t>
      </w:r>
    </w:p>
    <w:p w14:paraId="366BB637" w14:textId="77777777" w:rsidR="00302B50" w:rsidRPr="00972A52" w:rsidRDefault="00B642BE" w:rsidP="000C6C38">
      <w:pPr>
        <w:pStyle w:val="Heading5"/>
        <w:numPr>
          <w:ilvl w:val="0"/>
          <w:numId w:val="2"/>
        </w:numPr>
        <w:spacing w:after="240"/>
        <w:ind w:left="1276" w:hanging="1276"/>
        <w:jc w:val="left"/>
        <w:rPr>
          <w:rFonts w:ascii="GHEA Grapalat" w:hAnsi="GHEA Grapalat" w:cs="Sylfaen"/>
        </w:rPr>
      </w:pPr>
      <w:r w:rsidRPr="00B9075C">
        <w:rPr>
          <w:rFonts w:ascii="GHEA Grapalat" w:hAnsi="GHEA Grapalat" w:cs="Sylfaen"/>
        </w:rPr>
        <w:t>Interest rate risk indicators of RA Government debt in 20</w:t>
      </w:r>
      <w:r>
        <w:rPr>
          <w:rFonts w:ascii="GHEA Grapalat" w:hAnsi="GHEA Grapalat" w:cs="Sylfaen"/>
        </w:rPr>
        <w:t>20</w:t>
      </w:r>
    </w:p>
    <w:tbl>
      <w:tblPr>
        <w:tblW w:w="0" w:type="auto"/>
        <w:jc w:val="center"/>
        <w:tblBorders>
          <w:insideH w:val="single" w:sz="4" w:space="0" w:color="auto"/>
        </w:tblBorders>
        <w:tblLook w:val="00A0" w:firstRow="1" w:lastRow="0" w:firstColumn="1" w:lastColumn="0" w:noHBand="0" w:noVBand="0"/>
      </w:tblPr>
      <w:tblGrid>
        <w:gridCol w:w="6876"/>
        <w:gridCol w:w="1904"/>
        <w:gridCol w:w="1426"/>
      </w:tblGrid>
      <w:tr w:rsidR="00E14118" w:rsidRPr="00972A52" w14:paraId="67BB5A49" w14:textId="77777777" w:rsidTr="00B642BE">
        <w:trPr>
          <w:jc w:val="center"/>
        </w:trPr>
        <w:tc>
          <w:tcPr>
            <w:tcW w:w="7199" w:type="dxa"/>
            <w:tcBorders>
              <w:top w:val="nil"/>
              <w:bottom w:val="nil"/>
            </w:tcBorders>
            <w:shd w:val="clear" w:color="auto" w:fill="003366"/>
          </w:tcPr>
          <w:p w14:paraId="5D3A2A94" w14:textId="77777777" w:rsidR="00E14118" w:rsidRPr="00972A52" w:rsidRDefault="00E14118" w:rsidP="00E14118">
            <w:pPr>
              <w:spacing w:after="0" w:line="288" w:lineRule="auto"/>
              <w:jc w:val="center"/>
              <w:rPr>
                <w:rFonts w:ascii="GHEA Grapalat" w:hAnsi="GHEA Grapalat"/>
                <w:b/>
                <w:sz w:val="24"/>
                <w:szCs w:val="24"/>
              </w:rPr>
            </w:pPr>
          </w:p>
        </w:tc>
        <w:tc>
          <w:tcPr>
            <w:tcW w:w="1956" w:type="dxa"/>
            <w:tcBorders>
              <w:top w:val="nil"/>
              <w:bottom w:val="nil"/>
            </w:tcBorders>
            <w:shd w:val="clear" w:color="auto" w:fill="003366"/>
          </w:tcPr>
          <w:p w14:paraId="1B805E5D" w14:textId="77777777" w:rsidR="00E14118" w:rsidRPr="00972A52" w:rsidRDefault="00E14118" w:rsidP="00E14118">
            <w:pPr>
              <w:spacing w:after="0" w:line="288" w:lineRule="auto"/>
              <w:jc w:val="center"/>
              <w:rPr>
                <w:rFonts w:ascii="GHEA Grapalat" w:hAnsi="GHEA Grapalat"/>
                <w:b/>
                <w:sz w:val="24"/>
                <w:szCs w:val="24"/>
              </w:rPr>
            </w:pPr>
            <w:r w:rsidRPr="00972A52">
              <w:rPr>
                <w:rFonts w:ascii="GHEA Grapalat" w:hAnsi="GHEA Grapalat"/>
                <w:b/>
                <w:sz w:val="24"/>
                <w:szCs w:val="24"/>
              </w:rPr>
              <w:t>2020</w:t>
            </w:r>
          </w:p>
        </w:tc>
        <w:tc>
          <w:tcPr>
            <w:tcW w:w="1463" w:type="dxa"/>
            <w:tcBorders>
              <w:top w:val="nil"/>
              <w:bottom w:val="nil"/>
            </w:tcBorders>
            <w:shd w:val="clear" w:color="auto" w:fill="003366"/>
          </w:tcPr>
          <w:p w14:paraId="26B0CD29" w14:textId="77777777" w:rsidR="00E14118" w:rsidRPr="00972A52" w:rsidRDefault="00E14118" w:rsidP="00E14118">
            <w:pPr>
              <w:spacing w:after="0" w:line="288" w:lineRule="auto"/>
              <w:jc w:val="center"/>
              <w:rPr>
                <w:rFonts w:ascii="GHEA Grapalat" w:hAnsi="GHEA Grapalat"/>
                <w:b/>
                <w:sz w:val="24"/>
                <w:szCs w:val="24"/>
              </w:rPr>
            </w:pPr>
            <w:r w:rsidRPr="00972A52">
              <w:rPr>
                <w:rFonts w:ascii="GHEA Grapalat" w:hAnsi="GHEA Grapalat"/>
                <w:b/>
                <w:sz w:val="24"/>
                <w:szCs w:val="24"/>
              </w:rPr>
              <w:t>2020</w:t>
            </w:r>
          </w:p>
        </w:tc>
      </w:tr>
      <w:tr w:rsidR="00E14118" w:rsidRPr="00972A52" w14:paraId="0623132C" w14:textId="77777777" w:rsidTr="00B642BE">
        <w:trPr>
          <w:jc w:val="center"/>
        </w:trPr>
        <w:tc>
          <w:tcPr>
            <w:tcW w:w="7199" w:type="dxa"/>
            <w:tcBorders>
              <w:top w:val="nil"/>
              <w:bottom w:val="single" w:sz="4" w:space="0" w:color="auto"/>
            </w:tcBorders>
            <w:shd w:val="clear" w:color="auto" w:fill="003366"/>
          </w:tcPr>
          <w:p w14:paraId="19838BCC" w14:textId="77777777" w:rsidR="00E14118" w:rsidRPr="00972A52" w:rsidRDefault="00E14118" w:rsidP="00E14118">
            <w:pPr>
              <w:spacing w:after="0" w:line="288" w:lineRule="auto"/>
              <w:jc w:val="center"/>
              <w:rPr>
                <w:rFonts w:ascii="GHEA Grapalat" w:hAnsi="GHEA Grapalat"/>
                <w:b/>
                <w:sz w:val="24"/>
                <w:szCs w:val="24"/>
              </w:rPr>
            </w:pPr>
          </w:p>
        </w:tc>
        <w:tc>
          <w:tcPr>
            <w:tcW w:w="1956" w:type="dxa"/>
            <w:tcBorders>
              <w:top w:val="nil"/>
              <w:bottom w:val="single" w:sz="4" w:space="0" w:color="auto"/>
            </w:tcBorders>
            <w:shd w:val="clear" w:color="auto" w:fill="003366"/>
          </w:tcPr>
          <w:p w14:paraId="6696CC73" w14:textId="77777777" w:rsidR="00E14118" w:rsidRPr="00972A52" w:rsidRDefault="00B642BE" w:rsidP="002975D7">
            <w:pPr>
              <w:spacing w:after="0" w:line="288" w:lineRule="auto"/>
              <w:jc w:val="center"/>
              <w:rPr>
                <w:rFonts w:ascii="GHEA Grapalat" w:hAnsi="GHEA Grapalat"/>
                <w:b/>
                <w:sz w:val="24"/>
                <w:szCs w:val="24"/>
              </w:rPr>
            </w:pPr>
            <w:r w:rsidRPr="00B9075C">
              <w:rPr>
                <w:rFonts w:ascii="GHEA Grapalat" w:hAnsi="GHEA Grapalat"/>
                <w:sz w:val="24"/>
              </w:rPr>
              <w:t>Forecast</w:t>
            </w:r>
          </w:p>
        </w:tc>
        <w:tc>
          <w:tcPr>
            <w:tcW w:w="1463" w:type="dxa"/>
            <w:tcBorders>
              <w:top w:val="nil"/>
              <w:bottom w:val="single" w:sz="4" w:space="0" w:color="auto"/>
            </w:tcBorders>
            <w:shd w:val="clear" w:color="auto" w:fill="003366"/>
          </w:tcPr>
          <w:p w14:paraId="422E5296" w14:textId="77777777" w:rsidR="00E14118" w:rsidRPr="00972A52" w:rsidRDefault="00B642BE" w:rsidP="002975D7">
            <w:pPr>
              <w:spacing w:after="0" w:line="288" w:lineRule="auto"/>
              <w:jc w:val="center"/>
              <w:rPr>
                <w:rFonts w:ascii="GHEA Grapalat" w:hAnsi="GHEA Grapalat"/>
                <w:b/>
                <w:sz w:val="24"/>
                <w:szCs w:val="24"/>
              </w:rPr>
            </w:pPr>
            <w:r w:rsidRPr="00B9075C">
              <w:rPr>
                <w:rFonts w:ascii="GHEA Grapalat" w:hAnsi="GHEA Grapalat"/>
                <w:sz w:val="24"/>
              </w:rPr>
              <w:t>Actual</w:t>
            </w:r>
          </w:p>
        </w:tc>
      </w:tr>
      <w:tr w:rsidR="00E14118" w:rsidRPr="00972A52" w14:paraId="55B6EB1C" w14:textId="77777777" w:rsidTr="00B642BE">
        <w:trPr>
          <w:trHeight w:val="378"/>
          <w:jc w:val="center"/>
        </w:trPr>
        <w:tc>
          <w:tcPr>
            <w:tcW w:w="7199" w:type="dxa"/>
            <w:tcBorders>
              <w:top w:val="single" w:sz="4" w:space="0" w:color="auto"/>
            </w:tcBorders>
            <w:vAlign w:val="center"/>
          </w:tcPr>
          <w:p w14:paraId="0AA327D3" w14:textId="77777777" w:rsidR="00E14118" w:rsidRPr="00972A52" w:rsidRDefault="00B642BE" w:rsidP="00E14118">
            <w:pPr>
              <w:spacing w:after="0" w:line="240" w:lineRule="auto"/>
              <w:ind w:right="175"/>
              <w:rPr>
                <w:rFonts w:ascii="GHEA Grapalat" w:hAnsi="GHEA Grapalat"/>
                <w:sz w:val="24"/>
                <w:szCs w:val="24"/>
              </w:rPr>
            </w:pPr>
            <w:r w:rsidRPr="00B9075C">
              <w:rPr>
                <w:rFonts w:ascii="GHEA Grapalat" w:hAnsi="GHEA Grapalat" w:cs="Times Unicode"/>
                <w:sz w:val="24"/>
                <w:szCs w:val="24"/>
              </w:rPr>
              <w:t>Average time to refixing of the RA Government debt</w:t>
            </w:r>
            <w:r w:rsidRPr="00B9075C">
              <w:rPr>
                <w:rStyle w:val="FootnoteReference"/>
                <w:rFonts w:ascii="GHEA Grapalat" w:hAnsi="GHEA Grapalat"/>
                <w:sz w:val="24"/>
                <w:szCs w:val="24"/>
              </w:rPr>
              <w:footnoteReference w:id="15"/>
            </w:r>
            <w:r w:rsidRPr="00B9075C">
              <w:rPr>
                <w:rFonts w:ascii="GHEA Grapalat" w:hAnsi="GHEA Grapalat" w:cs="Times Unicode"/>
                <w:sz w:val="24"/>
                <w:szCs w:val="24"/>
              </w:rPr>
              <w:t xml:space="preserve"> (year)</w:t>
            </w:r>
          </w:p>
        </w:tc>
        <w:tc>
          <w:tcPr>
            <w:tcW w:w="1956" w:type="dxa"/>
            <w:tcBorders>
              <w:top w:val="single" w:sz="4" w:space="0" w:color="auto"/>
            </w:tcBorders>
            <w:vAlign w:val="center"/>
          </w:tcPr>
          <w:p w14:paraId="303B7CE8" w14:textId="77777777" w:rsidR="00E14118" w:rsidRPr="00972A52" w:rsidRDefault="00E14118" w:rsidP="00E14118">
            <w:pPr>
              <w:spacing w:after="0" w:line="240" w:lineRule="auto"/>
              <w:jc w:val="center"/>
              <w:rPr>
                <w:rFonts w:ascii="GHEA Grapalat" w:hAnsi="GHEA Grapalat"/>
                <w:sz w:val="24"/>
              </w:rPr>
            </w:pPr>
            <w:r w:rsidRPr="00972A52">
              <w:rPr>
                <w:rFonts w:ascii="GHEA Grapalat" w:hAnsi="GHEA Grapalat"/>
                <w:sz w:val="24"/>
              </w:rPr>
              <w:t>7.0</w:t>
            </w:r>
          </w:p>
        </w:tc>
        <w:tc>
          <w:tcPr>
            <w:tcW w:w="1463" w:type="dxa"/>
            <w:tcBorders>
              <w:top w:val="single" w:sz="4" w:space="0" w:color="auto"/>
            </w:tcBorders>
            <w:vAlign w:val="center"/>
          </w:tcPr>
          <w:p w14:paraId="75338D0C" w14:textId="77777777" w:rsidR="00E14118" w:rsidRPr="00972A52" w:rsidRDefault="00E14118" w:rsidP="00E14118">
            <w:pPr>
              <w:spacing w:after="0" w:line="240" w:lineRule="auto"/>
              <w:jc w:val="center"/>
              <w:rPr>
                <w:rFonts w:ascii="GHEA Grapalat" w:hAnsi="GHEA Grapalat"/>
                <w:sz w:val="24"/>
              </w:rPr>
            </w:pPr>
            <w:r w:rsidRPr="00972A52">
              <w:rPr>
                <w:rFonts w:ascii="GHEA Grapalat" w:hAnsi="GHEA Grapalat"/>
                <w:sz w:val="24"/>
              </w:rPr>
              <w:t>7.1</w:t>
            </w:r>
          </w:p>
        </w:tc>
      </w:tr>
      <w:tr w:rsidR="00B642BE" w:rsidRPr="00972A52" w14:paraId="1ACC706A" w14:textId="77777777" w:rsidTr="00B642BE">
        <w:trPr>
          <w:trHeight w:val="378"/>
          <w:jc w:val="center"/>
        </w:trPr>
        <w:tc>
          <w:tcPr>
            <w:tcW w:w="7199" w:type="dxa"/>
          </w:tcPr>
          <w:p w14:paraId="656684C9" w14:textId="77777777" w:rsidR="00B642BE" w:rsidRPr="00972A52" w:rsidRDefault="00B642BE" w:rsidP="00B642BE">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Average time to refixing of the external debt (year)</w:t>
            </w:r>
          </w:p>
        </w:tc>
        <w:tc>
          <w:tcPr>
            <w:tcW w:w="1956" w:type="dxa"/>
            <w:vAlign w:val="center"/>
          </w:tcPr>
          <w:p w14:paraId="2900F746"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5.9</w:t>
            </w:r>
          </w:p>
        </w:tc>
        <w:tc>
          <w:tcPr>
            <w:tcW w:w="1463" w:type="dxa"/>
            <w:vAlign w:val="center"/>
          </w:tcPr>
          <w:p w14:paraId="251B139F"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5.9</w:t>
            </w:r>
          </w:p>
        </w:tc>
      </w:tr>
      <w:tr w:rsidR="00B642BE" w:rsidRPr="00972A52" w14:paraId="1FED3F34" w14:textId="77777777" w:rsidTr="00B642BE">
        <w:trPr>
          <w:trHeight w:val="378"/>
          <w:jc w:val="center"/>
        </w:trPr>
        <w:tc>
          <w:tcPr>
            <w:tcW w:w="7199" w:type="dxa"/>
          </w:tcPr>
          <w:p w14:paraId="30014815" w14:textId="77777777" w:rsidR="00B642BE" w:rsidRPr="00972A52" w:rsidRDefault="00B642BE" w:rsidP="00B642BE">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Average time to refixing of the domestic debt (year)</w:t>
            </w:r>
          </w:p>
        </w:tc>
        <w:tc>
          <w:tcPr>
            <w:tcW w:w="1956" w:type="dxa"/>
            <w:vAlign w:val="center"/>
          </w:tcPr>
          <w:p w14:paraId="3C372299"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10.4</w:t>
            </w:r>
          </w:p>
        </w:tc>
        <w:tc>
          <w:tcPr>
            <w:tcW w:w="1463" w:type="dxa"/>
            <w:vAlign w:val="center"/>
          </w:tcPr>
          <w:p w14:paraId="2A3720AC"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10.6</w:t>
            </w:r>
          </w:p>
        </w:tc>
      </w:tr>
      <w:tr w:rsidR="00B642BE" w:rsidRPr="00972A52" w14:paraId="3E6058AB" w14:textId="77777777" w:rsidTr="00B642BE">
        <w:trPr>
          <w:trHeight w:val="20"/>
          <w:jc w:val="center"/>
        </w:trPr>
        <w:tc>
          <w:tcPr>
            <w:tcW w:w="7199" w:type="dxa"/>
            <w:shd w:val="clear" w:color="auto" w:fill="D9D9D9"/>
            <w:vAlign w:val="center"/>
          </w:tcPr>
          <w:p w14:paraId="6B9E63C3" w14:textId="77777777" w:rsidR="00B642BE" w:rsidRPr="00B642BE" w:rsidRDefault="00B642BE" w:rsidP="00B642BE">
            <w:pPr>
              <w:spacing w:after="0" w:line="240" w:lineRule="auto"/>
              <w:ind w:right="175"/>
              <w:rPr>
                <w:rFonts w:ascii="GHEA Grapalat" w:hAnsi="GHEA Grapalat" w:cs="Times Unicode"/>
                <w:sz w:val="2"/>
                <w:szCs w:val="2"/>
              </w:rPr>
            </w:pPr>
          </w:p>
        </w:tc>
        <w:tc>
          <w:tcPr>
            <w:tcW w:w="1956" w:type="dxa"/>
            <w:shd w:val="clear" w:color="auto" w:fill="D9D9D9"/>
            <w:vAlign w:val="center"/>
          </w:tcPr>
          <w:p w14:paraId="366620AF" w14:textId="77777777" w:rsidR="00B642BE" w:rsidRPr="00972A52" w:rsidRDefault="00B642BE" w:rsidP="00B642BE">
            <w:pPr>
              <w:spacing w:after="0" w:line="240" w:lineRule="auto"/>
              <w:jc w:val="center"/>
              <w:rPr>
                <w:rFonts w:ascii="GHEA Grapalat" w:hAnsi="GHEA Grapalat"/>
                <w:sz w:val="8"/>
                <w:szCs w:val="8"/>
              </w:rPr>
            </w:pPr>
          </w:p>
        </w:tc>
        <w:tc>
          <w:tcPr>
            <w:tcW w:w="1463" w:type="dxa"/>
            <w:shd w:val="clear" w:color="auto" w:fill="D9D9D9"/>
            <w:vAlign w:val="center"/>
          </w:tcPr>
          <w:p w14:paraId="0700A255" w14:textId="77777777" w:rsidR="00B642BE" w:rsidRPr="00972A52" w:rsidRDefault="00B642BE" w:rsidP="00B642BE">
            <w:pPr>
              <w:spacing w:after="0" w:line="240" w:lineRule="auto"/>
              <w:jc w:val="center"/>
              <w:rPr>
                <w:rFonts w:ascii="GHEA Grapalat" w:hAnsi="GHEA Grapalat"/>
                <w:sz w:val="8"/>
                <w:szCs w:val="8"/>
              </w:rPr>
            </w:pPr>
          </w:p>
        </w:tc>
      </w:tr>
      <w:tr w:rsidR="00B642BE" w:rsidRPr="00972A52" w14:paraId="3DBC4F8B" w14:textId="77777777" w:rsidTr="00B642BE">
        <w:trPr>
          <w:trHeight w:val="378"/>
          <w:jc w:val="center"/>
        </w:trPr>
        <w:tc>
          <w:tcPr>
            <w:tcW w:w="7199" w:type="dxa"/>
          </w:tcPr>
          <w:p w14:paraId="11365E08" w14:textId="77777777" w:rsidR="00B642BE" w:rsidRPr="00972A52" w:rsidRDefault="00B642BE" w:rsidP="00B642BE">
            <w:pPr>
              <w:spacing w:after="0" w:line="240" w:lineRule="auto"/>
              <w:ind w:right="175"/>
              <w:rPr>
                <w:rFonts w:ascii="GHEA Grapalat" w:hAnsi="GHEA Grapalat" w:cs="Times Unicode"/>
                <w:sz w:val="24"/>
                <w:szCs w:val="24"/>
              </w:rPr>
            </w:pPr>
            <w:r w:rsidRPr="00B9075C">
              <w:rPr>
                <w:rFonts w:ascii="GHEA Grapalat" w:hAnsi="GHEA Grapalat" w:cs="Times Unicode"/>
                <w:sz w:val="24"/>
                <w:szCs w:val="24"/>
              </w:rPr>
              <w:t>The share of the RA Government debt refixing during a year (%)</w:t>
            </w:r>
          </w:p>
        </w:tc>
        <w:tc>
          <w:tcPr>
            <w:tcW w:w="1956" w:type="dxa"/>
            <w:vAlign w:val="center"/>
          </w:tcPr>
          <w:p w14:paraId="6DC21E70"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26.5</w:t>
            </w:r>
          </w:p>
        </w:tc>
        <w:tc>
          <w:tcPr>
            <w:tcW w:w="1463" w:type="dxa"/>
            <w:vAlign w:val="center"/>
          </w:tcPr>
          <w:p w14:paraId="4B169E1B"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25.7</w:t>
            </w:r>
          </w:p>
        </w:tc>
      </w:tr>
      <w:tr w:rsidR="00B642BE" w:rsidRPr="00972A52" w14:paraId="79EC7A47" w14:textId="77777777" w:rsidTr="00B642BE">
        <w:trPr>
          <w:trHeight w:val="378"/>
          <w:jc w:val="center"/>
        </w:trPr>
        <w:tc>
          <w:tcPr>
            <w:tcW w:w="7199" w:type="dxa"/>
          </w:tcPr>
          <w:p w14:paraId="7C446A40" w14:textId="77777777" w:rsidR="00B642BE" w:rsidRPr="00972A52" w:rsidRDefault="00B642BE" w:rsidP="00B642BE">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 xml:space="preserve">The share of the </w:t>
            </w:r>
            <w:r w:rsidRPr="00B9075C">
              <w:rPr>
                <w:rFonts w:ascii="GHEA Grapalat" w:hAnsi="GHEA Grapalat"/>
                <w:sz w:val="24"/>
                <w:szCs w:val="24"/>
              </w:rPr>
              <w:t>external</w:t>
            </w:r>
            <w:r w:rsidRPr="00B9075C">
              <w:rPr>
                <w:rFonts w:ascii="GHEA Grapalat" w:hAnsi="GHEA Grapalat" w:cs="Times Unicode"/>
                <w:sz w:val="24"/>
                <w:szCs w:val="24"/>
              </w:rPr>
              <w:t xml:space="preserve"> debt refixing during a year (%)</w:t>
            </w:r>
          </w:p>
        </w:tc>
        <w:tc>
          <w:tcPr>
            <w:tcW w:w="1956" w:type="dxa"/>
            <w:vAlign w:val="center"/>
          </w:tcPr>
          <w:p w14:paraId="67AD0286"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31.7</w:t>
            </w:r>
          </w:p>
        </w:tc>
        <w:tc>
          <w:tcPr>
            <w:tcW w:w="1463" w:type="dxa"/>
            <w:vAlign w:val="center"/>
          </w:tcPr>
          <w:p w14:paraId="7346B075"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30.7</w:t>
            </w:r>
          </w:p>
        </w:tc>
      </w:tr>
      <w:tr w:rsidR="00B642BE" w:rsidRPr="00972A52" w14:paraId="318BD07F" w14:textId="77777777" w:rsidTr="00B642BE">
        <w:trPr>
          <w:trHeight w:val="70"/>
          <w:jc w:val="center"/>
        </w:trPr>
        <w:tc>
          <w:tcPr>
            <w:tcW w:w="7199" w:type="dxa"/>
          </w:tcPr>
          <w:p w14:paraId="001BE6B7" w14:textId="77777777" w:rsidR="00B642BE" w:rsidRPr="00972A52" w:rsidRDefault="00B642BE" w:rsidP="00B642BE">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The share of the d</w:t>
            </w:r>
            <w:r w:rsidRPr="00B9075C">
              <w:rPr>
                <w:rFonts w:ascii="GHEA Grapalat" w:hAnsi="GHEA Grapalat"/>
                <w:sz w:val="24"/>
                <w:szCs w:val="24"/>
              </w:rPr>
              <w:t>omestic</w:t>
            </w:r>
            <w:r w:rsidRPr="00B9075C">
              <w:rPr>
                <w:rFonts w:ascii="GHEA Grapalat" w:hAnsi="GHEA Grapalat" w:cs="Times Unicode"/>
                <w:sz w:val="24"/>
                <w:szCs w:val="24"/>
              </w:rPr>
              <w:t xml:space="preserve"> debt refixing during a year (%)</w:t>
            </w:r>
          </w:p>
        </w:tc>
        <w:tc>
          <w:tcPr>
            <w:tcW w:w="1956" w:type="dxa"/>
            <w:vAlign w:val="center"/>
          </w:tcPr>
          <w:p w14:paraId="496EA3C4"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11.0</w:t>
            </w:r>
          </w:p>
        </w:tc>
        <w:tc>
          <w:tcPr>
            <w:tcW w:w="1463" w:type="dxa"/>
            <w:vAlign w:val="center"/>
          </w:tcPr>
          <w:p w14:paraId="348D7344" w14:textId="77777777" w:rsidR="00B642BE" w:rsidRPr="00972A52" w:rsidRDefault="00B642BE" w:rsidP="00B642BE">
            <w:pPr>
              <w:spacing w:after="0" w:line="240" w:lineRule="auto"/>
              <w:jc w:val="center"/>
              <w:rPr>
                <w:rFonts w:ascii="GHEA Grapalat" w:hAnsi="GHEA Grapalat"/>
                <w:sz w:val="24"/>
              </w:rPr>
            </w:pPr>
            <w:r w:rsidRPr="00972A52">
              <w:rPr>
                <w:rFonts w:ascii="GHEA Grapalat" w:hAnsi="GHEA Grapalat"/>
                <w:sz w:val="24"/>
              </w:rPr>
              <w:t>11.0</w:t>
            </w:r>
          </w:p>
        </w:tc>
      </w:tr>
    </w:tbl>
    <w:p w14:paraId="5BCA54FA" w14:textId="77777777" w:rsidR="00E14118" w:rsidRPr="00972A52" w:rsidRDefault="00E14118" w:rsidP="00302B50">
      <w:pPr>
        <w:spacing w:after="0" w:line="312" w:lineRule="auto"/>
        <w:ind w:firstLine="709"/>
        <w:jc w:val="both"/>
        <w:rPr>
          <w:rFonts w:ascii="GHEA Grapalat" w:hAnsi="GHEA Grapalat"/>
          <w:color w:val="9BBB59" w:themeColor="accent3"/>
          <w:sz w:val="24"/>
          <w:szCs w:val="24"/>
        </w:rPr>
      </w:pPr>
    </w:p>
    <w:p w14:paraId="063B2D97" w14:textId="77777777" w:rsidR="00C91ECC" w:rsidRPr="00B9075C" w:rsidRDefault="00C91ECC"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lastRenderedPageBreak/>
        <w:t xml:space="preserve">All </w:t>
      </w:r>
      <w:r>
        <w:rPr>
          <w:rFonts w:ascii="GHEA Grapalat" w:hAnsi="GHEA Grapalat"/>
          <w:sz w:val="24"/>
          <w:szCs w:val="24"/>
        </w:rPr>
        <w:t xml:space="preserve">actual </w:t>
      </w:r>
      <w:r w:rsidRPr="00B9075C">
        <w:rPr>
          <w:rFonts w:ascii="GHEA Grapalat" w:hAnsi="GHEA Grapalat"/>
          <w:sz w:val="24"/>
          <w:szCs w:val="24"/>
        </w:rPr>
        <w:t xml:space="preserve">interest rate risk indicators reflected in </w:t>
      </w:r>
      <w:r>
        <w:rPr>
          <w:rFonts w:ascii="GHEA Grapalat" w:hAnsi="GHEA Grapalat"/>
          <w:sz w:val="24"/>
          <w:szCs w:val="24"/>
        </w:rPr>
        <w:t>t</w:t>
      </w:r>
      <w:r w:rsidRPr="00B9075C">
        <w:rPr>
          <w:rFonts w:ascii="GHEA Grapalat" w:hAnsi="GHEA Grapalat"/>
          <w:sz w:val="24"/>
          <w:szCs w:val="24"/>
        </w:rPr>
        <w:t xml:space="preserve">able </w:t>
      </w:r>
      <w:r>
        <w:rPr>
          <w:rFonts w:ascii="GHEA Grapalat" w:hAnsi="GHEA Grapalat"/>
          <w:sz w:val="24"/>
          <w:szCs w:val="24"/>
        </w:rPr>
        <w:t>19</w:t>
      </w:r>
      <w:r w:rsidRPr="00B9075C">
        <w:rPr>
          <w:rFonts w:ascii="GHEA Grapalat" w:hAnsi="GHEA Grapalat"/>
          <w:sz w:val="24"/>
          <w:szCs w:val="24"/>
        </w:rPr>
        <w:t xml:space="preserve"> </w:t>
      </w:r>
      <w:r w:rsidRPr="001819F4">
        <w:rPr>
          <w:rFonts w:ascii="GHEA Grapalat" w:hAnsi="GHEA Grapalat"/>
          <w:sz w:val="24"/>
          <w:szCs w:val="24"/>
        </w:rPr>
        <w:t xml:space="preserve">either did not deviate from the forecast levels or the deviation was insignificant </w:t>
      </w:r>
      <w:r w:rsidRPr="00B9075C">
        <w:rPr>
          <w:rFonts w:ascii="GHEA Grapalat" w:hAnsi="GHEA Grapalat"/>
          <w:sz w:val="24"/>
          <w:szCs w:val="24"/>
        </w:rPr>
        <w:t>as a result of the RA Government debt management</w:t>
      </w:r>
      <w:r>
        <w:rPr>
          <w:rFonts w:ascii="GHEA Grapalat" w:hAnsi="GHEA Grapalat"/>
          <w:sz w:val="24"/>
          <w:szCs w:val="24"/>
        </w:rPr>
        <w:t xml:space="preserve"> measures</w:t>
      </w:r>
      <w:r w:rsidRPr="00B9075C">
        <w:rPr>
          <w:rFonts w:ascii="GHEA Grapalat" w:hAnsi="GHEA Grapalat"/>
          <w:sz w:val="24"/>
          <w:szCs w:val="24"/>
        </w:rPr>
        <w:t>.</w:t>
      </w:r>
    </w:p>
    <w:p w14:paraId="76DD8729" w14:textId="5CA6896C" w:rsidR="00C42C9C" w:rsidRDefault="00C42C9C" w:rsidP="0093480B">
      <w:pPr>
        <w:spacing w:after="0" w:line="312" w:lineRule="auto"/>
        <w:ind w:firstLine="709"/>
        <w:jc w:val="both"/>
        <w:rPr>
          <w:rFonts w:ascii="GHEA Grapalat" w:hAnsi="GHEA Grapalat"/>
          <w:color w:val="9BBB59" w:themeColor="accent3"/>
          <w:sz w:val="24"/>
          <w:szCs w:val="24"/>
        </w:rPr>
      </w:pPr>
    </w:p>
    <w:p w14:paraId="7BF2E8E5" w14:textId="77777777" w:rsidR="00246A44" w:rsidRPr="00972A52" w:rsidRDefault="00246A44" w:rsidP="0093480B">
      <w:pPr>
        <w:spacing w:after="0" w:line="312" w:lineRule="auto"/>
        <w:ind w:firstLine="709"/>
        <w:jc w:val="both"/>
        <w:rPr>
          <w:rFonts w:ascii="GHEA Grapalat" w:hAnsi="GHEA Grapalat"/>
          <w:color w:val="9BBB59" w:themeColor="accent3"/>
          <w:sz w:val="24"/>
          <w:szCs w:val="24"/>
        </w:rPr>
      </w:pPr>
    </w:p>
    <w:p w14:paraId="2B971DBE" w14:textId="77777777" w:rsidR="0012657C" w:rsidRPr="00972A52" w:rsidRDefault="0012657C" w:rsidP="0012657C">
      <w:pPr>
        <w:pStyle w:val="Heading4"/>
        <w:spacing w:before="120" w:after="240" w:line="312" w:lineRule="auto"/>
        <w:ind w:firstLine="567"/>
        <w:rPr>
          <w:rFonts w:ascii="GHEA Grapalat" w:hAnsi="GHEA Grapalat" w:cs="Sylfaen"/>
          <w:sz w:val="26"/>
          <w:szCs w:val="26"/>
          <w:u w:val="none"/>
        </w:rPr>
      </w:pPr>
      <w:r w:rsidRPr="00972A52">
        <w:rPr>
          <w:rFonts w:ascii="GHEA Grapalat" w:hAnsi="GHEA Grapalat" w:cs="Sylfaen"/>
          <w:sz w:val="26"/>
          <w:szCs w:val="26"/>
        </w:rPr>
        <w:t>Exchange Rate Risk</w:t>
      </w:r>
    </w:p>
    <w:p w14:paraId="77C1B439" w14:textId="77777777" w:rsidR="00AB1BDC" w:rsidRDefault="00F90253" w:rsidP="00A82306">
      <w:pPr>
        <w:spacing w:after="0" w:line="312" w:lineRule="auto"/>
        <w:ind w:firstLine="567"/>
        <w:jc w:val="both"/>
        <w:rPr>
          <w:rFonts w:ascii="GHEA Grapalat" w:hAnsi="GHEA Grapalat" w:cs="Sylfaen"/>
          <w:sz w:val="24"/>
          <w:szCs w:val="24"/>
        </w:rPr>
      </w:pPr>
      <w:r w:rsidRPr="00F90253">
        <w:rPr>
          <w:rFonts w:ascii="GHEA Grapalat" w:hAnsi="GHEA Grapalat" w:cs="Sylfaen"/>
          <w:sz w:val="24"/>
          <w:szCs w:val="24"/>
        </w:rPr>
        <w:t xml:space="preserve">Exchange rate risk is the risk of an increase in debt </w:t>
      </w:r>
      <w:r>
        <w:rPr>
          <w:rFonts w:ascii="GHEA Grapalat" w:hAnsi="GHEA Grapalat" w:cs="Sylfaen"/>
          <w:sz w:val="24"/>
          <w:szCs w:val="24"/>
        </w:rPr>
        <w:t xml:space="preserve">volume and debt </w:t>
      </w:r>
      <w:r w:rsidRPr="00F90253">
        <w:rPr>
          <w:rFonts w:ascii="GHEA Grapalat" w:hAnsi="GHEA Grapalat" w:cs="Sylfaen"/>
          <w:sz w:val="24"/>
          <w:szCs w:val="24"/>
        </w:rPr>
        <w:t xml:space="preserve">payments as a result of exchange rate changes, which is mainly assessed through the </w:t>
      </w:r>
      <w:r w:rsidR="00AB1BDC">
        <w:rPr>
          <w:rFonts w:ascii="GHEA Grapalat" w:hAnsi="GHEA Grapalat" w:cs="Sylfaen"/>
          <w:sz w:val="24"/>
          <w:szCs w:val="24"/>
        </w:rPr>
        <w:t xml:space="preserve">share of </w:t>
      </w:r>
      <w:r w:rsidRPr="00F90253">
        <w:rPr>
          <w:rFonts w:ascii="GHEA Grapalat" w:hAnsi="GHEA Grapalat" w:cs="Sylfaen"/>
          <w:sz w:val="24"/>
          <w:szCs w:val="24"/>
        </w:rPr>
        <w:t>foreign currency debt.</w:t>
      </w:r>
    </w:p>
    <w:p w14:paraId="28AA926E" w14:textId="70170B9F" w:rsidR="00AB1BDC" w:rsidRDefault="00AB1BDC" w:rsidP="00A82306">
      <w:pPr>
        <w:spacing w:after="0" w:line="312" w:lineRule="auto"/>
        <w:ind w:firstLine="567"/>
        <w:jc w:val="both"/>
        <w:rPr>
          <w:rFonts w:ascii="GHEA Grapalat" w:hAnsi="GHEA Grapalat"/>
          <w:sz w:val="24"/>
          <w:szCs w:val="24"/>
        </w:rPr>
      </w:pPr>
      <w:r w:rsidRPr="00AB1BDC">
        <w:rPr>
          <w:rFonts w:ascii="GHEA Grapalat" w:hAnsi="GHEA Grapalat"/>
          <w:sz w:val="24"/>
          <w:szCs w:val="24"/>
        </w:rPr>
        <w:t xml:space="preserve">On November 26, 2020, the </w:t>
      </w:r>
      <w:r>
        <w:rPr>
          <w:rFonts w:ascii="GHEA Grapalat" w:hAnsi="GHEA Grapalat"/>
          <w:sz w:val="24"/>
          <w:szCs w:val="24"/>
        </w:rPr>
        <w:t xml:space="preserve">RA </w:t>
      </w:r>
      <w:r w:rsidRPr="00AB1BDC">
        <w:rPr>
          <w:rFonts w:ascii="GHEA Grapalat" w:hAnsi="GHEA Grapalat"/>
          <w:sz w:val="24"/>
          <w:szCs w:val="24"/>
        </w:rPr>
        <w:t xml:space="preserve">Ministry of Finance </w:t>
      </w:r>
      <w:r>
        <w:rPr>
          <w:rFonts w:ascii="GHEA Grapalat" w:hAnsi="GHEA Grapalat"/>
          <w:sz w:val="24"/>
          <w:szCs w:val="24"/>
        </w:rPr>
        <w:t>and</w:t>
      </w:r>
      <w:r w:rsidRPr="00AB1BDC">
        <w:rPr>
          <w:rFonts w:ascii="GHEA Grapalat" w:hAnsi="GHEA Grapalat"/>
          <w:sz w:val="24"/>
          <w:szCs w:val="24"/>
        </w:rPr>
        <w:t xml:space="preserve"> the </w:t>
      </w:r>
      <w:r>
        <w:rPr>
          <w:rFonts w:ascii="GHEA Grapalat" w:hAnsi="GHEA Grapalat"/>
          <w:sz w:val="24"/>
          <w:szCs w:val="24"/>
        </w:rPr>
        <w:t xml:space="preserve">RA </w:t>
      </w:r>
      <w:r w:rsidRPr="00AB1BDC">
        <w:rPr>
          <w:rFonts w:ascii="GHEA Grapalat" w:hAnsi="GHEA Grapalat"/>
          <w:sz w:val="24"/>
          <w:szCs w:val="24"/>
        </w:rPr>
        <w:t xml:space="preserve">Central Bank </w:t>
      </w:r>
      <w:r w:rsidR="00DF113E" w:rsidRPr="00AB1BDC">
        <w:rPr>
          <w:rFonts w:ascii="GHEA Grapalat" w:hAnsi="GHEA Grapalat"/>
          <w:sz w:val="24"/>
          <w:szCs w:val="24"/>
        </w:rPr>
        <w:t>signed an agreement</w:t>
      </w:r>
      <w:r w:rsidR="00DF113E">
        <w:rPr>
          <w:rFonts w:ascii="GHEA Grapalat" w:hAnsi="GHEA Grapalat"/>
          <w:sz w:val="24"/>
          <w:szCs w:val="24"/>
        </w:rPr>
        <w:t xml:space="preserve"> </w:t>
      </w:r>
      <w:r w:rsidRPr="00AB1BDC">
        <w:rPr>
          <w:rFonts w:ascii="GHEA Grapalat" w:hAnsi="GHEA Grapalat"/>
          <w:sz w:val="24"/>
          <w:szCs w:val="24"/>
        </w:rPr>
        <w:t xml:space="preserve">stipulating that the </w:t>
      </w:r>
      <w:r>
        <w:rPr>
          <w:rFonts w:ascii="GHEA Grapalat" w:hAnsi="GHEA Grapalat"/>
          <w:sz w:val="24"/>
          <w:szCs w:val="24"/>
        </w:rPr>
        <w:t xml:space="preserve">RA </w:t>
      </w:r>
      <w:r w:rsidRPr="00AB1BDC">
        <w:rPr>
          <w:rFonts w:ascii="GHEA Grapalat" w:hAnsi="GHEA Grapalat"/>
          <w:sz w:val="24"/>
          <w:szCs w:val="24"/>
        </w:rPr>
        <w:t xml:space="preserve">Central Bank will carry out the conversion of foreign exchange inflows </w:t>
      </w:r>
      <w:r>
        <w:rPr>
          <w:rFonts w:ascii="GHEA Grapalat" w:hAnsi="GHEA Grapalat"/>
          <w:sz w:val="24"/>
          <w:szCs w:val="24"/>
        </w:rPr>
        <w:t>and outflows of</w:t>
      </w:r>
      <w:r w:rsidRPr="00AB1BDC">
        <w:rPr>
          <w:rFonts w:ascii="GHEA Grapalat" w:hAnsi="GHEA Grapalat"/>
          <w:sz w:val="24"/>
          <w:szCs w:val="24"/>
        </w:rPr>
        <w:t xml:space="preserve"> the accounts of the </w:t>
      </w:r>
      <w:r>
        <w:rPr>
          <w:rFonts w:ascii="GHEA Grapalat" w:hAnsi="GHEA Grapalat"/>
          <w:sz w:val="24"/>
          <w:szCs w:val="24"/>
        </w:rPr>
        <w:t xml:space="preserve">RA </w:t>
      </w:r>
      <w:r w:rsidRPr="00AB1BDC">
        <w:rPr>
          <w:rFonts w:ascii="GHEA Grapalat" w:hAnsi="GHEA Grapalat"/>
          <w:sz w:val="24"/>
          <w:szCs w:val="24"/>
        </w:rPr>
        <w:t>Ministry of Finance at the purchase and sale exchange rate of the respectiv</w:t>
      </w:r>
      <w:r>
        <w:rPr>
          <w:rFonts w:ascii="GHEA Grapalat" w:hAnsi="GHEA Grapalat"/>
          <w:sz w:val="24"/>
          <w:szCs w:val="24"/>
        </w:rPr>
        <w:t xml:space="preserve">e </w:t>
      </w:r>
      <w:r w:rsidRPr="00AB1BDC">
        <w:rPr>
          <w:rFonts w:ascii="GHEA Grapalat" w:hAnsi="GHEA Grapalat"/>
          <w:sz w:val="24"/>
          <w:szCs w:val="24"/>
        </w:rPr>
        <w:t>currency</w:t>
      </w:r>
      <w:r w:rsidR="00D828D6" w:rsidRPr="00D828D6">
        <w:rPr>
          <w:rFonts w:ascii="GHEA Grapalat" w:hAnsi="GHEA Grapalat"/>
          <w:sz w:val="24"/>
          <w:szCs w:val="24"/>
        </w:rPr>
        <w:t xml:space="preserve"> </w:t>
      </w:r>
      <w:r w:rsidR="00D828D6">
        <w:rPr>
          <w:rFonts w:ascii="GHEA Grapalat" w:hAnsi="GHEA Grapalat"/>
          <w:sz w:val="24"/>
          <w:szCs w:val="24"/>
        </w:rPr>
        <w:t>since</w:t>
      </w:r>
      <w:r w:rsidR="00D828D6" w:rsidRPr="00AB1BDC">
        <w:rPr>
          <w:rFonts w:ascii="GHEA Grapalat" w:hAnsi="GHEA Grapalat"/>
          <w:sz w:val="24"/>
          <w:szCs w:val="24"/>
        </w:rPr>
        <w:t xml:space="preserve"> 2021</w:t>
      </w:r>
      <w:r w:rsidRPr="00AB1BDC">
        <w:rPr>
          <w:rFonts w:ascii="GHEA Grapalat" w:hAnsi="GHEA Grapalat"/>
          <w:sz w:val="24"/>
          <w:szCs w:val="24"/>
        </w:rPr>
        <w:t>.</w:t>
      </w:r>
      <w:r w:rsidRPr="00AB1BDC">
        <w:t xml:space="preserve"> </w:t>
      </w:r>
      <w:r w:rsidRPr="00AB1BDC">
        <w:rPr>
          <w:rFonts w:ascii="GHEA Grapalat" w:hAnsi="GHEA Grapalat"/>
          <w:sz w:val="24"/>
          <w:szCs w:val="24"/>
        </w:rPr>
        <w:t xml:space="preserve">The purchase and sale exchange rates of the day will be </w:t>
      </w:r>
      <w:r>
        <w:rPr>
          <w:rFonts w:ascii="GHEA Grapalat" w:hAnsi="GHEA Grapalat"/>
          <w:sz w:val="24"/>
          <w:szCs w:val="24"/>
        </w:rPr>
        <w:t xml:space="preserve">defined with </w:t>
      </w:r>
      <w:r w:rsidRPr="00AB1BDC">
        <w:rPr>
          <w:rFonts w:ascii="GHEA Grapalat" w:hAnsi="GHEA Grapalat"/>
          <w:sz w:val="24"/>
          <w:szCs w:val="24"/>
        </w:rPr>
        <w:t xml:space="preserve">equal </w:t>
      </w:r>
      <w:r>
        <w:rPr>
          <w:rFonts w:ascii="GHEA Grapalat" w:hAnsi="GHEA Grapalat"/>
          <w:sz w:val="24"/>
          <w:szCs w:val="24"/>
        </w:rPr>
        <w:t>percentage difference</w:t>
      </w:r>
      <w:r w:rsidR="002B3047">
        <w:rPr>
          <w:rFonts w:ascii="GHEA Grapalat" w:hAnsi="GHEA Grapalat"/>
          <w:sz w:val="24"/>
          <w:szCs w:val="24"/>
        </w:rPr>
        <w:t>s</w:t>
      </w:r>
      <w:r>
        <w:rPr>
          <w:rFonts w:ascii="GHEA Grapalat" w:hAnsi="GHEA Grapalat"/>
          <w:sz w:val="24"/>
          <w:szCs w:val="24"/>
        </w:rPr>
        <w:t xml:space="preserve"> from </w:t>
      </w:r>
      <w:r w:rsidRPr="00AB1BDC">
        <w:rPr>
          <w:rFonts w:ascii="GHEA Grapalat" w:hAnsi="GHEA Grapalat"/>
          <w:sz w:val="24"/>
          <w:szCs w:val="24"/>
        </w:rPr>
        <w:t xml:space="preserve">the average exchange rate </w:t>
      </w:r>
      <w:r>
        <w:rPr>
          <w:rFonts w:ascii="GHEA Grapalat" w:hAnsi="GHEA Grapalat"/>
          <w:sz w:val="24"/>
          <w:szCs w:val="24"/>
        </w:rPr>
        <w:t>of the currency</w:t>
      </w:r>
      <w:r w:rsidRPr="00AB1BDC">
        <w:rPr>
          <w:rFonts w:ascii="GHEA Grapalat" w:hAnsi="GHEA Grapalat"/>
          <w:sz w:val="24"/>
          <w:szCs w:val="24"/>
        </w:rPr>
        <w:t xml:space="preserve"> market, restraining the exchange rate</w:t>
      </w:r>
      <w:r>
        <w:rPr>
          <w:rFonts w:ascii="GHEA Grapalat" w:hAnsi="GHEA Grapalat"/>
          <w:sz w:val="24"/>
          <w:szCs w:val="24"/>
        </w:rPr>
        <w:t xml:space="preserve"> </w:t>
      </w:r>
      <w:r w:rsidRPr="00AB1BDC">
        <w:rPr>
          <w:rFonts w:ascii="GHEA Grapalat" w:hAnsi="GHEA Grapalat"/>
          <w:sz w:val="24"/>
          <w:szCs w:val="24"/>
        </w:rPr>
        <w:t xml:space="preserve">risk of </w:t>
      </w:r>
      <w:r w:rsidR="002B3047">
        <w:rPr>
          <w:rFonts w:ascii="GHEA Grapalat" w:hAnsi="GHEA Grapalat"/>
          <w:sz w:val="24"/>
          <w:szCs w:val="24"/>
        </w:rPr>
        <w:t xml:space="preserve">the </w:t>
      </w:r>
      <w:r w:rsidRPr="00AB1BDC">
        <w:rPr>
          <w:rFonts w:ascii="GHEA Grapalat" w:hAnsi="GHEA Grapalat"/>
          <w:sz w:val="24"/>
          <w:szCs w:val="24"/>
        </w:rPr>
        <w:t>debt</w:t>
      </w:r>
      <w:r w:rsidR="0020339A">
        <w:rPr>
          <w:rFonts w:ascii="GHEA Grapalat" w:hAnsi="GHEA Grapalat"/>
          <w:sz w:val="24"/>
          <w:szCs w:val="24"/>
        </w:rPr>
        <w:t xml:space="preserve"> payments </w:t>
      </w:r>
      <w:r w:rsidRPr="00AB1BDC">
        <w:rPr>
          <w:rFonts w:ascii="GHEA Grapalat" w:hAnsi="GHEA Grapalat"/>
          <w:sz w:val="24"/>
          <w:szCs w:val="24"/>
        </w:rPr>
        <w:t xml:space="preserve">against fluctuations in the difference between the </w:t>
      </w:r>
      <w:r w:rsidR="0020339A" w:rsidRPr="00AB1BDC">
        <w:rPr>
          <w:rFonts w:ascii="GHEA Grapalat" w:hAnsi="GHEA Grapalat"/>
          <w:sz w:val="24"/>
          <w:szCs w:val="24"/>
        </w:rPr>
        <w:t xml:space="preserve">purchase and sale </w:t>
      </w:r>
      <w:r w:rsidRPr="00AB1BDC">
        <w:rPr>
          <w:rFonts w:ascii="GHEA Grapalat" w:hAnsi="GHEA Grapalat"/>
          <w:sz w:val="24"/>
          <w:szCs w:val="24"/>
        </w:rPr>
        <w:t>rates.</w:t>
      </w:r>
    </w:p>
    <w:p w14:paraId="491195F3" w14:textId="382EC1F6" w:rsidR="00CE1267" w:rsidRDefault="00332383" w:rsidP="00A82306">
      <w:pPr>
        <w:spacing w:after="0" w:line="312" w:lineRule="auto"/>
        <w:ind w:firstLine="567"/>
        <w:jc w:val="both"/>
        <w:rPr>
          <w:rFonts w:ascii="GHEA Grapalat" w:hAnsi="GHEA Grapalat"/>
          <w:sz w:val="24"/>
          <w:szCs w:val="24"/>
        </w:rPr>
      </w:pPr>
      <w:r w:rsidRPr="00332383">
        <w:rPr>
          <w:rFonts w:ascii="GHEA Grapalat" w:hAnsi="GHEA Grapalat"/>
          <w:sz w:val="24"/>
          <w:szCs w:val="24"/>
        </w:rPr>
        <w:t xml:space="preserve">Prior to the entry into force of the above-mentioned agreement, the relevant provision of the agreement signed </w:t>
      </w:r>
      <w:r w:rsidR="00AF7F54" w:rsidRPr="00332383">
        <w:rPr>
          <w:rFonts w:ascii="GHEA Grapalat" w:hAnsi="GHEA Grapalat"/>
          <w:sz w:val="24"/>
          <w:szCs w:val="24"/>
        </w:rPr>
        <w:t xml:space="preserve">in 2007 </w:t>
      </w:r>
      <w:r w:rsidRPr="00332383">
        <w:rPr>
          <w:rFonts w:ascii="GHEA Grapalat" w:hAnsi="GHEA Grapalat"/>
          <w:sz w:val="24"/>
          <w:szCs w:val="24"/>
        </w:rPr>
        <w:t xml:space="preserve">between the </w:t>
      </w:r>
      <w:r w:rsidR="00CE1267">
        <w:rPr>
          <w:rFonts w:ascii="GHEA Grapalat" w:hAnsi="GHEA Grapalat"/>
          <w:sz w:val="24"/>
          <w:szCs w:val="24"/>
        </w:rPr>
        <w:t xml:space="preserve">RA </w:t>
      </w:r>
      <w:r w:rsidRPr="00332383">
        <w:rPr>
          <w:rFonts w:ascii="GHEA Grapalat" w:hAnsi="GHEA Grapalat"/>
          <w:sz w:val="24"/>
          <w:szCs w:val="24"/>
        </w:rPr>
        <w:t xml:space="preserve">Ministry of Finance and the </w:t>
      </w:r>
      <w:r w:rsidR="00CE1267">
        <w:rPr>
          <w:rFonts w:ascii="GHEA Grapalat" w:hAnsi="GHEA Grapalat"/>
          <w:sz w:val="24"/>
          <w:szCs w:val="24"/>
        </w:rPr>
        <w:t xml:space="preserve">RA </w:t>
      </w:r>
      <w:r w:rsidRPr="00332383">
        <w:rPr>
          <w:rFonts w:ascii="GHEA Grapalat" w:hAnsi="GHEA Grapalat"/>
          <w:sz w:val="24"/>
          <w:szCs w:val="24"/>
        </w:rPr>
        <w:t>Central Bank was in force</w:t>
      </w:r>
      <w:r w:rsidR="00CE1267">
        <w:rPr>
          <w:rFonts w:ascii="GHEA Grapalat" w:hAnsi="GHEA Grapalat"/>
          <w:sz w:val="24"/>
          <w:szCs w:val="24"/>
        </w:rPr>
        <w:t xml:space="preserve">, </w:t>
      </w:r>
      <w:r w:rsidR="00CE1267" w:rsidRPr="00B9075C">
        <w:rPr>
          <w:rFonts w:ascii="GHEA Grapalat" w:hAnsi="GHEA Grapalat"/>
          <w:sz w:val="24"/>
          <w:szCs w:val="24"/>
        </w:rPr>
        <w:t>according to which during the budgeting year all foreign currency inflow and outflow transactions of the Government debt payments should be converted based on the exchange rates that are applied in the RA Government budget message and are used for the calculation of the current RA Government state budget law (if the budget is not in force, then the draft of the budget) indicators.</w:t>
      </w:r>
      <w:r w:rsidR="00CE1267" w:rsidRPr="00B9075C">
        <w:rPr>
          <w:rFonts w:ascii="GHEA Grapalat" w:hAnsi="GHEA Grapalat"/>
        </w:rPr>
        <w:t xml:space="preserve"> </w:t>
      </w:r>
      <w:r w:rsidR="00CE1267" w:rsidRPr="00B9075C">
        <w:rPr>
          <w:rFonts w:ascii="GHEA Grapalat" w:hAnsi="GHEA Grapalat"/>
          <w:sz w:val="24"/>
          <w:szCs w:val="24"/>
        </w:rPr>
        <w:t>Th</w:t>
      </w:r>
      <w:r w:rsidR="00CE1267">
        <w:rPr>
          <w:rFonts w:ascii="GHEA Grapalat" w:hAnsi="GHEA Grapalat"/>
          <w:sz w:val="24"/>
          <w:szCs w:val="24"/>
        </w:rPr>
        <w:t>e 2007</w:t>
      </w:r>
      <w:r w:rsidR="00CE1267" w:rsidRPr="00B9075C">
        <w:rPr>
          <w:rFonts w:ascii="GHEA Grapalat" w:hAnsi="GHEA Grapalat"/>
          <w:sz w:val="24"/>
          <w:szCs w:val="24"/>
        </w:rPr>
        <w:t xml:space="preserve"> agreement provided an opportunity to the Government to fix exchange rates on foreign currency debt payments over the year, hedging the exchange rate risk and making it more manageable.</w:t>
      </w:r>
      <w:r w:rsidR="00CE1267" w:rsidRPr="00CE1267">
        <w:t xml:space="preserve"> </w:t>
      </w:r>
      <w:r w:rsidR="00CE1267" w:rsidRPr="00CE1267">
        <w:rPr>
          <w:rFonts w:ascii="GHEA Grapalat" w:hAnsi="GHEA Grapalat"/>
          <w:sz w:val="24"/>
          <w:szCs w:val="24"/>
        </w:rPr>
        <w:t xml:space="preserve">However, as the implementation of conversions </w:t>
      </w:r>
      <w:r w:rsidR="00CE1267" w:rsidRPr="00B9075C">
        <w:rPr>
          <w:rFonts w:ascii="GHEA Grapalat" w:hAnsi="GHEA Grapalat"/>
          <w:sz w:val="24"/>
          <w:szCs w:val="24"/>
        </w:rPr>
        <w:t xml:space="preserve">according to </w:t>
      </w:r>
      <w:r w:rsidR="00CE1267" w:rsidRPr="00CE1267">
        <w:rPr>
          <w:rFonts w:ascii="GHEA Grapalat" w:hAnsi="GHEA Grapalat"/>
          <w:sz w:val="24"/>
          <w:szCs w:val="24"/>
        </w:rPr>
        <w:t xml:space="preserve">the 2007 agreement </w:t>
      </w:r>
      <w:r w:rsidR="00CE1267">
        <w:rPr>
          <w:rFonts w:ascii="GHEA Grapalat" w:hAnsi="GHEA Grapalat"/>
          <w:sz w:val="24"/>
          <w:szCs w:val="24"/>
        </w:rPr>
        <w:t xml:space="preserve">created </w:t>
      </w:r>
      <w:r w:rsidR="00CE1267" w:rsidRPr="00CE1267">
        <w:rPr>
          <w:rFonts w:ascii="GHEA Grapalat" w:hAnsi="GHEA Grapalat"/>
          <w:sz w:val="24"/>
          <w:szCs w:val="24"/>
        </w:rPr>
        <w:t xml:space="preserve">multi-currency practice, as </w:t>
      </w:r>
      <w:r w:rsidR="00CE1267">
        <w:rPr>
          <w:rFonts w:ascii="GHEA Grapalat" w:hAnsi="GHEA Grapalat"/>
          <w:sz w:val="24"/>
          <w:szCs w:val="24"/>
        </w:rPr>
        <w:t xml:space="preserve">well as </w:t>
      </w:r>
      <w:r w:rsidR="00CE1267" w:rsidRPr="00CE1267">
        <w:rPr>
          <w:rFonts w:ascii="GHEA Grapalat" w:hAnsi="GHEA Grapalat"/>
          <w:sz w:val="24"/>
          <w:szCs w:val="24"/>
        </w:rPr>
        <w:t>transaction rates often deviated from market exchange rates, it was necessary to change the current procedure to conduct all foreign exchange conversions of the RA state budget only at market exchange rates.</w:t>
      </w:r>
    </w:p>
    <w:p w14:paraId="35F93F83" w14:textId="297C2636" w:rsidR="00C740ED" w:rsidRPr="00B9075C" w:rsidRDefault="00C740ED"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The monthly average exchange rates of AMD against USD and EUR for 20</w:t>
      </w:r>
      <w:r>
        <w:rPr>
          <w:rFonts w:ascii="GHEA Grapalat" w:hAnsi="GHEA Grapalat"/>
          <w:sz w:val="24"/>
          <w:szCs w:val="24"/>
        </w:rPr>
        <w:t>20</w:t>
      </w:r>
      <w:r w:rsidRPr="00B9075C">
        <w:rPr>
          <w:rFonts w:ascii="GHEA Grapalat" w:hAnsi="GHEA Grapalat"/>
          <w:sz w:val="24"/>
          <w:szCs w:val="24"/>
        </w:rPr>
        <w:t xml:space="preserve"> are presented in </w:t>
      </w:r>
      <w:r>
        <w:rPr>
          <w:rFonts w:ascii="GHEA Grapalat" w:hAnsi="GHEA Grapalat"/>
          <w:sz w:val="24"/>
          <w:szCs w:val="24"/>
        </w:rPr>
        <w:t>chart 33</w:t>
      </w:r>
      <w:r w:rsidR="00EA38A1">
        <w:rPr>
          <w:rFonts w:ascii="GHEA Grapalat" w:hAnsi="GHEA Grapalat"/>
          <w:sz w:val="24"/>
          <w:szCs w:val="24"/>
        </w:rPr>
        <w:t>.</w:t>
      </w:r>
    </w:p>
    <w:p w14:paraId="7398AAA8" w14:textId="472051F8" w:rsidR="00302B50" w:rsidRPr="00972A52" w:rsidRDefault="00007461" w:rsidP="000C6C38">
      <w:pPr>
        <w:pStyle w:val="Heading5"/>
        <w:numPr>
          <w:ilvl w:val="0"/>
          <w:numId w:val="3"/>
        </w:numPr>
        <w:spacing w:after="240"/>
        <w:ind w:hanging="720"/>
        <w:jc w:val="left"/>
        <w:rPr>
          <w:rFonts w:ascii="GHEA Grapalat" w:hAnsi="GHEA Grapalat" w:cs="Sylfaen"/>
        </w:rPr>
      </w:pPr>
      <w:r>
        <w:rPr>
          <w:rFonts w:ascii="GHEA Grapalat" w:hAnsi="GHEA Grapalat" w:cs="Sylfaen"/>
        </w:rPr>
        <w:lastRenderedPageBreak/>
        <w:t xml:space="preserve"> </w:t>
      </w:r>
      <w:r w:rsidR="0045612D" w:rsidRPr="00B9075C">
        <w:rPr>
          <w:rFonts w:ascii="GHEA Grapalat" w:hAnsi="GHEA Grapalat" w:cs="Sylfaen"/>
        </w:rPr>
        <w:t>AMD exchange rate against USD and EUR in 20</w:t>
      </w:r>
      <w:r w:rsidR="0045612D">
        <w:rPr>
          <w:rFonts w:ascii="GHEA Grapalat" w:hAnsi="GHEA Grapalat" w:cs="Sylfaen"/>
        </w:rPr>
        <w:t>20</w:t>
      </w:r>
    </w:p>
    <w:p w14:paraId="42D7D89B" w14:textId="77777777" w:rsidR="00BD13C4" w:rsidRPr="00972A52" w:rsidRDefault="00BD13C4" w:rsidP="00E96052">
      <w:pPr>
        <w:jc w:val="center"/>
        <w:rPr>
          <w:rFonts w:ascii="Sylfaen" w:hAnsi="Sylfaen"/>
        </w:rPr>
      </w:pPr>
      <w:r>
        <w:rPr>
          <w:noProof/>
        </w:rPr>
        <w:drawing>
          <wp:inline distT="0" distB="0" distL="0" distR="0" wp14:anchorId="0D4ED8B4" wp14:editId="24DC2BB0">
            <wp:extent cx="6583680" cy="3657600"/>
            <wp:effectExtent l="0" t="0" r="7620" b="0"/>
            <wp:docPr id="36" name="Chart 36">
              <a:extLst xmlns:a="http://schemas.openxmlformats.org/drawingml/2006/main">
                <a:ext uri="{FF2B5EF4-FFF2-40B4-BE49-F238E27FC236}">
                  <a16:creationId xmlns:a16="http://schemas.microsoft.com/office/drawing/2014/main" id="{00000000-0008-0000-3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D9D8999" w14:textId="77777777" w:rsidR="00344329" w:rsidRPr="00972A52" w:rsidRDefault="00344329" w:rsidP="00344329">
      <w:pPr>
        <w:spacing w:after="0"/>
        <w:rPr>
          <w:color w:val="9BBB59" w:themeColor="accent3"/>
        </w:rPr>
      </w:pPr>
    </w:p>
    <w:p w14:paraId="496CB929" w14:textId="36DA8C45" w:rsidR="00EA38A1" w:rsidRDefault="00EA38A1" w:rsidP="00A82306">
      <w:pPr>
        <w:spacing w:after="240" w:line="312" w:lineRule="auto"/>
        <w:ind w:firstLine="567"/>
        <w:jc w:val="both"/>
        <w:rPr>
          <w:rFonts w:ascii="GHEA Grapalat" w:hAnsi="GHEA Grapalat"/>
          <w:sz w:val="24"/>
          <w:szCs w:val="24"/>
        </w:rPr>
      </w:pPr>
      <w:r w:rsidRPr="00EA38A1">
        <w:rPr>
          <w:rFonts w:ascii="GHEA Grapalat" w:hAnsi="GHEA Grapalat"/>
          <w:sz w:val="24"/>
          <w:szCs w:val="24"/>
        </w:rPr>
        <w:t>The chart shows the devaluation trends of the Armenian dram against both the US dollar and the euro since March 2020.</w:t>
      </w:r>
    </w:p>
    <w:p w14:paraId="5FFF946D" w14:textId="77777777" w:rsidR="00302B50" w:rsidRPr="00972A52" w:rsidRDefault="00FB64AD" w:rsidP="005666D0">
      <w:pPr>
        <w:pStyle w:val="Heading5"/>
        <w:numPr>
          <w:ilvl w:val="0"/>
          <w:numId w:val="2"/>
        </w:numPr>
        <w:spacing w:after="240"/>
        <w:ind w:hanging="720"/>
        <w:jc w:val="left"/>
        <w:rPr>
          <w:rFonts w:ascii="GHEA Grapalat" w:hAnsi="GHEA Grapalat" w:cs="Sylfaen"/>
        </w:rPr>
      </w:pPr>
      <w:r w:rsidRPr="00FB64AD">
        <w:rPr>
          <w:rFonts w:ascii="GHEA Grapalat" w:hAnsi="GHEA Grapalat" w:cs="Sylfaen"/>
        </w:rPr>
        <w:t>RA Government external debt</w:t>
      </w:r>
    </w:p>
    <w:tbl>
      <w:tblPr>
        <w:tblpPr w:leftFromText="180" w:rightFromText="180" w:bottomFromText="160" w:vertAnchor="text" w:horzAnchor="margin" w:tblpXSpec="center" w:tblpY="37"/>
        <w:tblW w:w="10031" w:type="dxa"/>
        <w:tblBorders>
          <w:insideH w:val="single" w:sz="4" w:space="0" w:color="auto"/>
        </w:tblBorders>
        <w:tblLayout w:type="fixed"/>
        <w:tblLook w:val="00A0" w:firstRow="1" w:lastRow="0" w:firstColumn="1" w:lastColumn="0" w:noHBand="0" w:noVBand="0"/>
      </w:tblPr>
      <w:tblGrid>
        <w:gridCol w:w="5920"/>
        <w:gridCol w:w="1181"/>
        <w:gridCol w:w="1119"/>
        <w:gridCol w:w="1811"/>
      </w:tblGrid>
      <w:tr w:rsidR="008C1C84" w:rsidRPr="00972A52" w14:paraId="154DD908" w14:textId="77777777" w:rsidTr="00FB64AD">
        <w:trPr>
          <w:trHeight w:val="721"/>
        </w:trPr>
        <w:tc>
          <w:tcPr>
            <w:tcW w:w="5920" w:type="dxa"/>
            <w:tcBorders>
              <w:top w:val="nil"/>
              <w:left w:val="nil"/>
              <w:bottom w:val="single" w:sz="4" w:space="0" w:color="auto"/>
              <w:right w:val="nil"/>
            </w:tcBorders>
            <w:shd w:val="clear" w:color="auto" w:fill="003366"/>
            <w:vAlign w:val="center"/>
          </w:tcPr>
          <w:p w14:paraId="6AEE0172" w14:textId="77777777" w:rsidR="008C1C84" w:rsidRPr="00972A52" w:rsidRDefault="008C1C84" w:rsidP="00770D97">
            <w:pPr>
              <w:spacing w:after="0" w:line="240" w:lineRule="auto"/>
              <w:jc w:val="center"/>
              <w:rPr>
                <w:rFonts w:ascii="GHEA Grapalat" w:hAnsi="GHEA Grapalat"/>
                <w:b/>
                <w:sz w:val="24"/>
                <w:szCs w:val="24"/>
              </w:rPr>
            </w:pPr>
          </w:p>
        </w:tc>
        <w:tc>
          <w:tcPr>
            <w:tcW w:w="1181" w:type="dxa"/>
            <w:tcBorders>
              <w:top w:val="nil"/>
              <w:left w:val="nil"/>
              <w:bottom w:val="single" w:sz="4" w:space="0" w:color="auto"/>
              <w:right w:val="nil"/>
            </w:tcBorders>
            <w:shd w:val="clear" w:color="auto" w:fill="003366"/>
            <w:vAlign w:val="center"/>
            <w:hideMark/>
          </w:tcPr>
          <w:p w14:paraId="47BA692D" w14:textId="77777777" w:rsidR="008C1C84" w:rsidRPr="00972A52" w:rsidRDefault="008C1C84" w:rsidP="00770D97">
            <w:pPr>
              <w:spacing w:after="0" w:line="240" w:lineRule="auto"/>
              <w:jc w:val="center"/>
              <w:rPr>
                <w:rFonts w:ascii="GHEA Grapalat" w:hAnsi="GHEA Grapalat"/>
                <w:b/>
                <w:sz w:val="24"/>
                <w:szCs w:val="24"/>
              </w:rPr>
            </w:pPr>
            <w:r w:rsidRPr="00972A52">
              <w:rPr>
                <w:rFonts w:ascii="GHEA Grapalat" w:hAnsi="GHEA Grapalat"/>
                <w:b/>
                <w:sz w:val="24"/>
                <w:szCs w:val="24"/>
              </w:rPr>
              <w:t>2019</w:t>
            </w:r>
          </w:p>
        </w:tc>
        <w:tc>
          <w:tcPr>
            <w:tcW w:w="1119" w:type="dxa"/>
            <w:tcBorders>
              <w:top w:val="nil"/>
              <w:left w:val="nil"/>
              <w:bottom w:val="single" w:sz="4" w:space="0" w:color="auto"/>
              <w:right w:val="nil"/>
            </w:tcBorders>
            <w:shd w:val="clear" w:color="auto" w:fill="003366"/>
            <w:vAlign w:val="center"/>
            <w:hideMark/>
          </w:tcPr>
          <w:p w14:paraId="5561B970" w14:textId="77777777" w:rsidR="008C1C84" w:rsidRPr="00972A52" w:rsidRDefault="008C1C84" w:rsidP="00770D97">
            <w:pPr>
              <w:spacing w:after="0" w:line="240" w:lineRule="auto"/>
              <w:jc w:val="center"/>
              <w:rPr>
                <w:rFonts w:ascii="GHEA Grapalat" w:hAnsi="GHEA Grapalat"/>
                <w:b/>
                <w:sz w:val="24"/>
                <w:szCs w:val="24"/>
              </w:rPr>
            </w:pPr>
            <w:r w:rsidRPr="00972A52">
              <w:rPr>
                <w:rFonts w:ascii="GHEA Grapalat" w:hAnsi="GHEA Grapalat"/>
                <w:b/>
                <w:sz w:val="24"/>
                <w:szCs w:val="24"/>
              </w:rPr>
              <w:t>2020</w:t>
            </w:r>
          </w:p>
        </w:tc>
        <w:tc>
          <w:tcPr>
            <w:tcW w:w="1811" w:type="dxa"/>
            <w:tcBorders>
              <w:top w:val="nil"/>
              <w:left w:val="nil"/>
              <w:bottom w:val="single" w:sz="4" w:space="0" w:color="auto"/>
              <w:right w:val="nil"/>
            </w:tcBorders>
            <w:shd w:val="clear" w:color="auto" w:fill="003366"/>
            <w:vAlign w:val="center"/>
            <w:hideMark/>
          </w:tcPr>
          <w:p w14:paraId="2113F294" w14:textId="77777777" w:rsidR="008C1C84" w:rsidRPr="00972A52" w:rsidRDefault="00FB64AD" w:rsidP="00770D97">
            <w:pPr>
              <w:spacing w:after="0" w:line="240" w:lineRule="auto"/>
              <w:rPr>
                <w:rFonts w:ascii="GHEA Grapalat" w:hAnsi="GHEA Grapalat"/>
                <w:b/>
                <w:sz w:val="24"/>
                <w:szCs w:val="24"/>
              </w:rPr>
            </w:pPr>
            <w:r w:rsidRPr="00B9075C">
              <w:rPr>
                <w:rFonts w:ascii="GHEA Grapalat" w:hAnsi="GHEA Grapalat"/>
                <w:b/>
                <w:sz w:val="24"/>
                <w:szCs w:val="24"/>
              </w:rPr>
              <w:t>Change (%)</w:t>
            </w:r>
          </w:p>
        </w:tc>
      </w:tr>
      <w:tr w:rsidR="00FB64AD" w:rsidRPr="00972A52" w14:paraId="2346BC31" w14:textId="77777777" w:rsidTr="00FB64AD">
        <w:trPr>
          <w:trHeight w:val="323"/>
        </w:trPr>
        <w:tc>
          <w:tcPr>
            <w:tcW w:w="5920" w:type="dxa"/>
            <w:tcBorders>
              <w:top w:val="single" w:sz="4" w:space="0" w:color="auto"/>
              <w:left w:val="nil"/>
              <w:bottom w:val="single" w:sz="4" w:space="0" w:color="auto"/>
              <w:right w:val="nil"/>
            </w:tcBorders>
            <w:hideMark/>
          </w:tcPr>
          <w:p w14:paraId="668BC366" w14:textId="77777777" w:rsidR="00FB64AD" w:rsidRPr="00972A52" w:rsidRDefault="00FB64AD" w:rsidP="00FB64AD">
            <w:pPr>
              <w:spacing w:after="0" w:line="240" w:lineRule="auto"/>
              <w:jc w:val="both"/>
              <w:rPr>
                <w:rFonts w:ascii="GHEA Grapalat" w:hAnsi="GHEA Grapalat"/>
                <w:sz w:val="24"/>
                <w:szCs w:val="24"/>
              </w:rPr>
            </w:pPr>
            <w:r w:rsidRPr="00B9075C">
              <w:rPr>
                <w:rFonts w:ascii="GHEA Grapalat" w:hAnsi="GHEA Grapalat" w:cs="Calibri"/>
                <w:sz w:val="24"/>
                <w:szCs w:val="24"/>
              </w:rPr>
              <w:t xml:space="preserve">RA Government external debt (AMD billion) </w:t>
            </w:r>
          </w:p>
        </w:tc>
        <w:tc>
          <w:tcPr>
            <w:tcW w:w="1181" w:type="dxa"/>
            <w:tcBorders>
              <w:top w:val="single" w:sz="4" w:space="0" w:color="auto"/>
              <w:left w:val="nil"/>
              <w:bottom w:val="single" w:sz="4" w:space="0" w:color="auto"/>
              <w:right w:val="nil"/>
            </w:tcBorders>
            <w:hideMark/>
          </w:tcPr>
          <w:p w14:paraId="1AD40270"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2,540.1</w:t>
            </w:r>
          </w:p>
        </w:tc>
        <w:tc>
          <w:tcPr>
            <w:tcW w:w="1119" w:type="dxa"/>
            <w:tcBorders>
              <w:top w:val="single" w:sz="4" w:space="0" w:color="auto"/>
              <w:left w:val="nil"/>
              <w:bottom w:val="single" w:sz="4" w:space="0" w:color="auto"/>
              <w:right w:val="nil"/>
            </w:tcBorders>
            <w:hideMark/>
          </w:tcPr>
          <w:p w14:paraId="526E491F"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2,926.2</w:t>
            </w:r>
          </w:p>
        </w:tc>
        <w:tc>
          <w:tcPr>
            <w:tcW w:w="1811" w:type="dxa"/>
            <w:tcBorders>
              <w:top w:val="single" w:sz="4" w:space="0" w:color="auto"/>
              <w:left w:val="nil"/>
              <w:bottom w:val="single" w:sz="4" w:space="0" w:color="auto"/>
              <w:right w:val="nil"/>
            </w:tcBorders>
            <w:hideMark/>
          </w:tcPr>
          <w:p w14:paraId="6BF7FA35"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15.2</w:t>
            </w:r>
            <w:r w:rsidRPr="00972A52">
              <w:rPr>
                <w:rFonts w:ascii="GHEA Grapalat" w:hAnsi="GHEA Grapalat" w:cs="Times Unicode"/>
                <w:sz w:val="24"/>
                <w:szCs w:val="24"/>
              </w:rPr>
              <w:t>%</w:t>
            </w:r>
          </w:p>
        </w:tc>
      </w:tr>
      <w:tr w:rsidR="00FB64AD" w:rsidRPr="00972A52" w14:paraId="06FDFCEC" w14:textId="77777777" w:rsidTr="00FB64AD">
        <w:trPr>
          <w:trHeight w:val="338"/>
        </w:trPr>
        <w:tc>
          <w:tcPr>
            <w:tcW w:w="5920" w:type="dxa"/>
            <w:tcBorders>
              <w:top w:val="single" w:sz="4" w:space="0" w:color="auto"/>
              <w:left w:val="nil"/>
              <w:bottom w:val="single" w:sz="4" w:space="0" w:color="auto"/>
              <w:right w:val="nil"/>
            </w:tcBorders>
            <w:hideMark/>
          </w:tcPr>
          <w:p w14:paraId="6BAE5DDE" w14:textId="77777777" w:rsidR="00FB64AD" w:rsidRPr="00972A52" w:rsidRDefault="00FB64AD" w:rsidP="00FB64AD">
            <w:pPr>
              <w:spacing w:after="0" w:line="240" w:lineRule="auto"/>
              <w:jc w:val="both"/>
              <w:rPr>
                <w:rFonts w:ascii="GHEA Grapalat" w:hAnsi="GHEA Grapalat"/>
                <w:sz w:val="24"/>
                <w:szCs w:val="24"/>
              </w:rPr>
            </w:pPr>
            <w:r w:rsidRPr="00B9075C">
              <w:rPr>
                <w:rFonts w:ascii="GHEA Grapalat" w:hAnsi="GHEA Grapalat" w:cs="Calibri"/>
                <w:sz w:val="24"/>
                <w:szCs w:val="24"/>
              </w:rPr>
              <w:t xml:space="preserve">RA Government external debt (USD million) </w:t>
            </w:r>
          </w:p>
        </w:tc>
        <w:tc>
          <w:tcPr>
            <w:tcW w:w="1181" w:type="dxa"/>
            <w:tcBorders>
              <w:top w:val="single" w:sz="4" w:space="0" w:color="auto"/>
              <w:left w:val="nil"/>
              <w:bottom w:val="single" w:sz="4" w:space="0" w:color="auto"/>
              <w:right w:val="nil"/>
            </w:tcBorders>
            <w:hideMark/>
          </w:tcPr>
          <w:p w14:paraId="1B540516"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5,295.2</w:t>
            </w:r>
          </w:p>
        </w:tc>
        <w:tc>
          <w:tcPr>
            <w:tcW w:w="1119" w:type="dxa"/>
            <w:tcBorders>
              <w:top w:val="single" w:sz="4" w:space="0" w:color="auto"/>
              <w:left w:val="nil"/>
              <w:bottom w:val="single" w:sz="4" w:space="0" w:color="auto"/>
              <w:right w:val="nil"/>
            </w:tcBorders>
            <w:hideMark/>
          </w:tcPr>
          <w:p w14:paraId="0153E527"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5,599.5</w:t>
            </w:r>
          </w:p>
        </w:tc>
        <w:tc>
          <w:tcPr>
            <w:tcW w:w="1811" w:type="dxa"/>
            <w:tcBorders>
              <w:top w:val="single" w:sz="4" w:space="0" w:color="auto"/>
              <w:left w:val="nil"/>
              <w:bottom w:val="single" w:sz="4" w:space="0" w:color="auto"/>
              <w:right w:val="nil"/>
            </w:tcBorders>
            <w:hideMark/>
          </w:tcPr>
          <w:p w14:paraId="0A8AB993"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5.7</w:t>
            </w:r>
            <w:r w:rsidRPr="00972A52">
              <w:rPr>
                <w:rFonts w:ascii="GHEA Grapalat" w:hAnsi="GHEA Grapalat" w:cs="Times Unicode"/>
                <w:sz w:val="24"/>
                <w:szCs w:val="24"/>
              </w:rPr>
              <w:t>%</w:t>
            </w:r>
          </w:p>
        </w:tc>
      </w:tr>
      <w:tr w:rsidR="00FB64AD" w:rsidRPr="00972A52" w14:paraId="64A0162F" w14:textId="77777777" w:rsidTr="00FB64AD">
        <w:trPr>
          <w:trHeight w:val="338"/>
        </w:trPr>
        <w:tc>
          <w:tcPr>
            <w:tcW w:w="5920" w:type="dxa"/>
            <w:tcBorders>
              <w:top w:val="single" w:sz="4" w:space="0" w:color="auto"/>
              <w:left w:val="nil"/>
              <w:bottom w:val="nil"/>
              <w:right w:val="nil"/>
            </w:tcBorders>
            <w:hideMark/>
          </w:tcPr>
          <w:p w14:paraId="58DC9168" w14:textId="77777777" w:rsidR="00FB64AD" w:rsidRPr="00972A52" w:rsidRDefault="00FB64AD" w:rsidP="00FB64AD">
            <w:pPr>
              <w:spacing w:after="0" w:line="240" w:lineRule="auto"/>
              <w:jc w:val="both"/>
              <w:rPr>
                <w:rFonts w:ascii="GHEA Grapalat" w:hAnsi="GHEA Grapalat"/>
                <w:sz w:val="24"/>
                <w:szCs w:val="24"/>
              </w:rPr>
            </w:pPr>
            <w:r w:rsidRPr="00B9075C">
              <w:rPr>
                <w:rFonts w:ascii="GHEA Grapalat" w:hAnsi="GHEA Grapalat" w:cs="Calibri"/>
                <w:sz w:val="24"/>
                <w:szCs w:val="24"/>
              </w:rPr>
              <w:t xml:space="preserve">USD exchange rate at the end of the year </w:t>
            </w:r>
          </w:p>
        </w:tc>
        <w:tc>
          <w:tcPr>
            <w:tcW w:w="1181" w:type="dxa"/>
            <w:tcBorders>
              <w:top w:val="single" w:sz="4" w:space="0" w:color="auto"/>
              <w:left w:val="nil"/>
              <w:bottom w:val="nil"/>
              <w:right w:val="nil"/>
            </w:tcBorders>
            <w:hideMark/>
          </w:tcPr>
          <w:p w14:paraId="20C336A9"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479.7</w:t>
            </w:r>
          </w:p>
        </w:tc>
        <w:tc>
          <w:tcPr>
            <w:tcW w:w="1119" w:type="dxa"/>
            <w:tcBorders>
              <w:top w:val="single" w:sz="4" w:space="0" w:color="auto"/>
              <w:left w:val="nil"/>
              <w:bottom w:val="nil"/>
              <w:right w:val="nil"/>
            </w:tcBorders>
            <w:hideMark/>
          </w:tcPr>
          <w:p w14:paraId="7C14B487"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522.6</w:t>
            </w:r>
          </w:p>
        </w:tc>
        <w:tc>
          <w:tcPr>
            <w:tcW w:w="1811" w:type="dxa"/>
            <w:tcBorders>
              <w:top w:val="single" w:sz="4" w:space="0" w:color="auto"/>
              <w:left w:val="nil"/>
              <w:bottom w:val="nil"/>
              <w:right w:val="nil"/>
            </w:tcBorders>
            <w:hideMark/>
          </w:tcPr>
          <w:p w14:paraId="415E95A8" w14:textId="77777777" w:rsidR="00FB64AD" w:rsidRPr="00972A52" w:rsidRDefault="00FB64AD" w:rsidP="00FB64AD">
            <w:pPr>
              <w:spacing w:after="0" w:line="240" w:lineRule="auto"/>
              <w:jc w:val="center"/>
              <w:rPr>
                <w:rFonts w:ascii="GHEA Grapalat" w:hAnsi="GHEA Grapalat"/>
                <w:sz w:val="24"/>
                <w:szCs w:val="24"/>
              </w:rPr>
            </w:pPr>
            <w:r w:rsidRPr="00972A52">
              <w:rPr>
                <w:rFonts w:ascii="GHEA Grapalat" w:hAnsi="GHEA Grapalat"/>
                <w:sz w:val="24"/>
                <w:szCs w:val="24"/>
              </w:rPr>
              <w:t>8.9</w:t>
            </w:r>
            <w:r w:rsidRPr="00972A52">
              <w:rPr>
                <w:rFonts w:ascii="GHEA Grapalat" w:hAnsi="GHEA Grapalat" w:cs="Times Unicode"/>
                <w:sz w:val="24"/>
                <w:szCs w:val="24"/>
              </w:rPr>
              <w:t>%</w:t>
            </w:r>
          </w:p>
        </w:tc>
      </w:tr>
    </w:tbl>
    <w:p w14:paraId="7F6B24C9" w14:textId="77777777" w:rsidR="00EA38A1" w:rsidRDefault="00EA38A1" w:rsidP="00093309">
      <w:pPr>
        <w:spacing w:after="240" w:line="312" w:lineRule="auto"/>
        <w:ind w:firstLine="709"/>
        <w:jc w:val="both"/>
        <w:rPr>
          <w:rFonts w:ascii="Sylfaen" w:hAnsi="Sylfaen"/>
          <w:color w:val="9BBB59" w:themeColor="accent3"/>
        </w:rPr>
      </w:pPr>
    </w:p>
    <w:p w14:paraId="129A2134" w14:textId="6935BF6F" w:rsidR="00EA38A1" w:rsidRDefault="00EA38A1" w:rsidP="00A82306">
      <w:pPr>
        <w:spacing w:after="240" w:line="312" w:lineRule="auto"/>
        <w:ind w:firstLine="567"/>
        <w:jc w:val="both"/>
        <w:rPr>
          <w:rFonts w:ascii="GHEA Grapalat" w:hAnsi="GHEA Grapalat"/>
          <w:sz w:val="24"/>
          <w:szCs w:val="24"/>
        </w:rPr>
      </w:pPr>
      <w:r w:rsidRPr="00EA38A1">
        <w:rPr>
          <w:rFonts w:ascii="GHEA Grapalat" w:hAnsi="GHEA Grapalat"/>
          <w:sz w:val="24"/>
          <w:szCs w:val="24"/>
        </w:rPr>
        <w:t xml:space="preserve">By the end of 2020, the </w:t>
      </w:r>
      <w:r>
        <w:rPr>
          <w:rFonts w:ascii="GHEA Grapalat" w:hAnsi="GHEA Grapalat"/>
          <w:sz w:val="24"/>
          <w:szCs w:val="24"/>
        </w:rPr>
        <w:t xml:space="preserve">RA Government </w:t>
      </w:r>
      <w:r w:rsidRPr="00EA38A1">
        <w:rPr>
          <w:rFonts w:ascii="GHEA Grapalat" w:hAnsi="GHEA Grapalat"/>
          <w:sz w:val="24"/>
          <w:szCs w:val="24"/>
        </w:rPr>
        <w:t>external debt has increased in both</w:t>
      </w:r>
      <w:r>
        <w:rPr>
          <w:rFonts w:ascii="GHEA Grapalat" w:hAnsi="GHEA Grapalat"/>
          <w:sz w:val="24"/>
          <w:szCs w:val="24"/>
        </w:rPr>
        <w:t xml:space="preserve"> USD</w:t>
      </w:r>
      <w:r w:rsidRPr="00EA38A1">
        <w:rPr>
          <w:rFonts w:ascii="GHEA Grapalat" w:hAnsi="GHEA Grapalat"/>
          <w:sz w:val="24"/>
          <w:szCs w:val="24"/>
        </w:rPr>
        <w:t xml:space="preserve"> dollar and </w:t>
      </w:r>
      <w:r>
        <w:rPr>
          <w:rFonts w:ascii="GHEA Grapalat" w:hAnsi="GHEA Grapalat"/>
          <w:sz w:val="24"/>
          <w:szCs w:val="24"/>
        </w:rPr>
        <w:t xml:space="preserve">AMD </w:t>
      </w:r>
      <w:r w:rsidRPr="00EA38A1">
        <w:rPr>
          <w:rFonts w:ascii="GHEA Grapalat" w:hAnsi="GHEA Grapalat"/>
          <w:sz w:val="24"/>
          <w:szCs w:val="24"/>
        </w:rPr>
        <w:t>terms.</w:t>
      </w:r>
      <w:r w:rsidRPr="00EA38A1">
        <w:t xml:space="preserve"> </w:t>
      </w:r>
      <w:r w:rsidRPr="00EA38A1">
        <w:rPr>
          <w:rFonts w:ascii="GHEA Grapalat" w:hAnsi="GHEA Grapalat"/>
          <w:sz w:val="24"/>
          <w:szCs w:val="24"/>
        </w:rPr>
        <w:t xml:space="preserve">As the exchange rate of the US dollar also increased, the </w:t>
      </w:r>
      <w:r>
        <w:rPr>
          <w:rFonts w:ascii="GHEA Grapalat" w:hAnsi="GHEA Grapalat"/>
          <w:sz w:val="24"/>
          <w:szCs w:val="24"/>
        </w:rPr>
        <w:t xml:space="preserve">RA Government </w:t>
      </w:r>
      <w:r w:rsidRPr="00EA38A1">
        <w:rPr>
          <w:rFonts w:ascii="GHEA Grapalat" w:hAnsi="GHEA Grapalat"/>
          <w:sz w:val="24"/>
          <w:szCs w:val="24"/>
        </w:rPr>
        <w:t xml:space="preserve">external debt in </w:t>
      </w:r>
      <w:r>
        <w:rPr>
          <w:rFonts w:ascii="GHEA Grapalat" w:hAnsi="GHEA Grapalat"/>
          <w:sz w:val="24"/>
          <w:szCs w:val="24"/>
        </w:rPr>
        <w:t>AMD</w:t>
      </w:r>
      <w:r w:rsidRPr="00EA38A1">
        <w:rPr>
          <w:rFonts w:ascii="GHEA Grapalat" w:hAnsi="GHEA Grapalat"/>
          <w:sz w:val="24"/>
          <w:szCs w:val="24"/>
        </w:rPr>
        <w:t xml:space="preserve"> terms increased at </w:t>
      </w:r>
      <w:r w:rsidR="00EC7920" w:rsidRPr="00EC7920">
        <w:rPr>
          <w:rFonts w:ascii="GHEA Grapalat" w:hAnsi="GHEA Grapalat"/>
          <w:sz w:val="24"/>
          <w:szCs w:val="24"/>
        </w:rPr>
        <w:t>an advanced pace</w:t>
      </w:r>
      <w:r w:rsidRPr="00EA38A1">
        <w:rPr>
          <w:rFonts w:ascii="GHEA Grapalat" w:hAnsi="GHEA Grapalat"/>
          <w:sz w:val="24"/>
          <w:szCs w:val="24"/>
        </w:rPr>
        <w:t xml:space="preserve"> than the </w:t>
      </w:r>
      <w:r>
        <w:rPr>
          <w:rFonts w:ascii="GHEA Grapalat" w:hAnsi="GHEA Grapalat"/>
          <w:sz w:val="24"/>
          <w:szCs w:val="24"/>
        </w:rPr>
        <w:t xml:space="preserve">RA Government </w:t>
      </w:r>
      <w:r w:rsidRPr="00EA38A1">
        <w:rPr>
          <w:rFonts w:ascii="GHEA Grapalat" w:hAnsi="GHEA Grapalat"/>
          <w:sz w:val="24"/>
          <w:szCs w:val="24"/>
        </w:rPr>
        <w:t xml:space="preserve">external debt in </w:t>
      </w:r>
      <w:r>
        <w:rPr>
          <w:rFonts w:ascii="GHEA Grapalat" w:hAnsi="GHEA Grapalat"/>
          <w:sz w:val="24"/>
          <w:szCs w:val="24"/>
        </w:rPr>
        <w:t>USD</w:t>
      </w:r>
      <w:r w:rsidRPr="00EA38A1">
        <w:rPr>
          <w:rFonts w:ascii="GHEA Grapalat" w:hAnsi="GHEA Grapalat"/>
          <w:sz w:val="24"/>
          <w:szCs w:val="24"/>
        </w:rPr>
        <w:t xml:space="preserve"> terms.</w:t>
      </w:r>
    </w:p>
    <w:p w14:paraId="32E74B2E" w14:textId="77777777" w:rsidR="00BC38F6" w:rsidRPr="00972A52" w:rsidRDefault="00BC38F6" w:rsidP="00093309">
      <w:pPr>
        <w:spacing w:after="240" w:line="312" w:lineRule="auto"/>
        <w:ind w:firstLine="709"/>
        <w:jc w:val="both"/>
        <w:rPr>
          <w:rFonts w:ascii="GHEA Grapalat" w:hAnsi="GHEA Grapalat"/>
          <w:sz w:val="24"/>
          <w:szCs w:val="24"/>
        </w:rPr>
      </w:pPr>
    </w:p>
    <w:p w14:paraId="6E3BE98B" w14:textId="77777777" w:rsidR="00302B50" w:rsidRPr="00972A52" w:rsidRDefault="00D32596" w:rsidP="005666D0">
      <w:pPr>
        <w:pStyle w:val="Heading5"/>
        <w:numPr>
          <w:ilvl w:val="0"/>
          <w:numId w:val="2"/>
        </w:numPr>
        <w:ind w:hanging="720"/>
        <w:jc w:val="left"/>
        <w:rPr>
          <w:rFonts w:ascii="GHEA Grapalat" w:hAnsi="GHEA Grapalat"/>
        </w:rPr>
      </w:pPr>
      <w:r w:rsidRPr="00D32596">
        <w:rPr>
          <w:rFonts w:ascii="GHEA Grapalat" w:hAnsi="GHEA Grapalat" w:cs="Sylfaen"/>
        </w:rPr>
        <w:lastRenderedPageBreak/>
        <w:t>RA Government debt currency structure (%)</w:t>
      </w:r>
    </w:p>
    <w:tbl>
      <w:tblPr>
        <w:tblpPr w:leftFromText="180" w:rightFromText="180" w:bottomFromText="160" w:vertAnchor="text" w:horzAnchor="margin" w:tblpXSpec="center" w:tblpY="397"/>
        <w:tblOverlap w:val="never"/>
        <w:tblW w:w="0" w:type="auto"/>
        <w:tblBorders>
          <w:insideH w:val="single" w:sz="4" w:space="0" w:color="auto"/>
        </w:tblBorders>
        <w:tblLook w:val="00A0" w:firstRow="1" w:lastRow="0" w:firstColumn="1" w:lastColumn="0" w:noHBand="0" w:noVBand="0"/>
      </w:tblPr>
      <w:tblGrid>
        <w:gridCol w:w="4786"/>
        <w:gridCol w:w="1842"/>
        <w:gridCol w:w="1842"/>
      </w:tblGrid>
      <w:tr w:rsidR="008C4F86" w:rsidRPr="00972A52" w14:paraId="76F7D42D" w14:textId="77777777" w:rsidTr="00770D97">
        <w:trPr>
          <w:trHeight w:val="382"/>
        </w:trPr>
        <w:tc>
          <w:tcPr>
            <w:tcW w:w="4786" w:type="dxa"/>
            <w:tcBorders>
              <w:top w:val="nil"/>
              <w:left w:val="nil"/>
              <w:bottom w:val="nil"/>
              <w:right w:val="nil"/>
            </w:tcBorders>
            <w:shd w:val="clear" w:color="auto" w:fill="003366"/>
          </w:tcPr>
          <w:p w14:paraId="0B7B5E6E" w14:textId="77777777" w:rsidR="008C4F86" w:rsidRPr="00972A52" w:rsidRDefault="008C4F86">
            <w:pPr>
              <w:spacing w:after="0" w:line="240" w:lineRule="auto"/>
              <w:jc w:val="center"/>
              <w:rPr>
                <w:rFonts w:ascii="GHEA Grapalat" w:hAnsi="GHEA Grapalat"/>
                <w:sz w:val="24"/>
                <w:szCs w:val="24"/>
              </w:rPr>
            </w:pPr>
          </w:p>
        </w:tc>
        <w:tc>
          <w:tcPr>
            <w:tcW w:w="1842" w:type="dxa"/>
            <w:tcBorders>
              <w:top w:val="nil"/>
              <w:left w:val="nil"/>
              <w:bottom w:val="nil"/>
              <w:right w:val="nil"/>
            </w:tcBorders>
            <w:shd w:val="clear" w:color="auto" w:fill="003366"/>
            <w:hideMark/>
          </w:tcPr>
          <w:p w14:paraId="16E248DA" w14:textId="77777777" w:rsidR="008C4F86" w:rsidRPr="00972A52" w:rsidRDefault="008C4F86">
            <w:pPr>
              <w:spacing w:after="0" w:line="240" w:lineRule="auto"/>
              <w:jc w:val="center"/>
              <w:rPr>
                <w:rFonts w:ascii="GHEA Grapalat" w:hAnsi="GHEA Grapalat"/>
                <w:b/>
                <w:sz w:val="24"/>
                <w:szCs w:val="24"/>
              </w:rPr>
            </w:pPr>
            <w:r w:rsidRPr="00972A52">
              <w:rPr>
                <w:rFonts w:ascii="GHEA Grapalat" w:hAnsi="GHEA Grapalat"/>
                <w:b/>
                <w:sz w:val="24"/>
                <w:szCs w:val="24"/>
              </w:rPr>
              <w:t>2019</w:t>
            </w:r>
          </w:p>
        </w:tc>
        <w:tc>
          <w:tcPr>
            <w:tcW w:w="1842" w:type="dxa"/>
            <w:tcBorders>
              <w:top w:val="nil"/>
              <w:left w:val="nil"/>
              <w:bottom w:val="nil"/>
              <w:right w:val="nil"/>
            </w:tcBorders>
            <w:shd w:val="clear" w:color="auto" w:fill="003366"/>
            <w:hideMark/>
          </w:tcPr>
          <w:p w14:paraId="02119117" w14:textId="77777777" w:rsidR="008C4F86" w:rsidRPr="00972A52" w:rsidRDefault="008C4F86">
            <w:pPr>
              <w:spacing w:after="0" w:line="240" w:lineRule="auto"/>
              <w:jc w:val="center"/>
              <w:rPr>
                <w:rFonts w:ascii="GHEA Grapalat" w:hAnsi="GHEA Grapalat"/>
                <w:b/>
                <w:sz w:val="24"/>
                <w:szCs w:val="24"/>
              </w:rPr>
            </w:pPr>
            <w:r w:rsidRPr="00972A52">
              <w:rPr>
                <w:rFonts w:ascii="GHEA Grapalat" w:hAnsi="GHEA Grapalat"/>
                <w:b/>
                <w:sz w:val="24"/>
                <w:szCs w:val="24"/>
              </w:rPr>
              <w:t>2020</w:t>
            </w:r>
          </w:p>
        </w:tc>
      </w:tr>
      <w:tr w:rsidR="008C4F86" w:rsidRPr="00972A52" w14:paraId="57A1ACB5" w14:textId="77777777" w:rsidTr="00770D97">
        <w:trPr>
          <w:trHeight w:val="367"/>
        </w:trPr>
        <w:tc>
          <w:tcPr>
            <w:tcW w:w="4786" w:type="dxa"/>
            <w:tcBorders>
              <w:top w:val="nil"/>
              <w:left w:val="nil"/>
              <w:bottom w:val="single" w:sz="4" w:space="0" w:color="auto"/>
              <w:right w:val="nil"/>
            </w:tcBorders>
            <w:shd w:val="clear" w:color="auto" w:fill="003366"/>
          </w:tcPr>
          <w:p w14:paraId="1C93C4BA" w14:textId="77777777" w:rsidR="008C4F86" w:rsidRPr="00972A52" w:rsidRDefault="008C4F86">
            <w:pPr>
              <w:spacing w:after="0" w:line="288" w:lineRule="auto"/>
              <w:jc w:val="center"/>
              <w:rPr>
                <w:rFonts w:ascii="GHEA Grapalat" w:hAnsi="GHEA Grapalat"/>
                <w:sz w:val="24"/>
                <w:szCs w:val="24"/>
              </w:rPr>
            </w:pPr>
          </w:p>
        </w:tc>
        <w:tc>
          <w:tcPr>
            <w:tcW w:w="1842" w:type="dxa"/>
            <w:tcBorders>
              <w:top w:val="nil"/>
              <w:left w:val="nil"/>
              <w:bottom w:val="single" w:sz="4" w:space="0" w:color="auto"/>
              <w:right w:val="nil"/>
            </w:tcBorders>
            <w:shd w:val="clear" w:color="auto" w:fill="003366"/>
            <w:hideMark/>
          </w:tcPr>
          <w:p w14:paraId="6BEEE038" w14:textId="77777777" w:rsidR="008C4F86" w:rsidRPr="00972A52" w:rsidRDefault="00D32596" w:rsidP="008075BA">
            <w:pPr>
              <w:spacing w:after="0" w:line="288" w:lineRule="auto"/>
              <w:jc w:val="center"/>
              <w:rPr>
                <w:rFonts w:ascii="GHEA Grapalat" w:hAnsi="GHEA Grapalat"/>
                <w:b/>
                <w:sz w:val="24"/>
                <w:szCs w:val="24"/>
              </w:rPr>
            </w:pPr>
            <w:r>
              <w:rPr>
                <w:rFonts w:ascii="GHEA Grapalat" w:hAnsi="GHEA Grapalat"/>
                <w:b/>
                <w:sz w:val="24"/>
                <w:szCs w:val="24"/>
              </w:rPr>
              <w:t>Actual</w:t>
            </w:r>
          </w:p>
        </w:tc>
        <w:tc>
          <w:tcPr>
            <w:tcW w:w="1842" w:type="dxa"/>
            <w:tcBorders>
              <w:top w:val="nil"/>
              <w:left w:val="nil"/>
              <w:bottom w:val="single" w:sz="4" w:space="0" w:color="auto"/>
              <w:right w:val="nil"/>
            </w:tcBorders>
            <w:shd w:val="clear" w:color="auto" w:fill="003366"/>
            <w:hideMark/>
          </w:tcPr>
          <w:p w14:paraId="461CBD94" w14:textId="77777777" w:rsidR="008C4F86" w:rsidRPr="00972A52" w:rsidRDefault="00D32596" w:rsidP="008075BA">
            <w:pPr>
              <w:spacing w:after="0" w:line="288" w:lineRule="auto"/>
              <w:jc w:val="center"/>
              <w:rPr>
                <w:rFonts w:ascii="GHEA Grapalat" w:hAnsi="GHEA Grapalat"/>
                <w:b/>
                <w:sz w:val="24"/>
                <w:szCs w:val="24"/>
              </w:rPr>
            </w:pPr>
            <w:r>
              <w:rPr>
                <w:rFonts w:ascii="GHEA Grapalat" w:hAnsi="GHEA Grapalat"/>
                <w:b/>
                <w:sz w:val="24"/>
                <w:szCs w:val="24"/>
              </w:rPr>
              <w:t>Actual</w:t>
            </w:r>
          </w:p>
        </w:tc>
      </w:tr>
      <w:tr w:rsidR="00D32596" w:rsidRPr="00972A52" w14:paraId="499AFAEC" w14:textId="77777777" w:rsidTr="008C4F86">
        <w:trPr>
          <w:trHeight w:val="326"/>
        </w:trPr>
        <w:tc>
          <w:tcPr>
            <w:tcW w:w="4786" w:type="dxa"/>
            <w:tcBorders>
              <w:top w:val="single" w:sz="4" w:space="0" w:color="auto"/>
              <w:left w:val="nil"/>
              <w:bottom w:val="single" w:sz="4" w:space="0" w:color="auto"/>
              <w:right w:val="nil"/>
            </w:tcBorders>
            <w:vAlign w:val="center"/>
            <w:hideMark/>
          </w:tcPr>
          <w:p w14:paraId="706B82B4" w14:textId="77777777" w:rsidR="00D32596" w:rsidRPr="00972A52" w:rsidRDefault="00D32596" w:rsidP="00D32596">
            <w:pPr>
              <w:spacing w:after="0" w:line="240" w:lineRule="auto"/>
              <w:rPr>
                <w:rFonts w:ascii="GHEA Grapalat" w:hAnsi="GHEA Grapalat" w:cs="Calibri"/>
                <w:b/>
                <w:bCs/>
                <w:sz w:val="24"/>
                <w:szCs w:val="24"/>
              </w:rPr>
            </w:pPr>
            <w:r w:rsidRPr="00B9075C">
              <w:rPr>
                <w:rFonts w:ascii="GHEA Grapalat" w:hAnsi="GHEA Grapalat" w:cs="Calibri"/>
                <w:b/>
                <w:bCs/>
                <w:sz w:val="24"/>
                <w:szCs w:val="24"/>
              </w:rPr>
              <w:t>Currency structure</w:t>
            </w:r>
          </w:p>
        </w:tc>
        <w:tc>
          <w:tcPr>
            <w:tcW w:w="1842" w:type="dxa"/>
            <w:tcBorders>
              <w:top w:val="single" w:sz="4" w:space="0" w:color="auto"/>
              <w:left w:val="nil"/>
              <w:bottom w:val="single" w:sz="4" w:space="0" w:color="auto"/>
              <w:right w:val="nil"/>
            </w:tcBorders>
            <w:vAlign w:val="center"/>
            <w:hideMark/>
          </w:tcPr>
          <w:p w14:paraId="67822342"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100.0</w:t>
            </w:r>
          </w:p>
        </w:tc>
        <w:tc>
          <w:tcPr>
            <w:tcW w:w="1842" w:type="dxa"/>
            <w:tcBorders>
              <w:top w:val="single" w:sz="4" w:space="0" w:color="auto"/>
              <w:left w:val="nil"/>
              <w:bottom w:val="single" w:sz="4" w:space="0" w:color="auto"/>
              <w:right w:val="nil"/>
            </w:tcBorders>
            <w:vAlign w:val="center"/>
            <w:hideMark/>
          </w:tcPr>
          <w:p w14:paraId="068F7C2A"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100.0</w:t>
            </w:r>
          </w:p>
        </w:tc>
      </w:tr>
      <w:tr w:rsidR="00D32596" w:rsidRPr="00972A52" w14:paraId="78283352" w14:textId="77777777" w:rsidTr="008C4F86">
        <w:trPr>
          <w:trHeight w:val="377"/>
        </w:trPr>
        <w:tc>
          <w:tcPr>
            <w:tcW w:w="4786" w:type="dxa"/>
            <w:tcBorders>
              <w:top w:val="single" w:sz="4" w:space="0" w:color="auto"/>
              <w:left w:val="nil"/>
              <w:bottom w:val="single" w:sz="4" w:space="0" w:color="auto"/>
              <w:right w:val="nil"/>
            </w:tcBorders>
            <w:vAlign w:val="center"/>
            <w:hideMark/>
          </w:tcPr>
          <w:p w14:paraId="59991B41" w14:textId="77777777" w:rsidR="00D32596" w:rsidRPr="00972A52" w:rsidRDefault="00D32596" w:rsidP="00D32596">
            <w:pPr>
              <w:spacing w:after="0" w:line="240" w:lineRule="auto"/>
              <w:ind w:firstLineChars="500" w:firstLine="1000"/>
              <w:rPr>
                <w:rFonts w:ascii="GHEA Grapalat" w:hAnsi="GHEA Grapalat" w:cs="Calibri"/>
                <w:sz w:val="20"/>
                <w:szCs w:val="20"/>
              </w:rPr>
            </w:pPr>
            <w:r w:rsidRPr="00B9075C">
              <w:rPr>
                <w:rFonts w:ascii="GHEA Grapalat" w:hAnsi="GHEA Grapalat" w:cs="Calibri"/>
                <w:sz w:val="20"/>
                <w:szCs w:val="20"/>
              </w:rPr>
              <w:t>of which</w:t>
            </w:r>
          </w:p>
        </w:tc>
        <w:tc>
          <w:tcPr>
            <w:tcW w:w="1842" w:type="dxa"/>
            <w:tcBorders>
              <w:top w:val="single" w:sz="4" w:space="0" w:color="auto"/>
              <w:left w:val="nil"/>
              <w:bottom w:val="single" w:sz="4" w:space="0" w:color="auto"/>
              <w:right w:val="nil"/>
            </w:tcBorders>
            <w:vAlign w:val="center"/>
          </w:tcPr>
          <w:p w14:paraId="61B77F8D" w14:textId="77777777" w:rsidR="00D32596" w:rsidRPr="00972A52" w:rsidRDefault="00D32596" w:rsidP="00D32596">
            <w:pPr>
              <w:spacing w:after="0" w:line="240" w:lineRule="auto"/>
              <w:jc w:val="center"/>
              <w:rPr>
                <w:rFonts w:ascii="GHEA Grapalat" w:hAnsi="GHEA Grapalat" w:cs="Calibri"/>
                <w:sz w:val="20"/>
                <w:szCs w:val="20"/>
              </w:rPr>
            </w:pPr>
          </w:p>
        </w:tc>
        <w:tc>
          <w:tcPr>
            <w:tcW w:w="1842" w:type="dxa"/>
            <w:tcBorders>
              <w:top w:val="single" w:sz="4" w:space="0" w:color="auto"/>
              <w:left w:val="nil"/>
              <w:bottom w:val="single" w:sz="4" w:space="0" w:color="auto"/>
              <w:right w:val="nil"/>
            </w:tcBorders>
            <w:vAlign w:val="center"/>
          </w:tcPr>
          <w:p w14:paraId="57A5367D" w14:textId="77777777" w:rsidR="00D32596" w:rsidRPr="00972A52" w:rsidRDefault="00D32596" w:rsidP="00D32596">
            <w:pPr>
              <w:spacing w:after="0" w:line="240" w:lineRule="auto"/>
              <w:jc w:val="center"/>
              <w:rPr>
                <w:rFonts w:ascii="GHEA Grapalat" w:hAnsi="GHEA Grapalat" w:cs="Calibri"/>
                <w:sz w:val="20"/>
                <w:szCs w:val="20"/>
              </w:rPr>
            </w:pPr>
          </w:p>
        </w:tc>
      </w:tr>
      <w:tr w:rsidR="00D32596" w:rsidRPr="00972A52" w14:paraId="62AC2735" w14:textId="77777777" w:rsidTr="008C4F86">
        <w:trPr>
          <w:trHeight w:val="367"/>
        </w:trPr>
        <w:tc>
          <w:tcPr>
            <w:tcW w:w="4786" w:type="dxa"/>
            <w:tcBorders>
              <w:top w:val="single" w:sz="4" w:space="0" w:color="auto"/>
              <w:left w:val="nil"/>
              <w:bottom w:val="single" w:sz="4" w:space="0" w:color="auto"/>
              <w:right w:val="nil"/>
            </w:tcBorders>
            <w:vAlign w:val="center"/>
            <w:hideMark/>
          </w:tcPr>
          <w:p w14:paraId="3945CFCB" w14:textId="77777777" w:rsidR="00D32596" w:rsidRPr="00972A52" w:rsidRDefault="00D32596" w:rsidP="00D32596">
            <w:pPr>
              <w:spacing w:after="0" w:line="240" w:lineRule="auto"/>
              <w:rPr>
                <w:rFonts w:ascii="GHEA Grapalat" w:hAnsi="GHEA Grapalat" w:cs="Calibri"/>
                <w:sz w:val="24"/>
                <w:szCs w:val="24"/>
              </w:rPr>
            </w:pPr>
            <w:r w:rsidRPr="00B9075C">
              <w:rPr>
                <w:rFonts w:ascii="GHEA Grapalat" w:hAnsi="GHEA Grapalat" w:cs="Calibri"/>
                <w:sz w:val="24"/>
                <w:szCs w:val="24"/>
              </w:rPr>
              <w:t>Debt denominated in AMD</w:t>
            </w:r>
          </w:p>
        </w:tc>
        <w:tc>
          <w:tcPr>
            <w:tcW w:w="1842" w:type="dxa"/>
            <w:tcBorders>
              <w:top w:val="single" w:sz="4" w:space="0" w:color="auto"/>
              <w:left w:val="nil"/>
              <w:bottom w:val="single" w:sz="4" w:space="0" w:color="auto"/>
              <w:right w:val="nil"/>
            </w:tcBorders>
            <w:hideMark/>
          </w:tcPr>
          <w:p w14:paraId="46417417"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20.8</w:t>
            </w:r>
          </w:p>
        </w:tc>
        <w:tc>
          <w:tcPr>
            <w:tcW w:w="1842" w:type="dxa"/>
            <w:tcBorders>
              <w:top w:val="single" w:sz="4" w:space="0" w:color="auto"/>
              <w:left w:val="nil"/>
              <w:bottom w:val="single" w:sz="4" w:space="0" w:color="auto"/>
              <w:right w:val="nil"/>
            </w:tcBorders>
            <w:hideMark/>
          </w:tcPr>
          <w:p w14:paraId="580F6BEC"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24.4</w:t>
            </w:r>
          </w:p>
        </w:tc>
      </w:tr>
      <w:tr w:rsidR="00D32596" w:rsidRPr="00972A52" w14:paraId="0F42B122" w14:textId="77777777" w:rsidTr="008C4F86">
        <w:trPr>
          <w:trHeight w:val="367"/>
        </w:trPr>
        <w:tc>
          <w:tcPr>
            <w:tcW w:w="4786" w:type="dxa"/>
            <w:tcBorders>
              <w:top w:val="single" w:sz="4" w:space="0" w:color="auto"/>
              <w:left w:val="nil"/>
              <w:bottom w:val="single" w:sz="4" w:space="0" w:color="auto"/>
              <w:right w:val="nil"/>
            </w:tcBorders>
            <w:vAlign w:val="center"/>
            <w:hideMark/>
          </w:tcPr>
          <w:p w14:paraId="0168FA5E" w14:textId="77777777" w:rsidR="00D32596" w:rsidRPr="00972A52" w:rsidRDefault="00D32596" w:rsidP="00D32596">
            <w:pPr>
              <w:spacing w:after="0" w:line="240" w:lineRule="auto"/>
              <w:rPr>
                <w:rFonts w:ascii="GHEA Grapalat" w:hAnsi="GHEA Grapalat" w:cs="Calibri"/>
                <w:sz w:val="24"/>
                <w:szCs w:val="24"/>
              </w:rPr>
            </w:pPr>
            <w:r w:rsidRPr="00B9075C">
              <w:rPr>
                <w:rFonts w:ascii="GHEA Grapalat" w:hAnsi="GHEA Grapalat" w:cs="Calibri"/>
                <w:sz w:val="24"/>
                <w:szCs w:val="24"/>
              </w:rPr>
              <w:t>Debt denominated in foreign currency</w:t>
            </w:r>
          </w:p>
        </w:tc>
        <w:tc>
          <w:tcPr>
            <w:tcW w:w="1842" w:type="dxa"/>
            <w:tcBorders>
              <w:top w:val="single" w:sz="4" w:space="0" w:color="auto"/>
              <w:left w:val="nil"/>
              <w:bottom w:val="single" w:sz="4" w:space="0" w:color="auto"/>
              <w:right w:val="nil"/>
            </w:tcBorders>
            <w:hideMark/>
          </w:tcPr>
          <w:p w14:paraId="3359A105"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79.2</w:t>
            </w:r>
          </w:p>
        </w:tc>
        <w:tc>
          <w:tcPr>
            <w:tcW w:w="1842" w:type="dxa"/>
            <w:tcBorders>
              <w:top w:val="single" w:sz="4" w:space="0" w:color="auto"/>
              <w:left w:val="nil"/>
              <w:bottom w:val="single" w:sz="4" w:space="0" w:color="auto"/>
              <w:right w:val="nil"/>
            </w:tcBorders>
            <w:hideMark/>
          </w:tcPr>
          <w:p w14:paraId="1083117D"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75.6</w:t>
            </w:r>
          </w:p>
        </w:tc>
      </w:tr>
      <w:tr w:rsidR="00D32596" w:rsidRPr="00972A52" w14:paraId="6F6C6918" w14:textId="77777777" w:rsidTr="008C4F86">
        <w:trPr>
          <w:trHeight w:val="320"/>
        </w:trPr>
        <w:tc>
          <w:tcPr>
            <w:tcW w:w="4786" w:type="dxa"/>
            <w:tcBorders>
              <w:top w:val="single" w:sz="4" w:space="0" w:color="auto"/>
              <w:left w:val="nil"/>
              <w:bottom w:val="single" w:sz="4" w:space="0" w:color="auto"/>
              <w:right w:val="nil"/>
            </w:tcBorders>
            <w:vAlign w:val="center"/>
            <w:hideMark/>
          </w:tcPr>
          <w:p w14:paraId="0C92107A" w14:textId="77777777" w:rsidR="00D32596" w:rsidRPr="00972A52" w:rsidRDefault="00D32596" w:rsidP="00D32596">
            <w:pPr>
              <w:spacing w:after="0" w:line="240" w:lineRule="auto"/>
              <w:ind w:firstLineChars="500" w:firstLine="1000"/>
              <w:rPr>
                <w:rFonts w:ascii="GHEA Grapalat" w:hAnsi="GHEA Grapalat" w:cs="Calibri"/>
                <w:sz w:val="20"/>
                <w:szCs w:val="20"/>
              </w:rPr>
            </w:pPr>
            <w:r w:rsidRPr="00B9075C">
              <w:rPr>
                <w:rFonts w:ascii="GHEA Grapalat" w:hAnsi="GHEA Grapalat" w:cs="Calibri"/>
                <w:sz w:val="20"/>
                <w:szCs w:val="20"/>
              </w:rPr>
              <w:t>of which</w:t>
            </w:r>
          </w:p>
        </w:tc>
        <w:tc>
          <w:tcPr>
            <w:tcW w:w="1842" w:type="dxa"/>
            <w:tcBorders>
              <w:top w:val="single" w:sz="4" w:space="0" w:color="auto"/>
              <w:left w:val="nil"/>
              <w:bottom w:val="single" w:sz="4" w:space="0" w:color="auto"/>
              <w:right w:val="nil"/>
            </w:tcBorders>
            <w:vAlign w:val="center"/>
          </w:tcPr>
          <w:p w14:paraId="5A8ECD1B" w14:textId="77777777" w:rsidR="00D32596" w:rsidRPr="00972A52" w:rsidRDefault="00D32596" w:rsidP="00D32596">
            <w:pPr>
              <w:spacing w:after="0" w:line="240" w:lineRule="auto"/>
              <w:rPr>
                <w:rFonts w:ascii="GHEA Grapalat" w:hAnsi="GHEA Grapalat" w:cs="Calibri"/>
                <w:sz w:val="20"/>
                <w:szCs w:val="20"/>
              </w:rPr>
            </w:pPr>
          </w:p>
        </w:tc>
        <w:tc>
          <w:tcPr>
            <w:tcW w:w="1842" w:type="dxa"/>
            <w:tcBorders>
              <w:top w:val="single" w:sz="4" w:space="0" w:color="auto"/>
              <w:left w:val="nil"/>
              <w:bottom w:val="single" w:sz="4" w:space="0" w:color="auto"/>
              <w:right w:val="nil"/>
            </w:tcBorders>
            <w:vAlign w:val="center"/>
          </w:tcPr>
          <w:p w14:paraId="335F7085" w14:textId="77777777" w:rsidR="00D32596" w:rsidRPr="00972A52" w:rsidRDefault="00D32596" w:rsidP="00D32596">
            <w:pPr>
              <w:spacing w:after="0" w:line="240" w:lineRule="auto"/>
              <w:rPr>
                <w:rFonts w:ascii="GHEA Grapalat" w:hAnsi="GHEA Grapalat" w:cs="Calibri"/>
                <w:sz w:val="20"/>
                <w:szCs w:val="20"/>
              </w:rPr>
            </w:pPr>
          </w:p>
        </w:tc>
      </w:tr>
      <w:tr w:rsidR="00D32596" w:rsidRPr="00972A52" w14:paraId="4F37D013" w14:textId="77777777" w:rsidTr="008C4F86">
        <w:trPr>
          <w:trHeight w:val="367"/>
        </w:trPr>
        <w:tc>
          <w:tcPr>
            <w:tcW w:w="4786" w:type="dxa"/>
            <w:tcBorders>
              <w:top w:val="single" w:sz="4" w:space="0" w:color="auto"/>
              <w:left w:val="nil"/>
              <w:bottom w:val="single" w:sz="4" w:space="0" w:color="auto"/>
              <w:right w:val="nil"/>
            </w:tcBorders>
            <w:vAlign w:val="center"/>
            <w:hideMark/>
          </w:tcPr>
          <w:p w14:paraId="2D08A233" w14:textId="77777777" w:rsidR="00D32596" w:rsidRPr="00972A52" w:rsidRDefault="00D32596" w:rsidP="00D32596">
            <w:pPr>
              <w:spacing w:after="0" w:line="240" w:lineRule="auto"/>
              <w:ind w:firstLineChars="600" w:firstLine="1440"/>
              <w:rPr>
                <w:rFonts w:ascii="GHEA Grapalat" w:hAnsi="GHEA Grapalat" w:cs="Calibri"/>
                <w:sz w:val="24"/>
                <w:szCs w:val="24"/>
              </w:rPr>
            </w:pPr>
            <w:r w:rsidRPr="00B9075C">
              <w:rPr>
                <w:rFonts w:ascii="GHEA Grapalat" w:hAnsi="GHEA Grapalat" w:cs="Calibri"/>
                <w:sz w:val="24"/>
                <w:szCs w:val="24"/>
              </w:rPr>
              <w:t>USD</w:t>
            </w:r>
          </w:p>
        </w:tc>
        <w:tc>
          <w:tcPr>
            <w:tcW w:w="1842" w:type="dxa"/>
            <w:tcBorders>
              <w:top w:val="single" w:sz="4" w:space="0" w:color="auto"/>
              <w:left w:val="nil"/>
              <w:bottom w:val="single" w:sz="4" w:space="0" w:color="auto"/>
              <w:right w:val="nil"/>
            </w:tcBorders>
            <w:hideMark/>
          </w:tcPr>
          <w:p w14:paraId="3F434855"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43.9</w:t>
            </w:r>
          </w:p>
        </w:tc>
        <w:tc>
          <w:tcPr>
            <w:tcW w:w="1842" w:type="dxa"/>
            <w:tcBorders>
              <w:top w:val="single" w:sz="4" w:space="0" w:color="auto"/>
              <w:left w:val="nil"/>
              <w:bottom w:val="single" w:sz="4" w:space="0" w:color="auto"/>
              <w:right w:val="nil"/>
            </w:tcBorders>
            <w:vAlign w:val="center"/>
            <w:hideMark/>
          </w:tcPr>
          <w:p w14:paraId="133ABB80" w14:textId="77777777" w:rsidR="00D32596" w:rsidRPr="00972A52" w:rsidRDefault="00D32596" w:rsidP="00D32596">
            <w:pPr>
              <w:spacing w:after="0" w:line="240" w:lineRule="auto"/>
              <w:rPr>
                <w:rFonts w:ascii="GHEA Grapalat" w:hAnsi="GHEA Grapalat" w:cs="Calibri"/>
                <w:sz w:val="24"/>
                <w:szCs w:val="24"/>
              </w:rPr>
            </w:pPr>
            <w:r w:rsidRPr="00972A52">
              <w:rPr>
                <w:rFonts w:ascii="GHEA Grapalat" w:hAnsi="GHEA Grapalat" w:cs="Calibri"/>
                <w:sz w:val="24"/>
                <w:szCs w:val="24"/>
              </w:rPr>
              <w:t xml:space="preserve">        38.3 </w:t>
            </w:r>
          </w:p>
        </w:tc>
      </w:tr>
      <w:tr w:rsidR="00D32596" w:rsidRPr="00972A52" w14:paraId="7EB0685E" w14:textId="77777777" w:rsidTr="008C4F86">
        <w:trPr>
          <w:trHeight w:val="367"/>
        </w:trPr>
        <w:tc>
          <w:tcPr>
            <w:tcW w:w="4786" w:type="dxa"/>
            <w:tcBorders>
              <w:top w:val="single" w:sz="4" w:space="0" w:color="auto"/>
              <w:left w:val="nil"/>
              <w:bottom w:val="single" w:sz="4" w:space="0" w:color="auto"/>
              <w:right w:val="nil"/>
            </w:tcBorders>
            <w:vAlign w:val="center"/>
            <w:hideMark/>
          </w:tcPr>
          <w:p w14:paraId="2B365A0C" w14:textId="77777777" w:rsidR="00D32596" w:rsidRPr="00972A52" w:rsidRDefault="00D32596" w:rsidP="00D32596">
            <w:pPr>
              <w:spacing w:after="0" w:line="240" w:lineRule="auto"/>
              <w:ind w:firstLineChars="600" w:firstLine="1440"/>
              <w:rPr>
                <w:rFonts w:ascii="GHEA Grapalat" w:hAnsi="GHEA Grapalat" w:cs="Calibri"/>
                <w:sz w:val="24"/>
                <w:szCs w:val="24"/>
              </w:rPr>
            </w:pPr>
            <w:r w:rsidRPr="00B9075C">
              <w:rPr>
                <w:rFonts w:ascii="GHEA Grapalat" w:hAnsi="GHEA Grapalat" w:cs="Calibri"/>
                <w:sz w:val="24"/>
                <w:szCs w:val="24"/>
              </w:rPr>
              <w:t>SDR</w:t>
            </w:r>
          </w:p>
        </w:tc>
        <w:tc>
          <w:tcPr>
            <w:tcW w:w="1842" w:type="dxa"/>
            <w:tcBorders>
              <w:top w:val="single" w:sz="4" w:space="0" w:color="auto"/>
              <w:left w:val="nil"/>
              <w:bottom w:val="single" w:sz="4" w:space="0" w:color="auto"/>
              <w:right w:val="nil"/>
            </w:tcBorders>
            <w:hideMark/>
          </w:tcPr>
          <w:p w14:paraId="5F293C79"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21.1</w:t>
            </w:r>
          </w:p>
        </w:tc>
        <w:tc>
          <w:tcPr>
            <w:tcW w:w="1842" w:type="dxa"/>
            <w:tcBorders>
              <w:top w:val="single" w:sz="4" w:space="0" w:color="auto"/>
              <w:left w:val="nil"/>
              <w:bottom w:val="single" w:sz="4" w:space="0" w:color="auto"/>
              <w:right w:val="nil"/>
            </w:tcBorders>
            <w:vAlign w:val="center"/>
            <w:hideMark/>
          </w:tcPr>
          <w:p w14:paraId="4C01DE0D" w14:textId="77777777" w:rsidR="00D32596" w:rsidRPr="00972A52" w:rsidRDefault="00D32596" w:rsidP="00D32596">
            <w:pPr>
              <w:spacing w:after="0" w:line="240" w:lineRule="auto"/>
              <w:rPr>
                <w:rFonts w:ascii="GHEA Grapalat" w:hAnsi="GHEA Grapalat" w:cs="Calibri"/>
                <w:sz w:val="24"/>
                <w:szCs w:val="24"/>
              </w:rPr>
            </w:pPr>
            <w:r w:rsidRPr="00972A52">
              <w:rPr>
                <w:rFonts w:ascii="GHEA Grapalat" w:hAnsi="GHEA Grapalat" w:cs="Calibri"/>
                <w:sz w:val="24"/>
                <w:szCs w:val="24"/>
              </w:rPr>
              <w:t xml:space="preserve">        23.0 </w:t>
            </w:r>
          </w:p>
        </w:tc>
      </w:tr>
      <w:tr w:rsidR="00D32596" w:rsidRPr="00972A52" w14:paraId="7D942FDB" w14:textId="77777777" w:rsidTr="008C4F86">
        <w:trPr>
          <w:trHeight w:val="367"/>
        </w:trPr>
        <w:tc>
          <w:tcPr>
            <w:tcW w:w="4786" w:type="dxa"/>
            <w:tcBorders>
              <w:top w:val="single" w:sz="4" w:space="0" w:color="auto"/>
              <w:left w:val="nil"/>
              <w:bottom w:val="single" w:sz="4" w:space="0" w:color="auto"/>
              <w:right w:val="nil"/>
            </w:tcBorders>
            <w:vAlign w:val="center"/>
            <w:hideMark/>
          </w:tcPr>
          <w:p w14:paraId="50A0E192" w14:textId="77777777" w:rsidR="00D32596" w:rsidRPr="00972A52" w:rsidRDefault="00D32596" w:rsidP="00D32596">
            <w:pPr>
              <w:spacing w:after="0" w:line="240" w:lineRule="auto"/>
              <w:ind w:firstLineChars="600" w:firstLine="1440"/>
              <w:rPr>
                <w:rFonts w:ascii="GHEA Grapalat" w:hAnsi="GHEA Grapalat" w:cs="Calibri"/>
                <w:sz w:val="24"/>
                <w:szCs w:val="24"/>
              </w:rPr>
            </w:pPr>
            <w:r w:rsidRPr="00B9075C">
              <w:rPr>
                <w:rFonts w:ascii="GHEA Grapalat" w:hAnsi="GHEA Grapalat" w:cs="Calibri"/>
                <w:sz w:val="24"/>
                <w:szCs w:val="24"/>
              </w:rPr>
              <w:t>EUR</w:t>
            </w:r>
          </w:p>
        </w:tc>
        <w:tc>
          <w:tcPr>
            <w:tcW w:w="1842" w:type="dxa"/>
            <w:tcBorders>
              <w:top w:val="single" w:sz="4" w:space="0" w:color="auto"/>
              <w:left w:val="nil"/>
              <w:bottom w:val="single" w:sz="4" w:space="0" w:color="auto"/>
              <w:right w:val="nil"/>
            </w:tcBorders>
            <w:hideMark/>
          </w:tcPr>
          <w:p w14:paraId="46FA8EF5"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10.6</w:t>
            </w:r>
          </w:p>
        </w:tc>
        <w:tc>
          <w:tcPr>
            <w:tcW w:w="1842" w:type="dxa"/>
            <w:tcBorders>
              <w:top w:val="single" w:sz="4" w:space="0" w:color="auto"/>
              <w:left w:val="nil"/>
              <w:bottom w:val="single" w:sz="4" w:space="0" w:color="auto"/>
              <w:right w:val="nil"/>
            </w:tcBorders>
            <w:vAlign w:val="center"/>
            <w:hideMark/>
          </w:tcPr>
          <w:p w14:paraId="154B1C95" w14:textId="77777777" w:rsidR="00D32596" w:rsidRPr="00972A52" w:rsidRDefault="00D32596" w:rsidP="00D32596">
            <w:pPr>
              <w:spacing w:after="0" w:line="240" w:lineRule="auto"/>
              <w:rPr>
                <w:rFonts w:ascii="GHEA Grapalat" w:hAnsi="GHEA Grapalat" w:cs="Calibri"/>
                <w:sz w:val="24"/>
                <w:szCs w:val="24"/>
              </w:rPr>
            </w:pPr>
            <w:r w:rsidRPr="00972A52">
              <w:rPr>
                <w:rFonts w:ascii="GHEA Grapalat" w:hAnsi="GHEA Grapalat" w:cs="Calibri"/>
                <w:sz w:val="24"/>
                <w:szCs w:val="24"/>
              </w:rPr>
              <w:t xml:space="preserve">        10.9 </w:t>
            </w:r>
          </w:p>
        </w:tc>
      </w:tr>
      <w:tr w:rsidR="00D32596" w:rsidRPr="00972A52" w14:paraId="448BBCCB" w14:textId="77777777" w:rsidTr="008C4F86">
        <w:trPr>
          <w:trHeight w:val="367"/>
        </w:trPr>
        <w:tc>
          <w:tcPr>
            <w:tcW w:w="4786" w:type="dxa"/>
            <w:tcBorders>
              <w:top w:val="single" w:sz="4" w:space="0" w:color="auto"/>
              <w:left w:val="nil"/>
              <w:bottom w:val="single" w:sz="4" w:space="0" w:color="auto"/>
              <w:right w:val="nil"/>
            </w:tcBorders>
            <w:vAlign w:val="center"/>
            <w:hideMark/>
          </w:tcPr>
          <w:p w14:paraId="38FCD973" w14:textId="77777777" w:rsidR="00D32596" w:rsidRPr="00972A52" w:rsidRDefault="00D32596" w:rsidP="00D32596">
            <w:pPr>
              <w:spacing w:after="0" w:line="240" w:lineRule="auto"/>
              <w:ind w:firstLineChars="600" w:firstLine="1440"/>
              <w:rPr>
                <w:rFonts w:ascii="GHEA Grapalat" w:hAnsi="GHEA Grapalat" w:cs="Calibri"/>
                <w:sz w:val="24"/>
                <w:szCs w:val="24"/>
              </w:rPr>
            </w:pPr>
            <w:r w:rsidRPr="00B9075C">
              <w:rPr>
                <w:rFonts w:ascii="GHEA Grapalat" w:hAnsi="GHEA Grapalat" w:cs="Calibri"/>
                <w:sz w:val="24"/>
                <w:szCs w:val="24"/>
              </w:rPr>
              <w:t>JPY</w:t>
            </w:r>
          </w:p>
        </w:tc>
        <w:tc>
          <w:tcPr>
            <w:tcW w:w="1842" w:type="dxa"/>
            <w:tcBorders>
              <w:top w:val="single" w:sz="4" w:space="0" w:color="auto"/>
              <w:left w:val="nil"/>
              <w:bottom w:val="single" w:sz="4" w:space="0" w:color="auto"/>
              <w:right w:val="nil"/>
            </w:tcBorders>
            <w:hideMark/>
          </w:tcPr>
          <w:p w14:paraId="572ED20A"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3.3</w:t>
            </w:r>
          </w:p>
        </w:tc>
        <w:tc>
          <w:tcPr>
            <w:tcW w:w="1842" w:type="dxa"/>
            <w:tcBorders>
              <w:top w:val="single" w:sz="4" w:space="0" w:color="auto"/>
              <w:left w:val="nil"/>
              <w:bottom w:val="single" w:sz="4" w:space="0" w:color="auto"/>
              <w:right w:val="nil"/>
            </w:tcBorders>
            <w:vAlign w:val="center"/>
            <w:hideMark/>
          </w:tcPr>
          <w:p w14:paraId="3A3CAB7D" w14:textId="77777777" w:rsidR="00D32596" w:rsidRPr="00972A52" w:rsidRDefault="00D32596" w:rsidP="00D32596">
            <w:pPr>
              <w:spacing w:after="0" w:line="240" w:lineRule="auto"/>
              <w:rPr>
                <w:rFonts w:ascii="GHEA Grapalat" w:hAnsi="GHEA Grapalat" w:cs="Calibri"/>
                <w:sz w:val="24"/>
                <w:szCs w:val="24"/>
              </w:rPr>
            </w:pPr>
            <w:r w:rsidRPr="00972A52">
              <w:rPr>
                <w:rFonts w:ascii="GHEA Grapalat" w:hAnsi="GHEA Grapalat" w:cs="Calibri"/>
                <w:sz w:val="24"/>
                <w:szCs w:val="24"/>
              </w:rPr>
              <w:t xml:space="preserve">        3.0 </w:t>
            </w:r>
          </w:p>
        </w:tc>
      </w:tr>
      <w:tr w:rsidR="00D32596" w:rsidRPr="00972A52" w14:paraId="67881F03" w14:textId="77777777" w:rsidTr="008C4F86">
        <w:trPr>
          <w:trHeight w:val="367"/>
        </w:trPr>
        <w:tc>
          <w:tcPr>
            <w:tcW w:w="4786" w:type="dxa"/>
            <w:tcBorders>
              <w:top w:val="single" w:sz="4" w:space="0" w:color="auto"/>
              <w:left w:val="nil"/>
              <w:bottom w:val="single" w:sz="4" w:space="0" w:color="auto"/>
              <w:right w:val="nil"/>
            </w:tcBorders>
            <w:vAlign w:val="center"/>
            <w:hideMark/>
          </w:tcPr>
          <w:p w14:paraId="3FD67E2E" w14:textId="77777777" w:rsidR="00D32596" w:rsidRPr="00972A52" w:rsidRDefault="00D32596" w:rsidP="00D32596">
            <w:pPr>
              <w:spacing w:after="0" w:line="240" w:lineRule="auto"/>
              <w:ind w:firstLineChars="600" w:firstLine="1440"/>
              <w:rPr>
                <w:rFonts w:ascii="GHEA Grapalat" w:hAnsi="GHEA Grapalat" w:cs="Calibri"/>
                <w:sz w:val="24"/>
                <w:szCs w:val="24"/>
              </w:rPr>
            </w:pPr>
            <w:r w:rsidRPr="00B9075C">
              <w:rPr>
                <w:rFonts w:ascii="GHEA Grapalat" w:hAnsi="GHEA Grapalat" w:cs="Calibri"/>
                <w:sz w:val="24"/>
                <w:szCs w:val="24"/>
              </w:rPr>
              <w:t>AED</w:t>
            </w:r>
          </w:p>
        </w:tc>
        <w:tc>
          <w:tcPr>
            <w:tcW w:w="1842" w:type="dxa"/>
            <w:tcBorders>
              <w:top w:val="single" w:sz="4" w:space="0" w:color="auto"/>
              <w:left w:val="nil"/>
              <w:bottom w:val="single" w:sz="4" w:space="0" w:color="auto"/>
              <w:right w:val="nil"/>
            </w:tcBorders>
            <w:hideMark/>
          </w:tcPr>
          <w:p w14:paraId="22B37AA9"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0.1</w:t>
            </w:r>
          </w:p>
        </w:tc>
        <w:tc>
          <w:tcPr>
            <w:tcW w:w="1842" w:type="dxa"/>
            <w:tcBorders>
              <w:top w:val="single" w:sz="4" w:space="0" w:color="auto"/>
              <w:left w:val="nil"/>
              <w:bottom w:val="single" w:sz="4" w:space="0" w:color="auto"/>
              <w:right w:val="nil"/>
            </w:tcBorders>
            <w:vAlign w:val="center"/>
            <w:hideMark/>
          </w:tcPr>
          <w:p w14:paraId="5A7577F7" w14:textId="77777777" w:rsidR="00D32596" w:rsidRPr="00972A52" w:rsidRDefault="00D32596" w:rsidP="00D32596">
            <w:pPr>
              <w:spacing w:after="0" w:line="240" w:lineRule="auto"/>
              <w:rPr>
                <w:rFonts w:ascii="GHEA Grapalat" w:hAnsi="GHEA Grapalat" w:cs="Calibri"/>
                <w:sz w:val="24"/>
                <w:szCs w:val="24"/>
              </w:rPr>
            </w:pPr>
            <w:r w:rsidRPr="00972A52">
              <w:rPr>
                <w:rFonts w:ascii="GHEA Grapalat" w:hAnsi="GHEA Grapalat" w:cs="Calibri"/>
                <w:sz w:val="24"/>
                <w:szCs w:val="24"/>
              </w:rPr>
              <w:t xml:space="preserve">        0.1 </w:t>
            </w:r>
          </w:p>
        </w:tc>
      </w:tr>
      <w:tr w:rsidR="00D32596" w:rsidRPr="00972A52" w14:paraId="2D9E5580" w14:textId="77777777" w:rsidTr="008C4F86">
        <w:trPr>
          <w:trHeight w:val="367"/>
        </w:trPr>
        <w:tc>
          <w:tcPr>
            <w:tcW w:w="4786" w:type="dxa"/>
            <w:tcBorders>
              <w:top w:val="single" w:sz="4" w:space="0" w:color="auto"/>
              <w:left w:val="nil"/>
              <w:bottom w:val="nil"/>
              <w:right w:val="nil"/>
            </w:tcBorders>
            <w:vAlign w:val="center"/>
            <w:hideMark/>
          </w:tcPr>
          <w:p w14:paraId="6C1A9F96" w14:textId="77777777" w:rsidR="00D32596" w:rsidRPr="00972A52" w:rsidRDefault="00D32596" w:rsidP="00D32596">
            <w:pPr>
              <w:spacing w:after="0" w:line="240" w:lineRule="auto"/>
              <w:ind w:firstLineChars="600" w:firstLine="1440"/>
              <w:rPr>
                <w:rFonts w:ascii="GHEA Grapalat" w:hAnsi="GHEA Grapalat" w:cs="Calibri"/>
                <w:sz w:val="24"/>
                <w:szCs w:val="24"/>
              </w:rPr>
            </w:pPr>
            <w:r w:rsidRPr="00B9075C">
              <w:rPr>
                <w:rFonts w:ascii="GHEA Grapalat" w:hAnsi="GHEA Grapalat" w:cs="Calibri"/>
                <w:sz w:val="24"/>
                <w:szCs w:val="24"/>
              </w:rPr>
              <w:t>CNY</w:t>
            </w:r>
          </w:p>
        </w:tc>
        <w:tc>
          <w:tcPr>
            <w:tcW w:w="1842" w:type="dxa"/>
            <w:tcBorders>
              <w:top w:val="single" w:sz="4" w:space="0" w:color="auto"/>
              <w:left w:val="nil"/>
              <w:bottom w:val="nil"/>
              <w:right w:val="nil"/>
            </w:tcBorders>
            <w:hideMark/>
          </w:tcPr>
          <w:p w14:paraId="5469341A" w14:textId="77777777" w:rsidR="00D32596" w:rsidRPr="00972A52" w:rsidRDefault="00D32596" w:rsidP="00D32596">
            <w:pPr>
              <w:spacing w:after="0" w:line="240" w:lineRule="auto"/>
              <w:jc w:val="center"/>
              <w:rPr>
                <w:rFonts w:ascii="GHEA Grapalat" w:hAnsi="GHEA Grapalat" w:cs="Calibri"/>
                <w:sz w:val="24"/>
                <w:szCs w:val="24"/>
              </w:rPr>
            </w:pPr>
            <w:r w:rsidRPr="00972A52">
              <w:rPr>
                <w:rFonts w:ascii="GHEA Grapalat" w:hAnsi="GHEA Grapalat" w:cs="Calibri"/>
                <w:sz w:val="24"/>
                <w:szCs w:val="24"/>
              </w:rPr>
              <w:t>0.3</w:t>
            </w:r>
          </w:p>
        </w:tc>
        <w:tc>
          <w:tcPr>
            <w:tcW w:w="1842" w:type="dxa"/>
            <w:tcBorders>
              <w:top w:val="single" w:sz="4" w:space="0" w:color="auto"/>
              <w:left w:val="nil"/>
              <w:bottom w:val="nil"/>
              <w:right w:val="nil"/>
            </w:tcBorders>
            <w:vAlign w:val="center"/>
            <w:hideMark/>
          </w:tcPr>
          <w:p w14:paraId="6300B7F6" w14:textId="77777777" w:rsidR="00D32596" w:rsidRPr="00972A52" w:rsidRDefault="00D32596" w:rsidP="00D32596">
            <w:pPr>
              <w:spacing w:after="0" w:line="240" w:lineRule="auto"/>
              <w:rPr>
                <w:rFonts w:ascii="GHEA Grapalat" w:hAnsi="GHEA Grapalat" w:cs="Calibri"/>
                <w:sz w:val="24"/>
                <w:szCs w:val="24"/>
              </w:rPr>
            </w:pPr>
            <w:r w:rsidRPr="00972A52">
              <w:rPr>
                <w:rFonts w:ascii="GHEA Grapalat" w:hAnsi="GHEA Grapalat" w:cs="Calibri"/>
                <w:sz w:val="24"/>
                <w:szCs w:val="24"/>
              </w:rPr>
              <w:t xml:space="preserve">        0.3 </w:t>
            </w:r>
          </w:p>
        </w:tc>
      </w:tr>
    </w:tbl>
    <w:p w14:paraId="5432EBFD" w14:textId="77777777" w:rsidR="00302B50" w:rsidRPr="00972A52" w:rsidRDefault="00302B50" w:rsidP="00302B50">
      <w:pPr>
        <w:spacing w:after="120" w:line="288" w:lineRule="auto"/>
        <w:ind w:firstLine="567"/>
        <w:jc w:val="both"/>
        <w:rPr>
          <w:rFonts w:ascii="GHEA Grapalat" w:hAnsi="GHEA Grapalat"/>
          <w:color w:val="9BBB59" w:themeColor="accent3"/>
          <w:sz w:val="24"/>
          <w:szCs w:val="24"/>
        </w:rPr>
      </w:pPr>
    </w:p>
    <w:p w14:paraId="40942E23" w14:textId="77777777" w:rsidR="00302B50" w:rsidRPr="00972A52" w:rsidRDefault="00302B50" w:rsidP="00302B50">
      <w:pPr>
        <w:spacing w:after="0" w:line="288" w:lineRule="auto"/>
        <w:ind w:firstLine="567"/>
        <w:jc w:val="both"/>
        <w:rPr>
          <w:rFonts w:ascii="GHEA Grapalat" w:hAnsi="GHEA Grapalat"/>
          <w:color w:val="9BBB59" w:themeColor="accent3"/>
          <w:sz w:val="24"/>
          <w:szCs w:val="24"/>
        </w:rPr>
      </w:pPr>
    </w:p>
    <w:p w14:paraId="0FBADDC5" w14:textId="77777777" w:rsidR="00302B50" w:rsidRPr="00972A52" w:rsidRDefault="00302B50" w:rsidP="00302B50">
      <w:pPr>
        <w:spacing w:after="0" w:line="312" w:lineRule="auto"/>
        <w:ind w:firstLine="567"/>
        <w:jc w:val="both"/>
        <w:rPr>
          <w:rFonts w:ascii="GHEA Grapalat" w:hAnsi="GHEA Grapalat"/>
          <w:color w:val="9BBB59" w:themeColor="accent3"/>
          <w:sz w:val="24"/>
          <w:szCs w:val="24"/>
        </w:rPr>
      </w:pPr>
    </w:p>
    <w:p w14:paraId="0EDA7502" w14:textId="77777777" w:rsidR="00302B50" w:rsidRPr="00972A52" w:rsidRDefault="00302B50" w:rsidP="00302B50">
      <w:pPr>
        <w:spacing w:after="0" w:line="312" w:lineRule="auto"/>
        <w:ind w:firstLine="567"/>
        <w:jc w:val="both"/>
        <w:rPr>
          <w:rFonts w:ascii="GHEA Grapalat" w:hAnsi="GHEA Grapalat"/>
          <w:color w:val="9BBB59" w:themeColor="accent3"/>
          <w:sz w:val="24"/>
          <w:szCs w:val="24"/>
        </w:rPr>
      </w:pPr>
    </w:p>
    <w:p w14:paraId="26A1111C" w14:textId="77777777" w:rsidR="00EA38A1" w:rsidRDefault="00EA38A1" w:rsidP="00EA38A1">
      <w:pPr>
        <w:spacing w:after="0" w:line="312" w:lineRule="auto"/>
        <w:jc w:val="both"/>
        <w:rPr>
          <w:rFonts w:ascii="GHEA Grapalat" w:hAnsi="GHEA Grapalat"/>
          <w:sz w:val="24"/>
          <w:szCs w:val="24"/>
        </w:rPr>
      </w:pPr>
    </w:p>
    <w:p w14:paraId="61FC1CF0" w14:textId="77777777" w:rsidR="00EA38A1" w:rsidRDefault="00EA38A1" w:rsidP="00EA38A1">
      <w:pPr>
        <w:spacing w:after="0" w:line="312" w:lineRule="auto"/>
        <w:jc w:val="both"/>
        <w:rPr>
          <w:rFonts w:ascii="GHEA Grapalat" w:hAnsi="GHEA Grapalat"/>
          <w:sz w:val="24"/>
          <w:szCs w:val="24"/>
        </w:rPr>
      </w:pPr>
    </w:p>
    <w:p w14:paraId="2F9E7982" w14:textId="77777777" w:rsidR="00EA38A1" w:rsidRDefault="00EA38A1" w:rsidP="00EA38A1">
      <w:pPr>
        <w:spacing w:after="0" w:line="312" w:lineRule="auto"/>
        <w:jc w:val="both"/>
        <w:rPr>
          <w:rFonts w:ascii="GHEA Grapalat" w:hAnsi="GHEA Grapalat"/>
          <w:sz w:val="24"/>
          <w:szCs w:val="24"/>
        </w:rPr>
      </w:pPr>
    </w:p>
    <w:p w14:paraId="69E3DA3A" w14:textId="77777777" w:rsidR="00EA38A1" w:rsidRDefault="00EA38A1" w:rsidP="00EA38A1">
      <w:pPr>
        <w:spacing w:after="0" w:line="312" w:lineRule="auto"/>
        <w:jc w:val="both"/>
        <w:rPr>
          <w:rFonts w:ascii="GHEA Grapalat" w:hAnsi="GHEA Grapalat"/>
          <w:sz w:val="24"/>
          <w:szCs w:val="24"/>
        </w:rPr>
      </w:pPr>
    </w:p>
    <w:p w14:paraId="2B8CCC50" w14:textId="77777777" w:rsidR="00EA38A1" w:rsidRDefault="00EA38A1" w:rsidP="00EA38A1">
      <w:pPr>
        <w:spacing w:after="0" w:line="312" w:lineRule="auto"/>
        <w:jc w:val="both"/>
        <w:rPr>
          <w:rFonts w:ascii="GHEA Grapalat" w:hAnsi="GHEA Grapalat"/>
          <w:sz w:val="24"/>
          <w:szCs w:val="24"/>
        </w:rPr>
      </w:pPr>
    </w:p>
    <w:p w14:paraId="7636523B" w14:textId="77777777" w:rsidR="00EA38A1" w:rsidRDefault="00EA38A1" w:rsidP="00EA38A1">
      <w:pPr>
        <w:spacing w:after="0" w:line="312" w:lineRule="auto"/>
        <w:jc w:val="both"/>
        <w:rPr>
          <w:rFonts w:ascii="GHEA Grapalat" w:hAnsi="GHEA Grapalat"/>
          <w:sz w:val="24"/>
          <w:szCs w:val="24"/>
        </w:rPr>
      </w:pPr>
    </w:p>
    <w:p w14:paraId="49683960" w14:textId="77777777" w:rsidR="00EA38A1" w:rsidRDefault="00EA38A1" w:rsidP="00EA38A1">
      <w:pPr>
        <w:spacing w:after="0" w:line="312" w:lineRule="auto"/>
        <w:jc w:val="both"/>
        <w:rPr>
          <w:rFonts w:ascii="GHEA Grapalat" w:hAnsi="GHEA Grapalat"/>
          <w:sz w:val="24"/>
          <w:szCs w:val="24"/>
        </w:rPr>
      </w:pPr>
    </w:p>
    <w:p w14:paraId="1AFE69BB" w14:textId="77777777" w:rsidR="00EA38A1" w:rsidRDefault="00EA38A1" w:rsidP="00EA38A1">
      <w:pPr>
        <w:spacing w:after="0" w:line="312" w:lineRule="auto"/>
        <w:jc w:val="both"/>
        <w:rPr>
          <w:rFonts w:ascii="GHEA Grapalat" w:hAnsi="GHEA Grapalat"/>
          <w:sz w:val="24"/>
          <w:szCs w:val="24"/>
        </w:rPr>
      </w:pPr>
    </w:p>
    <w:p w14:paraId="65465E67" w14:textId="77777777" w:rsidR="00EA38A1" w:rsidRDefault="00EA38A1" w:rsidP="00EA38A1">
      <w:pPr>
        <w:spacing w:after="0" w:line="312" w:lineRule="auto"/>
        <w:jc w:val="both"/>
        <w:rPr>
          <w:rFonts w:ascii="GHEA Grapalat" w:hAnsi="GHEA Grapalat"/>
          <w:sz w:val="24"/>
          <w:szCs w:val="24"/>
        </w:rPr>
      </w:pPr>
    </w:p>
    <w:p w14:paraId="4FA61267" w14:textId="3E2467B9" w:rsidR="00EA38A1" w:rsidRPr="00B9075C" w:rsidRDefault="00EA38A1"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The share of debt denominated in AMD increased by </w:t>
      </w:r>
      <w:r w:rsidR="00F40680">
        <w:rPr>
          <w:rFonts w:ascii="GHEA Grapalat" w:hAnsi="GHEA Grapalat"/>
          <w:sz w:val="24"/>
          <w:szCs w:val="24"/>
        </w:rPr>
        <w:t>3.65</w:t>
      </w:r>
      <w:r w:rsidRPr="00B9075C">
        <w:rPr>
          <w:rFonts w:ascii="GHEA Grapalat" w:hAnsi="GHEA Grapalat"/>
          <w:sz w:val="24"/>
          <w:szCs w:val="24"/>
        </w:rPr>
        <w:t xml:space="preserve"> percentage points in the currency structure of the RA Government debt due to the growth of GS share in the structure of the RA state budget deficit. The share of USD denominated debt </w:t>
      </w:r>
      <w:r w:rsidR="00F40680">
        <w:rPr>
          <w:rFonts w:ascii="GHEA Grapalat" w:hAnsi="GHEA Grapalat"/>
          <w:sz w:val="24"/>
          <w:szCs w:val="24"/>
        </w:rPr>
        <w:t>decreased by 5.6</w:t>
      </w:r>
      <w:r w:rsidR="00F40680" w:rsidRPr="00F40680">
        <w:rPr>
          <w:rFonts w:ascii="GHEA Grapalat" w:hAnsi="GHEA Grapalat"/>
          <w:sz w:val="24"/>
          <w:szCs w:val="24"/>
        </w:rPr>
        <w:t xml:space="preserve"> </w:t>
      </w:r>
      <w:r w:rsidR="00F40680" w:rsidRPr="00B9075C">
        <w:rPr>
          <w:rFonts w:ascii="GHEA Grapalat" w:hAnsi="GHEA Grapalat"/>
          <w:sz w:val="24"/>
          <w:szCs w:val="24"/>
        </w:rPr>
        <w:t>percentage points</w:t>
      </w:r>
      <w:r w:rsidR="00F40680" w:rsidRPr="00F40680">
        <w:rPr>
          <w:rFonts w:ascii="GHEA Grapalat" w:hAnsi="GHEA Grapalat"/>
          <w:sz w:val="24"/>
          <w:szCs w:val="24"/>
        </w:rPr>
        <w:t xml:space="preserve"> </w:t>
      </w:r>
      <w:r w:rsidR="00F40680" w:rsidRPr="00B9075C">
        <w:rPr>
          <w:rFonts w:ascii="GHEA Grapalat" w:hAnsi="GHEA Grapalat"/>
          <w:sz w:val="24"/>
          <w:szCs w:val="24"/>
        </w:rPr>
        <w:t>in the currency structure of the RA Government debt</w:t>
      </w:r>
      <w:r w:rsidR="00AA3B66">
        <w:rPr>
          <w:rFonts w:ascii="GHEA Grapalat" w:hAnsi="GHEA Grapalat"/>
          <w:sz w:val="24"/>
          <w:szCs w:val="24"/>
        </w:rPr>
        <w:t>. SDR</w:t>
      </w:r>
      <w:r w:rsidR="00F40680">
        <w:rPr>
          <w:rFonts w:ascii="GHEA Grapalat" w:hAnsi="GHEA Grapalat"/>
          <w:sz w:val="24"/>
          <w:szCs w:val="24"/>
        </w:rPr>
        <w:t xml:space="preserve"> </w:t>
      </w:r>
      <w:r w:rsidRPr="00B9075C">
        <w:rPr>
          <w:rFonts w:ascii="GHEA Grapalat" w:hAnsi="GHEA Grapalat"/>
          <w:sz w:val="24"/>
          <w:szCs w:val="24"/>
        </w:rPr>
        <w:t xml:space="preserve">and euro denominated debt increased by </w:t>
      </w:r>
      <w:r w:rsidR="00AA3B66">
        <w:rPr>
          <w:rFonts w:ascii="GHEA Grapalat" w:hAnsi="GHEA Grapalat"/>
          <w:sz w:val="24"/>
          <w:szCs w:val="24"/>
        </w:rPr>
        <w:t>2.</w:t>
      </w:r>
      <w:r w:rsidRPr="00B9075C">
        <w:rPr>
          <w:rFonts w:ascii="GHEA Grapalat" w:hAnsi="GHEA Grapalat"/>
          <w:sz w:val="24"/>
          <w:szCs w:val="24"/>
          <w:lang w:val="hy-AM"/>
        </w:rPr>
        <w:t xml:space="preserve">0 </w:t>
      </w:r>
      <w:r w:rsidRPr="00B9075C">
        <w:rPr>
          <w:rFonts w:ascii="GHEA Grapalat" w:hAnsi="GHEA Grapalat"/>
          <w:sz w:val="24"/>
          <w:szCs w:val="24"/>
        </w:rPr>
        <w:t xml:space="preserve">and </w:t>
      </w:r>
      <w:r w:rsidR="00AA3B66">
        <w:rPr>
          <w:rFonts w:ascii="GHEA Grapalat" w:hAnsi="GHEA Grapalat"/>
          <w:sz w:val="24"/>
          <w:szCs w:val="24"/>
        </w:rPr>
        <w:t>0.3</w:t>
      </w:r>
      <w:r w:rsidRPr="00B9075C">
        <w:rPr>
          <w:rFonts w:ascii="GHEA Grapalat" w:hAnsi="GHEA Grapalat"/>
          <w:sz w:val="24"/>
          <w:szCs w:val="24"/>
          <w:lang w:val="hy-AM"/>
        </w:rPr>
        <w:t xml:space="preserve"> </w:t>
      </w:r>
      <w:r w:rsidRPr="00B9075C">
        <w:rPr>
          <w:rFonts w:ascii="GHEA Grapalat" w:hAnsi="GHEA Grapalat"/>
          <w:sz w:val="24"/>
          <w:szCs w:val="24"/>
        </w:rPr>
        <w:t>percentage points, respectively due to the nature of the external loan transactions during the year.</w:t>
      </w:r>
    </w:p>
    <w:p w14:paraId="1ABFCD8A" w14:textId="5D34F394" w:rsidR="00504721" w:rsidRDefault="00504721" w:rsidP="00172BA4">
      <w:pPr>
        <w:pStyle w:val="NoSpacing"/>
      </w:pPr>
    </w:p>
    <w:p w14:paraId="53715965" w14:textId="77777777" w:rsidR="005279B5" w:rsidRPr="00972A52" w:rsidRDefault="005279B5" w:rsidP="00172BA4">
      <w:pPr>
        <w:pStyle w:val="NoSpacing"/>
      </w:pPr>
    </w:p>
    <w:p w14:paraId="4B3CDA9C" w14:textId="77777777" w:rsidR="0012657C" w:rsidRPr="00972A52" w:rsidRDefault="0012657C" w:rsidP="0012657C">
      <w:pPr>
        <w:pStyle w:val="Heading4"/>
        <w:spacing w:before="120" w:after="240"/>
        <w:ind w:firstLine="567"/>
        <w:rPr>
          <w:rFonts w:ascii="GHEA Grapalat" w:hAnsi="GHEA Grapalat" w:cs="Sylfaen"/>
          <w:sz w:val="26"/>
          <w:szCs w:val="26"/>
          <w:u w:val="none"/>
        </w:rPr>
      </w:pPr>
      <w:r w:rsidRPr="00972A52">
        <w:rPr>
          <w:rFonts w:ascii="GHEA Grapalat" w:hAnsi="GHEA Grapalat" w:cs="Sylfaen"/>
          <w:sz w:val="26"/>
          <w:szCs w:val="26"/>
        </w:rPr>
        <w:t>Refinancing Risk</w:t>
      </w:r>
    </w:p>
    <w:p w14:paraId="2BC20C77" w14:textId="235D0267" w:rsidR="001575C0" w:rsidRPr="00B9075C" w:rsidRDefault="00DB1EEA" w:rsidP="00A82306">
      <w:pPr>
        <w:spacing w:after="240" w:line="312" w:lineRule="auto"/>
        <w:ind w:firstLine="567"/>
        <w:jc w:val="both"/>
        <w:rPr>
          <w:rFonts w:ascii="GHEA Grapalat" w:hAnsi="GHEA Grapalat"/>
          <w:sz w:val="24"/>
          <w:szCs w:val="24"/>
        </w:rPr>
      </w:pPr>
      <w:r w:rsidRPr="00DB1EEA">
        <w:rPr>
          <w:rFonts w:ascii="GHEA Grapalat" w:hAnsi="GHEA Grapalat"/>
          <w:sz w:val="24"/>
          <w:szCs w:val="24"/>
        </w:rPr>
        <w:t>Refinancing risk is the risk of the impossibility of attracting new debt</w:t>
      </w:r>
      <w:r>
        <w:rPr>
          <w:rFonts w:ascii="GHEA Grapalat" w:hAnsi="GHEA Grapalat"/>
          <w:sz w:val="24"/>
          <w:szCs w:val="24"/>
        </w:rPr>
        <w:t xml:space="preserve"> or</w:t>
      </w:r>
      <w:r w:rsidRPr="00DB1EEA">
        <w:rPr>
          <w:rFonts w:ascii="GHEA Grapalat" w:hAnsi="GHEA Grapalat"/>
          <w:sz w:val="24"/>
          <w:szCs w:val="24"/>
        </w:rPr>
        <w:t xml:space="preserve"> the risk of the refinancing the debt at high interest rates as a result of a possible change in market conditions.</w:t>
      </w:r>
      <w:r>
        <w:rPr>
          <w:rFonts w:ascii="GHEA Grapalat" w:hAnsi="GHEA Grapalat"/>
          <w:sz w:val="24"/>
          <w:szCs w:val="24"/>
        </w:rPr>
        <w:t xml:space="preserve"> </w:t>
      </w:r>
      <w:r w:rsidR="001575C0" w:rsidRPr="00B9075C">
        <w:rPr>
          <w:rFonts w:ascii="GHEA Grapalat" w:hAnsi="GHEA Grapalat"/>
          <w:sz w:val="24"/>
          <w:szCs w:val="24"/>
        </w:rPr>
        <w:t xml:space="preserve">Refinancing risk is being assessed by the smoothness of the repayment profile of the outstanding debt (which means that there aren’t any heavy periods in meeting debt redemption obligations), by the Average Time to Maturity (ATM), the share of short-term debt in overall debt portfolio and some other risk indicators. </w:t>
      </w:r>
    </w:p>
    <w:p w14:paraId="789B6457" w14:textId="19B4F3C6" w:rsidR="00C823CC" w:rsidRPr="00972A52" w:rsidRDefault="00C823CC" w:rsidP="00093309">
      <w:pPr>
        <w:spacing w:after="240" w:line="312" w:lineRule="auto"/>
        <w:ind w:firstLine="709"/>
        <w:jc w:val="both"/>
        <w:rPr>
          <w:rFonts w:ascii="GHEA Grapalat" w:hAnsi="GHEA Grapalat"/>
          <w:sz w:val="24"/>
          <w:szCs w:val="24"/>
        </w:rPr>
      </w:pPr>
    </w:p>
    <w:p w14:paraId="7C655D5B" w14:textId="77777777" w:rsidR="00302B50" w:rsidRPr="00972A52" w:rsidRDefault="005C5FD4" w:rsidP="000C6C38">
      <w:pPr>
        <w:pStyle w:val="Heading5"/>
        <w:numPr>
          <w:ilvl w:val="0"/>
          <w:numId w:val="3"/>
        </w:numPr>
        <w:spacing w:after="240"/>
        <w:ind w:hanging="720"/>
        <w:jc w:val="left"/>
        <w:rPr>
          <w:rFonts w:ascii="GHEA Grapalat" w:hAnsi="GHEA Grapalat" w:cs="Sylfaen"/>
        </w:rPr>
      </w:pPr>
      <w:r w:rsidRPr="00B9075C">
        <w:rPr>
          <w:rFonts w:ascii="GHEA Grapalat" w:hAnsi="GHEA Grapalat" w:cs="Sylfaen"/>
        </w:rPr>
        <w:lastRenderedPageBreak/>
        <w:t>Government debt redemption schedule in 20</w:t>
      </w:r>
      <w:r>
        <w:rPr>
          <w:rFonts w:ascii="GHEA Grapalat" w:hAnsi="GHEA Grapalat" w:cs="Sylfaen"/>
        </w:rPr>
        <w:t>20</w:t>
      </w:r>
      <w:r w:rsidRPr="00B9075C">
        <w:rPr>
          <w:rFonts w:ascii="GHEA Grapalat" w:hAnsi="GHEA Grapalat" w:cs="Sylfaen"/>
        </w:rPr>
        <w:t xml:space="preserve"> (AMD million)</w:t>
      </w:r>
    </w:p>
    <w:p w14:paraId="57BB60B9" w14:textId="77777777" w:rsidR="005C5FD4" w:rsidRPr="00972A52" w:rsidRDefault="005C5FD4" w:rsidP="001034DC">
      <w:pPr>
        <w:jc w:val="center"/>
        <w:rPr>
          <w:rFonts w:ascii="GHEA Grapalat" w:hAnsi="GHEA Grapalat"/>
          <w:color w:val="9BBB59" w:themeColor="accent3"/>
        </w:rPr>
      </w:pPr>
      <w:r>
        <w:rPr>
          <w:noProof/>
        </w:rPr>
        <w:drawing>
          <wp:inline distT="0" distB="0" distL="0" distR="0" wp14:anchorId="2D84BE8E" wp14:editId="588F093A">
            <wp:extent cx="6661150" cy="3971925"/>
            <wp:effectExtent l="0" t="0" r="6350" b="9525"/>
            <wp:docPr id="37" name="Chart 37">
              <a:extLst xmlns:a="http://schemas.openxmlformats.org/drawingml/2006/main">
                <a:ext uri="{FF2B5EF4-FFF2-40B4-BE49-F238E27FC236}">
                  <a16:creationId xmlns:a16="http://schemas.microsoft.com/office/drawing/2014/main" id="{00000000-0008-0000-3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CFA7451" w14:textId="268A80B4" w:rsidR="00DB1EEA" w:rsidRPr="00B9075C" w:rsidRDefault="00DB1EEA" w:rsidP="00DB1EEA">
      <w:pPr>
        <w:spacing w:after="0" w:line="312" w:lineRule="auto"/>
        <w:ind w:firstLine="567"/>
        <w:jc w:val="both"/>
        <w:rPr>
          <w:rFonts w:ascii="GHEA Grapalat" w:hAnsi="GHEA Grapalat"/>
          <w:sz w:val="24"/>
          <w:szCs w:val="24"/>
        </w:rPr>
      </w:pPr>
      <w:r w:rsidRPr="00B9075C">
        <w:rPr>
          <w:rFonts w:ascii="GHEA Grapalat" w:hAnsi="GHEA Grapalat" w:cs="Sylfaen"/>
          <w:sz w:val="24"/>
          <w:szCs w:val="24"/>
        </w:rPr>
        <w:t xml:space="preserve">The Government debt redemption profile shows that </w:t>
      </w:r>
      <w:r>
        <w:rPr>
          <w:rFonts w:ascii="GHEA Grapalat" w:hAnsi="GHEA Grapalat" w:cs="Sylfaen"/>
          <w:sz w:val="24"/>
          <w:szCs w:val="24"/>
        </w:rPr>
        <w:t>the</w:t>
      </w:r>
      <w:r w:rsidRPr="00B9075C">
        <w:rPr>
          <w:rFonts w:ascii="GHEA Grapalat" w:hAnsi="GHEA Grapalat" w:cs="Sylfaen"/>
          <w:sz w:val="24"/>
          <w:szCs w:val="24"/>
        </w:rPr>
        <w:t xml:space="preserve"> significant share of monthly repayments in 20</w:t>
      </w:r>
      <w:r>
        <w:rPr>
          <w:rFonts w:ascii="GHEA Grapalat" w:hAnsi="GHEA Grapalat" w:cs="Sylfaen"/>
          <w:sz w:val="24"/>
          <w:szCs w:val="24"/>
        </w:rPr>
        <w:t>20</w:t>
      </w:r>
      <w:r w:rsidRPr="00B9075C">
        <w:rPr>
          <w:rFonts w:ascii="GHEA Grapalat" w:hAnsi="GHEA Grapalat" w:cs="Sylfaen"/>
          <w:sz w:val="24"/>
          <w:szCs w:val="24"/>
        </w:rPr>
        <w:t xml:space="preserve"> was concentrated in </w:t>
      </w:r>
      <w:r>
        <w:rPr>
          <w:rFonts w:ascii="GHEA Grapalat" w:hAnsi="GHEA Grapalat" w:cs="Sylfaen"/>
          <w:sz w:val="24"/>
          <w:szCs w:val="24"/>
        </w:rPr>
        <w:t xml:space="preserve">April, </w:t>
      </w:r>
      <w:r w:rsidRPr="00B9075C">
        <w:rPr>
          <w:rFonts w:ascii="GHEA Grapalat" w:hAnsi="GHEA Grapalat"/>
          <w:sz w:val="24"/>
          <w:szCs w:val="24"/>
        </w:rPr>
        <w:t xml:space="preserve">because the repayments </w:t>
      </w:r>
      <w:r>
        <w:rPr>
          <w:rFonts w:ascii="GHEA Grapalat" w:hAnsi="GHEA Grapalat"/>
          <w:sz w:val="24"/>
          <w:szCs w:val="24"/>
        </w:rPr>
        <w:t xml:space="preserve">of domestic debt </w:t>
      </w:r>
      <w:r w:rsidRPr="00B9075C">
        <w:rPr>
          <w:rFonts w:ascii="GHEA Grapalat" w:hAnsi="GHEA Grapalat"/>
          <w:sz w:val="24"/>
          <w:szCs w:val="24"/>
        </w:rPr>
        <w:t>are being concentrated on the specific days in order to increase the liquidity of the bonds according to the international best practice. Thus, on 29</w:t>
      </w:r>
      <w:r w:rsidRPr="00B9075C">
        <w:rPr>
          <w:rFonts w:ascii="GHEA Grapalat" w:hAnsi="GHEA Grapalat"/>
          <w:sz w:val="24"/>
          <w:szCs w:val="24"/>
          <w:vertAlign w:val="superscript"/>
        </w:rPr>
        <w:t>th</w:t>
      </w:r>
      <w:r w:rsidRPr="00B9075C">
        <w:rPr>
          <w:rFonts w:ascii="GHEA Grapalat" w:hAnsi="GHEA Grapalat"/>
          <w:sz w:val="24"/>
          <w:szCs w:val="24"/>
        </w:rPr>
        <w:t xml:space="preserve"> of April, the redemptions of 3-year and 5-year maturity benchmark bonds amounted to AMD </w:t>
      </w:r>
      <w:r w:rsidRPr="00972A52">
        <w:rPr>
          <w:rFonts w:ascii="GHEA Grapalat" w:hAnsi="GHEA Grapalat"/>
          <w:sz w:val="24"/>
          <w:szCs w:val="24"/>
        </w:rPr>
        <w:t xml:space="preserve">29.6 </w:t>
      </w:r>
      <w:r w:rsidRPr="00B9075C">
        <w:rPr>
          <w:rFonts w:ascii="GHEA Grapalat" w:hAnsi="GHEA Grapalat"/>
          <w:sz w:val="24"/>
          <w:szCs w:val="24"/>
        </w:rPr>
        <w:t xml:space="preserve">billion and AMD </w:t>
      </w:r>
      <w:r w:rsidRPr="00972A52">
        <w:rPr>
          <w:rFonts w:ascii="GHEA Grapalat" w:hAnsi="GHEA Grapalat"/>
          <w:sz w:val="24"/>
          <w:szCs w:val="24"/>
        </w:rPr>
        <w:t>26.7</w:t>
      </w:r>
      <w:r>
        <w:rPr>
          <w:rFonts w:ascii="GHEA Grapalat" w:hAnsi="GHEA Grapalat"/>
          <w:sz w:val="24"/>
          <w:szCs w:val="24"/>
        </w:rPr>
        <w:t xml:space="preserve"> </w:t>
      </w:r>
      <w:r w:rsidRPr="00B9075C">
        <w:rPr>
          <w:rFonts w:ascii="GHEA Grapalat" w:hAnsi="GHEA Grapalat"/>
          <w:sz w:val="24"/>
          <w:szCs w:val="24"/>
        </w:rPr>
        <w:t>billion, respectively.</w:t>
      </w:r>
    </w:p>
    <w:p w14:paraId="578D1E87" w14:textId="4ED76D87" w:rsidR="005E5635" w:rsidRPr="00B9075C" w:rsidRDefault="00DB1EEA" w:rsidP="00F43374">
      <w:pPr>
        <w:spacing w:after="240" w:line="312" w:lineRule="auto"/>
        <w:ind w:firstLine="567"/>
        <w:jc w:val="both"/>
        <w:rPr>
          <w:rFonts w:ascii="GHEA Grapalat" w:hAnsi="GHEA Grapalat" w:cs="Sylfaen"/>
          <w:sz w:val="24"/>
          <w:szCs w:val="24"/>
        </w:rPr>
      </w:pPr>
      <w:r w:rsidRPr="00B9075C">
        <w:rPr>
          <w:rFonts w:ascii="GHEA Grapalat" w:hAnsi="GHEA Grapalat"/>
          <w:sz w:val="24"/>
          <w:szCs w:val="24"/>
        </w:rPr>
        <w:t>In 20</w:t>
      </w:r>
      <w:r w:rsidR="005E5635">
        <w:rPr>
          <w:rFonts w:ascii="GHEA Grapalat" w:hAnsi="GHEA Grapalat"/>
          <w:sz w:val="24"/>
          <w:szCs w:val="24"/>
        </w:rPr>
        <w:t>20</w:t>
      </w:r>
      <w:r w:rsidRPr="00B9075C">
        <w:rPr>
          <w:rFonts w:ascii="GHEA Grapalat" w:hAnsi="GHEA Grapalat"/>
          <w:sz w:val="24"/>
          <w:szCs w:val="24"/>
        </w:rPr>
        <w:t xml:space="preserve"> the second largest redemption of the RA Government debt was concentrated </w:t>
      </w:r>
      <w:r w:rsidR="005E5635" w:rsidRPr="00B9075C">
        <w:rPr>
          <w:rFonts w:ascii="GHEA Grapalat" w:hAnsi="GHEA Grapalat" w:cs="Sylfaen"/>
          <w:sz w:val="24"/>
          <w:szCs w:val="24"/>
        </w:rPr>
        <w:t xml:space="preserve">in September. The latter was due to </w:t>
      </w:r>
      <w:r w:rsidR="005E5635">
        <w:rPr>
          <w:rFonts w:ascii="GHEA Grapalat" w:hAnsi="GHEA Grapalat" w:cs="Sylfaen"/>
          <w:sz w:val="24"/>
          <w:szCs w:val="24"/>
        </w:rPr>
        <w:t xml:space="preserve">the repayment </w:t>
      </w:r>
      <w:r w:rsidR="005E5635" w:rsidRPr="00B9075C">
        <w:rPr>
          <w:rFonts w:ascii="GHEA Grapalat" w:hAnsi="GHEA Grapalat" w:cs="Sylfaen"/>
          <w:sz w:val="24"/>
          <w:szCs w:val="24"/>
        </w:rPr>
        <w:t xml:space="preserve">of </w:t>
      </w:r>
      <w:r w:rsidR="005E5635" w:rsidRPr="005E5635">
        <w:rPr>
          <w:rFonts w:ascii="GHEA Grapalat" w:hAnsi="GHEA Grapalat"/>
          <w:sz w:val="24"/>
          <w:szCs w:val="24"/>
        </w:rPr>
        <w:t>Eurobonds equivalent to AMD</w:t>
      </w:r>
      <w:r w:rsidR="005E5635" w:rsidRPr="00B9075C">
        <w:rPr>
          <w:rFonts w:ascii="GHEA Grapalat" w:hAnsi="GHEA Grapalat" w:cs="Sylfaen"/>
          <w:sz w:val="24"/>
          <w:szCs w:val="24"/>
        </w:rPr>
        <w:t xml:space="preserve"> 4</w:t>
      </w:r>
      <w:r w:rsidR="005E5635">
        <w:rPr>
          <w:rFonts w:ascii="GHEA Grapalat" w:hAnsi="GHEA Grapalat" w:cs="Sylfaen"/>
          <w:sz w:val="24"/>
          <w:szCs w:val="24"/>
        </w:rPr>
        <w:t>6.5</w:t>
      </w:r>
      <w:r w:rsidR="005E5635" w:rsidRPr="00B9075C">
        <w:rPr>
          <w:rFonts w:ascii="GHEA Grapalat" w:hAnsi="GHEA Grapalat" w:cs="Sylfaen"/>
          <w:sz w:val="24"/>
          <w:szCs w:val="24"/>
        </w:rPr>
        <w:t xml:space="preserve"> </w:t>
      </w:r>
      <w:r w:rsidR="005E5635">
        <w:rPr>
          <w:rFonts w:ascii="GHEA Grapalat" w:hAnsi="GHEA Grapalat" w:cs="Sylfaen"/>
          <w:sz w:val="24"/>
          <w:szCs w:val="24"/>
        </w:rPr>
        <w:t>b</w:t>
      </w:r>
      <w:r w:rsidR="005E5635" w:rsidRPr="00B9075C">
        <w:rPr>
          <w:rFonts w:ascii="GHEA Grapalat" w:hAnsi="GHEA Grapalat" w:cs="Sylfaen"/>
          <w:sz w:val="24"/>
          <w:szCs w:val="24"/>
        </w:rPr>
        <w:t>illion.</w:t>
      </w:r>
    </w:p>
    <w:p w14:paraId="4B01DB93" w14:textId="77777777" w:rsidR="00302B50" w:rsidRPr="00972A52" w:rsidRDefault="002E7C19" w:rsidP="000C6C38">
      <w:pPr>
        <w:pStyle w:val="Heading5"/>
        <w:numPr>
          <w:ilvl w:val="0"/>
          <w:numId w:val="2"/>
        </w:numPr>
        <w:spacing w:after="240"/>
        <w:ind w:left="1418" w:hanging="1417"/>
        <w:jc w:val="left"/>
        <w:rPr>
          <w:rFonts w:ascii="GHEA Grapalat" w:hAnsi="GHEA Grapalat" w:cs="Sylfaen"/>
        </w:rPr>
      </w:pPr>
      <w:r w:rsidRPr="00B9075C">
        <w:rPr>
          <w:rFonts w:ascii="GHEA Grapalat" w:hAnsi="GHEA Grapalat" w:cs="Sylfaen"/>
        </w:rPr>
        <w:t>RA Government debt structure by weighted average time to maturity</w:t>
      </w:r>
    </w:p>
    <w:tbl>
      <w:tblPr>
        <w:tblW w:w="0" w:type="auto"/>
        <w:jc w:val="center"/>
        <w:tblBorders>
          <w:insideH w:val="single" w:sz="4" w:space="0" w:color="auto"/>
        </w:tblBorders>
        <w:tblLook w:val="00A0" w:firstRow="1" w:lastRow="0" w:firstColumn="1" w:lastColumn="0" w:noHBand="0" w:noVBand="0"/>
      </w:tblPr>
      <w:tblGrid>
        <w:gridCol w:w="5363"/>
        <w:gridCol w:w="1833"/>
        <w:gridCol w:w="1559"/>
      </w:tblGrid>
      <w:tr w:rsidR="00F84ED3" w:rsidRPr="00972A52" w14:paraId="12DF75E7" w14:textId="77777777" w:rsidTr="00F84ED3">
        <w:trPr>
          <w:trHeight w:val="304"/>
          <w:jc w:val="center"/>
        </w:trPr>
        <w:tc>
          <w:tcPr>
            <w:tcW w:w="5363" w:type="dxa"/>
            <w:tcBorders>
              <w:top w:val="nil"/>
              <w:left w:val="nil"/>
              <w:bottom w:val="nil"/>
              <w:right w:val="nil"/>
            </w:tcBorders>
            <w:shd w:val="clear" w:color="auto" w:fill="003366"/>
          </w:tcPr>
          <w:p w14:paraId="215167C7" w14:textId="77777777" w:rsidR="00F84ED3" w:rsidRPr="00972A52" w:rsidRDefault="00F84ED3" w:rsidP="00F84ED3">
            <w:pPr>
              <w:spacing w:after="0" w:line="240" w:lineRule="auto"/>
              <w:jc w:val="center"/>
              <w:rPr>
                <w:rFonts w:ascii="GHEA Grapalat" w:hAnsi="GHEA Grapalat"/>
                <w:sz w:val="24"/>
                <w:szCs w:val="24"/>
              </w:rPr>
            </w:pPr>
          </w:p>
        </w:tc>
        <w:tc>
          <w:tcPr>
            <w:tcW w:w="1833" w:type="dxa"/>
            <w:tcBorders>
              <w:top w:val="nil"/>
              <w:left w:val="nil"/>
              <w:bottom w:val="nil"/>
              <w:right w:val="nil"/>
            </w:tcBorders>
            <w:shd w:val="clear" w:color="auto" w:fill="003366"/>
            <w:hideMark/>
          </w:tcPr>
          <w:p w14:paraId="4B06FACF" w14:textId="77777777" w:rsidR="00F84ED3" w:rsidRPr="00972A52" w:rsidRDefault="00F84ED3" w:rsidP="00F84ED3">
            <w:pPr>
              <w:spacing w:after="0" w:line="240" w:lineRule="auto"/>
              <w:ind w:left="24"/>
              <w:jc w:val="center"/>
              <w:rPr>
                <w:rFonts w:ascii="GHEA Grapalat" w:hAnsi="GHEA Grapalat"/>
                <w:b/>
                <w:sz w:val="24"/>
                <w:szCs w:val="24"/>
              </w:rPr>
            </w:pPr>
            <w:r w:rsidRPr="00972A52">
              <w:rPr>
                <w:rFonts w:ascii="GHEA Grapalat" w:hAnsi="GHEA Grapalat"/>
                <w:b/>
                <w:sz w:val="24"/>
                <w:szCs w:val="24"/>
              </w:rPr>
              <w:t>2019</w:t>
            </w:r>
          </w:p>
        </w:tc>
        <w:tc>
          <w:tcPr>
            <w:tcW w:w="1559" w:type="dxa"/>
            <w:tcBorders>
              <w:top w:val="nil"/>
              <w:left w:val="nil"/>
              <w:bottom w:val="nil"/>
              <w:right w:val="nil"/>
            </w:tcBorders>
            <w:shd w:val="clear" w:color="auto" w:fill="003366"/>
            <w:hideMark/>
          </w:tcPr>
          <w:p w14:paraId="65D0B5E8" w14:textId="77777777" w:rsidR="00F84ED3" w:rsidRPr="00972A52" w:rsidRDefault="00F84ED3" w:rsidP="00F84ED3">
            <w:pPr>
              <w:spacing w:after="0" w:line="240" w:lineRule="auto"/>
              <w:ind w:left="24"/>
              <w:jc w:val="center"/>
              <w:rPr>
                <w:rFonts w:ascii="GHEA Grapalat" w:hAnsi="GHEA Grapalat"/>
                <w:b/>
                <w:sz w:val="24"/>
                <w:szCs w:val="24"/>
              </w:rPr>
            </w:pPr>
            <w:r w:rsidRPr="00972A52">
              <w:rPr>
                <w:rFonts w:ascii="GHEA Grapalat" w:hAnsi="GHEA Grapalat"/>
                <w:b/>
                <w:sz w:val="24"/>
                <w:szCs w:val="24"/>
              </w:rPr>
              <w:t>2020</w:t>
            </w:r>
          </w:p>
        </w:tc>
      </w:tr>
      <w:tr w:rsidR="00F84ED3" w:rsidRPr="00972A52" w14:paraId="2256302F" w14:textId="77777777" w:rsidTr="00F84ED3">
        <w:trPr>
          <w:trHeight w:val="292"/>
          <w:jc w:val="center"/>
        </w:trPr>
        <w:tc>
          <w:tcPr>
            <w:tcW w:w="5363" w:type="dxa"/>
            <w:tcBorders>
              <w:top w:val="nil"/>
              <w:left w:val="nil"/>
              <w:bottom w:val="single" w:sz="4" w:space="0" w:color="auto"/>
              <w:right w:val="nil"/>
            </w:tcBorders>
            <w:shd w:val="clear" w:color="auto" w:fill="003366"/>
          </w:tcPr>
          <w:p w14:paraId="21BAD29F" w14:textId="77777777" w:rsidR="00F84ED3" w:rsidRPr="00972A52" w:rsidRDefault="00F84ED3" w:rsidP="00F84ED3">
            <w:pPr>
              <w:spacing w:after="0" w:line="240" w:lineRule="auto"/>
              <w:jc w:val="center"/>
              <w:rPr>
                <w:rFonts w:ascii="GHEA Grapalat" w:hAnsi="GHEA Grapalat"/>
                <w:sz w:val="24"/>
                <w:szCs w:val="24"/>
              </w:rPr>
            </w:pPr>
          </w:p>
        </w:tc>
        <w:tc>
          <w:tcPr>
            <w:tcW w:w="1833" w:type="dxa"/>
            <w:tcBorders>
              <w:top w:val="nil"/>
              <w:left w:val="nil"/>
              <w:bottom w:val="single" w:sz="4" w:space="0" w:color="auto"/>
              <w:right w:val="nil"/>
            </w:tcBorders>
            <w:shd w:val="clear" w:color="auto" w:fill="003366"/>
            <w:hideMark/>
          </w:tcPr>
          <w:p w14:paraId="172EDDFA" w14:textId="77777777" w:rsidR="00F84ED3" w:rsidRPr="00972A52" w:rsidRDefault="002E7C19" w:rsidP="00F84ED3">
            <w:pPr>
              <w:spacing w:after="0" w:line="240" w:lineRule="auto"/>
              <w:ind w:left="24"/>
              <w:jc w:val="center"/>
              <w:rPr>
                <w:rFonts w:ascii="GHEA Grapalat" w:hAnsi="GHEA Grapalat"/>
                <w:b/>
                <w:sz w:val="24"/>
                <w:szCs w:val="24"/>
              </w:rPr>
            </w:pPr>
            <w:r>
              <w:rPr>
                <w:rFonts w:ascii="GHEA Grapalat" w:hAnsi="GHEA Grapalat"/>
                <w:b/>
                <w:sz w:val="24"/>
                <w:szCs w:val="24"/>
              </w:rPr>
              <w:t>Actual</w:t>
            </w:r>
          </w:p>
        </w:tc>
        <w:tc>
          <w:tcPr>
            <w:tcW w:w="1559" w:type="dxa"/>
            <w:tcBorders>
              <w:top w:val="nil"/>
              <w:left w:val="nil"/>
              <w:bottom w:val="single" w:sz="4" w:space="0" w:color="auto"/>
              <w:right w:val="nil"/>
            </w:tcBorders>
            <w:shd w:val="clear" w:color="auto" w:fill="003366"/>
            <w:hideMark/>
          </w:tcPr>
          <w:p w14:paraId="7C068CD8" w14:textId="77777777" w:rsidR="00F84ED3" w:rsidRPr="00972A52" w:rsidRDefault="002E7C19" w:rsidP="00F84ED3">
            <w:pPr>
              <w:spacing w:after="0" w:line="240" w:lineRule="auto"/>
              <w:ind w:left="24"/>
              <w:jc w:val="center"/>
              <w:rPr>
                <w:rFonts w:ascii="GHEA Grapalat" w:hAnsi="GHEA Grapalat"/>
                <w:b/>
                <w:sz w:val="24"/>
                <w:szCs w:val="24"/>
              </w:rPr>
            </w:pPr>
            <w:r>
              <w:rPr>
                <w:rFonts w:ascii="GHEA Grapalat" w:hAnsi="GHEA Grapalat"/>
                <w:b/>
                <w:sz w:val="24"/>
                <w:szCs w:val="24"/>
              </w:rPr>
              <w:t>Actual</w:t>
            </w:r>
          </w:p>
        </w:tc>
      </w:tr>
      <w:tr w:rsidR="006A6B50" w:rsidRPr="00972A52" w14:paraId="092BF1AB" w14:textId="77777777" w:rsidTr="00F84ED3">
        <w:trPr>
          <w:trHeight w:val="259"/>
          <w:jc w:val="center"/>
        </w:trPr>
        <w:tc>
          <w:tcPr>
            <w:tcW w:w="5363" w:type="dxa"/>
            <w:tcBorders>
              <w:top w:val="single" w:sz="4" w:space="0" w:color="auto"/>
              <w:left w:val="nil"/>
              <w:bottom w:val="single" w:sz="4" w:space="0" w:color="auto"/>
              <w:right w:val="nil"/>
            </w:tcBorders>
            <w:vAlign w:val="center"/>
            <w:hideMark/>
          </w:tcPr>
          <w:p w14:paraId="5F833C56" w14:textId="7CD5C479" w:rsidR="006A6B50" w:rsidRPr="00972A52" w:rsidRDefault="000C6C38" w:rsidP="006A6B50">
            <w:pPr>
              <w:spacing w:after="0" w:line="240" w:lineRule="auto"/>
              <w:rPr>
                <w:rFonts w:ascii="GHEA Grapalat" w:hAnsi="GHEA Grapalat" w:cs="Calibri"/>
                <w:b/>
                <w:bCs/>
                <w:sz w:val="24"/>
                <w:szCs w:val="24"/>
              </w:rPr>
            </w:pPr>
            <w:r w:rsidRPr="00B9075C">
              <w:rPr>
                <w:rFonts w:ascii="GHEA Grapalat" w:hAnsi="GHEA Grapalat" w:cs="Calibri"/>
                <w:b/>
                <w:sz w:val="24"/>
                <w:szCs w:val="24"/>
              </w:rPr>
              <w:t>The structure by weighted average time to maturity</w:t>
            </w:r>
            <w:r w:rsidRPr="00B9075C">
              <w:rPr>
                <w:rFonts w:ascii="GHEA Grapalat" w:hAnsi="GHEA Grapalat" w:cs="Calibri"/>
                <w:b/>
                <w:bCs/>
                <w:sz w:val="24"/>
                <w:szCs w:val="24"/>
              </w:rPr>
              <w:t>, %</w:t>
            </w:r>
          </w:p>
        </w:tc>
        <w:tc>
          <w:tcPr>
            <w:tcW w:w="1833" w:type="dxa"/>
            <w:tcBorders>
              <w:top w:val="single" w:sz="4" w:space="0" w:color="auto"/>
              <w:left w:val="nil"/>
              <w:bottom w:val="single" w:sz="4" w:space="0" w:color="auto"/>
              <w:right w:val="nil"/>
            </w:tcBorders>
            <w:vAlign w:val="center"/>
            <w:hideMark/>
          </w:tcPr>
          <w:p w14:paraId="48AE9119" w14:textId="77777777" w:rsidR="006A6B50" w:rsidRPr="00972A52" w:rsidRDefault="006A6B50" w:rsidP="006A6B50">
            <w:pPr>
              <w:spacing w:after="0" w:line="240" w:lineRule="auto"/>
              <w:ind w:left="24"/>
              <w:jc w:val="center"/>
              <w:rPr>
                <w:rFonts w:ascii="GHEA Grapalat" w:hAnsi="GHEA Grapalat" w:cs="Calibri"/>
                <w:sz w:val="24"/>
                <w:szCs w:val="24"/>
              </w:rPr>
            </w:pPr>
            <w:r w:rsidRPr="00972A52">
              <w:rPr>
                <w:rFonts w:ascii="GHEA Grapalat" w:hAnsi="GHEA Grapalat" w:cs="Calibri"/>
                <w:sz w:val="24"/>
                <w:szCs w:val="24"/>
              </w:rPr>
              <w:t>100.0</w:t>
            </w:r>
          </w:p>
        </w:tc>
        <w:tc>
          <w:tcPr>
            <w:tcW w:w="1559" w:type="dxa"/>
            <w:tcBorders>
              <w:top w:val="single" w:sz="4" w:space="0" w:color="auto"/>
              <w:left w:val="nil"/>
              <w:bottom w:val="single" w:sz="4" w:space="0" w:color="auto"/>
              <w:right w:val="nil"/>
            </w:tcBorders>
            <w:vAlign w:val="center"/>
            <w:hideMark/>
          </w:tcPr>
          <w:p w14:paraId="6C014E76" w14:textId="77777777" w:rsidR="006A6B50" w:rsidRPr="00972A52" w:rsidRDefault="006A6B50" w:rsidP="006A6B50">
            <w:pPr>
              <w:spacing w:after="0" w:line="240" w:lineRule="auto"/>
              <w:ind w:left="24"/>
              <w:jc w:val="center"/>
              <w:rPr>
                <w:rFonts w:ascii="GHEA Grapalat" w:hAnsi="GHEA Grapalat" w:cs="Calibri"/>
                <w:sz w:val="24"/>
                <w:szCs w:val="24"/>
              </w:rPr>
            </w:pPr>
            <w:r w:rsidRPr="00972A52">
              <w:rPr>
                <w:rFonts w:ascii="GHEA Grapalat" w:hAnsi="GHEA Grapalat" w:cs="Calibri"/>
                <w:sz w:val="24"/>
                <w:szCs w:val="24"/>
              </w:rPr>
              <w:t>100.0</w:t>
            </w:r>
          </w:p>
        </w:tc>
      </w:tr>
      <w:tr w:rsidR="006A6B50" w:rsidRPr="00972A52" w14:paraId="79DA8B90" w14:textId="77777777" w:rsidTr="00F84ED3">
        <w:trPr>
          <w:trHeight w:val="198"/>
          <w:jc w:val="center"/>
        </w:trPr>
        <w:tc>
          <w:tcPr>
            <w:tcW w:w="5363" w:type="dxa"/>
            <w:tcBorders>
              <w:top w:val="single" w:sz="4" w:space="0" w:color="auto"/>
              <w:left w:val="nil"/>
              <w:bottom w:val="single" w:sz="4" w:space="0" w:color="auto"/>
              <w:right w:val="nil"/>
            </w:tcBorders>
            <w:vAlign w:val="center"/>
            <w:hideMark/>
          </w:tcPr>
          <w:p w14:paraId="75E2D6B4" w14:textId="77777777" w:rsidR="006A6B50" w:rsidRPr="00972A52" w:rsidRDefault="006A6B50" w:rsidP="006A6B50">
            <w:pPr>
              <w:spacing w:after="0" w:line="240" w:lineRule="auto"/>
              <w:ind w:firstLineChars="213" w:firstLine="426"/>
              <w:rPr>
                <w:rFonts w:ascii="GHEA Grapalat" w:hAnsi="GHEA Grapalat" w:cs="Calibri"/>
                <w:sz w:val="20"/>
                <w:szCs w:val="20"/>
              </w:rPr>
            </w:pPr>
            <w:r w:rsidRPr="00B9075C">
              <w:rPr>
                <w:rFonts w:ascii="GHEA Grapalat" w:hAnsi="GHEA Grapalat" w:cs="Calibri"/>
                <w:sz w:val="20"/>
                <w:szCs w:val="20"/>
              </w:rPr>
              <w:t>of which</w:t>
            </w:r>
          </w:p>
        </w:tc>
        <w:tc>
          <w:tcPr>
            <w:tcW w:w="1833" w:type="dxa"/>
            <w:tcBorders>
              <w:top w:val="single" w:sz="4" w:space="0" w:color="auto"/>
              <w:left w:val="nil"/>
              <w:bottom w:val="single" w:sz="4" w:space="0" w:color="auto"/>
              <w:right w:val="nil"/>
            </w:tcBorders>
            <w:vAlign w:val="center"/>
          </w:tcPr>
          <w:p w14:paraId="1A53B054" w14:textId="77777777" w:rsidR="006A6B50" w:rsidRPr="00972A52" w:rsidRDefault="006A6B50" w:rsidP="006A6B50">
            <w:pPr>
              <w:spacing w:after="0" w:line="240" w:lineRule="auto"/>
              <w:jc w:val="center"/>
              <w:rPr>
                <w:rFonts w:ascii="GHEA Grapalat" w:hAnsi="GHEA Grapalat" w:cs="Calibri"/>
                <w:sz w:val="24"/>
                <w:szCs w:val="24"/>
              </w:rPr>
            </w:pPr>
          </w:p>
        </w:tc>
        <w:tc>
          <w:tcPr>
            <w:tcW w:w="1559" w:type="dxa"/>
            <w:tcBorders>
              <w:top w:val="single" w:sz="4" w:space="0" w:color="auto"/>
              <w:left w:val="nil"/>
              <w:bottom w:val="single" w:sz="4" w:space="0" w:color="auto"/>
              <w:right w:val="nil"/>
            </w:tcBorders>
            <w:vAlign w:val="center"/>
          </w:tcPr>
          <w:p w14:paraId="17A04096" w14:textId="77777777" w:rsidR="006A6B50" w:rsidRPr="00972A52" w:rsidRDefault="006A6B50" w:rsidP="006A6B50">
            <w:pPr>
              <w:spacing w:after="0" w:line="240" w:lineRule="auto"/>
              <w:jc w:val="center"/>
              <w:rPr>
                <w:rFonts w:ascii="GHEA Grapalat" w:hAnsi="GHEA Grapalat" w:cs="Calibri"/>
                <w:sz w:val="24"/>
                <w:szCs w:val="24"/>
              </w:rPr>
            </w:pPr>
          </w:p>
        </w:tc>
      </w:tr>
      <w:tr w:rsidR="006A6B50" w:rsidRPr="00972A52" w14:paraId="215996D0" w14:textId="77777777" w:rsidTr="00C176DD">
        <w:trPr>
          <w:trHeight w:val="316"/>
          <w:jc w:val="center"/>
        </w:trPr>
        <w:tc>
          <w:tcPr>
            <w:tcW w:w="5363" w:type="dxa"/>
            <w:tcBorders>
              <w:top w:val="single" w:sz="4" w:space="0" w:color="auto"/>
              <w:left w:val="nil"/>
              <w:bottom w:val="single" w:sz="4" w:space="0" w:color="auto"/>
              <w:right w:val="nil"/>
            </w:tcBorders>
            <w:hideMark/>
          </w:tcPr>
          <w:p w14:paraId="502901AE" w14:textId="77777777" w:rsidR="006A6B50" w:rsidRPr="00972A52" w:rsidRDefault="006A6B50" w:rsidP="006A6B50">
            <w:pPr>
              <w:spacing w:after="0" w:line="240" w:lineRule="auto"/>
              <w:ind w:firstLineChars="213" w:firstLine="511"/>
              <w:rPr>
                <w:rFonts w:ascii="GHEA Grapalat" w:hAnsi="GHEA Grapalat" w:cs="Calibri"/>
                <w:sz w:val="24"/>
                <w:szCs w:val="24"/>
              </w:rPr>
            </w:pPr>
            <w:r w:rsidRPr="00B9075C">
              <w:rPr>
                <w:rFonts w:ascii="GHEA Grapalat" w:hAnsi="GHEA Grapalat"/>
                <w:sz w:val="24"/>
                <w:szCs w:val="24"/>
              </w:rPr>
              <w:t>Short-term (up to 1 year)</w:t>
            </w:r>
          </w:p>
        </w:tc>
        <w:tc>
          <w:tcPr>
            <w:tcW w:w="1833" w:type="dxa"/>
            <w:tcBorders>
              <w:top w:val="single" w:sz="4" w:space="0" w:color="auto"/>
              <w:left w:val="nil"/>
              <w:bottom w:val="single" w:sz="4" w:space="0" w:color="auto"/>
              <w:right w:val="nil"/>
            </w:tcBorders>
            <w:vAlign w:val="center"/>
            <w:hideMark/>
          </w:tcPr>
          <w:p w14:paraId="50325F7B" w14:textId="77777777" w:rsidR="006A6B50" w:rsidRPr="00972A52" w:rsidRDefault="006A6B50" w:rsidP="006A6B50">
            <w:pPr>
              <w:spacing w:after="0" w:line="240" w:lineRule="auto"/>
              <w:jc w:val="center"/>
              <w:rPr>
                <w:rFonts w:ascii="GHEA Grapalat" w:hAnsi="GHEA Grapalat" w:cs="Calibri"/>
                <w:sz w:val="24"/>
                <w:szCs w:val="24"/>
              </w:rPr>
            </w:pPr>
            <w:r w:rsidRPr="00972A52">
              <w:rPr>
                <w:rFonts w:ascii="GHEA Grapalat" w:hAnsi="GHEA Grapalat" w:cs="Calibri"/>
                <w:sz w:val="24"/>
                <w:szCs w:val="24"/>
              </w:rPr>
              <w:t>4.4</w:t>
            </w:r>
          </w:p>
        </w:tc>
        <w:tc>
          <w:tcPr>
            <w:tcW w:w="1559" w:type="dxa"/>
            <w:tcBorders>
              <w:top w:val="single" w:sz="4" w:space="0" w:color="auto"/>
              <w:left w:val="nil"/>
              <w:bottom w:val="single" w:sz="4" w:space="0" w:color="auto"/>
              <w:right w:val="nil"/>
            </w:tcBorders>
            <w:vAlign w:val="center"/>
            <w:hideMark/>
          </w:tcPr>
          <w:p w14:paraId="3785C168" w14:textId="77777777" w:rsidR="006A6B50" w:rsidRPr="00972A52" w:rsidRDefault="006A6B50" w:rsidP="006A6B50">
            <w:pPr>
              <w:spacing w:after="0" w:line="240" w:lineRule="auto"/>
              <w:jc w:val="center"/>
              <w:rPr>
                <w:rFonts w:ascii="GHEA Grapalat" w:hAnsi="GHEA Grapalat" w:cs="Calibri"/>
                <w:sz w:val="24"/>
                <w:szCs w:val="24"/>
              </w:rPr>
            </w:pPr>
            <w:r w:rsidRPr="00972A52">
              <w:rPr>
                <w:rFonts w:ascii="GHEA Grapalat" w:hAnsi="GHEA Grapalat" w:cs="Calibri"/>
                <w:sz w:val="24"/>
                <w:szCs w:val="24"/>
              </w:rPr>
              <w:t>3.1</w:t>
            </w:r>
          </w:p>
        </w:tc>
      </w:tr>
      <w:tr w:rsidR="006A6B50" w:rsidRPr="00972A52" w14:paraId="32D67FB1" w14:textId="77777777" w:rsidTr="00C176DD">
        <w:trPr>
          <w:trHeight w:val="292"/>
          <w:jc w:val="center"/>
        </w:trPr>
        <w:tc>
          <w:tcPr>
            <w:tcW w:w="5363" w:type="dxa"/>
            <w:tcBorders>
              <w:top w:val="single" w:sz="4" w:space="0" w:color="auto"/>
              <w:left w:val="nil"/>
              <w:bottom w:val="single" w:sz="4" w:space="0" w:color="auto"/>
              <w:right w:val="nil"/>
            </w:tcBorders>
            <w:hideMark/>
          </w:tcPr>
          <w:p w14:paraId="04FB6FD9" w14:textId="77777777" w:rsidR="006A6B50" w:rsidRPr="00972A52" w:rsidRDefault="006A6B50" w:rsidP="006A6B50">
            <w:pPr>
              <w:spacing w:after="0" w:line="240" w:lineRule="auto"/>
              <w:ind w:firstLineChars="213" w:firstLine="511"/>
              <w:rPr>
                <w:rFonts w:ascii="GHEA Grapalat" w:hAnsi="GHEA Grapalat" w:cs="Calibri"/>
                <w:sz w:val="24"/>
                <w:szCs w:val="24"/>
              </w:rPr>
            </w:pPr>
            <w:r w:rsidRPr="00B9075C">
              <w:rPr>
                <w:rFonts w:ascii="GHEA Grapalat" w:hAnsi="GHEA Grapalat"/>
                <w:sz w:val="24"/>
                <w:szCs w:val="24"/>
              </w:rPr>
              <w:t>Medium-term (1-5 years)</w:t>
            </w:r>
          </w:p>
        </w:tc>
        <w:tc>
          <w:tcPr>
            <w:tcW w:w="1833" w:type="dxa"/>
            <w:tcBorders>
              <w:top w:val="single" w:sz="4" w:space="0" w:color="auto"/>
              <w:left w:val="nil"/>
              <w:bottom w:val="single" w:sz="4" w:space="0" w:color="auto"/>
              <w:right w:val="nil"/>
            </w:tcBorders>
            <w:vAlign w:val="center"/>
            <w:hideMark/>
          </w:tcPr>
          <w:p w14:paraId="3CFE99D8" w14:textId="77777777" w:rsidR="006A6B50" w:rsidRPr="00972A52" w:rsidRDefault="006A6B50" w:rsidP="006A6B50">
            <w:pPr>
              <w:spacing w:after="0" w:line="240" w:lineRule="auto"/>
              <w:jc w:val="center"/>
              <w:rPr>
                <w:rFonts w:ascii="GHEA Grapalat" w:hAnsi="GHEA Grapalat" w:cs="Calibri"/>
                <w:sz w:val="24"/>
                <w:szCs w:val="24"/>
              </w:rPr>
            </w:pPr>
            <w:r w:rsidRPr="00972A52">
              <w:rPr>
                <w:rFonts w:ascii="GHEA Grapalat" w:hAnsi="GHEA Grapalat" w:cs="Calibri"/>
                <w:sz w:val="24"/>
                <w:szCs w:val="24"/>
              </w:rPr>
              <w:t>16.4</w:t>
            </w:r>
          </w:p>
        </w:tc>
        <w:tc>
          <w:tcPr>
            <w:tcW w:w="1559" w:type="dxa"/>
            <w:tcBorders>
              <w:top w:val="single" w:sz="4" w:space="0" w:color="auto"/>
              <w:left w:val="nil"/>
              <w:bottom w:val="single" w:sz="4" w:space="0" w:color="auto"/>
              <w:right w:val="nil"/>
            </w:tcBorders>
            <w:vAlign w:val="center"/>
            <w:hideMark/>
          </w:tcPr>
          <w:p w14:paraId="0E60CE49" w14:textId="77777777" w:rsidR="006A6B50" w:rsidRPr="00972A52" w:rsidRDefault="006A6B50" w:rsidP="006A6B50">
            <w:pPr>
              <w:spacing w:after="0" w:line="240" w:lineRule="auto"/>
              <w:jc w:val="center"/>
              <w:rPr>
                <w:rFonts w:ascii="GHEA Grapalat" w:hAnsi="GHEA Grapalat" w:cs="Calibri"/>
                <w:sz w:val="24"/>
                <w:szCs w:val="24"/>
              </w:rPr>
            </w:pPr>
            <w:r w:rsidRPr="00972A52">
              <w:rPr>
                <w:rFonts w:ascii="GHEA Grapalat" w:hAnsi="GHEA Grapalat" w:cs="Calibri"/>
                <w:sz w:val="24"/>
                <w:szCs w:val="24"/>
              </w:rPr>
              <w:t>27.9</w:t>
            </w:r>
          </w:p>
        </w:tc>
      </w:tr>
      <w:tr w:rsidR="006A6B50" w:rsidRPr="00972A52" w14:paraId="0BA370EE" w14:textId="77777777" w:rsidTr="00C176DD">
        <w:trPr>
          <w:trHeight w:val="292"/>
          <w:jc w:val="center"/>
        </w:trPr>
        <w:tc>
          <w:tcPr>
            <w:tcW w:w="5363" w:type="dxa"/>
            <w:tcBorders>
              <w:top w:val="single" w:sz="4" w:space="0" w:color="auto"/>
              <w:left w:val="nil"/>
              <w:bottom w:val="nil"/>
              <w:right w:val="nil"/>
            </w:tcBorders>
            <w:hideMark/>
          </w:tcPr>
          <w:p w14:paraId="69ED737A" w14:textId="77777777" w:rsidR="006A6B50" w:rsidRPr="00972A52" w:rsidRDefault="006A6B50" w:rsidP="006A6B50">
            <w:pPr>
              <w:spacing w:after="0" w:line="240" w:lineRule="auto"/>
              <w:ind w:firstLineChars="213" w:firstLine="511"/>
              <w:rPr>
                <w:rFonts w:ascii="GHEA Grapalat" w:hAnsi="GHEA Grapalat" w:cs="Calibri"/>
                <w:sz w:val="24"/>
                <w:szCs w:val="24"/>
              </w:rPr>
            </w:pPr>
            <w:r w:rsidRPr="00B9075C">
              <w:rPr>
                <w:rFonts w:ascii="GHEA Grapalat" w:hAnsi="GHEA Grapalat"/>
                <w:sz w:val="24"/>
                <w:szCs w:val="24"/>
              </w:rPr>
              <w:t>Long-term (more than 5 years)</w:t>
            </w:r>
          </w:p>
        </w:tc>
        <w:tc>
          <w:tcPr>
            <w:tcW w:w="1833" w:type="dxa"/>
            <w:tcBorders>
              <w:top w:val="single" w:sz="4" w:space="0" w:color="auto"/>
              <w:left w:val="nil"/>
              <w:bottom w:val="nil"/>
              <w:right w:val="nil"/>
            </w:tcBorders>
            <w:vAlign w:val="center"/>
            <w:hideMark/>
          </w:tcPr>
          <w:p w14:paraId="557408C7" w14:textId="77777777" w:rsidR="006A6B50" w:rsidRPr="00972A52" w:rsidRDefault="006A6B50" w:rsidP="006A6B50">
            <w:pPr>
              <w:spacing w:after="0" w:line="240" w:lineRule="auto"/>
              <w:jc w:val="center"/>
              <w:rPr>
                <w:rFonts w:ascii="GHEA Grapalat" w:hAnsi="GHEA Grapalat" w:cs="Calibri"/>
                <w:sz w:val="24"/>
                <w:szCs w:val="24"/>
              </w:rPr>
            </w:pPr>
            <w:r w:rsidRPr="00972A52">
              <w:rPr>
                <w:rFonts w:ascii="GHEA Grapalat" w:hAnsi="GHEA Grapalat" w:cs="Calibri"/>
                <w:sz w:val="24"/>
                <w:szCs w:val="24"/>
              </w:rPr>
              <w:t>79.2</w:t>
            </w:r>
          </w:p>
        </w:tc>
        <w:tc>
          <w:tcPr>
            <w:tcW w:w="1559" w:type="dxa"/>
            <w:tcBorders>
              <w:top w:val="single" w:sz="4" w:space="0" w:color="auto"/>
              <w:left w:val="nil"/>
              <w:bottom w:val="nil"/>
              <w:right w:val="nil"/>
            </w:tcBorders>
            <w:vAlign w:val="center"/>
            <w:hideMark/>
          </w:tcPr>
          <w:p w14:paraId="5F81A4FD" w14:textId="77777777" w:rsidR="006A6B50" w:rsidRPr="00972A52" w:rsidRDefault="006A6B50" w:rsidP="006A6B50">
            <w:pPr>
              <w:spacing w:after="0" w:line="240" w:lineRule="auto"/>
              <w:jc w:val="center"/>
              <w:rPr>
                <w:rFonts w:ascii="GHEA Grapalat" w:hAnsi="GHEA Grapalat" w:cs="Calibri"/>
                <w:sz w:val="24"/>
                <w:szCs w:val="24"/>
              </w:rPr>
            </w:pPr>
            <w:r w:rsidRPr="00972A52">
              <w:rPr>
                <w:rFonts w:ascii="GHEA Grapalat" w:hAnsi="GHEA Grapalat" w:cs="Calibri"/>
                <w:sz w:val="24"/>
                <w:szCs w:val="24"/>
              </w:rPr>
              <w:t>69.0</w:t>
            </w:r>
          </w:p>
        </w:tc>
      </w:tr>
    </w:tbl>
    <w:p w14:paraId="6865997D" w14:textId="77777777" w:rsidR="005E5635" w:rsidRDefault="005E5635" w:rsidP="005E5635">
      <w:pPr>
        <w:spacing w:after="0" w:line="312" w:lineRule="auto"/>
        <w:jc w:val="both"/>
        <w:rPr>
          <w:rFonts w:ascii="GHEA Grapalat" w:hAnsi="GHEA Grapalat"/>
          <w:sz w:val="24"/>
          <w:szCs w:val="24"/>
        </w:rPr>
      </w:pPr>
    </w:p>
    <w:p w14:paraId="7D793C91" w14:textId="5C55F360" w:rsidR="005E5635" w:rsidRPr="00B9075C" w:rsidRDefault="005E5635"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lastRenderedPageBreak/>
        <w:t>Table 2</w:t>
      </w:r>
      <w:r>
        <w:rPr>
          <w:rFonts w:ascii="GHEA Grapalat" w:hAnsi="GHEA Grapalat"/>
          <w:sz w:val="24"/>
          <w:szCs w:val="24"/>
        </w:rPr>
        <w:t>2</w:t>
      </w:r>
      <w:r w:rsidRPr="00B9075C">
        <w:rPr>
          <w:rFonts w:ascii="GHEA Grapalat" w:hAnsi="GHEA Grapalat"/>
          <w:sz w:val="24"/>
          <w:szCs w:val="24"/>
        </w:rPr>
        <w:t xml:space="preserve"> shows that the share of medium-term debt in the structure of the RA Government debt </w:t>
      </w:r>
      <w:r>
        <w:rPr>
          <w:rFonts w:ascii="GHEA Grapalat" w:hAnsi="GHEA Grapalat"/>
          <w:sz w:val="24"/>
          <w:szCs w:val="24"/>
        </w:rPr>
        <w:t>in</w:t>
      </w:r>
      <w:r w:rsidRPr="00B9075C">
        <w:rPr>
          <w:rFonts w:ascii="GHEA Grapalat" w:hAnsi="GHEA Grapalat"/>
          <w:sz w:val="24"/>
          <w:szCs w:val="24"/>
        </w:rPr>
        <w:t xml:space="preserve">creased by </w:t>
      </w:r>
      <w:r w:rsidRPr="00972A52">
        <w:rPr>
          <w:rFonts w:ascii="GHEA Grapalat" w:hAnsi="GHEA Grapalat"/>
          <w:sz w:val="24"/>
          <w:szCs w:val="24"/>
        </w:rPr>
        <w:t>11.5</w:t>
      </w:r>
      <w:r>
        <w:rPr>
          <w:rFonts w:ascii="GHEA Grapalat" w:hAnsi="GHEA Grapalat"/>
          <w:sz w:val="24"/>
          <w:szCs w:val="24"/>
        </w:rPr>
        <w:t xml:space="preserve"> </w:t>
      </w:r>
      <w:r w:rsidRPr="00B9075C">
        <w:rPr>
          <w:rFonts w:ascii="GHEA Grapalat" w:hAnsi="GHEA Grapalat"/>
          <w:sz w:val="24"/>
          <w:szCs w:val="24"/>
        </w:rPr>
        <w:t xml:space="preserve">percentage points, the shares of short-term and long-term debts in the structure of the RA Government debt </w:t>
      </w:r>
      <w:r>
        <w:rPr>
          <w:rFonts w:ascii="GHEA Grapalat" w:hAnsi="GHEA Grapalat"/>
          <w:sz w:val="24"/>
          <w:szCs w:val="24"/>
        </w:rPr>
        <w:t>de</w:t>
      </w:r>
      <w:r w:rsidRPr="00B9075C">
        <w:rPr>
          <w:rFonts w:ascii="GHEA Grapalat" w:hAnsi="GHEA Grapalat"/>
          <w:sz w:val="24"/>
          <w:szCs w:val="24"/>
        </w:rPr>
        <w:t>creased by 1.</w:t>
      </w:r>
      <w:r>
        <w:rPr>
          <w:rFonts w:ascii="GHEA Grapalat" w:hAnsi="GHEA Grapalat"/>
          <w:sz w:val="24"/>
          <w:szCs w:val="24"/>
        </w:rPr>
        <w:t>3</w:t>
      </w:r>
      <w:r w:rsidRPr="00B9075C">
        <w:rPr>
          <w:rFonts w:ascii="GHEA Grapalat" w:hAnsi="GHEA Grapalat"/>
          <w:sz w:val="24"/>
          <w:szCs w:val="24"/>
        </w:rPr>
        <w:t xml:space="preserve"> and </w:t>
      </w:r>
      <w:r>
        <w:rPr>
          <w:rFonts w:ascii="GHEA Grapalat" w:hAnsi="GHEA Grapalat"/>
          <w:sz w:val="24"/>
          <w:szCs w:val="24"/>
        </w:rPr>
        <w:t>10.2</w:t>
      </w:r>
      <w:r w:rsidRPr="00B9075C">
        <w:rPr>
          <w:rFonts w:ascii="GHEA Grapalat" w:hAnsi="GHEA Grapalat"/>
          <w:sz w:val="24"/>
          <w:szCs w:val="24"/>
        </w:rPr>
        <w:t xml:space="preserve"> percentage points, respectively.  </w:t>
      </w:r>
    </w:p>
    <w:p w14:paraId="51992D93" w14:textId="77777777" w:rsidR="00AF5C57" w:rsidRPr="00B9075C" w:rsidRDefault="00AF5C57" w:rsidP="00007461">
      <w:pPr>
        <w:spacing w:after="240" w:line="312" w:lineRule="auto"/>
        <w:jc w:val="both"/>
        <w:rPr>
          <w:rFonts w:ascii="GHEA Grapalat" w:hAnsi="GHEA Grapalat"/>
          <w:sz w:val="24"/>
          <w:szCs w:val="24"/>
        </w:rPr>
      </w:pPr>
      <w:r w:rsidRPr="00B9075C">
        <w:rPr>
          <w:rFonts w:ascii="GHEA Grapalat" w:hAnsi="GHEA Grapalat"/>
          <w:sz w:val="24"/>
          <w:szCs w:val="24"/>
        </w:rPr>
        <w:t xml:space="preserve">The </w:t>
      </w:r>
      <w:r w:rsidRPr="00B9075C">
        <w:rPr>
          <w:rFonts w:ascii="GHEA Grapalat" w:hAnsi="GHEA Grapalat"/>
          <w:sz w:val="24"/>
          <w:szCs w:val="24"/>
          <w:lang w:val="hy-AM"/>
        </w:rPr>
        <w:t xml:space="preserve">comparison of the main indicators of </w:t>
      </w:r>
      <w:r w:rsidRPr="00B9075C">
        <w:rPr>
          <w:rFonts w:ascii="GHEA Grapalat" w:hAnsi="GHEA Grapalat"/>
          <w:sz w:val="24"/>
          <w:szCs w:val="24"/>
        </w:rPr>
        <w:t>GS</w:t>
      </w:r>
      <w:r w:rsidRPr="00B9075C">
        <w:rPr>
          <w:rFonts w:ascii="GHEA Grapalat" w:hAnsi="GHEA Grapalat"/>
          <w:sz w:val="24"/>
          <w:szCs w:val="24"/>
          <w:lang w:val="hy-AM"/>
        </w:rPr>
        <w:t xml:space="preserve"> with the previous year</w:t>
      </w:r>
      <w:r w:rsidRPr="00B9075C">
        <w:rPr>
          <w:rFonts w:ascii="GHEA Grapalat" w:hAnsi="GHEA Grapalat"/>
          <w:sz w:val="24"/>
          <w:szCs w:val="24"/>
        </w:rPr>
        <w:t xml:space="preserve"> is presented below</w:t>
      </w:r>
      <w:r w:rsidRPr="00B9075C">
        <w:rPr>
          <w:rFonts w:ascii="GHEA Grapalat" w:hAnsi="GHEA Grapalat"/>
          <w:sz w:val="24"/>
          <w:szCs w:val="24"/>
          <w:lang w:val="hy-AM"/>
        </w:rPr>
        <w:t>.</w:t>
      </w:r>
    </w:p>
    <w:p w14:paraId="5455367B" w14:textId="77777777" w:rsidR="00302B50" w:rsidRPr="00972A52" w:rsidRDefault="006A6B50" w:rsidP="001043B5">
      <w:pPr>
        <w:pStyle w:val="Heading5"/>
        <w:numPr>
          <w:ilvl w:val="0"/>
          <w:numId w:val="2"/>
        </w:numPr>
        <w:spacing w:after="240"/>
        <w:ind w:left="1418" w:hanging="1418"/>
        <w:jc w:val="left"/>
        <w:rPr>
          <w:rFonts w:ascii="GHEA Grapalat" w:hAnsi="GHEA Grapalat" w:cs="Sylfaen"/>
        </w:rPr>
      </w:pPr>
      <w:r w:rsidRPr="00B9075C">
        <w:rPr>
          <w:rFonts w:ascii="GHEA Grapalat" w:hAnsi="GHEA Grapalat" w:cs="Sylfaen"/>
        </w:rPr>
        <w:t>The indicators of outstanding GS</w:t>
      </w:r>
    </w:p>
    <w:tbl>
      <w:tblPr>
        <w:tblW w:w="0" w:type="auto"/>
        <w:jc w:val="center"/>
        <w:tblBorders>
          <w:insideH w:val="single" w:sz="4" w:space="0" w:color="auto"/>
        </w:tblBorders>
        <w:tblLook w:val="01E0" w:firstRow="1" w:lastRow="1" w:firstColumn="1" w:lastColumn="1" w:noHBand="0" w:noVBand="0"/>
      </w:tblPr>
      <w:tblGrid>
        <w:gridCol w:w="6768"/>
        <w:gridCol w:w="1260"/>
        <w:gridCol w:w="1260"/>
      </w:tblGrid>
      <w:tr w:rsidR="00955BCF" w:rsidRPr="00972A52" w14:paraId="5AFD9652" w14:textId="77777777" w:rsidTr="00770D97">
        <w:trPr>
          <w:trHeight w:val="538"/>
          <w:jc w:val="center"/>
        </w:trPr>
        <w:tc>
          <w:tcPr>
            <w:tcW w:w="6768" w:type="dxa"/>
            <w:tcBorders>
              <w:top w:val="nil"/>
              <w:left w:val="nil"/>
              <w:bottom w:val="single" w:sz="4" w:space="0" w:color="auto"/>
              <w:right w:val="nil"/>
            </w:tcBorders>
            <w:shd w:val="clear" w:color="auto" w:fill="003366"/>
            <w:vAlign w:val="center"/>
          </w:tcPr>
          <w:p w14:paraId="6417DE6E" w14:textId="77777777" w:rsidR="00955BCF" w:rsidRPr="00972A52" w:rsidRDefault="00955BCF" w:rsidP="00770D97">
            <w:pPr>
              <w:spacing w:after="0" w:line="240" w:lineRule="auto"/>
              <w:jc w:val="both"/>
              <w:rPr>
                <w:rFonts w:ascii="GHEA Grapalat" w:hAnsi="GHEA Grapalat"/>
                <w:sz w:val="24"/>
                <w:szCs w:val="24"/>
              </w:rPr>
            </w:pPr>
          </w:p>
        </w:tc>
        <w:tc>
          <w:tcPr>
            <w:tcW w:w="1260" w:type="dxa"/>
            <w:tcBorders>
              <w:top w:val="nil"/>
              <w:left w:val="nil"/>
              <w:bottom w:val="single" w:sz="4" w:space="0" w:color="auto"/>
              <w:right w:val="nil"/>
            </w:tcBorders>
            <w:shd w:val="clear" w:color="auto" w:fill="003366"/>
            <w:vAlign w:val="center"/>
            <w:hideMark/>
          </w:tcPr>
          <w:p w14:paraId="02BD0253" w14:textId="77777777" w:rsidR="00955BCF" w:rsidRPr="00972A52" w:rsidRDefault="00955BCF" w:rsidP="00770D97">
            <w:pPr>
              <w:spacing w:after="0" w:line="240" w:lineRule="auto"/>
              <w:jc w:val="center"/>
              <w:rPr>
                <w:rFonts w:ascii="GHEA Grapalat" w:hAnsi="GHEA Grapalat"/>
                <w:b/>
                <w:sz w:val="24"/>
                <w:szCs w:val="24"/>
              </w:rPr>
            </w:pPr>
            <w:r w:rsidRPr="00972A52">
              <w:rPr>
                <w:rFonts w:ascii="GHEA Grapalat" w:hAnsi="GHEA Grapalat"/>
                <w:b/>
                <w:sz w:val="24"/>
                <w:szCs w:val="24"/>
              </w:rPr>
              <w:t>2019</w:t>
            </w:r>
          </w:p>
        </w:tc>
        <w:tc>
          <w:tcPr>
            <w:tcW w:w="1260" w:type="dxa"/>
            <w:tcBorders>
              <w:top w:val="nil"/>
              <w:left w:val="nil"/>
              <w:bottom w:val="single" w:sz="4" w:space="0" w:color="auto"/>
              <w:right w:val="nil"/>
            </w:tcBorders>
            <w:shd w:val="clear" w:color="auto" w:fill="003366"/>
            <w:vAlign w:val="center"/>
            <w:hideMark/>
          </w:tcPr>
          <w:p w14:paraId="280ECDE5" w14:textId="77777777" w:rsidR="00955BCF" w:rsidRPr="00972A52" w:rsidRDefault="00955BCF" w:rsidP="00770D97">
            <w:pPr>
              <w:spacing w:after="0" w:line="240" w:lineRule="auto"/>
              <w:jc w:val="center"/>
              <w:rPr>
                <w:rFonts w:ascii="GHEA Grapalat" w:hAnsi="GHEA Grapalat"/>
                <w:b/>
                <w:sz w:val="24"/>
                <w:szCs w:val="24"/>
              </w:rPr>
            </w:pPr>
            <w:r w:rsidRPr="00972A52">
              <w:rPr>
                <w:rFonts w:ascii="GHEA Grapalat" w:hAnsi="GHEA Grapalat"/>
                <w:b/>
                <w:sz w:val="24"/>
                <w:szCs w:val="24"/>
              </w:rPr>
              <w:t>2020</w:t>
            </w:r>
          </w:p>
        </w:tc>
      </w:tr>
      <w:tr w:rsidR="00D53D28" w:rsidRPr="00972A52" w14:paraId="72F0AAF3" w14:textId="77777777" w:rsidTr="00955BCF">
        <w:trPr>
          <w:trHeight w:val="471"/>
          <w:jc w:val="center"/>
        </w:trPr>
        <w:tc>
          <w:tcPr>
            <w:tcW w:w="6768" w:type="dxa"/>
            <w:tcBorders>
              <w:top w:val="single" w:sz="4" w:space="0" w:color="auto"/>
              <w:left w:val="nil"/>
              <w:bottom w:val="single" w:sz="4" w:space="0" w:color="auto"/>
              <w:right w:val="nil"/>
            </w:tcBorders>
            <w:hideMark/>
          </w:tcPr>
          <w:p w14:paraId="4D7CA73F" w14:textId="77777777" w:rsidR="00D53D28" w:rsidRPr="00972A52" w:rsidRDefault="00D53D28" w:rsidP="00D53D28">
            <w:pPr>
              <w:spacing w:after="120" w:line="240" w:lineRule="auto"/>
              <w:jc w:val="both"/>
              <w:rPr>
                <w:rFonts w:ascii="GHEA Grapalat" w:hAnsi="GHEA Grapalat"/>
                <w:sz w:val="24"/>
                <w:szCs w:val="24"/>
              </w:rPr>
            </w:pPr>
            <w:r w:rsidRPr="00B9075C">
              <w:rPr>
                <w:rFonts w:ascii="GHEA Grapalat" w:hAnsi="GHEA Grapalat"/>
                <w:sz w:val="24"/>
                <w:szCs w:val="24"/>
              </w:rPr>
              <w:t>Average time to maturity (year)</w:t>
            </w:r>
          </w:p>
        </w:tc>
        <w:tc>
          <w:tcPr>
            <w:tcW w:w="1260" w:type="dxa"/>
            <w:tcBorders>
              <w:top w:val="single" w:sz="4" w:space="0" w:color="auto"/>
              <w:left w:val="nil"/>
              <w:bottom w:val="single" w:sz="4" w:space="0" w:color="auto"/>
              <w:right w:val="nil"/>
            </w:tcBorders>
            <w:vAlign w:val="center"/>
            <w:hideMark/>
          </w:tcPr>
          <w:p w14:paraId="42290576" w14:textId="77777777" w:rsidR="00D53D28" w:rsidRPr="00972A52" w:rsidRDefault="00D53D28" w:rsidP="00D53D28">
            <w:pPr>
              <w:spacing w:after="120" w:line="240" w:lineRule="auto"/>
              <w:ind w:right="38"/>
              <w:jc w:val="center"/>
              <w:rPr>
                <w:rFonts w:ascii="GHEA Grapalat" w:hAnsi="GHEA Grapalat"/>
                <w:sz w:val="24"/>
                <w:szCs w:val="24"/>
              </w:rPr>
            </w:pPr>
            <w:r w:rsidRPr="00972A52">
              <w:rPr>
                <w:rFonts w:ascii="GHEA Grapalat" w:hAnsi="GHEA Grapalat"/>
                <w:sz w:val="24"/>
                <w:szCs w:val="24"/>
              </w:rPr>
              <w:t>10.2</w:t>
            </w:r>
          </w:p>
        </w:tc>
        <w:tc>
          <w:tcPr>
            <w:tcW w:w="1260" w:type="dxa"/>
            <w:tcBorders>
              <w:top w:val="single" w:sz="4" w:space="0" w:color="auto"/>
              <w:left w:val="nil"/>
              <w:bottom w:val="single" w:sz="4" w:space="0" w:color="auto"/>
              <w:right w:val="nil"/>
            </w:tcBorders>
            <w:vAlign w:val="center"/>
            <w:hideMark/>
          </w:tcPr>
          <w:p w14:paraId="3AC35716" w14:textId="77777777" w:rsidR="00D53D28" w:rsidRPr="00972A52" w:rsidRDefault="00D53D28" w:rsidP="00D53D28">
            <w:pPr>
              <w:spacing w:after="120" w:line="240" w:lineRule="auto"/>
              <w:ind w:right="38"/>
              <w:jc w:val="center"/>
              <w:rPr>
                <w:rFonts w:ascii="GHEA Grapalat" w:hAnsi="GHEA Grapalat"/>
                <w:sz w:val="24"/>
                <w:szCs w:val="24"/>
              </w:rPr>
            </w:pPr>
            <w:r w:rsidRPr="00972A52">
              <w:rPr>
                <w:rFonts w:ascii="GHEA Grapalat" w:hAnsi="GHEA Grapalat"/>
                <w:sz w:val="24"/>
                <w:szCs w:val="24"/>
              </w:rPr>
              <w:t>10.8</w:t>
            </w:r>
          </w:p>
        </w:tc>
      </w:tr>
      <w:tr w:rsidR="00D53D28" w:rsidRPr="00972A52" w14:paraId="1EAE9BA1" w14:textId="77777777" w:rsidTr="00955BCF">
        <w:trPr>
          <w:jc w:val="center"/>
        </w:trPr>
        <w:tc>
          <w:tcPr>
            <w:tcW w:w="6768" w:type="dxa"/>
            <w:tcBorders>
              <w:top w:val="single" w:sz="4" w:space="0" w:color="auto"/>
              <w:left w:val="nil"/>
              <w:bottom w:val="nil"/>
              <w:right w:val="nil"/>
            </w:tcBorders>
            <w:hideMark/>
          </w:tcPr>
          <w:p w14:paraId="15DB22D1" w14:textId="77777777" w:rsidR="00D53D28" w:rsidRPr="00972A52" w:rsidRDefault="00D53D28" w:rsidP="00D53D28">
            <w:pPr>
              <w:spacing w:line="240" w:lineRule="auto"/>
              <w:jc w:val="both"/>
              <w:rPr>
                <w:rFonts w:ascii="GHEA Grapalat" w:hAnsi="GHEA Grapalat"/>
                <w:sz w:val="24"/>
                <w:szCs w:val="24"/>
              </w:rPr>
            </w:pPr>
            <w:r w:rsidRPr="00B9075C">
              <w:rPr>
                <w:rFonts w:ascii="GHEA Grapalat" w:hAnsi="GHEA Grapalat"/>
                <w:sz w:val="24"/>
                <w:szCs w:val="24"/>
              </w:rPr>
              <w:t>The share of GS maturing in the forthcoming year in the total GS (%)</w:t>
            </w:r>
          </w:p>
        </w:tc>
        <w:tc>
          <w:tcPr>
            <w:tcW w:w="1260" w:type="dxa"/>
            <w:tcBorders>
              <w:top w:val="single" w:sz="4" w:space="0" w:color="auto"/>
              <w:left w:val="nil"/>
              <w:bottom w:val="nil"/>
              <w:right w:val="nil"/>
            </w:tcBorders>
            <w:vAlign w:val="center"/>
            <w:hideMark/>
          </w:tcPr>
          <w:p w14:paraId="12D36D31" w14:textId="77777777" w:rsidR="00D53D28" w:rsidRPr="00972A52" w:rsidRDefault="00D53D28" w:rsidP="00D53D28">
            <w:pPr>
              <w:spacing w:after="120" w:line="240" w:lineRule="auto"/>
              <w:ind w:right="-4"/>
              <w:jc w:val="center"/>
              <w:rPr>
                <w:rFonts w:ascii="GHEA Grapalat" w:hAnsi="GHEA Grapalat"/>
                <w:sz w:val="24"/>
                <w:szCs w:val="24"/>
              </w:rPr>
            </w:pPr>
            <w:r w:rsidRPr="00972A52">
              <w:rPr>
                <w:rFonts w:ascii="GHEA Grapalat" w:hAnsi="GHEA Grapalat"/>
                <w:sz w:val="24"/>
                <w:szCs w:val="24"/>
              </w:rPr>
              <w:t>12.7</w:t>
            </w:r>
          </w:p>
        </w:tc>
        <w:tc>
          <w:tcPr>
            <w:tcW w:w="1260" w:type="dxa"/>
            <w:tcBorders>
              <w:top w:val="single" w:sz="4" w:space="0" w:color="auto"/>
              <w:left w:val="nil"/>
              <w:bottom w:val="nil"/>
              <w:right w:val="nil"/>
            </w:tcBorders>
            <w:vAlign w:val="center"/>
            <w:hideMark/>
          </w:tcPr>
          <w:p w14:paraId="5410AC4B" w14:textId="77777777" w:rsidR="00D53D28" w:rsidRPr="00972A52" w:rsidRDefault="00D53D28" w:rsidP="00D53D28">
            <w:pPr>
              <w:spacing w:after="120" w:line="240" w:lineRule="auto"/>
              <w:ind w:right="-4"/>
              <w:jc w:val="center"/>
              <w:rPr>
                <w:rFonts w:ascii="GHEA Grapalat" w:hAnsi="GHEA Grapalat"/>
                <w:sz w:val="24"/>
                <w:szCs w:val="24"/>
              </w:rPr>
            </w:pPr>
            <w:r w:rsidRPr="00972A52">
              <w:rPr>
                <w:rFonts w:ascii="GHEA Grapalat" w:hAnsi="GHEA Grapalat"/>
                <w:sz w:val="24"/>
                <w:szCs w:val="24"/>
              </w:rPr>
              <w:t>11.5</w:t>
            </w:r>
          </w:p>
        </w:tc>
      </w:tr>
    </w:tbl>
    <w:p w14:paraId="6ED0AFC5" w14:textId="77777777" w:rsidR="00F43374" w:rsidRDefault="00F43374" w:rsidP="00AF5C57">
      <w:pPr>
        <w:spacing w:after="120" w:line="312" w:lineRule="auto"/>
        <w:ind w:right="176"/>
        <w:jc w:val="both"/>
        <w:rPr>
          <w:rFonts w:ascii="GHEA Grapalat" w:hAnsi="GHEA Grapalat"/>
          <w:sz w:val="24"/>
          <w:szCs w:val="24"/>
        </w:rPr>
      </w:pPr>
    </w:p>
    <w:p w14:paraId="60A161CA" w14:textId="613CA69D" w:rsidR="00AF5C57" w:rsidRDefault="00AF5C57" w:rsidP="00A82306">
      <w:pPr>
        <w:spacing w:after="0" w:line="312" w:lineRule="auto"/>
        <w:ind w:right="176" w:firstLine="567"/>
        <w:jc w:val="both"/>
        <w:rPr>
          <w:rFonts w:ascii="GHEA Grapalat" w:hAnsi="GHEA Grapalat"/>
          <w:sz w:val="24"/>
          <w:szCs w:val="24"/>
        </w:rPr>
      </w:pPr>
      <w:r>
        <w:rPr>
          <w:rFonts w:ascii="GHEA Grapalat" w:hAnsi="GHEA Grapalat"/>
          <w:sz w:val="24"/>
          <w:szCs w:val="24"/>
        </w:rPr>
        <w:t>B</w:t>
      </w:r>
      <w:r w:rsidRPr="00AF5C57">
        <w:rPr>
          <w:rFonts w:ascii="GHEA Grapalat" w:hAnsi="GHEA Grapalat"/>
          <w:sz w:val="24"/>
          <w:szCs w:val="24"/>
        </w:rPr>
        <w:t>oth indicators</w:t>
      </w:r>
      <w:r>
        <w:rPr>
          <w:rFonts w:ascii="GHEA Grapalat" w:hAnsi="GHEA Grapalat"/>
          <w:sz w:val="24"/>
          <w:szCs w:val="24"/>
        </w:rPr>
        <w:t xml:space="preserve"> characterizing </w:t>
      </w:r>
      <w:r w:rsidRPr="00B9075C">
        <w:rPr>
          <w:rFonts w:ascii="GHEA Grapalat" w:hAnsi="GHEA Grapalat"/>
          <w:sz w:val="24"/>
          <w:szCs w:val="24"/>
        </w:rPr>
        <w:t xml:space="preserve">the outstanding GS improved in comparison to the previous year diminishing the refinancing risk. </w:t>
      </w:r>
    </w:p>
    <w:p w14:paraId="6DC3A66E" w14:textId="73799066" w:rsidR="00AF5C57" w:rsidRPr="00B9075C" w:rsidRDefault="00AF5C57" w:rsidP="00A82306">
      <w:pPr>
        <w:spacing w:after="120" w:line="312" w:lineRule="auto"/>
        <w:ind w:right="176" w:firstLine="567"/>
        <w:jc w:val="both"/>
        <w:rPr>
          <w:rFonts w:ascii="GHEA Grapalat" w:hAnsi="GHEA Grapalat"/>
          <w:sz w:val="24"/>
          <w:szCs w:val="24"/>
        </w:rPr>
      </w:pPr>
      <w:r w:rsidRPr="00B9075C">
        <w:rPr>
          <w:rFonts w:ascii="GHEA Grapalat" w:hAnsi="GHEA Grapalat"/>
          <w:sz w:val="24"/>
          <w:szCs w:val="24"/>
        </w:rPr>
        <w:t>As of the end of 20</w:t>
      </w:r>
      <w:r>
        <w:rPr>
          <w:rFonts w:ascii="GHEA Grapalat" w:hAnsi="GHEA Grapalat"/>
          <w:sz w:val="24"/>
          <w:szCs w:val="24"/>
        </w:rPr>
        <w:t>20</w:t>
      </w:r>
      <w:r w:rsidRPr="00B9075C">
        <w:rPr>
          <w:rFonts w:ascii="GHEA Grapalat" w:hAnsi="GHEA Grapalat"/>
          <w:sz w:val="24"/>
          <w:szCs w:val="24"/>
        </w:rPr>
        <w:t xml:space="preserve"> the repayments of the Government external loans were extended up to 2054, the repayments of AMD denominated bonds were spread up to 20</w:t>
      </w:r>
      <w:r w:rsidR="007E0B6F">
        <w:rPr>
          <w:rFonts w:ascii="GHEA Grapalat" w:hAnsi="GHEA Grapalat"/>
          <w:sz w:val="24"/>
          <w:szCs w:val="24"/>
        </w:rPr>
        <w:t>50</w:t>
      </w:r>
      <w:r w:rsidRPr="00B9075C">
        <w:rPr>
          <w:rFonts w:ascii="GHEA Grapalat" w:hAnsi="GHEA Grapalat"/>
          <w:sz w:val="24"/>
          <w:szCs w:val="24"/>
        </w:rPr>
        <w:t xml:space="preserve">, the repayments of foreign currency securities were extended up to 2029, and the repayments of the guarantees were up to 2036. </w:t>
      </w:r>
    </w:p>
    <w:p w14:paraId="0D9D0226" w14:textId="77777777" w:rsidR="00302B50" w:rsidRPr="00972A52" w:rsidRDefault="00D528EE" w:rsidP="001043B5">
      <w:pPr>
        <w:pStyle w:val="Heading5"/>
        <w:spacing w:after="240"/>
        <w:ind w:left="1418" w:hanging="1418"/>
        <w:jc w:val="left"/>
        <w:rPr>
          <w:rFonts w:ascii="GHEA Grapalat" w:hAnsi="GHEA Grapalat" w:cs="Sylfaen"/>
        </w:rPr>
      </w:pPr>
      <w:r w:rsidRPr="00D528EE">
        <w:rPr>
          <w:rFonts w:ascii="GHEA Grapalat" w:hAnsi="GHEA Grapalat" w:cs="Sylfaen"/>
        </w:rPr>
        <w:t>Chart 35.</w:t>
      </w:r>
      <w:r w:rsidRPr="00D528EE">
        <w:rPr>
          <w:rFonts w:ascii="GHEA Grapalat" w:hAnsi="GHEA Grapalat" w:cs="Sylfaen"/>
        </w:rPr>
        <w:tab/>
        <w:t>Government debt maturity profile as of December 31, 20</w:t>
      </w:r>
      <w:r>
        <w:rPr>
          <w:rFonts w:ascii="GHEA Grapalat" w:hAnsi="GHEA Grapalat" w:cs="Sylfaen"/>
        </w:rPr>
        <w:t xml:space="preserve">20 </w:t>
      </w:r>
      <w:r w:rsidRPr="00D528EE">
        <w:rPr>
          <w:rFonts w:ascii="GHEA Grapalat" w:hAnsi="GHEA Grapalat" w:cs="Sylfaen"/>
        </w:rPr>
        <w:t>(AMD billion)</w:t>
      </w:r>
    </w:p>
    <w:p w14:paraId="5B6825B9" w14:textId="77777777" w:rsidR="00A3564A" w:rsidRPr="00972A52" w:rsidRDefault="00EF2C56" w:rsidP="005D5ECF">
      <w:pPr>
        <w:jc w:val="center"/>
        <w:rPr>
          <w:rFonts w:ascii="GHEA Grapalat" w:hAnsi="GHEA Grapalat"/>
          <w:color w:val="9BBB59" w:themeColor="accent3"/>
        </w:rPr>
      </w:pPr>
      <w:r>
        <w:rPr>
          <w:noProof/>
        </w:rPr>
        <w:drawing>
          <wp:inline distT="0" distB="0" distL="0" distR="0" wp14:anchorId="0261E664" wp14:editId="00D04886">
            <wp:extent cx="6661150" cy="3409950"/>
            <wp:effectExtent l="0" t="0" r="6350" b="0"/>
            <wp:docPr id="38" name="Chart 38">
              <a:extLst xmlns:a="http://schemas.openxmlformats.org/drawingml/2006/main">
                <a:ext uri="{FF2B5EF4-FFF2-40B4-BE49-F238E27FC236}">
                  <a16:creationId xmlns:a16="http://schemas.microsoft.com/office/drawing/2014/main" id="{00000000-0008-0000-3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5681756" w14:textId="232B7518" w:rsidR="007E0B6F" w:rsidRPr="00B9075C" w:rsidRDefault="007E0B6F" w:rsidP="00A82306">
      <w:pPr>
        <w:spacing w:after="0" w:line="312" w:lineRule="auto"/>
        <w:ind w:right="176" w:firstLine="567"/>
        <w:jc w:val="both"/>
        <w:rPr>
          <w:rFonts w:ascii="GHEA Grapalat" w:hAnsi="GHEA Grapalat"/>
          <w:sz w:val="24"/>
          <w:szCs w:val="24"/>
        </w:rPr>
      </w:pPr>
      <w:r w:rsidRPr="00B9075C">
        <w:rPr>
          <w:rFonts w:ascii="GHEA Grapalat" w:hAnsi="GHEA Grapalat"/>
          <w:sz w:val="24"/>
          <w:szCs w:val="24"/>
        </w:rPr>
        <w:lastRenderedPageBreak/>
        <w:t>As at the end of 20</w:t>
      </w:r>
      <w:r>
        <w:rPr>
          <w:rFonts w:ascii="GHEA Grapalat" w:hAnsi="GHEA Grapalat"/>
          <w:sz w:val="24"/>
          <w:szCs w:val="24"/>
        </w:rPr>
        <w:t>20</w:t>
      </w:r>
      <w:r w:rsidRPr="00B9075C">
        <w:rPr>
          <w:rFonts w:ascii="GHEA Grapalat" w:hAnsi="GHEA Grapalat"/>
          <w:sz w:val="24"/>
          <w:szCs w:val="24"/>
        </w:rPr>
        <w:t xml:space="preserve">, the large repayment years are 2025 and 2029 in the RA </w:t>
      </w:r>
      <w:r w:rsidRPr="00B9075C">
        <w:rPr>
          <w:rFonts w:ascii="GHEA Grapalat" w:hAnsi="GHEA Grapalat" w:cs="Sylfaen"/>
          <w:sz w:val="24"/>
          <w:szCs w:val="24"/>
        </w:rPr>
        <w:t>Government debt maturity profile</w:t>
      </w:r>
      <w:r w:rsidRPr="00B9075C">
        <w:rPr>
          <w:rFonts w:ascii="GHEA Grapalat" w:hAnsi="GHEA Grapalat"/>
          <w:sz w:val="24"/>
          <w:szCs w:val="24"/>
        </w:rPr>
        <w:t xml:space="preserve">. </w:t>
      </w:r>
      <w:r w:rsidR="00983B04" w:rsidRPr="00972A52">
        <w:rPr>
          <w:rFonts w:ascii="GHEA Grapalat" w:hAnsi="GHEA Grapalat"/>
          <w:sz w:val="24"/>
          <w:szCs w:val="24"/>
        </w:rPr>
        <w:t>47.9</w:t>
      </w:r>
      <w:r w:rsidRPr="00B9075C">
        <w:rPr>
          <w:rFonts w:ascii="GHEA Grapalat" w:hAnsi="GHEA Grapalat"/>
          <w:sz w:val="24"/>
          <w:szCs w:val="24"/>
        </w:rPr>
        <w:t>% of the Government debt redemption in 2025 consists of the redemption of 10</w:t>
      </w:r>
      <w:r w:rsidRPr="00B9075C">
        <w:rPr>
          <w:rFonts w:ascii="GHEA Grapalat" w:hAnsi="GHEA Grapalat"/>
          <w:sz w:val="24"/>
          <w:szCs w:val="24"/>
          <w:lang w:val="hy-AM"/>
        </w:rPr>
        <w:t>-</w:t>
      </w:r>
      <w:r w:rsidRPr="00B9075C">
        <w:rPr>
          <w:rFonts w:ascii="GHEA Grapalat" w:hAnsi="GHEA Grapalat"/>
          <w:sz w:val="24"/>
          <w:szCs w:val="24"/>
        </w:rPr>
        <w:t xml:space="preserve">year maturity Eurobonds issued in 2015, and </w:t>
      </w:r>
      <w:r w:rsidR="00983B04" w:rsidRPr="00972A52">
        <w:rPr>
          <w:rFonts w:ascii="GHEA Grapalat" w:hAnsi="GHEA Grapalat"/>
          <w:sz w:val="24"/>
          <w:szCs w:val="24"/>
        </w:rPr>
        <w:t>46.6</w:t>
      </w:r>
      <w:r w:rsidRPr="00B9075C">
        <w:rPr>
          <w:rFonts w:ascii="GHEA Grapalat" w:hAnsi="GHEA Grapalat"/>
          <w:sz w:val="24"/>
          <w:szCs w:val="24"/>
        </w:rPr>
        <w:t>% of the Government debt redemption in 2029 consists of the redemption of 10</w:t>
      </w:r>
      <w:r w:rsidRPr="00B9075C">
        <w:rPr>
          <w:rFonts w:ascii="GHEA Grapalat" w:hAnsi="GHEA Grapalat"/>
          <w:sz w:val="24"/>
          <w:szCs w:val="24"/>
          <w:lang w:val="hy-AM"/>
        </w:rPr>
        <w:t>-</w:t>
      </w:r>
      <w:r w:rsidRPr="00B9075C">
        <w:rPr>
          <w:rFonts w:ascii="GHEA Grapalat" w:hAnsi="GHEA Grapalat"/>
          <w:sz w:val="24"/>
          <w:szCs w:val="24"/>
        </w:rPr>
        <w:t>year maturity Eurobonds issued in 2019.</w:t>
      </w:r>
    </w:p>
    <w:p w14:paraId="46784F4F" w14:textId="2C318079" w:rsidR="00983B04" w:rsidRPr="00B9075C" w:rsidRDefault="00983B04" w:rsidP="00A82306">
      <w:pPr>
        <w:spacing w:after="240" w:line="312" w:lineRule="auto"/>
        <w:ind w:right="176" w:firstLine="567"/>
        <w:jc w:val="both"/>
        <w:rPr>
          <w:rFonts w:ascii="GHEA Grapalat" w:hAnsi="GHEA Grapalat"/>
          <w:sz w:val="24"/>
          <w:szCs w:val="24"/>
        </w:rPr>
      </w:pPr>
      <w:r w:rsidRPr="00B9075C">
        <w:rPr>
          <w:rFonts w:ascii="GHEA Grapalat" w:hAnsi="GHEA Grapalat"/>
          <w:sz w:val="24"/>
          <w:szCs w:val="24"/>
        </w:rPr>
        <w:t xml:space="preserve">RA Government defined the following refinancing risk targeted indicators </w:t>
      </w:r>
      <w:r>
        <w:rPr>
          <w:rFonts w:ascii="GHEA Grapalat" w:hAnsi="GHEA Grapalat"/>
          <w:sz w:val="24"/>
          <w:szCs w:val="24"/>
        </w:rPr>
        <w:t>in the 202</w:t>
      </w:r>
      <w:r w:rsidR="00107CDD">
        <w:rPr>
          <w:rFonts w:ascii="GHEA Grapalat" w:hAnsi="GHEA Grapalat"/>
          <w:sz w:val="24"/>
          <w:szCs w:val="24"/>
        </w:rPr>
        <w:t>1</w:t>
      </w:r>
      <w:r>
        <w:rPr>
          <w:rFonts w:ascii="GHEA Grapalat" w:hAnsi="GHEA Grapalat"/>
          <w:sz w:val="24"/>
          <w:szCs w:val="24"/>
        </w:rPr>
        <w:t>-202</w:t>
      </w:r>
      <w:r w:rsidR="00107CDD">
        <w:rPr>
          <w:rFonts w:ascii="GHEA Grapalat" w:hAnsi="GHEA Grapalat"/>
          <w:sz w:val="24"/>
          <w:szCs w:val="24"/>
        </w:rPr>
        <w:t>3</w:t>
      </w:r>
      <w:r>
        <w:rPr>
          <w:rFonts w:ascii="GHEA Grapalat" w:hAnsi="GHEA Grapalat"/>
          <w:sz w:val="24"/>
          <w:szCs w:val="24"/>
        </w:rPr>
        <w:t xml:space="preserve"> RA Government d</w:t>
      </w:r>
      <w:r w:rsidRPr="00B9075C">
        <w:rPr>
          <w:rFonts w:ascii="GHEA Grapalat" w:hAnsi="GHEA Grapalat"/>
          <w:sz w:val="24"/>
          <w:szCs w:val="24"/>
        </w:rPr>
        <w:t xml:space="preserve">ebt </w:t>
      </w:r>
      <w:r>
        <w:rPr>
          <w:rFonts w:ascii="GHEA Grapalat" w:hAnsi="GHEA Grapalat"/>
          <w:sz w:val="24"/>
          <w:szCs w:val="24"/>
        </w:rPr>
        <w:t>m</w:t>
      </w:r>
      <w:r w:rsidRPr="00B9075C">
        <w:rPr>
          <w:rFonts w:ascii="GHEA Grapalat" w:hAnsi="GHEA Grapalat"/>
          <w:sz w:val="24"/>
          <w:szCs w:val="24"/>
        </w:rPr>
        <w:t xml:space="preserve">anagement </w:t>
      </w:r>
      <w:r>
        <w:rPr>
          <w:rFonts w:ascii="GHEA Grapalat" w:hAnsi="GHEA Grapalat"/>
          <w:sz w:val="24"/>
          <w:szCs w:val="24"/>
        </w:rPr>
        <w:t>s</w:t>
      </w:r>
      <w:r w:rsidRPr="00B9075C">
        <w:rPr>
          <w:rFonts w:ascii="GHEA Grapalat" w:hAnsi="GHEA Grapalat"/>
          <w:sz w:val="24"/>
          <w:szCs w:val="24"/>
        </w:rPr>
        <w:t xml:space="preserve">trategy </w:t>
      </w:r>
      <w:r>
        <w:rPr>
          <w:rFonts w:ascii="GHEA Grapalat" w:hAnsi="GHEA Grapalat"/>
          <w:sz w:val="24"/>
          <w:szCs w:val="24"/>
        </w:rPr>
        <w:t>p</w:t>
      </w:r>
      <w:r w:rsidRPr="00B9075C">
        <w:rPr>
          <w:rFonts w:ascii="GHEA Grapalat" w:hAnsi="GHEA Grapalat"/>
          <w:sz w:val="24"/>
          <w:szCs w:val="24"/>
        </w:rPr>
        <w:t>rogram:</w:t>
      </w:r>
    </w:p>
    <w:p w14:paraId="3BA10972" w14:textId="77777777" w:rsidR="00302B50" w:rsidRPr="00972A52" w:rsidRDefault="00EB2FD4" w:rsidP="005666D0">
      <w:pPr>
        <w:pStyle w:val="Heading5"/>
        <w:numPr>
          <w:ilvl w:val="0"/>
          <w:numId w:val="2"/>
        </w:numPr>
        <w:spacing w:after="240"/>
        <w:ind w:left="1701" w:hanging="1701"/>
        <w:jc w:val="left"/>
        <w:rPr>
          <w:rFonts w:ascii="GHEA Grapalat" w:hAnsi="GHEA Grapalat" w:cs="Sylfaen"/>
        </w:rPr>
      </w:pPr>
      <w:r w:rsidRPr="00EB2FD4">
        <w:rPr>
          <w:rFonts w:ascii="GHEA Grapalat" w:hAnsi="GHEA Grapalat" w:cs="Sylfaen"/>
        </w:rPr>
        <w:t>RA Government debt refinancing risk indicators in 20</w:t>
      </w:r>
      <w:r>
        <w:rPr>
          <w:rFonts w:ascii="GHEA Grapalat" w:hAnsi="GHEA Grapalat" w:cs="Sylfaen"/>
        </w:rPr>
        <w:t>20</w:t>
      </w:r>
    </w:p>
    <w:tbl>
      <w:tblPr>
        <w:tblW w:w="0" w:type="auto"/>
        <w:jc w:val="center"/>
        <w:tblBorders>
          <w:insideH w:val="single" w:sz="4" w:space="0" w:color="auto"/>
        </w:tblBorders>
        <w:tblLook w:val="00A0" w:firstRow="1" w:lastRow="0" w:firstColumn="1" w:lastColumn="0" w:noHBand="0" w:noVBand="0"/>
      </w:tblPr>
      <w:tblGrid>
        <w:gridCol w:w="6345"/>
        <w:gridCol w:w="1956"/>
        <w:gridCol w:w="1463"/>
      </w:tblGrid>
      <w:tr w:rsidR="00955BCF" w:rsidRPr="00972A52" w14:paraId="5E660DB3" w14:textId="77777777" w:rsidTr="00770D97">
        <w:trPr>
          <w:jc w:val="center"/>
        </w:trPr>
        <w:tc>
          <w:tcPr>
            <w:tcW w:w="6345" w:type="dxa"/>
            <w:tcBorders>
              <w:top w:val="nil"/>
              <w:left w:val="nil"/>
              <w:bottom w:val="nil"/>
              <w:right w:val="nil"/>
            </w:tcBorders>
            <w:shd w:val="clear" w:color="auto" w:fill="003366"/>
          </w:tcPr>
          <w:p w14:paraId="2BF42A37" w14:textId="77777777" w:rsidR="00955BCF" w:rsidRPr="00972A52" w:rsidRDefault="00955BCF" w:rsidP="008908C5">
            <w:pPr>
              <w:spacing w:after="0" w:line="240" w:lineRule="auto"/>
              <w:jc w:val="center"/>
              <w:rPr>
                <w:rFonts w:ascii="GHEA Grapalat" w:hAnsi="GHEA Grapalat"/>
                <w:b/>
                <w:sz w:val="24"/>
                <w:szCs w:val="24"/>
              </w:rPr>
            </w:pPr>
            <w:bookmarkStart w:id="47" w:name="OLE_LINK7"/>
          </w:p>
        </w:tc>
        <w:tc>
          <w:tcPr>
            <w:tcW w:w="1956" w:type="dxa"/>
            <w:tcBorders>
              <w:top w:val="nil"/>
              <w:left w:val="nil"/>
              <w:bottom w:val="nil"/>
              <w:right w:val="nil"/>
            </w:tcBorders>
            <w:shd w:val="clear" w:color="auto" w:fill="003366"/>
            <w:hideMark/>
          </w:tcPr>
          <w:p w14:paraId="5104449D" w14:textId="77777777" w:rsidR="00955BCF" w:rsidRPr="00972A52" w:rsidRDefault="00955BCF" w:rsidP="008908C5">
            <w:pPr>
              <w:spacing w:after="0" w:line="240" w:lineRule="auto"/>
              <w:jc w:val="center"/>
              <w:rPr>
                <w:rFonts w:ascii="GHEA Grapalat" w:hAnsi="GHEA Grapalat"/>
                <w:b/>
                <w:sz w:val="24"/>
                <w:szCs w:val="24"/>
              </w:rPr>
            </w:pPr>
            <w:r w:rsidRPr="00972A52">
              <w:rPr>
                <w:rFonts w:ascii="GHEA Grapalat" w:hAnsi="GHEA Grapalat"/>
                <w:b/>
                <w:sz w:val="24"/>
                <w:szCs w:val="24"/>
              </w:rPr>
              <w:t>2020</w:t>
            </w:r>
          </w:p>
        </w:tc>
        <w:tc>
          <w:tcPr>
            <w:tcW w:w="1463" w:type="dxa"/>
            <w:tcBorders>
              <w:top w:val="nil"/>
              <w:left w:val="nil"/>
              <w:bottom w:val="nil"/>
              <w:right w:val="nil"/>
            </w:tcBorders>
            <w:shd w:val="clear" w:color="auto" w:fill="003366"/>
            <w:hideMark/>
          </w:tcPr>
          <w:p w14:paraId="2BC92390" w14:textId="77777777" w:rsidR="00955BCF" w:rsidRPr="00972A52" w:rsidRDefault="00955BCF" w:rsidP="008908C5">
            <w:pPr>
              <w:spacing w:after="0" w:line="240" w:lineRule="auto"/>
              <w:jc w:val="center"/>
              <w:rPr>
                <w:rFonts w:ascii="GHEA Grapalat" w:hAnsi="GHEA Grapalat"/>
                <w:b/>
                <w:sz w:val="24"/>
                <w:szCs w:val="24"/>
              </w:rPr>
            </w:pPr>
            <w:r w:rsidRPr="00972A52">
              <w:rPr>
                <w:rFonts w:ascii="GHEA Grapalat" w:hAnsi="GHEA Grapalat"/>
                <w:b/>
                <w:sz w:val="24"/>
                <w:szCs w:val="24"/>
              </w:rPr>
              <w:t>2020</w:t>
            </w:r>
          </w:p>
        </w:tc>
      </w:tr>
      <w:tr w:rsidR="00B90F07" w:rsidRPr="00972A52" w14:paraId="1064020C" w14:textId="77777777" w:rsidTr="00C176DD">
        <w:trPr>
          <w:jc w:val="center"/>
        </w:trPr>
        <w:tc>
          <w:tcPr>
            <w:tcW w:w="6345" w:type="dxa"/>
            <w:tcBorders>
              <w:top w:val="nil"/>
              <w:left w:val="nil"/>
              <w:bottom w:val="single" w:sz="4" w:space="0" w:color="auto"/>
              <w:right w:val="nil"/>
            </w:tcBorders>
            <w:shd w:val="clear" w:color="auto" w:fill="003366"/>
          </w:tcPr>
          <w:p w14:paraId="0C286353" w14:textId="77777777" w:rsidR="00B90F07" w:rsidRPr="00972A52" w:rsidRDefault="00B90F07" w:rsidP="008908C5">
            <w:pPr>
              <w:spacing w:after="0" w:line="240" w:lineRule="auto"/>
              <w:jc w:val="center"/>
              <w:rPr>
                <w:rFonts w:ascii="GHEA Grapalat" w:hAnsi="GHEA Grapalat"/>
                <w:b/>
                <w:sz w:val="24"/>
                <w:szCs w:val="24"/>
              </w:rPr>
            </w:pPr>
          </w:p>
        </w:tc>
        <w:tc>
          <w:tcPr>
            <w:tcW w:w="1956" w:type="dxa"/>
            <w:tcBorders>
              <w:top w:val="nil"/>
              <w:left w:val="nil"/>
              <w:bottom w:val="single" w:sz="4" w:space="0" w:color="auto"/>
              <w:right w:val="nil"/>
            </w:tcBorders>
            <w:shd w:val="clear" w:color="auto" w:fill="003366"/>
            <w:vAlign w:val="center"/>
            <w:hideMark/>
          </w:tcPr>
          <w:p w14:paraId="04770BB9" w14:textId="77777777" w:rsidR="00B90F07" w:rsidRPr="00972A52" w:rsidRDefault="00B90F07" w:rsidP="008908C5">
            <w:pPr>
              <w:spacing w:after="0" w:line="240" w:lineRule="auto"/>
              <w:jc w:val="center"/>
              <w:rPr>
                <w:rFonts w:ascii="GHEA Grapalat" w:hAnsi="GHEA Grapalat"/>
                <w:b/>
                <w:sz w:val="24"/>
                <w:szCs w:val="24"/>
              </w:rPr>
            </w:pPr>
            <w:r>
              <w:rPr>
                <w:rFonts w:ascii="GHEA Grapalat" w:hAnsi="GHEA Grapalat" w:cs="Calibri"/>
                <w:b/>
                <w:bCs/>
                <w:color w:val="FFFFFF"/>
              </w:rPr>
              <w:t>Program</w:t>
            </w:r>
          </w:p>
        </w:tc>
        <w:tc>
          <w:tcPr>
            <w:tcW w:w="1463" w:type="dxa"/>
            <w:tcBorders>
              <w:top w:val="nil"/>
              <w:left w:val="nil"/>
              <w:bottom w:val="single" w:sz="4" w:space="0" w:color="auto"/>
              <w:right w:val="nil"/>
            </w:tcBorders>
            <w:shd w:val="clear" w:color="auto" w:fill="003366"/>
            <w:vAlign w:val="center"/>
            <w:hideMark/>
          </w:tcPr>
          <w:p w14:paraId="66095DE5" w14:textId="77777777" w:rsidR="00B90F07" w:rsidRPr="00972A52" w:rsidRDefault="00B90F07" w:rsidP="008908C5">
            <w:pPr>
              <w:spacing w:after="0" w:line="240" w:lineRule="auto"/>
              <w:jc w:val="center"/>
              <w:rPr>
                <w:rFonts w:ascii="GHEA Grapalat" w:hAnsi="GHEA Grapalat"/>
                <w:b/>
                <w:sz w:val="24"/>
                <w:szCs w:val="24"/>
              </w:rPr>
            </w:pPr>
            <w:r>
              <w:rPr>
                <w:rFonts w:ascii="GHEA Grapalat" w:hAnsi="GHEA Grapalat" w:cs="Calibri"/>
                <w:b/>
                <w:bCs/>
                <w:color w:val="FFFFFF"/>
              </w:rPr>
              <w:t>Actual</w:t>
            </w:r>
          </w:p>
        </w:tc>
      </w:tr>
      <w:tr w:rsidR="00B90F07" w:rsidRPr="00972A52" w14:paraId="559B133B" w14:textId="77777777" w:rsidTr="00EA46CF">
        <w:trPr>
          <w:trHeight w:val="378"/>
          <w:jc w:val="center"/>
        </w:trPr>
        <w:tc>
          <w:tcPr>
            <w:tcW w:w="6345" w:type="dxa"/>
            <w:tcBorders>
              <w:top w:val="single" w:sz="4" w:space="0" w:color="auto"/>
              <w:left w:val="nil"/>
              <w:bottom w:val="single" w:sz="4" w:space="0" w:color="auto"/>
              <w:right w:val="nil"/>
            </w:tcBorders>
            <w:hideMark/>
          </w:tcPr>
          <w:p w14:paraId="67AF3064" w14:textId="4E1DBC1C" w:rsidR="00B90F07" w:rsidRPr="00972A52" w:rsidRDefault="00B90F07" w:rsidP="008908C5">
            <w:pPr>
              <w:spacing w:after="0" w:line="240" w:lineRule="auto"/>
              <w:ind w:right="175"/>
              <w:rPr>
                <w:rFonts w:ascii="GHEA Grapalat" w:hAnsi="GHEA Grapalat"/>
                <w:sz w:val="24"/>
                <w:szCs w:val="24"/>
              </w:rPr>
            </w:pPr>
            <w:r w:rsidRPr="00B9075C">
              <w:rPr>
                <w:rFonts w:ascii="GHEA Grapalat" w:hAnsi="GHEA Grapalat"/>
                <w:sz w:val="24"/>
                <w:szCs w:val="24"/>
              </w:rPr>
              <w:t>RA Government debt</w:t>
            </w:r>
            <w:r w:rsidR="00C3482A">
              <w:rPr>
                <w:rFonts w:ascii="GHEA Grapalat" w:hAnsi="GHEA Grapalat"/>
                <w:sz w:val="24"/>
                <w:szCs w:val="24"/>
              </w:rPr>
              <w:t xml:space="preserve"> </w:t>
            </w:r>
            <w:r w:rsidRPr="00B9075C">
              <w:rPr>
                <w:rFonts w:ascii="GHEA Grapalat" w:hAnsi="GHEA Grapalat"/>
                <w:sz w:val="24"/>
                <w:szCs w:val="24"/>
              </w:rPr>
              <w:t>average time to maturity (year)</w:t>
            </w:r>
          </w:p>
        </w:tc>
        <w:tc>
          <w:tcPr>
            <w:tcW w:w="1956" w:type="dxa"/>
            <w:tcBorders>
              <w:top w:val="single" w:sz="4" w:space="0" w:color="auto"/>
              <w:left w:val="nil"/>
              <w:bottom w:val="single" w:sz="4" w:space="0" w:color="auto"/>
              <w:right w:val="nil"/>
            </w:tcBorders>
            <w:vAlign w:val="center"/>
            <w:hideMark/>
          </w:tcPr>
          <w:p w14:paraId="46E068B6" w14:textId="77777777" w:rsidR="00B90F07" w:rsidRPr="00972A52" w:rsidRDefault="00B90F07" w:rsidP="008908C5">
            <w:pPr>
              <w:spacing w:line="240" w:lineRule="auto"/>
              <w:jc w:val="center"/>
              <w:rPr>
                <w:rFonts w:ascii="GHEA Grapalat" w:hAnsi="GHEA Grapalat" w:cs="Arial"/>
                <w:sz w:val="24"/>
                <w:szCs w:val="24"/>
              </w:rPr>
            </w:pPr>
            <w:r w:rsidRPr="00972A52">
              <w:rPr>
                <w:rFonts w:ascii="GHEA Grapalat" w:hAnsi="GHEA Grapalat" w:cs="Arial"/>
                <w:sz w:val="24"/>
                <w:szCs w:val="24"/>
              </w:rPr>
              <w:t>8.7</w:t>
            </w:r>
          </w:p>
        </w:tc>
        <w:tc>
          <w:tcPr>
            <w:tcW w:w="1463" w:type="dxa"/>
            <w:tcBorders>
              <w:top w:val="single" w:sz="4" w:space="0" w:color="auto"/>
              <w:left w:val="nil"/>
              <w:bottom w:val="single" w:sz="4" w:space="0" w:color="auto"/>
              <w:right w:val="nil"/>
            </w:tcBorders>
            <w:vAlign w:val="bottom"/>
            <w:hideMark/>
          </w:tcPr>
          <w:p w14:paraId="2A1DD5AD" w14:textId="77777777" w:rsidR="00B90F07" w:rsidRPr="00972A52" w:rsidRDefault="00B90F07" w:rsidP="008908C5">
            <w:pPr>
              <w:spacing w:line="240" w:lineRule="auto"/>
              <w:jc w:val="center"/>
              <w:rPr>
                <w:rFonts w:ascii="GHEA Grapalat" w:hAnsi="GHEA Grapalat" w:cs="Arial"/>
                <w:sz w:val="24"/>
                <w:szCs w:val="24"/>
              </w:rPr>
            </w:pPr>
            <w:r w:rsidRPr="00972A52">
              <w:rPr>
                <w:rFonts w:ascii="GHEA Grapalat" w:hAnsi="GHEA Grapalat" w:cs="Arial"/>
                <w:sz w:val="24"/>
                <w:szCs w:val="24"/>
              </w:rPr>
              <w:t>8.8</w:t>
            </w:r>
          </w:p>
        </w:tc>
      </w:tr>
      <w:tr w:rsidR="00B90F07" w:rsidRPr="00972A52" w14:paraId="2D71D9A7" w14:textId="77777777" w:rsidTr="008908C5">
        <w:trPr>
          <w:trHeight w:val="238"/>
          <w:jc w:val="center"/>
        </w:trPr>
        <w:tc>
          <w:tcPr>
            <w:tcW w:w="6345" w:type="dxa"/>
            <w:tcBorders>
              <w:top w:val="single" w:sz="4" w:space="0" w:color="auto"/>
              <w:left w:val="nil"/>
              <w:bottom w:val="single" w:sz="4" w:space="0" w:color="auto"/>
              <w:right w:val="nil"/>
            </w:tcBorders>
            <w:hideMark/>
          </w:tcPr>
          <w:p w14:paraId="393D9FEB" w14:textId="77777777" w:rsidR="00B90F07" w:rsidRPr="00972A52" w:rsidRDefault="00B90F07" w:rsidP="008908C5">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External debt ATM</w:t>
            </w:r>
            <w:r w:rsidRPr="00B9075C">
              <w:rPr>
                <w:rFonts w:ascii="GHEA Grapalat" w:hAnsi="GHEA Grapalat"/>
                <w:sz w:val="24"/>
                <w:szCs w:val="24"/>
              </w:rPr>
              <w:t xml:space="preserve"> (year)</w:t>
            </w:r>
          </w:p>
        </w:tc>
        <w:tc>
          <w:tcPr>
            <w:tcW w:w="1956" w:type="dxa"/>
            <w:tcBorders>
              <w:top w:val="single" w:sz="4" w:space="0" w:color="auto"/>
              <w:left w:val="nil"/>
              <w:bottom w:val="single" w:sz="4" w:space="0" w:color="auto"/>
              <w:right w:val="nil"/>
            </w:tcBorders>
            <w:vAlign w:val="center"/>
            <w:hideMark/>
          </w:tcPr>
          <w:p w14:paraId="0C2CB9EA" w14:textId="77777777" w:rsidR="00B90F07" w:rsidRPr="00972A52" w:rsidRDefault="00B90F07" w:rsidP="008908C5">
            <w:pPr>
              <w:spacing w:after="0" w:line="240" w:lineRule="auto"/>
              <w:jc w:val="center"/>
              <w:rPr>
                <w:rFonts w:ascii="GHEA Grapalat" w:hAnsi="GHEA Grapalat" w:cs="Arial"/>
                <w:sz w:val="24"/>
                <w:szCs w:val="24"/>
              </w:rPr>
            </w:pPr>
            <w:r w:rsidRPr="00972A52">
              <w:rPr>
                <w:rFonts w:ascii="GHEA Grapalat" w:hAnsi="GHEA Grapalat" w:cs="Arial"/>
                <w:sz w:val="24"/>
                <w:szCs w:val="24"/>
              </w:rPr>
              <w:t>8.2</w:t>
            </w:r>
          </w:p>
        </w:tc>
        <w:tc>
          <w:tcPr>
            <w:tcW w:w="1463" w:type="dxa"/>
            <w:tcBorders>
              <w:top w:val="single" w:sz="4" w:space="0" w:color="auto"/>
              <w:left w:val="nil"/>
              <w:bottom w:val="single" w:sz="4" w:space="0" w:color="auto"/>
              <w:right w:val="nil"/>
            </w:tcBorders>
            <w:vAlign w:val="center"/>
            <w:hideMark/>
          </w:tcPr>
          <w:p w14:paraId="2AE4FAAF" w14:textId="77777777" w:rsidR="00B90F07" w:rsidRPr="00972A52" w:rsidRDefault="00B90F07" w:rsidP="008908C5">
            <w:pPr>
              <w:spacing w:after="0" w:line="240" w:lineRule="auto"/>
              <w:jc w:val="center"/>
              <w:rPr>
                <w:rFonts w:ascii="GHEA Grapalat" w:hAnsi="GHEA Grapalat" w:cs="Arial"/>
                <w:sz w:val="24"/>
                <w:szCs w:val="24"/>
              </w:rPr>
            </w:pPr>
            <w:r w:rsidRPr="00972A52">
              <w:rPr>
                <w:rFonts w:ascii="GHEA Grapalat" w:hAnsi="GHEA Grapalat" w:cs="Arial"/>
                <w:sz w:val="24"/>
                <w:szCs w:val="24"/>
              </w:rPr>
              <w:t>8.1</w:t>
            </w:r>
          </w:p>
        </w:tc>
      </w:tr>
      <w:tr w:rsidR="00B90F07" w:rsidRPr="00972A52" w14:paraId="4F3A2B4E" w14:textId="77777777" w:rsidTr="00EA46CF">
        <w:trPr>
          <w:trHeight w:val="378"/>
          <w:jc w:val="center"/>
        </w:trPr>
        <w:tc>
          <w:tcPr>
            <w:tcW w:w="6345" w:type="dxa"/>
            <w:tcBorders>
              <w:top w:val="single" w:sz="4" w:space="0" w:color="auto"/>
              <w:left w:val="nil"/>
              <w:bottom w:val="single" w:sz="4" w:space="0" w:color="auto"/>
              <w:right w:val="nil"/>
            </w:tcBorders>
            <w:hideMark/>
          </w:tcPr>
          <w:p w14:paraId="03B7997D" w14:textId="77777777" w:rsidR="00B90F07" w:rsidRPr="00972A52" w:rsidRDefault="00B90F07" w:rsidP="008908C5">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Domestic debt ATM</w:t>
            </w:r>
            <w:r w:rsidRPr="00B9075C">
              <w:rPr>
                <w:rFonts w:ascii="GHEA Grapalat" w:hAnsi="GHEA Grapalat"/>
                <w:sz w:val="24"/>
                <w:szCs w:val="24"/>
              </w:rPr>
              <w:t xml:space="preserve"> (year)</w:t>
            </w:r>
          </w:p>
        </w:tc>
        <w:tc>
          <w:tcPr>
            <w:tcW w:w="1956" w:type="dxa"/>
            <w:tcBorders>
              <w:top w:val="single" w:sz="4" w:space="0" w:color="auto"/>
              <w:left w:val="nil"/>
              <w:bottom w:val="single" w:sz="4" w:space="0" w:color="auto"/>
              <w:right w:val="nil"/>
            </w:tcBorders>
            <w:vAlign w:val="center"/>
            <w:hideMark/>
          </w:tcPr>
          <w:p w14:paraId="3587FE44" w14:textId="77777777" w:rsidR="00B90F07" w:rsidRPr="00972A52" w:rsidRDefault="00B90F07" w:rsidP="008908C5">
            <w:pPr>
              <w:spacing w:after="0" w:line="240" w:lineRule="auto"/>
              <w:jc w:val="center"/>
              <w:rPr>
                <w:rFonts w:ascii="GHEA Grapalat" w:hAnsi="GHEA Grapalat" w:cs="Arial"/>
                <w:sz w:val="24"/>
                <w:szCs w:val="24"/>
              </w:rPr>
            </w:pPr>
            <w:r w:rsidRPr="00972A52">
              <w:rPr>
                <w:rFonts w:ascii="GHEA Grapalat" w:hAnsi="GHEA Grapalat" w:cs="Arial"/>
                <w:sz w:val="24"/>
                <w:szCs w:val="24"/>
              </w:rPr>
              <w:t>10.4</w:t>
            </w:r>
          </w:p>
        </w:tc>
        <w:tc>
          <w:tcPr>
            <w:tcW w:w="1463" w:type="dxa"/>
            <w:tcBorders>
              <w:top w:val="single" w:sz="4" w:space="0" w:color="auto"/>
              <w:left w:val="nil"/>
              <w:bottom w:val="single" w:sz="4" w:space="0" w:color="auto"/>
              <w:right w:val="nil"/>
            </w:tcBorders>
            <w:vAlign w:val="center"/>
            <w:hideMark/>
          </w:tcPr>
          <w:p w14:paraId="3D3256D6" w14:textId="77777777" w:rsidR="00B90F07" w:rsidRPr="00972A52" w:rsidRDefault="00B90F07" w:rsidP="008908C5">
            <w:pPr>
              <w:spacing w:after="0" w:line="240" w:lineRule="auto"/>
              <w:jc w:val="center"/>
              <w:rPr>
                <w:rFonts w:ascii="GHEA Grapalat" w:hAnsi="GHEA Grapalat" w:cs="Arial"/>
                <w:sz w:val="24"/>
                <w:szCs w:val="24"/>
              </w:rPr>
            </w:pPr>
            <w:r w:rsidRPr="00972A52">
              <w:rPr>
                <w:rFonts w:ascii="GHEA Grapalat" w:hAnsi="GHEA Grapalat" w:cs="Arial"/>
                <w:sz w:val="24"/>
                <w:szCs w:val="24"/>
              </w:rPr>
              <w:t>10.6</w:t>
            </w:r>
          </w:p>
        </w:tc>
      </w:tr>
      <w:tr w:rsidR="00955BCF" w:rsidRPr="00972A52" w14:paraId="52B0B759" w14:textId="77777777" w:rsidTr="00EA46CF">
        <w:trPr>
          <w:trHeight w:val="70"/>
          <w:jc w:val="center"/>
        </w:trPr>
        <w:tc>
          <w:tcPr>
            <w:tcW w:w="9764" w:type="dxa"/>
            <w:gridSpan w:val="3"/>
            <w:tcBorders>
              <w:top w:val="single" w:sz="4" w:space="0" w:color="auto"/>
              <w:left w:val="nil"/>
              <w:bottom w:val="single" w:sz="4" w:space="0" w:color="auto"/>
              <w:right w:val="nil"/>
            </w:tcBorders>
            <w:shd w:val="clear" w:color="auto" w:fill="D9D9D9"/>
          </w:tcPr>
          <w:p w14:paraId="059C27D5" w14:textId="77777777" w:rsidR="00955BCF" w:rsidRPr="00972A52" w:rsidRDefault="00955BCF" w:rsidP="008908C5">
            <w:pPr>
              <w:spacing w:after="0" w:line="240" w:lineRule="auto"/>
              <w:jc w:val="center"/>
              <w:rPr>
                <w:rFonts w:ascii="GHEA Grapalat" w:hAnsi="GHEA Grapalat" w:cs="Arial"/>
                <w:sz w:val="4"/>
                <w:szCs w:val="4"/>
              </w:rPr>
            </w:pPr>
          </w:p>
        </w:tc>
      </w:tr>
      <w:bookmarkEnd w:id="47"/>
      <w:tr w:rsidR="00B90F07" w:rsidRPr="00972A52" w14:paraId="0F906B5A" w14:textId="77777777" w:rsidTr="008908C5">
        <w:trPr>
          <w:trHeight w:val="419"/>
          <w:jc w:val="center"/>
        </w:trPr>
        <w:tc>
          <w:tcPr>
            <w:tcW w:w="6345" w:type="dxa"/>
            <w:tcBorders>
              <w:top w:val="single" w:sz="4" w:space="0" w:color="auto"/>
              <w:left w:val="nil"/>
              <w:bottom w:val="single" w:sz="4" w:space="0" w:color="auto"/>
              <w:right w:val="nil"/>
            </w:tcBorders>
            <w:vAlign w:val="center"/>
            <w:hideMark/>
          </w:tcPr>
          <w:p w14:paraId="6076A82C" w14:textId="77777777" w:rsidR="00B90F07" w:rsidRPr="00972A52" w:rsidRDefault="00B90F07" w:rsidP="008908C5">
            <w:pPr>
              <w:spacing w:after="0" w:line="240" w:lineRule="auto"/>
              <w:ind w:right="175"/>
              <w:rPr>
                <w:rFonts w:ascii="GHEA Grapalat" w:hAnsi="GHEA Grapalat" w:cs="Times Unicode"/>
                <w:sz w:val="24"/>
                <w:szCs w:val="24"/>
              </w:rPr>
            </w:pPr>
            <w:r w:rsidRPr="00B9075C">
              <w:rPr>
                <w:rFonts w:ascii="GHEA Grapalat" w:hAnsi="GHEA Grapalat" w:cs="Times Unicode"/>
                <w:sz w:val="24"/>
                <w:szCs w:val="24"/>
              </w:rPr>
              <w:t>RA Government debt maturing within one year (%)</w:t>
            </w:r>
          </w:p>
        </w:tc>
        <w:tc>
          <w:tcPr>
            <w:tcW w:w="1956" w:type="dxa"/>
            <w:tcBorders>
              <w:top w:val="single" w:sz="4" w:space="0" w:color="auto"/>
              <w:left w:val="nil"/>
              <w:bottom w:val="single" w:sz="4" w:space="0" w:color="auto"/>
              <w:right w:val="nil"/>
            </w:tcBorders>
            <w:vAlign w:val="center"/>
            <w:hideMark/>
          </w:tcPr>
          <w:p w14:paraId="431E8DD4" w14:textId="77777777" w:rsidR="00B90F07" w:rsidRPr="00972A52" w:rsidRDefault="00B90F07" w:rsidP="008908C5">
            <w:pPr>
              <w:spacing w:after="0" w:line="240" w:lineRule="auto"/>
              <w:jc w:val="center"/>
              <w:rPr>
                <w:rFonts w:ascii="GHEA Grapalat" w:hAnsi="GHEA Grapalat" w:cs="Arial"/>
                <w:sz w:val="24"/>
                <w:szCs w:val="24"/>
              </w:rPr>
            </w:pPr>
            <w:r w:rsidRPr="00972A52">
              <w:rPr>
                <w:rFonts w:ascii="GHEA Grapalat" w:hAnsi="GHEA Grapalat" w:cs="Arial"/>
                <w:sz w:val="24"/>
                <w:szCs w:val="24"/>
              </w:rPr>
              <w:t>5.8</w:t>
            </w:r>
          </w:p>
        </w:tc>
        <w:tc>
          <w:tcPr>
            <w:tcW w:w="1463" w:type="dxa"/>
            <w:tcBorders>
              <w:top w:val="single" w:sz="4" w:space="0" w:color="auto"/>
              <w:left w:val="nil"/>
              <w:bottom w:val="single" w:sz="4" w:space="0" w:color="auto"/>
              <w:right w:val="nil"/>
            </w:tcBorders>
            <w:vAlign w:val="center"/>
            <w:hideMark/>
          </w:tcPr>
          <w:p w14:paraId="0633E2CC" w14:textId="77777777" w:rsidR="00B90F07" w:rsidRPr="00972A52" w:rsidRDefault="00B90F07" w:rsidP="008908C5">
            <w:pPr>
              <w:spacing w:after="0" w:line="240" w:lineRule="auto"/>
              <w:jc w:val="center"/>
              <w:rPr>
                <w:rFonts w:ascii="GHEA Grapalat" w:hAnsi="GHEA Grapalat" w:cs="Arial"/>
                <w:sz w:val="24"/>
                <w:szCs w:val="24"/>
              </w:rPr>
            </w:pPr>
            <w:r w:rsidRPr="00972A52">
              <w:rPr>
                <w:rFonts w:ascii="GHEA Grapalat" w:hAnsi="GHEA Grapalat" w:cs="Arial"/>
                <w:sz w:val="24"/>
                <w:szCs w:val="24"/>
              </w:rPr>
              <w:t>5.8</w:t>
            </w:r>
          </w:p>
        </w:tc>
      </w:tr>
      <w:tr w:rsidR="00B90F07" w:rsidRPr="00972A52" w14:paraId="4A0BC717" w14:textId="77777777" w:rsidTr="00EA46CF">
        <w:trPr>
          <w:trHeight w:val="378"/>
          <w:jc w:val="center"/>
        </w:trPr>
        <w:tc>
          <w:tcPr>
            <w:tcW w:w="6345" w:type="dxa"/>
            <w:tcBorders>
              <w:top w:val="single" w:sz="4" w:space="0" w:color="auto"/>
              <w:left w:val="nil"/>
              <w:bottom w:val="single" w:sz="4" w:space="0" w:color="auto"/>
              <w:right w:val="nil"/>
            </w:tcBorders>
            <w:hideMark/>
          </w:tcPr>
          <w:p w14:paraId="32731ADC" w14:textId="77777777" w:rsidR="00B90F07" w:rsidRPr="00972A52" w:rsidRDefault="00B90F07" w:rsidP="008908C5">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Share of RA Government external debt maturing within one year (%)</w:t>
            </w:r>
          </w:p>
        </w:tc>
        <w:tc>
          <w:tcPr>
            <w:tcW w:w="1956" w:type="dxa"/>
            <w:tcBorders>
              <w:top w:val="single" w:sz="4" w:space="0" w:color="auto"/>
              <w:left w:val="nil"/>
              <w:bottom w:val="single" w:sz="4" w:space="0" w:color="auto"/>
              <w:right w:val="nil"/>
            </w:tcBorders>
            <w:vAlign w:val="center"/>
            <w:hideMark/>
          </w:tcPr>
          <w:p w14:paraId="04DA487C" w14:textId="77777777" w:rsidR="00B90F07" w:rsidRPr="00972A52" w:rsidRDefault="00B90F07" w:rsidP="008908C5">
            <w:pPr>
              <w:spacing w:line="240" w:lineRule="auto"/>
              <w:jc w:val="center"/>
              <w:rPr>
                <w:rFonts w:ascii="GHEA Grapalat" w:hAnsi="GHEA Grapalat" w:cs="Arial"/>
                <w:sz w:val="24"/>
                <w:szCs w:val="24"/>
              </w:rPr>
            </w:pPr>
            <w:r w:rsidRPr="00972A52">
              <w:rPr>
                <w:rFonts w:ascii="GHEA Grapalat" w:hAnsi="GHEA Grapalat" w:cs="Arial"/>
                <w:sz w:val="24"/>
                <w:szCs w:val="24"/>
              </w:rPr>
              <w:t>4.0</w:t>
            </w:r>
          </w:p>
        </w:tc>
        <w:tc>
          <w:tcPr>
            <w:tcW w:w="1463" w:type="dxa"/>
            <w:tcBorders>
              <w:top w:val="single" w:sz="4" w:space="0" w:color="auto"/>
              <w:left w:val="nil"/>
              <w:bottom w:val="single" w:sz="4" w:space="0" w:color="auto"/>
              <w:right w:val="nil"/>
            </w:tcBorders>
            <w:vAlign w:val="center"/>
            <w:hideMark/>
          </w:tcPr>
          <w:p w14:paraId="451B795D" w14:textId="77777777" w:rsidR="00B90F07" w:rsidRPr="00972A52" w:rsidRDefault="00B90F07" w:rsidP="008908C5">
            <w:pPr>
              <w:spacing w:line="240" w:lineRule="auto"/>
              <w:jc w:val="center"/>
              <w:rPr>
                <w:rFonts w:ascii="GHEA Grapalat" w:hAnsi="GHEA Grapalat" w:cs="Arial"/>
                <w:sz w:val="24"/>
                <w:szCs w:val="24"/>
              </w:rPr>
            </w:pPr>
            <w:r w:rsidRPr="00972A52">
              <w:rPr>
                <w:rFonts w:ascii="GHEA Grapalat" w:hAnsi="GHEA Grapalat" w:cs="Arial"/>
                <w:sz w:val="24"/>
                <w:szCs w:val="24"/>
              </w:rPr>
              <w:t>4.1</w:t>
            </w:r>
          </w:p>
        </w:tc>
      </w:tr>
      <w:tr w:rsidR="00B90F07" w:rsidRPr="00972A52" w14:paraId="5E9C6005" w14:textId="77777777" w:rsidTr="00EA46CF">
        <w:trPr>
          <w:trHeight w:val="378"/>
          <w:jc w:val="center"/>
        </w:trPr>
        <w:tc>
          <w:tcPr>
            <w:tcW w:w="6345" w:type="dxa"/>
            <w:tcBorders>
              <w:top w:val="single" w:sz="4" w:space="0" w:color="auto"/>
              <w:left w:val="nil"/>
              <w:bottom w:val="nil"/>
              <w:right w:val="nil"/>
            </w:tcBorders>
            <w:hideMark/>
          </w:tcPr>
          <w:p w14:paraId="40E1A32F" w14:textId="77777777" w:rsidR="00B90F07" w:rsidRPr="00972A52" w:rsidRDefault="00B90F07" w:rsidP="008908C5">
            <w:pPr>
              <w:spacing w:after="0" w:line="240" w:lineRule="auto"/>
              <w:ind w:left="567" w:right="175"/>
              <w:rPr>
                <w:rFonts w:ascii="GHEA Grapalat" w:hAnsi="GHEA Grapalat" w:cs="Times Unicode"/>
                <w:sz w:val="24"/>
                <w:szCs w:val="24"/>
              </w:rPr>
            </w:pPr>
            <w:r w:rsidRPr="00B9075C">
              <w:rPr>
                <w:rFonts w:ascii="GHEA Grapalat" w:hAnsi="GHEA Grapalat" w:cs="Times Unicode"/>
                <w:sz w:val="24"/>
                <w:szCs w:val="24"/>
              </w:rPr>
              <w:t>Share of RA Government domestic debt maturing within one year (%)</w:t>
            </w:r>
          </w:p>
        </w:tc>
        <w:tc>
          <w:tcPr>
            <w:tcW w:w="1956" w:type="dxa"/>
            <w:tcBorders>
              <w:top w:val="single" w:sz="4" w:space="0" w:color="auto"/>
              <w:left w:val="nil"/>
              <w:bottom w:val="nil"/>
              <w:right w:val="nil"/>
            </w:tcBorders>
            <w:vAlign w:val="center"/>
            <w:hideMark/>
          </w:tcPr>
          <w:p w14:paraId="2B3E1625" w14:textId="77777777" w:rsidR="00B90F07" w:rsidRPr="00972A52" w:rsidRDefault="00B90F07" w:rsidP="008908C5">
            <w:pPr>
              <w:spacing w:line="240" w:lineRule="auto"/>
              <w:jc w:val="center"/>
              <w:rPr>
                <w:rFonts w:ascii="GHEA Grapalat" w:hAnsi="GHEA Grapalat" w:cs="Arial"/>
                <w:sz w:val="24"/>
                <w:szCs w:val="24"/>
              </w:rPr>
            </w:pPr>
            <w:r w:rsidRPr="00972A52">
              <w:rPr>
                <w:rFonts w:ascii="GHEA Grapalat" w:hAnsi="GHEA Grapalat" w:cs="Arial"/>
                <w:sz w:val="24"/>
                <w:szCs w:val="24"/>
              </w:rPr>
              <w:t>11.0</w:t>
            </w:r>
          </w:p>
        </w:tc>
        <w:tc>
          <w:tcPr>
            <w:tcW w:w="1463" w:type="dxa"/>
            <w:tcBorders>
              <w:top w:val="single" w:sz="4" w:space="0" w:color="auto"/>
              <w:left w:val="nil"/>
              <w:bottom w:val="nil"/>
              <w:right w:val="nil"/>
            </w:tcBorders>
            <w:vAlign w:val="center"/>
            <w:hideMark/>
          </w:tcPr>
          <w:p w14:paraId="07E45BA4" w14:textId="77777777" w:rsidR="00B90F07" w:rsidRPr="00972A52" w:rsidRDefault="00B90F07" w:rsidP="008908C5">
            <w:pPr>
              <w:spacing w:line="240" w:lineRule="auto"/>
              <w:jc w:val="center"/>
              <w:rPr>
                <w:rFonts w:ascii="GHEA Grapalat" w:hAnsi="GHEA Grapalat" w:cs="Arial"/>
                <w:sz w:val="24"/>
                <w:szCs w:val="24"/>
              </w:rPr>
            </w:pPr>
            <w:r w:rsidRPr="00972A52">
              <w:rPr>
                <w:rFonts w:ascii="GHEA Grapalat" w:hAnsi="GHEA Grapalat" w:cs="Arial"/>
                <w:sz w:val="24"/>
                <w:szCs w:val="24"/>
              </w:rPr>
              <w:t>11.0</w:t>
            </w:r>
          </w:p>
        </w:tc>
      </w:tr>
    </w:tbl>
    <w:p w14:paraId="301C778F" w14:textId="77777777" w:rsidR="00302B50" w:rsidRPr="00972A52" w:rsidRDefault="00302B50" w:rsidP="00302B50">
      <w:pPr>
        <w:spacing w:after="0" w:line="288" w:lineRule="auto"/>
        <w:jc w:val="right"/>
        <w:rPr>
          <w:rFonts w:ascii="GHEA Grapalat" w:hAnsi="GHEA Grapalat"/>
          <w:b/>
          <w:color w:val="9BBB59" w:themeColor="accent3"/>
          <w:sz w:val="12"/>
          <w:szCs w:val="12"/>
        </w:rPr>
      </w:pPr>
    </w:p>
    <w:p w14:paraId="3B2E578C" w14:textId="17E49D10" w:rsidR="002D7B6D" w:rsidRDefault="002D7B6D" w:rsidP="008908C5">
      <w:pPr>
        <w:spacing w:before="120" w:after="0" w:line="312" w:lineRule="auto"/>
        <w:ind w:firstLine="567"/>
        <w:jc w:val="both"/>
        <w:rPr>
          <w:rFonts w:ascii="GHEA Grapalat" w:hAnsi="GHEA Grapalat"/>
          <w:sz w:val="24"/>
          <w:szCs w:val="24"/>
        </w:rPr>
      </w:pPr>
      <w:r w:rsidRPr="002D7B6D">
        <w:rPr>
          <w:rFonts w:ascii="GHEA Grapalat" w:hAnsi="GHEA Grapalat"/>
          <w:sz w:val="24"/>
          <w:szCs w:val="24"/>
        </w:rPr>
        <w:t xml:space="preserve">The study </w:t>
      </w:r>
      <w:r>
        <w:rPr>
          <w:rFonts w:ascii="GHEA Grapalat" w:hAnsi="GHEA Grapalat"/>
          <w:sz w:val="24"/>
          <w:szCs w:val="24"/>
        </w:rPr>
        <w:t>of</w:t>
      </w:r>
      <w:r w:rsidRPr="002D7B6D">
        <w:rPr>
          <w:rFonts w:ascii="GHEA Grapalat" w:hAnsi="GHEA Grapalat"/>
          <w:sz w:val="24"/>
          <w:szCs w:val="24"/>
        </w:rPr>
        <w:t xml:space="preserve"> Table 24 shows that all refinancing risk </w:t>
      </w:r>
      <w:r>
        <w:rPr>
          <w:rFonts w:ascii="GHEA Grapalat" w:hAnsi="GHEA Grapalat"/>
          <w:sz w:val="24"/>
          <w:szCs w:val="24"/>
        </w:rPr>
        <w:t>indicators</w:t>
      </w:r>
      <w:r w:rsidRPr="002D7B6D">
        <w:rPr>
          <w:rFonts w:ascii="GHEA Grapalat" w:hAnsi="GHEA Grapalat"/>
          <w:sz w:val="24"/>
          <w:szCs w:val="24"/>
        </w:rPr>
        <w:t xml:space="preserve"> either did not deviate from forecast</w:t>
      </w:r>
      <w:r>
        <w:rPr>
          <w:rFonts w:ascii="GHEA Grapalat" w:hAnsi="GHEA Grapalat"/>
          <w:sz w:val="24"/>
          <w:szCs w:val="24"/>
        </w:rPr>
        <w:t>ed</w:t>
      </w:r>
      <w:r w:rsidRPr="002D7B6D">
        <w:rPr>
          <w:rFonts w:ascii="GHEA Grapalat" w:hAnsi="GHEA Grapalat"/>
          <w:sz w:val="24"/>
          <w:szCs w:val="24"/>
        </w:rPr>
        <w:t xml:space="preserve"> levels or the deviation was negligible, which means that </w:t>
      </w:r>
      <w:r>
        <w:rPr>
          <w:rFonts w:ascii="GHEA Grapalat" w:hAnsi="GHEA Grapalat"/>
          <w:sz w:val="24"/>
          <w:szCs w:val="24"/>
        </w:rPr>
        <w:t xml:space="preserve">as a result of </w:t>
      </w:r>
      <w:r w:rsidRPr="002D7B6D">
        <w:rPr>
          <w:rFonts w:ascii="GHEA Grapalat" w:hAnsi="GHEA Grapalat"/>
          <w:sz w:val="24"/>
          <w:szCs w:val="24"/>
        </w:rPr>
        <w:t xml:space="preserve">2020 the refinancing risk is within </w:t>
      </w:r>
      <w:r w:rsidR="00AE3894">
        <w:rPr>
          <w:rFonts w:ascii="GHEA Grapalat" w:hAnsi="GHEA Grapalat"/>
          <w:sz w:val="24"/>
          <w:szCs w:val="24"/>
        </w:rPr>
        <w:t>manag</w:t>
      </w:r>
      <w:r w:rsidR="00AE3894" w:rsidRPr="002D7B6D">
        <w:rPr>
          <w:rFonts w:ascii="GHEA Grapalat" w:hAnsi="GHEA Grapalat"/>
          <w:sz w:val="24"/>
          <w:szCs w:val="24"/>
        </w:rPr>
        <w:t>eability</w:t>
      </w:r>
      <w:r>
        <w:rPr>
          <w:rFonts w:ascii="GHEA Grapalat" w:hAnsi="GHEA Grapalat"/>
          <w:sz w:val="24"/>
          <w:szCs w:val="24"/>
        </w:rPr>
        <w:t xml:space="preserve"> framework</w:t>
      </w:r>
      <w:r w:rsidRPr="002D7B6D">
        <w:rPr>
          <w:rFonts w:ascii="GHEA Grapalat" w:hAnsi="GHEA Grapalat"/>
          <w:sz w:val="24"/>
          <w:szCs w:val="24"/>
        </w:rPr>
        <w:t>.</w:t>
      </w:r>
    </w:p>
    <w:p w14:paraId="6BEEAA85" w14:textId="77777777" w:rsidR="00C42C9C" w:rsidRPr="00972A52" w:rsidRDefault="00C42C9C" w:rsidP="00590CA8">
      <w:pPr>
        <w:rPr>
          <w:rFonts w:ascii="GHEA Grapalat" w:hAnsi="GHEA Grapalat"/>
          <w:color w:val="FF0000"/>
        </w:rPr>
      </w:pPr>
    </w:p>
    <w:p w14:paraId="3E10A428" w14:textId="77777777" w:rsidR="00172BA4" w:rsidRPr="00972A52" w:rsidRDefault="00172BA4" w:rsidP="00172BA4">
      <w:pPr>
        <w:pStyle w:val="Heading4"/>
        <w:spacing w:before="120" w:after="240"/>
        <w:ind w:firstLine="567"/>
        <w:rPr>
          <w:rFonts w:ascii="GHEA Grapalat" w:hAnsi="GHEA Grapalat" w:cs="Sylfaen"/>
          <w:sz w:val="26"/>
          <w:szCs w:val="26"/>
          <w:u w:val="none"/>
        </w:rPr>
      </w:pPr>
      <w:r w:rsidRPr="00972A52">
        <w:rPr>
          <w:rFonts w:ascii="GHEA Grapalat" w:hAnsi="GHEA Grapalat" w:cs="Sylfaen"/>
          <w:sz w:val="26"/>
          <w:szCs w:val="26"/>
        </w:rPr>
        <w:t>Operational Risk</w:t>
      </w:r>
    </w:p>
    <w:p w14:paraId="65B96399" w14:textId="77777777" w:rsidR="002D7B6D" w:rsidRPr="00B9075C" w:rsidRDefault="002D7B6D"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t>The RA Ministry of Finance continually reveals, assesses, manages and decreases the operational risks related to the RA Government debt management.</w:t>
      </w:r>
    </w:p>
    <w:p w14:paraId="35742E8F" w14:textId="77777777" w:rsidR="002D7B6D" w:rsidRPr="00B9075C" w:rsidRDefault="002D7B6D" w:rsidP="00A82306">
      <w:pPr>
        <w:spacing w:after="0" w:line="312" w:lineRule="auto"/>
        <w:ind w:firstLine="567"/>
        <w:jc w:val="both"/>
        <w:rPr>
          <w:rFonts w:ascii="GHEA Grapalat" w:hAnsi="GHEA Grapalat"/>
          <w:sz w:val="24"/>
          <w:szCs w:val="24"/>
        </w:rPr>
      </w:pPr>
      <w:r w:rsidRPr="00B9075C">
        <w:rPr>
          <w:rFonts w:ascii="GHEA Grapalat" w:hAnsi="GHEA Grapalat"/>
          <w:sz w:val="24"/>
          <w:szCs w:val="24"/>
        </w:rPr>
        <w:t xml:space="preserve">The Public Debt Management Department continuously registers, researches and offers solutions to identified problems based on the documents "Operational Risk Management Framework" and "Business Continuity Plan" for the Public Debt Management Department </w:t>
      </w:r>
      <w:r>
        <w:rPr>
          <w:rFonts w:ascii="GHEA Grapalat" w:hAnsi="GHEA Grapalat"/>
          <w:sz w:val="24"/>
          <w:szCs w:val="24"/>
        </w:rPr>
        <w:t xml:space="preserve">at the </w:t>
      </w:r>
      <w:r w:rsidRPr="00B9075C">
        <w:rPr>
          <w:rFonts w:ascii="GHEA Grapalat" w:hAnsi="GHEA Grapalat"/>
          <w:sz w:val="24"/>
          <w:szCs w:val="24"/>
        </w:rPr>
        <w:t>Ministry of Finance of RA adopted by 17</w:t>
      </w:r>
      <w:r w:rsidRPr="00B9075C">
        <w:rPr>
          <w:rFonts w:ascii="GHEA Grapalat" w:hAnsi="GHEA Grapalat"/>
          <w:sz w:val="24"/>
          <w:szCs w:val="24"/>
          <w:vertAlign w:val="superscript"/>
        </w:rPr>
        <w:t>th</w:t>
      </w:r>
      <w:r w:rsidRPr="00B9075C">
        <w:rPr>
          <w:rFonts w:ascii="GHEA Grapalat" w:hAnsi="GHEA Grapalat"/>
          <w:sz w:val="24"/>
          <w:szCs w:val="24"/>
        </w:rPr>
        <w:t xml:space="preserve"> of September, 2018, N 445 order of the Minister of Finance. </w:t>
      </w:r>
    </w:p>
    <w:p w14:paraId="372F9B4F" w14:textId="10ECC108" w:rsidR="00007461" w:rsidRDefault="002D7B6D" w:rsidP="008908C5">
      <w:pPr>
        <w:pStyle w:val="ListParagraph"/>
        <w:spacing w:after="0" w:line="312" w:lineRule="auto"/>
        <w:ind w:left="0" w:firstLine="567"/>
        <w:jc w:val="both"/>
        <w:rPr>
          <w:rFonts w:ascii="GHEA Grapalat" w:hAnsi="GHEA Grapalat"/>
          <w:sz w:val="24"/>
          <w:szCs w:val="24"/>
        </w:rPr>
      </w:pPr>
      <w:r w:rsidRPr="002D7B6D">
        <w:rPr>
          <w:rFonts w:ascii="GHEA Grapalat" w:hAnsi="GHEA Grapalat"/>
          <w:sz w:val="24"/>
          <w:szCs w:val="24"/>
        </w:rPr>
        <w:t xml:space="preserve">During 2020, </w:t>
      </w:r>
      <w:r>
        <w:rPr>
          <w:rFonts w:ascii="GHEA Grapalat" w:hAnsi="GHEA Grapalat"/>
          <w:sz w:val="24"/>
          <w:szCs w:val="24"/>
        </w:rPr>
        <w:t>in the</w:t>
      </w:r>
      <w:r w:rsidRPr="002D7B6D">
        <w:rPr>
          <w:rFonts w:ascii="GHEA Grapalat" w:hAnsi="GHEA Grapalat"/>
          <w:sz w:val="24"/>
          <w:szCs w:val="24"/>
        </w:rPr>
        <w:t xml:space="preserve"> conditions</w:t>
      </w:r>
      <w:r>
        <w:rPr>
          <w:rFonts w:ascii="GHEA Grapalat" w:hAnsi="GHEA Grapalat"/>
          <w:sz w:val="24"/>
          <w:szCs w:val="24"/>
        </w:rPr>
        <w:t xml:space="preserve"> of pandemic</w:t>
      </w:r>
      <w:r w:rsidRPr="002D7B6D">
        <w:rPr>
          <w:rFonts w:ascii="GHEA Grapalat" w:hAnsi="GHEA Grapalat"/>
          <w:sz w:val="24"/>
          <w:szCs w:val="24"/>
        </w:rPr>
        <w:t xml:space="preserve">, operational risks to public debt management functions were assessed as manageable, and business continuity was ensured without </w:t>
      </w:r>
      <w:r w:rsidR="00C949CE">
        <w:rPr>
          <w:rFonts w:ascii="GHEA Grapalat" w:hAnsi="GHEA Grapalat"/>
          <w:sz w:val="24"/>
          <w:szCs w:val="24"/>
        </w:rPr>
        <w:t>impediments</w:t>
      </w:r>
      <w:r w:rsidRPr="002D7B6D">
        <w:rPr>
          <w:rFonts w:ascii="GHEA Grapalat" w:hAnsi="GHEA Grapalat"/>
          <w:sz w:val="24"/>
          <w:szCs w:val="24"/>
        </w:rPr>
        <w:t>.</w:t>
      </w:r>
      <w:r w:rsidRPr="00B9075C">
        <w:rPr>
          <w:rFonts w:ascii="GHEA Grapalat" w:hAnsi="GHEA Grapalat"/>
          <w:color w:val="FF0000"/>
          <w:sz w:val="24"/>
          <w:szCs w:val="24"/>
        </w:rPr>
        <w:t xml:space="preserve"> </w:t>
      </w:r>
      <w:r w:rsidR="00007461">
        <w:rPr>
          <w:rFonts w:ascii="GHEA Grapalat" w:hAnsi="GHEA Grapalat"/>
          <w:sz w:val="24"/>
          <w:szCs w:val="24"/>
        </w:rPr>
        <w:br w:type="page"/>
      </w:r>
    </w:p>
    <w:p w14:paraId="38660190" w14:textId="77777777" w:rsidR="00172BA4" w:rsidRPr="00972A52" w:rsidRDefault="00172BA4" w:rsidP="0036068F">
      <w:pPr>
        <w:pStyle w:val="Heading2"/>
        <w:numPr>
          <w:ilvl w:val="0"/>
          <w:numId w:val="11"/>
        </w:numPr>
        <w:spacing w:after="360" w:line="264" w:lineRule="auto"/>
        <w:ind w:left="1276" w:hanging="1276"/>
        <w:jc w:val="left"/>
        <w:rPr>
          <w:rFonts w:ascii="GHEA Grapalat" w:hAnsi="GHEA Grapalat"/>
          <w:b/>
          <w:color w:val="244061" w:themeColor="accent1" w:themeShade="80"/>
          <w:sz w:val="28"/>
        </w:rPr>
      </w:pPr>
      <w:bookmarkStart w:id="48" w:name="_Toc508726866"/>
      <w:bookmarkStart w:id="49" w:name="_Toc23347103"/>
      <w:bookmarkStart w:id="50" w:name="_Toc23347126"/>
      <w:bookmarkStart w:id="51" w:name="_Toc53561667"/>
      <w:bookmarkStart w:id="52" w:name="_Toc83382454"/>
      <w:r w:rsidRPr="00972A52">
        <w:rPr>
          <w:rFonts w:ascii="GHEA Grapalat" w:hAnsi="GHEA Grapalat"/>
          <w:b/>
          <w:color w:val="244061" w:themeColor="accent1" w:themeShade="80"/>
          <w:sz w:val="28"/>
        </w:rPr>
        <w:lastRenderedPageBreak/>
        <w:t>G</w:t>
      </w:r>
      <w:bookmarkStart w:id="53" w:name="_GoBack"/>
      <w:bookmarkEnd w:id="53"/>
      <w:r w:rsidRPr="00972A52">
        <w:rPr>
          <w:rFonts w:ascii="GHEA Grapalat" w:hAnsi="GHEA Grapalat"/>
          <w:b/>
          <w:color w:val="244061" w:themeColor="accent1" w:themeShade="80"/>
          <w:sz w:val="28"/>
        </w:rPr>
        <w:t xml:space="preserve">overnment treasury securities transactions in </w:t>
      </w:r>
      <w:bookmarkEnd w:id="48"/>
      <w:bookmarkEnd w:id="49"/>
      <w:bookmarkEnd w:id="50"/>
      <w:bookmarkEnd w:id="51"/>
      <w:r w:rsidRPr="00972A52">
        <w:rPr>
          <w:rFonts w:ascii="GHEA Grapalat" w:hAnsi="GHEA Grapalat"/>
          <w:b/>
          <w:color w:val="244061" w:themeColor="accent1" w:themeShade="80"/>
          <w:sz w:val="28"/>
        </w:rPr>
        <w:t>2020</w:t>
      </w:r>
      <w:bookmarkEnd w:id="52"/>
    </w:p>
    <w:p w14:paraId="3C56BF50" w14:textId="77777777" w:rsidR="0012080D" w:rsidRPr="00972A52" w:rsidRDefault="0012080D" w:rsidP="0012080D">
      <w:pPr>
        <w:spacing w:after="0"/>
        <w:rPr>
          <w:color w:val="4F81BD" w:themeColor="accent1"/>
        </w:rPr>
      </w:pPr>
    </w:p>
    <w:p w14:paraId="18ACBA66" w14:textId="70A2D87D" w:rsidR="00043737" w:rsidRPr="00B9075C" w:rsidRDefault="00043737" w:rsidP="00A82306">
      <w:pPr>
        <w:spacing w:after="240" w:line="312" w:lineRule="auto"/>
        <w:ind w:firstLine="567"/>
        <w:jc w:val="both"/>
        <w:rPr>
          <w:rFonts w:ascii="GHEA Grapalat" w:hAnsi="GHEA Grapalat"/>
          <w:sz w:val="24"/>
          <w:szCs w:val="24"/>
        </w:rPr>
      </w:pPr>
      <w:r w:rsidRPr="00B9075C">
        <w:rPr>
          <w:rFonts w:ascii="GHEA Grapalat" w:hAnsi="GHEA Grapalat"/>
          <w:sz w:val="24"/>
          <w:szCs w:val="24"/>
        </w:rPr>
        <w:t>In 20</w:t>
      </w:r>
      <w:r>
        <w:rPr>
          <w:rFonts w:ascii="GHEA Grapalat" w:hAnsi="GHEA Grapalat"/>
          <w:sz w:val="24"/>
          <w:szCs w:val="24"/>
        </w:rPr>
        <w:t xml:space="preserve">20 </w:t>
      </w:r>
      <w:r w:rsidRPr="00B9075C">
        <w:rPr>
          <w:rFonts w:ascii="GHEA Grapalat" w:hAnsi="GHEA Grapalat"/>
          <w:sz w:val="24"/>
          <w:szCs w:val="24"/>
        </w:rPr>
        <w:t xml:space="preserve">Government issued new securities, in particular: 1-year T-bills, 3 and 5-year maturity MTCN, as well as 10-year maturity LTCB. During the year the allocation amounts of GS comprised (without the </w:t>
      </w:r>
      <w:r w:rsidR="0068278A">
        <w:rPr>
          <w:rFonts w:ascii="GHEA Grapalat" w:hAnsi="GHEA Grapalat"/>
          <w:sz w:val="24"/>
          <w:szCs w:val="24"/>
        </w:rPr>
        <w:t>amount</w:t>
      </w:r>
      <w:r w:rsidRPr="00B9075C">
        <w:rPr>
          <w:rFonts w:ascii="GHEA Grapalat" w:hAnsi="GHEA Grapalat"/>
          <w:sz w:val="24"/>
          <w:szCs w:val="24"/>
        </w:rPr>
        <w:t xml:space="preserve"> intended for </w:t>
      </w:r>
      <w:r w:rsidR="0068278A">
        <w:rPr>
          <w:rFonts w:ascii="GHEA Grapalat" w:hAnsi="GHEA Grapalat"/>
          <w:sz w:val="24"/>
          <w:szCs w:val="24"/>
        </w:rPr>
        <w:t>direct</w:t>
      </w:r>
      <w:r w:rsidRPr="00B9075C">
        <w:rPr>
          <w:rFonts w:ascii="GHEA Grapalat" w:hAnsi="GHEA Grapalat"/>
          <w:sz w:val="24"/>
          <w:szCs w:val="24"/>
        </w:rPr>
        <w:t xml:space="preserve"> sale by TD): up to 1 year T-bills - AMD </w:t>
      </w:r>
      <w:r w:rsidR="009E2247" w:rsidRPr="00972A52">
        <w:rPr>
          <w:rFonts w:ascii="GHEA Grapalat" w:hAnsi="GHEA Grapalat"/>
          <w:sz w:val="24"/>
          <w:szCs w:val="24"/>
        </w:rPr>
        <w:t>81.0</w:t>
      </w:r>
      <w:r w:rsidR="009E2247">
        <w:rPr>
          <w:rFonts w:ascii="GHEA Grapalat" w:hAnsi="GHEA Grapalat"/>
          <w:sz w:val="24"/>
          <w:szCs w:val="24"/>
        </w:rPr>
        <w:t xml:space="preserve"> </w:t>
      </w:r>
      <w:r w:rsidRPr="00B9075C">
        <w:rPr>
          <w:rFonts w:ascii="GHEA Grapalat" w:hAnsi="GHEA Grapalat"/>
          <w:sz w:val="24"/>
          <w:szCs w:val="24"/>
        </w:rPr>
        <w:t>billion, by issuance maturity 3-year and 5-year MTCN - AMD</w:t>
      </w:r>
      <w:r w:rsidRPr="00B9075C">
        <w:rPr>
          <w:rFonts w:ascii="GHEA Grapalat" w:hAnsi="GHEA Grapalat"/>
          <w:sz w:val="24"/>
          <w:szCs w:val="24"/>
          <w:lang w:val="hy-AM"/>
        </w:rPr>
        <w:t xml:space="preserve"> </w:t>
      </w:r>
      <w:r w:rsidR="009E2247" w:rsidRPr="00972A52">
        <w:rPr>
          <w:rFonts w:ascii="GHEA Grapalat" w:hAnsi="GHEA Grapalat"/>
          <w:sz w:val="24"/>
          <w:szCs w:val="24"/>
        </w:rPr>
        <w:t xml:space="preserve">63.8 </w:t>
      </w:r>
      <w:r w:rsidRPr="00B9075C">
        <w:rPr>
          <w:rFonts w:ascii="GHEA Grapalat" w:hAnsi="GHEA Grapalat"/>
          <w:sz w:val="24"/>
          <w:szCs w:val="24"/>
        </w:rPr>
        <w:t xml:space="preserve">billion and AMD </w:t>
      </w:r>
      <w:r w:rsidR="009E2247" w:rsidRPr="00972A52">
        <w:rPr>
          <w:rFonts w:ascii="GHEA Grapalat" w:hAnsi="GHEA Grapalat"/>
          <w:sz w:val="24"/>
          <w:szCs w:val="24"/>
        </w:rPr>
        <w:t xml:space="preserve">86.4 </w:t>
      </w:r>
      <w:r w:rsidRPr="00B9075C">
        <w:rPr>
          <w:rFonts w:ascii="GHEA Grapalat" w:hAnsi="GHEA Grapalat"/>
          <w:sz w:val="24"/>
          <w:szCs w:val="24"/>
        </w:rPr>
        <w:t>billion, respectively, by issuance maturity 10-year</w:t>
      </w:r>
      <w:r w:rsidR="009E2247">
        <w:rPr>
          <w:rFonts w:ascii="GHEA Grapalat" w:hAnsi="GHEA Grapalat"/>
          <w:sz w:val="24"/>
          <w:szCs w:val="24"/>
        </w:rPr>
        <w:t>, 20-year</w:t>
      </w:r>
      <w:r w:rsidRPr="00B9075C">
        <w:rPr>
          <w:rFonts w:ascii="GHEA Grapalat" w:hAnsi="GHEA Grapalat"/>
          <w:sz w:val="24"/>
          <w:szCs w:val="24"/>
        </w:rPr>
        <w:t xml:space="preserve"> and 3</w:t>
      </w:r>
      <w:r w:rsidR="009E2247">
        <w:rPr>
          <w:rFonts w:ascii="GHEA Grapalat" w:hAnsi="GHEA Grapalat"/>
          <w:sz w:val="24"/>
          <w:szCs w:val="24"/>
        </w:rPr>
        <w:t>1</w:t>
      </w:r>
      <w:r w:rsidRPr="00B9075C">
        <w:rPr>
          <w:rFonts w:ascii="GHEA Grapalat" w:hAnsi="GHEA Grapalat"/>
          <w:sz w:val="24"/>
          <w:szCs w:val="24"/>
        </w:rPr>
        <w:t xml:space="preserve">-year LTCB – AMD </w:t>
      </w:r>
      <w:r w:rsidR="009E2247">
        <w:rPr>
          <w:rFonts w:ascii="GHEA Grapalat" w:hAnsi="GHEA Grapalat"/>
          <w:sz w:val="24"/>
          <w:szCs w:val="24"/>
        </w:rPr>
        <w:t>124</w:t>
      </w:r>
      <w:r w:rsidRPr="00B9075C">
        <w:rPr>
          <w:rFonts w:ascii="GHEA Grapalat" w:hAnsi="GHEA Grapalat"/>
          <w:sz w:val="24"/>
          <w:szCs w:val="24"/>
          <w:lang w:val="hy-AM"/>
        </w:rPr>
        <w:t xml:space="preserve">.0 </w:t>
      </w:r>
      <w:r w:rsidRPr="00B9075C">
        <w:rPr>
          <w:rFonts w:ascii="GHEA Grapalat" w:hAnsi="GHEA Grapalat"/>
          <w:sz w:val="24"/>
          <w:szCs w:val="24"/>
        </w:rPr>
        <w:t>billion</w:t>
      </w:r>
      <w:r w:rsidR="009E2247">
        <w:rPr>
          <w:rFonts w:ascii="GHEA Grapalat" w:hAnsi="GHEA Grapalat"/>
          <w:sz w:val="24"/>
          <w:szCs w:val="24"/>
        </w:rPr>
        <w:t xml:space="preserve">, </w:t>
      </w:r>
      <w:r w:rsidR="009E2247" w:rsidRPr="00B9075C">
        <w:rPr>
          <w:rFonts w:ascii="GHEA Grapalat" w:hAnsi="GHEA Grapalat"/>
          <w:sz w:val="24"/>
          <w:szCs w:val="24"/>
        </w:rPr>
        <w:t xml:space="preserve">AMD </w:t>
      </w:r>
      <w:r w:rsidR="009E2247">
        <w:rPr>
          <w:rFonts w:ascii="GHEA Grapalat" w:hAnsi="GHEA Grapalat"/>
          <w:sz w:val="24"/>
          <w:szCs w:val="24"/>
        </w:rPr>
        <w:t>30</w:t>
      </w:r>
      <w:r w:rsidR="009E2247" w:rsidRPr="00B9075C">
        <w:rPr>
          <w:rFonts w:ascii="GHEA Grapalat" w:hAnsi="GHEA Grapalat"/>
          <w:sz w:val="24"/>
          <w:szCs w:val="24"/>
          <w:lang w:val="hy-AM"/>
        </w:rPr>
        <w:t xml:space="preserve">.0 </w:t>
      </w:r>
      <w:r w:rsidR="009E2247" w:rsidRPr="00B9075C">
        <w:rPr>
          <w:rFonts w:ascii="GHEA Grapalat" w:hAnsi="GHEA Grapalat"/>
          <w:sz w:val="24"/>
          <w:szCs w:val="24"/>
        </w:rPr>
        <w:t xml:space="preserve">billion </w:t>
      </w:r>
      <w:r w:rsidRPr="00B9075C">
        <w:rPr>
          <w:rFonts w:ascii="GHEA Grapalat" w:hAnsi="GHEA Grapalat"/>
          <w:sz w:val="24"/>
          <w:szCs w:val="24"/>
        </w:rPr>
        <w:t xml:space="preserve">and AMD </w:t>
      </w:r>
      <w:r w:rsidR="009E2247">
        <w:rPr>
          <w:rFonts w:ascii="GHEA Grapalat" w:hAnsi="GHEA Grapalat"/>
          <w:sz w:val="24"/>
          <w:szCs w:val="24"/>
        </w:rPr>
        <w:t>72</w:t>
      </w:r>
      <w:r w:rsidRPr="00B9075C">
        <w:rPr>
          <w:rFonts w:ascii="GHEA Grapalat" w:hAnsi="GHEA Grapalat"/>
          <w:sz w:val="24"/>
          <w:szCs w:val="24"/>
          <w:lang w:val="hy-AM"/>
        </w:rPr>
        <w:t xml:space="preserve">.0 </w:t>
      </w:r>
      <w:r w:rsidRPr="00B9075C">
        <w:rPr>
          <w:rFonts w:ascii="GHEA Grapalat" w:hAnsi="GHEA Grapalat"/>
          <w:sz w:val="24"/>
          <w:szCs w:val="24"/>
        </w:rPr>
        <w:t>billion, respectively. In 20</w:t>
      </w:r>
      <w:r w:rsidR="009E2247">
        <w:rPr>
          <w:rFonts w:ascii="GHEA Grapalat" w:hAnsi="GHEA Grapalat"/>
          <w:sz w:val="24"/>
          <w:szCs w:val="24"/>
        </w:rPr>
        <w:t xml:space="preserve">20 </w:t>
      </w:r>
      <w:r w:rsidRPr="00B9075C">
        <w:rPr>
          <w:rFonts w:ascii="GHEA Grapalat" w:hAnsi="GHEA Grapalat"/>
          <w:sz w:val="24"/>
          <w:szCs w:val="24"/>
        </w:rPr>
        <w:t>the volume of market bonds being allocated through TD was set up 10% of the allocation volume of each allocation auction.</w:t>
      </w:r>
    </w:p>
    <w:p w14:paraId="0F997EC6" w14:textId="77777777" w:rsidR="00203827" w:rsidRPr="00972A52" w:rsidRDefault="0005688D" w:rsidP="00EA46CF">
      <w:pPr>
        <w:spacing w:after="240"/>
        <w:ind w:left="1560" w:hanging="1560"/>
        <w:rPr>
          <w:rFonts w:ascii="GHEA Grapalat" w:hAnsi="GHEA Grapalat"/>
          <w:b/>
          <w:sz w:val="24"/>
          <w:szCs w:val="24"/>
        </w:rPr>
      </w:pPr>
      <w:r>
        <w:rPr>
          <w:rFonts w:ascii="GHEA Grapalat" w:hAnsi="GHEA Grapalat"/>
          <w:b/>
          <w:sz w:val="24"/>
          <w:szCs w:val="24"/>
        </w:rPr>
        <w:t>Table</w:t>
      </w:r>
      <w:r w:rsidR="00203827" w:rsidRPr="00972A52">
        <w:rPr>
          <w:rFonts w:ascii="GHEA Grapalat" w:hAnsi="GHEA Grapalat"/>
          <w:b/>
          <w:sz w:val="24"/>
          <w:szCs w:val="24"/>
        </w:rPr>
        <w:t xml:space="preserve"> 1.1. </w:t>
      </w:r>
      <w:r w:rsidR="00D636BA" w:rsidRPr="00B9075C">
        <w:rPr>
          <w:rFonts w:ascii="GHEA Grapalat" w:hAnsi="GHEA Grapalat"/>
          <w:b/>
          <w:sz w:val="24"/>
          <w:szCs w:val="24"/>
        </w:rPr>
        <w:t xml:space="preserve">Transactions of marketable GS during </w:t>
      </w:r>
      <w:r w:rsidR="00D636BA">
        <w:rPr>
          <w:rFonts w:ascii="GHEA Grapalat" w:hAnsi="GHEA Grapalat"/>
          <w:b/>
          <w:sz w:val="24"/>
          <w:szCs w:val="24"/>
        </w:rPr>
        <w:t>2020</w:t>
      </w:r>
    </w:p>
    <w:tbl>
      <w:tblPr>
        <w:tblW w:w="10833" w:type="dxa"/>
        <w:jc w:val="center"/>
        <w:tblCellMar>
          <w:left w:w="0" w:type="dxa"/>
          <w:right w:w="0" w:type="dxa"/>
        </w:tblCellMar>
        <w:tblLook w:val="04A0" w:firstRow="1" w:lastRow="0" w:firstColumn="1" w:lastColumn="0" w:noHBand="0" w:noVBand="1"/>
      </w:tblPr>
      <w:tblGrid>
        <w:gridCol w:w="5864"/>
        <w:gridCol w:w="1275"/>
        <w:gridCol w:w="1063"/>
        <w:gridCol w:w="1239"/>
        <w:gridCol w:w="1392"/>
      </w:tblGrid>
      <w:tr w:rsidR="00D636BA" w:rsidRPr="00972A52" w14:paraId="6C429BE4" w14:textId="77777777" w:rsidTr="00770D97">
        <w:trPr>
          <w:trHeight w:val="569"/>
          <w:jc w:val="center"/>
        </w:trPr>
        <w:tc>
          <w:tcPr>
            <w:tcW w:w="5864" w:type="dxa"/>
            <w:tcBorders>
              <w:top w:val="nil"/>
              <w:left w:val="nil"/>
              <w:bottom w:val="single" w:sz="8" w:space="0" w:color="auto"/>
              <w:right w:val="nil"/>
            </w:tcBorders>
            <w:shd w:val="clear" w:color="auto" w:fill="003366"/>
            <w:tcMar>
              <w:top w:w="0" w:type="dxa"/>
              <w:left w:w="108" w:type="dxa"/>
              <w:bottom w:w="0" w:type="dxa"/>
              <w:right w:w="108" w:type="dxa"/>
            </w:tcMar>
            <w:hideMark/>
          </w:tcPr>
          <w:p w14:paraId="0EA12B54" w14:textId="77777777" w:rsidR="00D636BA" w:rsidRPr="00972A52" w:rsidRDefault="00D636BA" w:rsidP="00D636BA">
            <w:pPr>
              <w:spacing w:after="0" w:line="240" w:lineRule="auto"/>
              <w:ind w:right="-7"/>
              <w:jc w:val="both"/>
              <w:rPr>
                <w:rFonts w:ascii="Times Armenian" w:hAnsi="Times Armenian"/>
                <w:color w:val="FFFFFF" w:themeColor="background1"/>
                <w:sz w:val="24"/>
                <w:szCs w:val="24"/>
                <w:lang w:eastAsia="ru-RU"/>
              </w:rPr>
            </w:pPr>
            <w:r w:rsidRPr="00972A52">
              <w:rPr>
                <w:rFonts w:cs="Calibri"/>
                <w:color w:val="FFFFFF" w:themeColor="background1"/>
                <w:sz w:val="24"/>
                <w:szCs w:val="24"/>
                <w:lang w:eastAsia="ru-RU"/>
              </w:rPr>
              <w:t> </w:t>
            </w:r>
          </w:p>
        </w:tc>
        <w:tc>
          <w:tcPr>
            <w:tcW w:w="1275"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5807EE3C" w14:textId="77777777" w:rsidR="00D636BA" w:rsidRPr="00972A52" w:rsidRDefault="00D636BA" w:rsidP="00D636BA">
            <w:pPr>
              <w:spacing w:after="0" w:line="240" w:lineRule="auto"/>
              <w:ind w:right="-7"/>
              <w:jc w:val="center"/>
              <w:rPr>
                <w:rFonts w:ascii="Times Armenian" w:hAnsi="Times Armenian"/>
                <w:color w:val="FFFFFF" w:themeColor="background1"/>
                <w:sz w:val="24"/>
                <w:szCs w:val="24"/>
                <w:lang w:eastAsia="ru-RU"/>
              </w:rPr>
            </w:pPr>
            <w:r w:rsidRPr="00B9075C">
              <w:rPr>
                <w:rFonts w:ascii="GHEA Grapalat" w:hAnsi="GHEA Grapalat"/>
                <w:sz w:val="24"/>
                <w:szCs w:val="24"/>
                <w:lang w:eastAsia="ru-RU"/>
              </w:rPr>
              <w:t>T-bills</w:t>
            </w:r>
          </w:p>
        </w:tc>
        <w:tc>
          <w:tcPr>
            <w:tcW w:w="1063"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434B60E5" w14:textId="77777777" w:rsidR="00D636BA" w:rsidRPr="00972A52" w:rsidRDefault="00D636BA" w:rsidP="00D636BA">
            <w:pPr>
              <w:spacing w:after="0" w:line="240" w:lineRule="auto"/>
              <w:ind w:right="-7"/>
              <w:jc w:val="center"/>
              <w:rPr>
                <w:rFonts w:ascii="Times Armenian" w:hAnsi="Times Armenian"/>
                <w:color w:val="FFFFFF" w:themeColor="background1"/>
                <w:sz w:val="24"/>
                <w:szCs w:val="24"/>
                <w:lang w:eastAsia="ru-RU"/>
              </w:rPr>
            </w:pPr>
            <w:r w:rsidRPr="00B9075C">
              <w:rPr>
                <w:rFonts w:ascii="GHEA Grapalat" w:hAnsi="GHEA Grapalat"/>
                <w:sz w:val="24"/>
                <w:szCs w:val="24"/>
                <w:lang w:eastAsia="ru-RU"/>
              </w:rPr>
              <w:t>MTCN</w:t>
            </w:r>
          </w:p>
        </w:tc>
        <w:tc>
          <w:tcPr>
            <w:tcW w:w="1239"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3DD0F6A7" w14:textId="77777777" w:rsidR="00D636BA" w:rsidRPr="00972A52" w:rsidRDefault="00D636BA" w:rsidP="00D636BA">
            <w:pPr>
              <w:spacing w:after="0" w:line="240" w:lineRule="auto"/>
              <w:ind w:right="-7"/>
              <w:jc w:val="center"/>
              <w:rPr>
                <w:rFonts w:ascii="Times Armenian" w:hAnsi="Times Armenian"/>
                <w:color w:val="FFFFFF" w:themeColor="background1"/>
                <w:sz w:val="24"/>
                <w:szCs w:val="24"/>
                <w:lang w:eastAsia="ru-RU"/>
              </w:rPr>
            </w:pPr>
            <w:r w:rsidRPr="00B9075C">
              <w:rPr>
                <w:rFonts w:ascii="GHEA Grapalat" w:hAnsi="GHEA Grapalat"/>
                <w:sz w:val="24"/>
                <w:szCs w:val="24"/>
                <w:lang w:eastAsia="ru-RU"/>
              </w:rPr>
              <w:t>LTCB</w:t>
            </w:r>
          </w:p>
        </w:tc>
        <w:tc>
          <w:tcPr>
            <w:tcW w:w="1392" w:type="dxa"/>
            <w:tcBorders>
              <w:top w:val="nil"/>
              <w:left w:val="nil"/>
              <w:bottom w:val="single" w:sz="8" w:space="0" w:color="auto"/>
              <w:right w:val="nil"/>
            </w:tcBorders>
            <w:shd w:val="clear" w:color="auto" w:fill="003366"/>
            <w:tcMar>
              <w:top w:w="0" w:type="dxa"/>
              <w:left w:w="108" w:type="dxa"/>
              <w:bottom w:w="0" w:type="dxa"/>
              <w:right w:w="108" w:type="dxa"/>
            </w:tcMar>
            <w:vAlign w:val="center"/>
            <w:hideMark/>
          </w:tcPr>
          <w:p w14:paraId="149326C2" w14:textId="77777777" w:rsidR="00D636BA" w:rsidRPr="00972A52" w:rsidRDefault="00D636BA" w:rsidP="00D636BA">
            <w:pPr>
              <w:spacing w:after="0" w:line="240" w:lineRule="auto"/>
              <w:ind w:right="-7"/>
              <w:jc w:val="center"/>
              <w:rPr>
                <w:rFonts w:ascii="Times Armenian" w:hAnsi="Times Armenian"/>
                <w:color w:val="FFFFFF" w:themeColor="background1"/>
                <w:sz w:val="24"/>
                <w:szCs w:val="24"/>
                <w:lang w:eastAsia="ru-RU"/>
              </w:rPr>
            </w:pPr>
            <w:r w:rsidRPr="00B9075C">
              <w:rPr>
                <w:rFonts w:ascii="GHEA Grapalat" w:hAnsi="GHEA Grapalat"/>
                <w:sz w:val="24"/>
                <w:szCs w:val="24"/>
                <w:lang w:eastAsia="ru-RU"/>
              </w:rPr>
              <w:t>Total</w:t>
            </w:r>
          </w:p>
        </w:tc>
      </w:tr>
      <w:tr w:rsidR="00D636BA" w:rsidRPr="00972A52" w14:paraId="1AE54B73" w14:textId="77777777" w:rsidTr="00DE36EE">
        <w:trPr>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52637B9A" w14:textId="77777777" w:rsidR="00D636BA" w:rsidRPr="00972A52" w:rsidRDefault="00D636BA" w:rsidP="00D636BA">
            <w:pPr>
              <w:spacing w:after="0" w:line="240" w:lineRule="auto"/>
              <w:ind w:right="-7"/>
              <w:rPr>
                <w:rFonts w:ascii="Times Armenian" w:hAnsi="Times Armenian"/>
                <w:sz w:val="24"/>
                <w:szCs w:val="24"/>
                <w:lang w:eastAsia="ru-RU"/>
              </w:rPr>
            </w:pPr>
            <w:r w:rsidRPr="00B9075C">
              <w:rPr>
                <w:rFonts w:ascii="GHEA Grapalat" w:hAnsi="GHEA Grapalat"/>
                <w:sz w:val="24"/>
                <w:szCs w:val="24"/>
                <w:lang w:eastAsia="ru-RU"/>
              </w:rPr>
              <w:t>Number of allocation auctions (quantity)</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4D89B3DD"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36</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36C5F4DC"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13</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634F7203"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8</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9D5D1FA" w14:textId="77777777" w:rsidR="00D636BA" w:rsidRPr="00972A52" w:rsidRDefault="00D636BA" w:rsidP="00D636BA">
            <w:pPr>
              <w:spacing w:after="0" w:line="240" w:lineRule="auto"/>
              <w:ind w:right="-7"/>
              <w:jc w:val="center"/>
              <w:rPr>
                <w:rFonts w:ascii="GHEA Grapalat" w:hAnsi="GHEA Grapalat"/>
                <w:sz w:val="24"/>
                <w:szCs w:val="24"/>
                <w:lang w:eastAsia="ru-RU"/>
              </w:rPr>
            </w:pPr>
            <w:r w:rsidRPr="00972A52">
              <w:rPr>
                <w:rFonts w:ascii="GHEA Grapalat" w:hAnsi="GHEA Grapalat"/>
                <w:sz w:val="24"/>
                <w:szCs w:val="24"/>
                <w:lang w:eastAsia="ru-RU"/>
              </w:rPr>
              <w:t>57</w:t>
            </w:r>
          </w:p>
        </w:tc>
      </w:tr>
      <w:tr w:rsidR="00D636BA" w:rsidRPr="00972A52" w14:paraId="026CCB8B" w14:textId="77777777" w:rsidTr="00DE36EE">
        <w:trPr>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698C3658" w14:textId="77777777" w:rsidR="00D636BA" w:rsidRPr="00972A52" w:rsidRDefault="00D636BA" w:rsidP="00D636BA">
            <w:pPr>
              <w:spacing w:after="0" w:line="240" w:lineRule="auto"/>
              <w:ind w:right="-7"/>
              <w:rPr>
                <w:rFonts w:ascii="Times Armenian" w:hAnsi="Times Armenian"/>
                <w:sz w:val="24"/>
                <w:szCs w:val="24"/>
                <w:lang w:eastAsia="ru-RU"/>
              </w:rPr>
            </w:pPr>
            <w:r w:rsidRPr="00B9075C">
              <w:rPr>
                <w:rFonts w:ascii="GHEA Grapalat" w:hAnsi="GHEA Grapalat"/>
                <w:sz w:val="24"/>
                <w:szCs w:val="24"/>
                <w:lang w:eastAsia="ru-RU"/>
              </w:rPr>
              <w:t>Number of additional allocations (quantity)</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430DB751"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0</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003E871B"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3</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79D1C0C4"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6</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EDD149D" w14:textId="77777777" w:rsidR="00D636BA" w:rsidRPr="00972A52" w:rsidRDefault="00D636BA" w:rsidP="00D636BA">
            <w:pPr>
              <w:spacing w:after="0" w:line="240" w:lineRule="auto"/>
              <w:ind w:right="-7"/>
              <w:jc w:val="center"/>
              <w:rPr>
                <w:rFonts w:ascii="Times Armenian" w:hAnsi="Times Armenian"/>
                <w:sz w:val="24"/>
                <w:szCs w:val="24"/>
                <w:lang w:eastAsia="ru-RU"/>
              </w:rPr>
            </w:pPr>
            <w:r w:rsidRPr="00972A52">
              <w:rPr>
                <w:rFonts w:ascii="GHEA Grapalat" w:hAnsi="GHEA Grapalat"/>
                <w:sz w:val="24"/>
                <w:szCs w:val="24"/>
                <w:lang w:eastAsia="ru-RU"/>
              </w:rPr>
              <w:t>9</w:t>
            </w:r>
          </w:p>
        </w:tc>
      </w:tr>
      <w:tr w:rsidR="00D636BA" w:rsidRPr="00972A52" w14:paraId="2982E2FA" w14:textId="77777777" w:rsidTr="00DE36EE">
        <w:trPr>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22C93464" w14:textId="5A6E8CB7" w:rsidR="00D636BA" w:rsidRPr="00972A52" w:rsidRDefault="00D636BA" w:rsidP="0068278A">
            <w:pPr>
              <w:spacing w:after="0" w:line="240" w:lineRule="auto"/>
              <w:ind w:right="-7"/>
              <w:rPr>
                <w:rFonts w:ascii="Times Armenian" w:hAnsi="Times Armenian"/>
                <w:sz w:val="24"/>
                <w:szCs w:val="24"/>
                <w:lang w:eastAsia="ru-RU"/>
              </w:rPr>
            </w:pPr>
            <w:r w:rsidRPr="00B9075C">
              <w:rPr>
                <w:rFonts w:ascii="GHEA Grapalat" w:hAnsi="GHEA Grapalat"/>
                <w:sz w:val="24"/>
                <w:szCs w:val="24"/>
                <w:lang w:eastAsia="ru-RU"/>
              </w:rPr>
              <w:t xml:space="preserve">Amount available to be allocated (excluding  the amount to be allocated </w:t>
            </w:r>
            <w:r w:rsidR="0068278A">
              <w:rPr>
                <w:rFonts w:ascii="GHEA Grapalat" w:hAnsi="GHEA Grapalat"/>
                <w:sz w:val="24"/>
                <w:szCs w:val="24"/>
                <w:lang w:eastAsia="ru-RU"/>
              </w:rPr>
              <w:t>through</w:t>
            </w:r>
            <w:r w:rsidRPr="00B9075C">
              <w:rPr>
                <w:rFonts w:ascii="GHEA Grapalat" w:hAnsi="GHEA Grapalat"/>
                <w:sz w:val="24"/>
                <w:szCs w:val="24"/>
                <w:lang w:eastAsia="ru-RU"/>
              </w:rPr>
              <w:t xml:space="preserve"> Treasury Direct</w:t>
            </w:r>
            <w:r w:rsidRPr="00B9075C">
              <w:rPr>
                <w:rFonts w:ascii="GHEA Grapalat" w:hAnsi="GHEA Grapalat"/>
                <w:sz w:val="24"/>
                <w:szCs w:val="24"/>
              </w:rPr>
              <w:t>)</w:t>
            </w:r>
            <w:r w:rsidRPr="00B9075C">
              <w:rPr>
                <w:rFonts w:ascii="GHEA Grapalat" w:hAnsi="GHEA Grapalat"/>
                <w:sz w:val="24"/>
                <w:szCs w:val="24"/>
                <w:lang w:eastAsia="ru-RU"/>
              </w:rPr>
              <w:t xml:space="preserve"> (AMD billion)</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1BEBB035"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81.0</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3BD39D7F"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150.2</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404DEC7A"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226.0</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0875C7E9"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457.2</w:t>
            </w:r>
          </w:p>
        </w:tc>
      </w:tr>
      <w:tr w:rsidR="00D636BA" w:rsidRPr="00972A52" w14:paraId="7B7D4F7A" w14:textId="77777777" w:rsidTr="00960F62">
        <w:trPr>
          <w:trHeight w:val="76"/>
          <w:jc w:val="center"/>
        </w:trPr>
        <w:tc>
          <w:tcPr>
            <w:tcW w:w="5864"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1D4A668A" w14:textId="77777777" w:rsidR="00D636BA" w:rsidRPr="00972A52" w:rsidRDefault="00D636BA" w:rsidP="00D636BA">
            <w:pPr>
              <w:spacing w:after="0"/>
              <w:rPr>
                <w:rFonts w:ascii="GHEA Grapalat" w:hAnsi="GHEA Grapalat" w:cs="Sylfaen"/>
                <w:sz w:val="4"/>
                <w:szCs w:val="4"/>
              </w:rPr>
            </w:pPr>
          </w:p>
        </w:tc>
        <w:tc>
          <w:tcPr>
            <w:tcW w:w="1275"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4A4C8E2E" w14:textId="77777777" w:rsidR="00D636BA" w:rsidRPr="00972A52" w:rsidRDefault="00D636BA" w:rsidP="00D636BA">
            <w:pPr>
              <w:spacing w:after="0" w:line="240" w:lineRule="auto"/>
              <w:rPr>
                <w:rFonts w:eastAsia="Calibri" w:cs="Calibri"/>
                <w:color w:val="FF0000"/>
                <w:sz w:val="4"/>
                <w:szCs w:val="4"/>
                <w:lang w:eastAsia="hy-AM"/>
              </w:rPr>
            </w:pPr>
          </w:p>
        </w:tc>
        <w:tc>
          <w:tcPr>
            <w:tcW w:w="1063"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5F75093" w14:textId="77777777" w:rsidR="00D636BA" w:rsidRPr="00972A52" w:rsidRDefault="00D636BA" w:rsidP="00D636BA">
            <w:pPr>
              <w:spacing w:after="0" w:line="240" w:lineRule="auto"/>
              <w:rPr>
                <w:rFonts w:eastAsia="Calibri" w:cs="Calibri"/>
                <w:color w:val="FF0000"/>
                <w:sz w:val="4"/>
                <w:szCs w:val="4"/>
                <w:lang w:eastAsia="hy-AM"/>
              </w:rPr>
            </w:pPr>
          </w:p>
        </w:tc>
        <w:tc>
          <w:tcPr>
            <w:tcW w:w="1239"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2BDB1DC0" w14:textId="77777777" w:rsidR="00D636BA" w:rsidRPr="00972A52" w:rsidRDefault="00D636BA" w:rsidP="00D636BA">
            <w:pPr>
              <w:spacing w:after="0" w:line="240" w:lineRule="auto"/>
              <w:rPr>
                <w:rFonts w:eastAsia="Calibri" w:cs="Calibri"/>
                <w:color w:val="FF0000"/>
                <w:sz w:val="4"/>
                <w:szCs w:val="4"/>
                <w:lang w:eastAsia="hy-AM"/>
              </w:rPr>
            </w:pPr>
          </w:p>
        </w:tc>
        <w:tc>
          <w:tcPr>
            <w:tcW w:w="1392"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10111C74" w14:textId="77777777" w:rsidR="00D636BA" w:rsidRPr="00972A52" w:rsidRDefault="00D636BA" w:rsidP="00D636BA">
            <w:pPr>
              <w:spacing w:after="0" w:line="240" w:lineRule="auto"/>
              <w:rPr>
                <w:rFonts w:eastAsia="Calibri" w:cs="Calibri"/>
                <w:color w:val="FF0000"/>
                <w:sz w:val="4"/>
                <w:szCs w:val="4"/>
                <w:lang w:eastAsia="hy-AM"/>
              </w:rPr>
            </w:pPr>
          </w:p>
        </w:tc>
      </w:tr>
      <w:tr w:rsidR="00D636BA" w:rsidRPr="00972A52" w14:paraId="7A3F4BA8" w14:textId="77777777" w:rsidTr="00DE36EE">
        <w:trPr>
          <w:trHeight w:val="425"/>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115EE426" w14:textId="77777777" w:rsidR="00D636BA" w:rsidRPr="00972A52" w:rsidRDefault="00D636BA" w:rsidP="00D636BA">
            <w:pPr>
              <w:spacing w:after="0" w:line="240" w:lineRule="auto"/>
              <w:ind w:left="490" w:right="-7" w:hanging="490"/>
              <w:rPr>
                <w:rFonts w:ascii="GHEA Grapalat" w:hAnsi="GHEA Grapalat"/>
                <w:sz w:val="24"/>
                <w:szCs w:val="24"/>
                <w:lang w:eastAsia="ru-RU"/>
              </w:rPr>
            </w:pPr>
            <w:r w:rsidRPr="00B9075C">
              <w:rPr>
                <w:rFonts w:ascii="GHEA Grapalat" w:hAnsi="GHEA Grapalat"/>
                <w:sz w:val="24"/>
                <w:szCs w:val="24"/>
                <w:lang w:eastAsia="ru-RU"/>
              </w:rPr>
              <w:t>Total allocated amount (AMD billion), of which</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00633DC8"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57.5</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7A45C911"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108.6</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623F7FD8"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222.2</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391874A2" w14:textId="77777777" w:rsidR="00D636BA" w:rsidRPr="00972A52" w:rsidRDefault="00D636BA" w:rsidP="00D636BA">
            <w:pPr>
              <w:pStyle w:val="BodyTextIndent3"/>
              <w:ind w:left="0" w:right="-7" w:firstLine="0"/>
              <w:jc w:val="center"/>
              <w:rPr>
                <w:rFonts w:ascii="GHEA Grapalat" w:hAnsi="GHEA Grapalat" w:cs="Sylfaen"/>
                <w:color w:val="FF0000"/>
              </w:rPr>
            </w:pPr>
            <w:r w:rsidRPr="00972A52">
              <w:rPr>
                <w:rFonts w:ascii="GHEA Grapalat" w:hAnsi="GHEA Grapalat" w:cs="Sylfaen"/>
              </w:rPr>
              <w:t>388.3</w:t>
            </w:r>
          </w:p>
        </w:tc>
      </w:tr>
      <w:tr w:rsidR="00D636BA" w:rsidRPr="00972A52" w14:paraId="7CF03343" w14:textId="77777777" w:rsidTr="00DE36EE">
        <w:trPr>
          <w:trHeight w:val="417"/>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69465FF1" w14:textId="77777777" w:rsidR="00D636BA" w:rsidRPr="00972A52" w:rsidRDefault="00D636BA" w:rsidP="00D636BA">
            <w:pPr>
              <w:spacing w:after="0" w:line="240" w:lineRule="auto"/>
              <w:ind w:left="490" w:right="-7"/>
              <w:rPr>
                <w:rFonts w:ascii="GHEA Grapalat" w:hAnsi="GHEA Grapalat"/>
                <w:sz w:val="24"/>
                <w:szCs w:val="24"/>
                <w:lang w:eastAsia="ru-RU"/>
              </w:rPr>
            </w:pPr>
            <w:r w:rsidRPr="00B9075C">
              <w:rPr>
                <w:rFonts w:ascii="GHEA Grapalat" w:hAnsi="GHEA Grapalat"/>
                <w:sz w:val="24"/>
                <w:szCs w:val="24"/>
                <w:lang w:eastAsia="ru-RU"/>
              </w:rPr>
              <w:t>By primary dealers (AMD billion)</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4BDBA0C1"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57.5</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43B2DDC9"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108.4</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3FF34169"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218.2</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7221275E"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384.1</w:t>
            </w:r>
          </w:p>
        </w:tc>
      </w:tr>
      <w:tr w:rsidR="00D636BA" w:rsidRPr="00972A52" w14:paraId="2BEE8746" w14:textId="77777777" w:rsidTr="00DE36EE">
        <w:trPr>
          <w:trHeight w:val="417"/>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25EB83C2" w14:textId="77777777" w:rsidR="00D636BA" w:rsidRPr="00972A52" w:rsidRDefault="00D636BA" w:rsidP="00D636BA">
            <w:pPr>
              <w:spacing w:after="0" w:line="240" w:lineRule="auto"/>
              <w:ind w:left="490" w:right="-7"/>
              <w:rPr>
                <w:rFonts w:ascii="GHEA Grapalat" w:hAnsi="GHEA Grapalat"/>
                <w:sz w:val="24"/>
                <w:szCs w:val="24"/>
                <w:lang w:eastAsia="ru-RU"/>
              </w:rPr>
            </w:pPr>
            <w:r w:rsidRPr="00B9075C">
              <w:rPr>
                <w:rFonts w:ascii="GHEA Grapalat" w:hAnsi="GHEA Grapalat"/>
                <w:sz w:val="24"/>
                <w:szCs w:val="24"/>
                <w:lang w:eastAsia="ru-RU"/>
              </w:rPr>
              <w:t>By Treasury Direct system (direct sale) (AMD billion)</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572A6B0A"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0.000001</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11593601"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0.2</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26796FE6"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4.0</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1BC6927D"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4.2</w:t>
            </w:r>
          </w:p>
        </w:tc>
      </w:tr>
      <w:tr w:rsidR="00D636BA" w:rsidRPr="00972A52" w14:paraId="3D20B446" w14:textId="77777777" w:rsidTr="00DE36EE">
        <w:trPr>
          <w:trHeight w:val="66"/>
          <w:jc w:val="center"/>
        </w:trPr>
        <w:tc>
          <w:tcPr>
            <w:tcW w:w="5864"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78C8554E" w14:textId="77777777" w:rsidR="00D636BA" w:rsidRPr="00972A52" w:rsidRDefault="00D636BA" w:rsidP="00D636BA">
            <w:pPr>
              <w:spacing w:after="0"/>
              <w:rPr>
                <w:rFonts w:ascii="GHEA Grapalat" w:hAnsi="GHEA Grapalat" w:cs="Sylfaen"/>
                <w:sz w:val="4"/>
                <w:szCs w:val="4"/>
              </w:rPr>
            </w:pPr>
          </w:p>
        </w:tc>
        <w:tc>
          <w:tcPr>
            <w:tcW w:w="1275"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387D791D" w14:textId="77777777" w:rsidR="00D636BA" w:rsidRPr="00972A52" w:rsidRDefault="00D636BA" w:rsidP="00D636BA">
            <w:pPr>
              <w:spacing w:after="0" w:line="240" w:lineRule="auto"/>
              <w:rPr>
                <w:rFonts w:eastAsia="Calibri" w:cs="Calibri"/>
                <w:color w:val="FF0000"/>
                <w:sz w:val="4"/>
                <w:szCs w:val="4"/>
                <w:lang w:eastAsia="hy-AM"/>
              </w:rPr>
            </w:pPr>
          </w:p>
        </w:tc>
        <w:tc>
          <w:tcPr>
            <w:tcW w:w="1063"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409C170A" w14:textId="77777777" w:rsidR="00D636BA" w:rsidRPr="00972A52" w:rsidRDefault="00D636BA" w:rsidP="00D636BA">
            <w:pPr>
              <w:spacing w:after="0" w:line="240" w:lineRule="auto"/>
              <w:rPr>
                <w:rFonts w:eastAsia="Calibri" w:cs="Calibri"/>
                <w:color w:val="FF0000"/>
                <w:sz w:val="4"/>
                <w:szCs w:val="4"/>
                <w:lang w:eastAsia="hy-AM"/>
              </w:rPr>
            </w:pPr>
          </w:p>
        </w:tc>
        <w:tc>
          <w:tcPr>
            <w:tcW w:w="1239"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3F2CBBBE" w14:textId="77777777" w:rsidR="00D636BA" w:rsidRPr="00972A52" w:rsidRDefault="00D636BA" w:rsidP="00D636BA">
            <w:pPr>
              <w:spacing w:after="0" w:line="240" w:lineRule="auto"/>
              <w:rPr>
                <w:rFonts w:eastAsia="Calibri" w:cs="Calibri"/>
                <w:color w:val="FF0000"/>
                <w:sz w:val="4"/>
                <w:szCs w:val="4"/>
                <w:lang w:eastAsia="hy-AM"/>
              </w:rPr>
            </w:pPr>
          </w:p>
        </w:tc>
        <w:tc>
          <w:tcPr>
            <w:tcW w:w="1392" w:type="dxa"/>
            <w:tcBorders>
              <w:top w:val="nil"/>
              <w:left w:val="nil"/>
              <w:bottom w:val="single" w:sz="8" w:space="0" w:color="auto"/>
              <w:right w:val="nil"/>
            </w:tcBorders>
            <w:shd w:val="clear" w:color="auto" w:fill="BFBFBF" w:themeFill="background1" w:themeFillShade="BF"/>
            <w:tcMar>
              <w:top w:w="0" w:type="dxa"/>
              <w:left w:w="108" w:type="dxa"/>
              <w:bottom w:w="0" w:type="dxa"/>
              <w:right w:w="108" w:type="dxa"/>
            </w:tcMar>
            <w:vAlign w:val="center"/>
            <w:hideMark/>
          </w:tcPr>
          <w:p w14:paraId="322B2B16" w14:textId="77777777" w:rsidR="00D636BA" w:rsidRPr="00972A52" w:rsidRDefault="00D636BA" w:rsidP="00D636BA">
            <w:pPr>
              <w:spacing w:after="0" w:line="240" w:lineRule="auto"/>
              <w:rPr>
                <w:rFonts w:eastAsia="Calibri" w:cs="Calibri"/>
                <w:color w:val="FF0000"/>
                <w:sz w:val="4"/>
                <w:szCs w:val="4"/>
                <w:lang w:eastAsia="hy-AM"/>
              </w:rPr>
            </w:pPr>
          </w:p>
        </w:tc>
      </w:tr>
      <w:tr w:rsidR="00D636BA" w:rsidRPr="00972A52" w14:paraId="01B27D60" w14:textId="77777777" w:rsidTr="00DE36EE">
        <w:trPr>
          <w:trHeight w:val="409"/>
          <w:jc w:val="center"/>
        </w:trPr>
        <w:tc>
          <w:tcPr>
            <w:tcW w:w="5864" w:type="dxa"/>
            <w:tcBorders>
              <w:top w:val="nil"/>
              <w:left w:val="nil"/>
              <w:bottom w:val="single" w:sz="8" w:space="0" w:color="auto"/>
              <w:right w:val="nil"/>
            </w:tcBorders>
            <w:tcMar>
              <w:top w:w="0" w:type="dxa"/>
              <w:left w:w="108" w:type="dxa"/>
              <w:bottom w:w="0" w:type="dxa"/>
              <w:right w:w="108" w:type="dxa"/>
            </w:tcMar>
            <w:vAlign w:val="center"/>
            <w:hideMark/>
          </w:tcPr>
          <w:p w14:paraId="2AB0ADA2" w14:textId="77777777" w:rsidR="00D636BA" w:rsidRPr="00972A52" w:rsidRDefault="00D636BA" w:rsidP="00D636BA">
            <w:pPr>
              <w:spacing w:after="0" w:line="240" w:lineRule="auto"/>
              <w:ind w:right="-7"/>
              <w:rPr>
                <w:rFonts w:ascii="Times Armenian" w:hAnsi="Times Armenian"/>
                <w:sz w:val="24"/>
                <w:szCs w:val="24"/>
                <w:lang w:eastAsia="ru-RU"/>
              </w:rPr>
            </w:pPr>
            <w:r w:rsidRPr="00B9075C">
              <w:rPr>
                <w:rFonts w:ascii="GHEA Grapalat" w:hAnsi="GHEA Grapalat"/>
                <w:sz w:val="24"/>
                <w:szCs w:val="24"/>
                <w:lang w:eastAsia="ru-RU"/>
              </w:rPr>
              <w:t>The share in the total allocated amount</w:t>
            </w:r>
          </w:p>
        </w:tc>
        <w:tc>
          <w:tcPr>
            <w:tcW w:w="1275" w:type="dxa"/>
            <w:tcBorders>
              <w:top w:val="nil"/>
              <w:left w:val="nil"/>
              <w:bottom w:val="single" w:sz="8" w:space="0" w:color="auto"/>
              <w:right w:val="nil"/>
            </w:tcBorders>
            <w:tcMar>
              <w:top w:w="0" w:type="dxa"/>
              <w:left w:w="108" w:type="dxa"/>
              <w:bottom w:w="0" w:type="dxa"/>
              <w:right w:w="108" w:type="dxa"/>
            </w:tcMar>
            <w:vAlign w:val="center"/>
            <w:hideMark/>
          </w:tcPr>
          <w:p w14:paraId="5701EF46"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14.8%</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14:paraId="00453EF4"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28.0%</w:t>
            </w:r>
          </w:p>
        </w:tc>
        <w:tc>
          <w:tcPr>
            <w:tcW w:w="1239" w:type="dxa"/>
            <w:tcBorders>
              <w:top w:val="nil"/>
              <w:left w:val="nil"/>
              <w:bottom w:val="single" w:sz="8" w:space="0" w:color="auto"/>
              <w:right w:val="nil"/>
            </w:tcBorders>
            <w:tcMar>
              <w:top w:w="0" w:type="dxa"/>
              <w:left w:w="108" w:type="dxa"/>
              <w:bottom w:w="0" w:type="dxa"/>
              <w:right w:w="108" w:type="dxa"/>
            </w:tcMar>
            <w:vAlign w:val="center"/>
            <w:hideMark/>
          </w:tcPr>
          <w:p w14:paraId="7B8CC70A"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57.2%</w:t>
            </w:r>
          </w:p>
        </w:tc>
        <w:tc>
          <w:tcPr>
            <w:tcW w:w="1392" w:type="dxa"/>
            <w:tcBorders>
              <w:top w:val="nil"/>
              <w:left w:val="nil"/>
              <w:bottom w:val="single" w:sz="8" w:space="0" w:color="auto"/>
              <w:right w:val="nil"/>
            </w:tcBorders>
            <w:tcMar>
              <w:top w:w="0" w:type="dxa"/>
              <w:left w:w="108" w:type="dxa"/>
              <w:bottom w:w="0" w:type="dxa"/>
              <w:right w:w="108" w:type="dxa"/>
            </w:tcMar>
            <w:vAlign w:val="center"/>
            <w:hideMark/>
          </w:tcPr>
          <w:p w14:paraId="62BCD7DF" w14:textId="77777777" w:rsidR="00D636BA" w:rsidRPr="00972A52" w:rsidRDefault="00D636BA" w:rsidP="00D636BA">
            <w:pPr>
              <w:pStyle w:val="BodyTextIndent3"/>
              <w:ind w:left="0" w:right="-7" w:firstLine="0"/>
              <w:jc w:val="center"/>
              <w:rPr>
                <w:rFonts w:ascii="GHEA Grapalat" w:hAnsi="GHEA Grapalat" w:cs="Sylfaen"/>
              </w:rPr>
            </w:pPr>
            <w:r w:rsidRPr="00972A52">
              <w:rPr>
                <w:rFonts w:ascii="GHEA Grapalat" w:hAnsi="GHEA Grapalat" w:cs="Sylfaen"/>
              </w:rPr>
              <w:t>100%</w:t>
            </w:r>
          </w:p>
        </w:tc>
      </w:tr>
      <w:tr w:rsidR="00DE36EE" w:rsidRPr="00972A52" w14:paraId="2AD56FA4" w14:textId="77777777" w:rsidTr="00FD09AE">
        <w:trPr>
          <w:trHeight w:val="137"/>
          <w:jc w:val="center"/>
        </w:trPr>
        <w:tc>
          <w:tcPr>
            <w:tcW w:w="5864" w:type="dxa"/>
            <w:tcMar>
              <w:top w:w="0" w:type="dxa"/>
              <w:left w:w="108" w:type="dxa"/>
              <w:bottom w:w="0" w:type="dxa"/>
              <w:right w:w="108" w:type="dxa"/>
            </w:tcMar>
            <w:vAlign w:val="center"/>
          </w:tcPr>
          <w:p w14:paraId="37808CEA" w14:textId="77777777" w:rsidR="00DE36EE" w:rsidRPr="00972A52" w:rsidRDefault="00DE36EE">
            <w:pPr>
              <w:spacing w:after="0" w:line="240" w:lineRule="auto"/>
              <w:ind w:right="-7"/>
              <w:rPr>
                <w:rFonts w:ascii="Times Armenian" w:hAnsi="Times Armenian"/>
                <w:sz w:val="24"/>
                <w:szCs w:val="24"/>
                <w:lang w:eastAsia="ru-RU"/>
              </w:rPr>
            </w:pPr>
          </w:p>
        </w:tc>
        <w:tc>
          <w:tcPr>
            <w:tcW w:w="1275" w:type="dxa"/>
            <w:tcMar>
              <w:top w:w="0" w:type="dxa"/>
              <w:left w:w="108" w:type="dxa"/>
              <w:bottom w:w="0" w:type="dxa"/>
              <w:right w:w="108" w:type="dxa"/>
            </w:tcMar>
            <w:vAlign w:val="center"/>
          </w:tcPr>
          <w:p w14:paraId="59AAB9F6" w14:textId="77777777" w:rsidR="00DE36EE" w:rsidRPr="00972A52" w:rsidRDefault="00DE36EE">
            <w:pPr>
              <w:pStyle w:val="BodyTextIndent3"/>
              <w:ind w:left="0" w:right="-7" w:firstLine="0"/>
              <w:jc w:val="center"/>
              <w:rPr>
                <w:rFonts w:ascii="GHEA Grapalat" w:hAnsi="GHEA Grapalat" w:cs="Sylfaen"/>
                <w:color w:val="FF0000"/>
              </w:rPr>
            </w:pPr>
          </w:p>
        </w:tc>
        <w:tc>
          <w:tcPr>
            <w:tcW w:w="1063" w:type="dxa"/>
            <w:tcMar>
              <w:top w:w="0" w:type="dxa"/>
              <w:left w:w="108" w:type="dxa"/>
              <w:bottom w:w="0" w:type="dxa"/>
              <w:right w:w="108" w:type="dxa"/>
            </w:tcMar>
            <w:vAlign w:val="center"/>
          </w:tcPr>
          <w:p w14:paraId="05ACF1C1" w14:textId="77777777" w:rsidR="00DE36EE" w:rsidRPr="00972A52" w:rsidRDefault="00DE36EE">
            <w:pPr>
              <w:pStyle w:val="BodyTextIndent3"/>
              <w:ind w:left="0" w:right="-7" w:firstLine="0"/>
              <w:jc w:val="center"/>
              <w:rPr>
                <w:rFonts w:ascii="GHEA Grapalat" w:hAnsi="GHEA Grapalat" w:cs="Sylfaen"/>
                <w:color w:val="FF0000"/>
              </w:rPr>
            </w:pPr>
          </w:p>
        </w:tc>
        <w:tc>
          <w:tcPr>
            <w:tcW w:w="1239" w:type="dxa"/>
            <w:tcMar>
              <w:top w:w="0" w:type="dxa"/>
              <w:left w:w="108" w:type="dxa"/>
              <w:bottom w:w="0" w:type="dxa"/>
              <w:right w:w="108" w:type="dxa"/>
            </w:tcMar>
            <w:vAlign w:val="center"/>
          </w:tcPr>
          <w:p w14:paraId="56C3355B" w14:textId="77777777" w:rsidR="00DE36EE" w:rsidRPr="00972A52" w:rsidRDefault="00DE36EE">
            <w:pPr>
              <w:pStyle w:val="BodyTextIndent3"/>
              <w:ind w:left="0" w:right="-7" w:firstLine="0"/>
              <w:jc w:val="center"/>
              <w:rPr>
                <w:rFonts w:ascii="GHEA Grapalat" w:hAnsi="GHEA Grapalat" w:cs="Sylfaen"/>
                <w:color w:val="FF0000"/>
              </w:rPr>
            </w:pPr>
          </w:p>
        </w:tc>
        <w:tc>
          <w:tcPr>
            <w:tcW w:w="1392" w:type="dxa"/>
            <w:tcMar>
              <w:top w:w="0" w:type="dxa"/>
              <w:left w:w="108" w:type="dxa"/>
              <w:bottom w:w="0" w:type="dxa"/>
              <w:right w:w="108" w:type="dxa"/>
            </w:tcMar>
            <w:vAlign w:val="center"/>
          </w:tcPr>
          <w:p w14:paraId="19E2BF66" w14:textId="77777777" w:rsidR="00DE36EE" w:rsidRPr="00972A52" w:rsidRDefault="00DE36EE">
            <w:pPr>
              <w:pStyle w:val="BodyTextIndent3"/>
              <w:ind w:left="0" w:right="-7" w:firstLine="0"/>
              <w:jc w:val="center"/>
              <w:rPr>
                <w:rFonts w:ascii="GHEA Grapalat" w:hAnsi="GHEA Grapalat" w:cs="Sylfaen"/>
                <w:color w:val="FF0000"/>
              </w:rPr>
            </w:pPr>
          </w:p>
        </w:tc>
      </w:tr>
    </w:tbl>
    <w:p w14:paraId="0615067A" w14:textId="31C557FE" w:rsidR="009E2247" w:rsidRPr="00B9075C" w:rsidRDefault="009E2247" w:rsidP="001622BF">
      <w:pPr>
        <w:pStyle w:val="BodyTextIndent3"/>
        <w:numPr>
          <w:ilvl w:val="0"/>
          <w:numId w:val="6"/>
        </w:numPr>
        <w:tabs>
          <w:tab w:val="num" w:pos="1080"/>
        </w:tabs>
        <w:spacing w:line="312" w:lineRule="auto"/>
        <w:ind w:left="1077" w:right="-6" w:hanging="720"/>
        <w:jc w:val="both"/>
        <w:rPr>
          <w:rFonts w:ascii="GHEA Grapalat" w:hAnsi="GHEA Grapalat"/>
        </w:rPr>
      </w:pPr>
      <w:r w:rsidRPr="00B9075C">
        <w:rPr>
          <w:rFonts w:ascii="GHEA Grapalat" w:hAnsi="GHEA Grapalat" w:cs="Calibri"/>
        </w:rPr>
        <w:t>The demand</w:t>
      </w:r>
      <w:r w:rsidR="0052592F">
        <w:rPr>
          <w:rFonts w:ascii="GHEA Grapalat" w:hAnsi="GHEA Grapalat" w:cs="Calibri"/>
        </w:rPr>
        <w:t xml:space="preserve"> </w:t>
      </w:r>
      <w:r w:rsidR="0052592F" w:rsidRPr="00B9075C">
        <w:rPr>
          <w:rFonts w:ascii="GHEA Grapalat" w:hAnsi="GHEA Grapalat"/>
          <w:lang w:eastAsia="ru-RU"/>
        </w:rPr>
        <w:t xml:space="preserve">(excluding the amount to be allocated </w:t>
      </w:r>
      <w:r w:rsidR="0052592F">
        <w:rPr>
          <w:rFonts w:ascii="GHEA Grapalat" w:hAnsi="GHEA Grapalat"/>
          <w:lang w:eastAsia="ru-RU"/>
        </w:rPr>
        <w:t>through</w:t>
      </w:r>
      <w:r w:rsidR="0052592F" w:rsidRPr="00B9075C">
        <w:rPr>
          <w:rFonts w:ascii="GHEA Grapalat" w:hAnsi="GHEA Grapalat"/>
          <w:lang w:eastAsia="ru-RU"/>
        </w:rPr>
        <w:t xml:space="preserve"> Treasury Direct</w:t>
      </w:r>
      <w:r w:rsidR="0052592F" w:rsidRPr="00B9075C">
        <w:rPr>
          <w:rFonts w:ascii="GHEA Grapalat" w:hAnsi="GHEA Grapalat"/>
        </w:rPr>
        <w:t>)</w:t>
      </w:r>
      <w:r w:rsidRPr="00B9075C">
        <w:rPr>
          <w:rFonts w:ascii="GHEA Grapalat" w:hAnsi="GHEA Grapalat" w:cs="Calibri"/>
        </w:rPr>
        <w:t xml:space="preserve"> for GS totaled AMD</w:t>
      </w:r>
      <w:r w:rsidRPr="00B9075C">
        <w:rPr>
          <w:rFonts w:ascii="GHEA Grapalat" w:hAnsi="GHEA Grapalat"/>
        </w:rPr>
        <w:t xml:space="preserve"> </w:t>
      </w:r>
      <w:r w:rsidRPr="00972A52">
        <w:rPr>
          <w:rFonts w:ascii="GHEA Grapalat" w:hAnsi="GHEA Grapalat"/>
        </w:rPr>
        <w:t>777.5</w:t>
      </w:r>
      <w:r>
        <w:rPr>
          <w:rFonts w:ascii="GHEA Grapalat" w:hAnsi="GHEA Grapalat"/>
        </w:rPr>
        <w:t xml:space="preserve"> </w:t>
      </w:r>
      <w:r w:rsidRPr="00B9075C">
        <w:rPr>
          <w:rFonts w:ascii="GHEA Grapalat" w:hAnsi="GHEA Grapalat"/>
        </w:rPr>
        <w:t>billion</w:t>
      </w:r>
      <w:r w:rsidRPr="00B9075C">
        <w:rPr>
          <w:rFonts w:ascii="GHEA Grapalat" w:hAnsi="GHEA Grapalat" w:cs="Calibri"/>
        </w:rPr>
        <w:t xml:space="preserve"> and it exceeded the allocation amount by</w:t>
      </w:r>
      <w:r w:rsidRPr="00B9075C">
        <w:rPr>
          <w:rFonts w:ascii="GHEA Grapalat" w:hAnsi="GHEA Grapalat"/>
        </w:rPr>
        <w:t xml:space="preserve"> </w:t>
      </w:r>
      <w:r>
        <w:rPr>
          <w:rFonts w:ascii="GHEA Grapalat" w:hAnsi="GHEA Grapalat"/>
        </w:rPr>
        <w:t xml:space="preserve">AMD </w:t>
      </w:r>
      <w:r w:rsidRPr="00972A52">
        <w:rPr>
          <w:rFonts w:ascii="GHEA Grapalat" w:hAnsi="GHEA Grapalat" w:cs="Sylfaen"/>
        </w:rPr>
        <w:t>320</w:t>
      </w:r>
      <w:r w:rsidRPr="00972A52">
        <w:rPr>
          <w:rFonts w:ascii="Cambria Math" w:hAnsi="Cambria Math" w:cs="Cambria Math"/>
        </w:rPr>
        <w:t>․</w:t>
      </w:r>
      <w:r w:rsidRPr="00972A52">
        <w:rPr>
          <w:rFonts w:ascii="GHEA Grapalat" w:hAnsi="GHEA Grapalat" w:cs="Sylfaen"/>
        </w:rPr>
        <w:t xml:space="preserve">3 </w:t>
      </w:r>
      <w:r>
        <w:rPr>
          <w:rFonts w:ascii="GHEA Grapalat" w:hAnsi="GHEA Grapalat" w:cs="Sylfaen"/>
        </w:rPr>
        <w:t>billion</w:t>
      </w:r>
      <w:r w:rsidRPr="00B9075C">
        <w:rPr>
          <w:rFonts w:ascii="GHEA Grapalat" w:hAnsi="GHEA Grapalat" w:cs="Sylfaen"/>
        </w:rPr>
        <w:t>,</w:t>
      </w:r>
      <w:r w:rsidRPr="00B9075C">
        <w:rPr>
          <w:rFonts w:ascii="GHEA Grapalat" w:hAnsi="GHEA Grapalat"/>
        </w:rPr>
        <w:t xml:space="preserve"> </w:t>
      </w:r>
    </w:p>
    <w:p w14:paraId="6FA626DF" w14:textId="00346B88" w:rsidR="009E2247" w:rsidRPr="00B9075C" w:rsidRDefault="009E2247" w:rsidP="001622BF">
      <w:pPr>
        <w:pStyle w:val="BodyTextIndent3"/>
        <w:numPr>
          <w:ilvl w:val="0"/>
          <w:numId w:val="6"/>
        </w:numPr>
        <w:tabs>
          <w:tab w:val="num" w:pos="1080"/>
        </w:tabs>
        <w:spacing w:line="312" w:lineRule="auto"/>
        <w:ind w:left="1077" w:right="-6" w:hanging="720"/>
        <w:jc w:val="both"/>
        <w:rPr>
          <w:rFonts w:ascii="GHEA Grapalat" w:hAnsi="GHEA Grapalat" w:cs="Sylfaen"/>
        </w:rPr>
      </w:pPr>
      <w:r w:rsidRPr="00B9075C">
        <w:rPr>
          <w:rFonts w:ascii="GHEA Grapalat" w:hAnsi="GHEA Grapalat" w:cs="Sylfaen"/>
        </w:rPr>
        <w:t xml:space="preserve">The weighted average yield of allocations comprised </w:t>
      </w:r>
      <w:r w:rsidRPr="00972A52">
        <w:rPr>
          <w:rFonts w:ascii="GHEA Grapalat" w:hAnsi="GHEA Grapalat" w:cs="Sylfaen"/>
        </w:rPr>
        <w:t xml:space="preserve">7.74 </w:t>
      </w:r>
      <w:r w:rsidRPr="00B9075C">
        <w:rPr>
          <w:rFonts w:ascii="GHEA Grapalat" w:hAnsi="GHEA Grapalat"/>
        </w:rPr>
        <w:t>%,</w:t>
      </w:r>
    </w:p>
    <w:p w14:paraId="542E2DD3" w14:textId="048E8D3F" w:rsidR="009E2247" w:rsidRPr="00B9075C" w:rsidRDefault="009E2247" w:rsidP="001622BF">
      <w:pPr>
        <w:pStyle w:val="BodyTextIndent3"/>
        <w:numPr>
          <w:ilvl w:val="0"/>
          <w:numId w:val="6"/>
        </w:numPr>
        <w:tabs>
          <w:tab w:val="num" w:pos="1080"/>
        </w:tabs>
        <w:spacing w:line="312" w:lineRule="auto"/>
        <w:ind w:left="1077" w:right="-6" w:hanging="720"/>
        <w:jc w:val="both"/>
        <w:rPr>
          <w:rFonts w:ascii="GHEA Grapalat" w:hAnsi="GHEA Grapalat" w:cs="Sylfaen"/>
        </w:rPr>
      </w:pPr>
      <w:r w:rsidRPr="00B9075C">
        <w:rPr>
          <w:rFonts w:ascii="GHEA Grapalat" w:hAnsi="GHEA Grapalat"/>
        </w:rPr>
        <w:t xml:space="preserve">The maximum allocation maturity made up </w:t>
      </w:r>
      <w:r>
        <w:rPr>
          <w:rFonts w:ascii="GHEA Grapalat" w:hAnsi="GHEA Grapalat"/>
        </w:rPr>
        <w:t>30</w:t>
      </w:r>
      <w:r w:rsidRPr="00B9075C">
        <w:rPr>
          <w:rFonts w:ascii="GHEA Grapalat" w:hAnsi="GHEA Grapalat"/>
        </w:rPr>
        <w:t xml:space="preserve"> years during the reopening of 3</w:t>
      </w:r>
      <w:r>
        <w:rPr>
          <w:rFonts w:ascii="GHEA Grapalat" w:hAnsi="GHEA Grapalat"/>
        </w:rPr>
        <w:t>1</w:t>
      </w:r>
      <w:r w:rsidRPr="00B9075C">
        <w:rPr>
          <w:rFonts w:ascii="GHEA Grapalat" w:hAnsi="GHEA Grapalat"/>
        </w:rPr>
        <w:t>-year original maturity LTCB</w:t>
      </w:r>
      <w:r w:rsidRPr="00B9075C">
        <w:rPr>
          <w:rFonts w:ascii="GHEA Grapalat" w:hAnsi="GHEA Grapalat" w:cs="Sylfaen"/>
        </w:rPr>
        <w:t xml:space="preserve">, and the minimum maturity </w:t>
      </w:r>
      <w:r w:rsidRPr="00B9075C">
        <w:rPr>
          <w:rFonts w:ascii="GHEA Grapalat" w:hAnsi="GHEA Grapalat"/>
        </w:rPr>
        <w:t xml:space="preserve">was </w:t>
      </w:r>
      <w:r>
        <w:rPr>
          <w:rFonts w:ascii="GHEA Grapalat" w:hAnsi="GHEA Grapalat"/>
        </w:rPr>
        <w:t>2</w:t>
      </w:r>
      <w:r w:rsidRPr="00B9075C">
        <w:rPr>
          <w:rFonts w:ascii="GHEA Grapalat" w:hAnsi="GHEA Grapalat"/>
        </w:rPr>
        <w:t xml:space="preserve"> weeks</w:t>
      </w:r>
      <w:r w:rsidRPr="00B9075C">
        <w:rPr>
          <w:rFonts w:ascii="GHEA Grapalat" w:hAnsi="GHEA Grapalat" w:cs="Sylfaen"/>
        </w:rPr>
        <w:t>.</w:t>
      </w:r>
    </w:p>
    <w:p w14:paraId="009ECE5F" w14:textId="1327A5E4" w:rsidR="00503FD8" w:rsidRPr="00B9075C" w:rsidRDefault="00503FD8" w:rsidP="00F93784">
      <w:pPr>
        <w:spacing w:after="120" w:line="312" w:lineRule="auto"/>
        <w:ind w:firstLine="567"/>
        <w:jc w:val="both"/>
        <w:rPr>
          <w:rFonts w:ascii="GHEA Grapalat" w:hAnsi="GHEA Grapalat" w:cs="Times Armenian"/>
          <w:sz w:val="24"/>
          <w:szCs w:val="24"/>
        </w:rPr>
      </w:pPr>
      <w:r w:rsidRPr="00B9075C">
        <w:rPr>
          <w:rFonts w:ascii="GHEA Grapalat" w:hAnsi="GHEA Grapalat"/>
          <w:sz w:val="24"/>
          <w:szCs w:val="24"/>
        </w:rPr>
        <w:t>During 20</w:t>
      </w:r>
      <w:r>
        <w:rPr>
          <w:rFonts w:ascii="GHEA Grapalat" w:hAnsi="GHEA Grapalat"/>
          <w:sz w:val="24"/>
          <w:szCs w:val="24"/>
        </w:rPr>
        <w:t>20</w:t>
      </w:r>
      <w:r w:rsidRPr="00B9075C">
        <w:rPr>
          <w:rFonts w:ascii="GHEA Grapalat" w:hAnsi="GHEA Grapalat"/>
          <w:sz w:val="24"/>
          <w:szCs w:val="24"/>
        </w:rPr>
        <w:t xml:space="preserve"> MoF of RA carried out buybacks of GS with the total amount of AMD </w:t>
      </w:r>
      <w:r w:rsidRPr="00972A52">
        <w:rPr>
          <w:rFonts w:ascii="GHEA Grapalat" w:hAnsi="GHEA Grapalat" w:cs="Times Armenian"/>
          <w:sz w:val="24"/>
          <w:szCs w:val="24"/>
        </w:rPr>
        <w:t xml:space="preserve">17.9 </w:t>
      </w:r>
      <w:r w:rsidRPr="00B9075C">
        <w:rPr>
          <w:rFonts w:ascii="GHEA Grapalat" w:hAnsi="GHEA Grapalat"/>
          <w:sz w:val="24"/>
          <w:szCs w:val="24"/>
        </w:rPr>
        <w:t>billion.</w:t>
      </w:r>
    </w:p>
    <w:p w14:paraId="675FBF51" w14:textId="4E115C47" w:rsidR="00503FD8" w:rsidRPr="00B9075C" w:rsidRDefault="00503FD8" w:rsidP="00503FD8">
      <w:pPr>
        <w:spacing w:after="120" w:line="312" w:lineRule="auto"/>
        <w:ind w:firstLine="540"/>
        <w:jc w:val="both"/>
        <w:rPr>
          <w:rFonts w:ascii="GHEA Grapalat" w:hAnsi="GHEA Grapalat" w:cs="Sylfaen"/>
          <w:sz w:val="24"/>
          <w:szCs w:val="24"/>
        </w:rPr>
      </w:pPr>
      <w:r w:rsidRPr="00B9075C">
        <w:rPr>
          <w:rFonts w:ascii="GHEA Grapalat" w:hAnsi="GHEA Grapalat" w:cs="Calibri"/>
          <w:sz w:val="24"/>
          <w:szCs w:val="24"/>
        </w:rPr>
        <w:t>During the reporting period</w:t>
      </w:r>
      <w:r w:rsidRPr="00B9075C">
        <w:rPr>
          <w:rFonts w:ascii="GHEA Grapalat" w:hAnsi="GHEA Grapalat" w:cs="Times Armenian"/>
          <w:sz w:val="24"/>
          <w:szCs w:val="24"/>
        </w:rPr>
        <w:t xml:space="preserve"> </w:t>
      </w:r>
      <w:r w:rsidRPr="00972A52">
        <w:rPr>
          <w:rFonts w:ascii="GHEA Grapalat" w:hAnsi="GHEA Grapalat" w:cs="Sylfaen"/>
          <w:sz w:val="24"/>
          <w:szCs w:val="24"/>
        </w:rPr>
        <w:t>36</w:t>
      </w:r>
      <w:r w:rsidRPr="00B9075C">
        <w:rPr>
          <w:rFonts w:ascii="GHEA Grapalat" w:hAnsi="GHEA Grapalat" w:cs="Times Armenian"/>
          <w:sz w:val="24"/>
          <w:szCs w:val="24"/>
        </w:rPr>
        <w:t xml:space="preserve"> </w:t>
      </w:r>
      <w:r w:rsidRPr="00B9075C">
        <w:rPr>
          <w:rFonts w:ascii="GHEA Grapalat" w:hAnsi="GHEA Grapalat" w:cs="Calibri"/>
          <w:sz w:val="24"/>
          <w:szCs w:val="24"/>
        </w:rPr>
        <w:t>issues of SCB took place with the total amount of AMD</w:t>
      </w:r>
      <w:r w:rsidRPr="00B9075C">
        <w:rPr>
          <w:rFonts w:ascii="GHEA Grapalat" w:hAnsi="GHEA Grapalat" w:cs="Times Armenian"/>
          <w:sz w:val="24"/>
          <w:szCs w:val="24"/>
        </w:rPr>
        <w:t xml:space="preserve"> </w:t>
      </w:r>
      <w:r w:rsidRPr="00972A52">
        <w:rPr>
          <w:rFonts w:ascii="GHEA Grapalat" w:hAnsi="GHEA Grapalat" w:cs="Sylfaen"/>
          <w:sz w:val="24"/>
          <w:szCs w:val="24"/>
        </w:rPr>
        <w:t>18</w:t>
      </w:r>
      <w:r w:rsidRPr="00972A52">
        <w:rPr>
          <w:rFonts w:ascii="Cambria Math" w:hAnsi="Cambria Math" w:cs="Cambria Math"/>
          <w:sz w:val="24"/>
          <w:szCs w:val="24"/>
        </w:rPr>
        <w:t>․</w:t>
      </w:r>
      <w:r w:rsidRPr="00972A52">
        <w:rPr>
          <w:rFonts w:ascii="GHEA Grapalat" w:hAnsi="GHEA Grapalat" w:cs="Sylfaen"/>
          <w:sz w:val="24"/>
          <w:szCs w:val="24"/>
        </w:rPr>
        <w:t xml:space="preserve">0 </w:t>
      </w:r>
      <w:r w:rsidRPr="00B9075C">
        <w:rPr>
          <w:rFonts w:ascii="GHEA Grapalat" w:hAnsi="GHEA Grapalat" w:cs="Calibri"/>
          <w:sz w:val="24"/>
          <w:szCs w:val="24"/>
        </w:rPr>
        <w:t>billion, of which AMD</w:t>
      </w:r>
      <w:r w:rsidRPr="00B9075C">
        <w:rPr>
          <w:rFonts w:ascii="GHEA Grapalat" w:hAnsi="GHEA Grapalat" w:cs="Times Armenian"/>
          <w:sz w:val="24"/>
          <w:szCs w:val="24"/>
        </w:rPr>
        <w:t xml:space="preserve"> </w:t>
      </w:r>
      <w:r w:rsidRPr="00972A52">
        <w:rPr>
          <w:rFonts w:ascii="GHEA Grapalat" w:hAnsi="GHEA Grapalat" w:cs="Sylfaen"/>
          <w:sz w:val="24"/>
          <w:szCs w:val="24"/>
        </w:rPr>
        <w:t xml:space="preserve">1.7 </w:t>
      </w:r>
      <w:r w:rsidRPr="00B9075C">
        <w:rPr>
          <w:rFonts w:ascii="GHEA Grapalat" w:hAnsi="GHEA Grapalat" w:cs="Calibri"/>
          <w:sz w:val="24"/>
          <w:szCs w:val="24"/>
        </w:rPr>
        <w:t>billion was allocated.</w:t>
      </w:r>
    </w:p>
    <w:p w14:paraId="4C1915F9" w14:textId="4FDD46F0" w:rsidR="00DE36EE" w:rsidRPr="00972A52" w:rsidRDefault="00DE36EE" w:rsidP="00EA46CF">
      <w:pPr>
        <w:spacing w:after="120" w:line="312" w:lineRule="auto"/>
        <w:ind w:firstLine="709"/>
        <w:jc w:val="both"/>
        <w:rPr>
          <w:rFonts w:ascii="GHEA Grapalat" w:hAnsi="GHEA Grapalat" w:cs="Sylfaen"/>
          <w:sz w:val="24"/>
          <w:szCs w:val="24"/>
        </w:rPr>
      </w:pPr>
    </w:p>
    <w:p w14:paraId="796CE13F" w14:textId="77777777" w:rsidR="00DE36EE" w:rsidRPr="00972A52" w:rsidRDefault="00DE36EE" w:rsidP="00413435">
      <w:pPr>
        <w:spacing w:after="120" w:line="312" w:lineRule="auto"/>
        <w:ind w:firstLine="540"/>
        <w:jc w:val="both"/>
        <w:rPr>
          <w:rFonts w:ascii="GHEA Grapalat" w:hAnsi="GHEA Grapalat" w:cs="Sylfaen"/>
          <w:color w:val="4F81BD" w:themeColor="accent1"/>
          <w:sz w:val="24"/>
          <w:szCs w:val="24"/>
        </w:rPr>
        <w:sectPr w:rsidR="00DE36EE" w:rsidRPr="00972A52" w:rsidSect="00B76D7B">
          <w:footerReference w:type="even" r:id="rId44"/>
          <w:footerReference w:type="default" r:id="rId45"/>
          <w:pgSz w:w="12240" w:h="15840"/>
          <w:pgMar w:top="1134" w:right="900" w:bottom="624" w:left="1134" w:header="709" w:footer="193" w:gutter="0"/>
          <w:cols w:space="708"/>
          <w:titlePg/>
          <w:docGrid w:linePitch="360"/>
        </w:sectPr>
      </w:pPr>
    </w:p>
    <w:p w14:paraId="610A2E63" w14:textId="71DCBCAC" w:rsidR="00203827" w:rsidRPr="00972A52" w:rsidRDefault="008B1ABE" w:rsidP="00525137">
      <w:pPr>
        <w:ind w:left="1843" w:hanging="1843"/>
        <w:jc w:val="both"/>
        <w:rPr>
          <w:rFonts w:ascii="GHEA Grapalat" w:hAnsi="GHEA Grapalat" w:cs="Sylfaen"/>
          <w:b/>
          <w:bCs/>
          <w:sz w:val="24"/>
          <w:szCs w:val="24"/>
        </w:rPr>
      </w:pPr>
      <w:r>
        <w:rPr>
          <w:rFonts w:ascii="GHEA Grapalat" w:hAnsi="GHEA Grapalat" w:cs="Sylfaen"/>
          <w:b/>
          <w:bCs/>
          <w:sz w:val="24"/>
          <w:szCs w:val="24"/>
        </w:rPr>
        <w:lastRenderedPageBreak/>
        <w:t>Table</w:t>
      </w:r>
      <w:r w:rsidR="00203827" w:rsidRPr="00972A52">
        <w:rPr>
          <w:rFonts w:ascii="GHEA Grapalat" w:hAnsi="GHEA Grapalat" w:cs="Sylfaen"/>
          <w:b/>
          <w:bCs/>
          <w:sz w:val="24"/>
          <w:szCs w:val="24"/>
        </w:rPr>
        <w:t xml:space="preserve"> 1.2.</w:t>
      </w:r>
      <w:r w:rsidR="00AE3894">
        <w:rPr>
          <w:rFonts w:ascii="GHEA Grapalat" w:hAnsi="GHEA Grapalat" w:cs="Sylfaen"/>
          <w:b/>
          <w:bCs/>
          <w:sz w:val="24"/>
          <w:szCs w:val="24"/>
        </w:rPr>
        <w:t xml:space="preserve"> </w:t>
      </w:r>
      <w:r w:rsidRPr="00B9075C">
        <w:rPr>
          <w:rFonts w:ascii="GHEA Grapalat" w:hAnsi="GHEA Grapalat"/>
          <w:b/>
          <w:sz w:val="24"/>
          <w:szCs w:val="24"/>
        </w:rPr>
        <w:t xml:space="preserve">The data of GS auctions took place during </w:t>
      </w:r>
      <w:r>
        <w:rPr>
          <w:rFonts w:ascii="GHEA Grapalat" w:hAnsi="GHEA Grapalat"/>
          <w:b/>
          <w:sz w:val="24"/>
          <w:szCs w:val="24"/>
        </w:rPr>
        <w:t>2020</w:t>
      </w:r>
    </w:p>
    <w:tbl>
      <w:tblPr>
        <w:tblW w:w="14759" w:type="dxa"/>
        <w:jc w:val="center"/>
        <w:tblBorders>
          <w:insideH w:val="single" w:sz="4" w:space="0" w:color="auto"/>
        </w:tblBorders>
        <w:tblLayout w:type="fixed"/>
        <w:tblLook w:val="0000" w:firstRow="0" w:lastRow="0" w:firstColumn="0" w:lastColumn="0" w:noHBand="0" w:noVBand="0"/>
      </w:tblPr>
      <w:tblGrid>
        <w:gridCol w:w="1541"/>
        <w:gridCol w:w="1619"/>
        <w:gridCol w:w="90"/>
        <w:gridCol w:w="6"/>
        <w:gridCol w:w="8"/>
        <w:gridCol w:w="23"/>
        <w:gridCol w:w="11"/>
        <w:gridCol w:w="6"/>
        <w:gridCol w:w="7"/>
        <w:gridCol w:w="27"/>
        <w:gridCol w:w="930"/>
        <w:gridCol w:w="61"/>
        <w:gridCol w:w="35"/>
        <w:gridCol w:w="10"/>
        <w:gridCol w:w="23"/>
        <w:gridCol w:w="11"/>
        <w:gridCol w:w="11"/>
        <w:gridCol w:w="1352"/>
        <w:gridCol w:w="60"/>
        <w:gridCol w:w="36"/>
        <w:gridCol w:w="9"/>
        <w:gridCol w:w="23"/>
        <w:gridCol w:w="11"/>
        <w:gridCol w:w="11"/>
        <w:gridCol w:w="1211"/>
        <w:gridCol w:w="44"/>
        <w:gridCol w:w="60"/>
        <w:gridCol w:w="36"/>
        <w:gridCol w:w="9"/>
        <w:gridCol w:w="23"/>
        <w:gridCol w:w="11"/>
        <w:gridCol w:w="11"/>
        <w:gridCol w:w="1231"/>
        <w:gridCol w:w="60"/>
        <w:gridCol w:w="26"/>
        <w:gridCol w:w="10"/>
        <w:gridCol w:w="9"/>
        <w:gridCol w:w="23"/>
        <w:gridCol w:w="11"/>
        <w:gridCol w:w="11"/>
        <w:gridCol w:w="14"/>
        <w:gridCol w:w="1198"/>
        <w:gridCol w:w="188"/>
        <w:gridCol w:w="60"/>
        <w:gridCol w:w="36"/>
        <w:gridCol w:w="9"/>
        <w:gridCol w:w="23"/>
        <w:gridCol w:w="11"/>
        <w:gridCol w:w="11"/>
        <w:gridCol w:w="14"/>
        <w:gridCol w:w="1170"/>
        <w:gridCol w:w="188"/>
        <w:gridCol w:w="60"/>
        <w:gridCol w:w="36"/>
        <w:gridCol w:w="10"/>
        <w:gridCol w:w="22"/>
        <w:gridCol w:w="11"/>
        <w:gridCol w:w="11"/>
        <w:gridCol w:w="1083"/>
        <w:gridCol w:w="160"/>
        <w:gridCol w:w="28"/>
        <w:gridCol w:w="60"/>
        <w:gridCol w:w="36"/>
        <w:gridCol w:w="10"/>
        <w:gridCol w:w="22"/>
        <w:gridCol w:w="11"/>
        <w:gridCol w:w="11"/>
        <w:gridCol w:w="1484"/>
        <w:gridCol w:w="12"/>
        <w:gridCol w:w="42"/>
        <w:gridCol w:w="21"/>
      </w:tblGrid>
      <w:tr w:rsidR="008B1ABE" w:rsidRPr="00972A52" w14:paraId="733E532A" w14:textId="77777777" w:rsidTr="00627991">
        <w:trPr>
          <w:gridAfter w:val="1"/>
          <w:wAfter w:w="21" w:type="dxa"/>
          <w:trHeight w:val="349"/>
          <w:tblHeader/>
          <w:jc w:val="center"/>
        </w:trPr>
        <w:tc>
          <w:tcPr>
            <w:tcW w:w="1541" w:type="dxa"/>
            <w:shd w:val="clear" w:color="auto" w:fill="003366"/>
          </w:tcPr>
          <w:p w14:paraId="5EA27995" w14:textId="77777777" w:rsidR="008B1ABE" w:rsidRPr="00972A52" w:rsidRDefault="008B1ABE" w:rsidP="008B1ABE">
            <w:pPr>
              <w:spacing w:after="0" w:line="240" w:lineRule="auto"/>
              <w:jc w:val="center"/>
              <w:rPr>
                <w:rFonts w:ascii="GHEA Grapalat" w:hAnsi="GHEA Grapalat" w:cs="Arial"/>
                <w:b/>
                <w:bCs/>
                <w:sz w:val="16"/>
                <w:szCs w:val="16"/>
              </w:rPr>
            </w:pPr>
            <w:r w:rsidRPr="00B9075C">
              <w:rPr>
                <w:rFonts w:ascii="GHEA Grapalat" w:hAnsi="GHEA Grapalat" w:cs="Arial"/>
                <w:b/>
                <w:bCs/>
                <w:sz w:val="16"/>
                <w:szCs w:val="16"/>
              </w:rPr>
              <w:t>Allocation date</w:t>
            </w:r>
          </w:p>
        </w:tc>
        <w:tc>
          <w:tcPr>
            <w:tcW w:w="1619" w:type="dxa"/>
            <w:shd w:val="clear" w:color="auto" w:fill="003366"/>
          </w:tcPr>
          <w:p w14:paraId="1A1F3F5E" w14:textId="77777777" w:rsidR="008B1ABE" w:rsidRPr="00972A52" w:rsidRDefault="008B1ABE" w:rsidP="008B1ABE">
            <w:pPr>
              <w:spacing w:after="0" w:line="240" w:lineRule="auto"/>
              <w:jc w:val="center"/>
              <w:rPr>
                <w:rFonts w:ascii="GHEA Grapalat" w:hAnsi="GHEA Grapalat" w:cs="Arial"/>
                <w:b/>
                <w:bCs/>
                <w:sz w:val="16"/>
                <w:szCs w:val="16"/>
              </w:rPr>
            </w:pPr>
            <w:r w:rsidRPr="00B9075C">
              <w:rPr>
                <w:rFonts w:ascii="GHEA Grapalat" w:hAnsi="GHEA Grapalat" w:cs="Sylfaen"/>
                <w:b/>
                <w:bCs/>
                <w:sz w:val="16"/>
                <w:szCs w:val="16"/>
              </w:rPr>
              <w:t>ISIN</w:t>
            </w:r>
            <w:r w:rsidRPr="00B9075C">
              <w:rPr>
                <w:rStyle w:val="FootnoteReference"/>
                <w:rFonts w:ascii="GHEA Grapalat" w:hAnsi="GHEA Grapalat"/>
                <w:sz w:val="24"/>
                <w:szCs w:val="24"/>
              </w:rPr>
              <w:footnoteReference w:id="16"/>
            </w:r>
          </w:p>
        </w:tc>
        <w:tc>
          <w:tcPr>
            <w:tcW w:w="1108" w:type="dxa"/>
            <w:gridSpan w:val="9"/>
            <w:shd w:val="clear" w:color="auto" w:fill="003366"/>
          </w:tcPr>
          <w:p w14:paraId="3BCEC4C0" w14:textId="77777777" w:rsidR="008B1ABE" w:rsidRPr="00972A52" w:rsidRDefault="008B1ABE" w:rsidP="008B1ABE">
            <w:pPr>
              <w:spacing w:after="0" w:line="240" w:lineRule="auto"/>
              <w:jc w:val="center"/>
              <w:rPr>
                <w:rFonts w:ascii="GHEA Grapalat" w:hAnsi="GHEA Grapalat" w:cs="Sylfaen"/>
                <w:b/>
                <w:bCs/>
                <w:sz w:val="16"/>
                <w:szCs w:val="16"/>
              </w:rPr>
            </w:pPr>
            <w:r w:rsidRPr="00B9075C">
              <w:rPr>
                <w:rFonts w:ascii="GHEA Grapalat" w:hAnsi="GHEA Grapalat" w:cs="Sylfaen"/>
                <w:b/>
                <w:bCs/>
                <w:sz w:val="16"/>
                <w:szCs w:val="16"/>
              </w:rPr>
              <w:t>Available amount for allocation (AMD million)</w:t>
            </w:r>
          </w:p>
        </w:tc>
        <w:tc>
          <w:tcPr>
            <w:tcW w:w="1503" w:type="dxa"/>
            <w:gridSpan w:val="7"/>
            <w:shd w:val="clear" w:color="auto" w:fill="003366"/>
          </w:tcPr>
          <w:p w14:paraId="065EDE28" w14:textId="77777777" w:rsidR="008B1ABE" w:rsidRPr="00972A52" w:rsidRDefault="008B1ABE" w:rsidP="008B1ABE">
            <w:pPr>
              <w:spacing w:line="240" w:lineRule="auto"/>
              <w:jc w:val="center"/>
              <w:rPr>
                <w:rFonts w:ascii="GHEA Grapalat" w:hAnsi="GHEA Grapalat" w:cs="Sylfaen"/>
                <w:b/>
                <w:bCs/>
                <w:sz w:val="16"/>
                <w:szCs w:val="16"/>
              </w:rPr>
            </w:pPr>
            <w:r w:rsidRPr="00B9075C">
              <w:rPr>
                <w:rFonts w:ascii="GHEA Grapalat" w:hAnsi="GHEA Grapalat" w:cs="Sylfaen"/>
                <w:b/>
                <w:bCs/>
                <w:sz w:val="16"/>
                <w:szCs w:val="16"/>
              </w:rPr>
              <w:t>Allocation type</w:t>
            </w:r>
          </w:p>
        </w:tc>
        <w:tc>
          <w:tcPr>
            <w:tcW w:w="1405" w:type="dxa"/>
            <w:gridSpan w:val="8"/>
            <w:shd w:val="clear" w:color="auto" w:fill="003366"/>
          </w:tcPr>
          <w:p w14:paraId="007D674C" w14:textId="77777777" w:rsidR="008B1ABE" w:rsidRPr="00B9075C" w:rsidRDefault="008B1ABE" w:rsidP="008B1ABE">
            <w:pPr>
              <w:spacing w:line="240" w:lineRule="auto"/>
              <w:jc w:val="center"/>
              <w:rPr>
                <w:rFonts w:ascii="GHEA Grapalat" w:hAnsi="GHEA Grapalat" w:cs="Sylfaen"/>
                <w:b/>
                <w:bCs/>
                <w:sz w:val="16"/>
                <w:szCs w:val="16"/>
              </w:rPr>
            </w:pPr>
            <w:r w:rsidRPr="00B9075C">
              <w:rPr>
                <w:rFonts w:ascii="GHEA Grapalat" w:hAnsi="GHEA Grapalat" w:cs="Sylfaen"/>
                <w:b/>
                <w:bCs/>
                <w:sz w:val="16"/>
                <w:szCs w:val="16"/>
              </w:rPr>
              <w:t xml:space="preserve">Demand </w:t>
            </w:r>
          </w:p>
          <w:p w14:paraId="65F07C04" w14:textId="77777777" w:rsidR="008B1ABE" w:rsidRPr="00972A52" w:rsidRDefault="008B1ABE" w:rsidP="008B1ABE">
            <w:pPr>
              <w:spacing w:line="240" w:lineRule="auto"/>
              <w:jc w:val="center"/>
              <w:rPr>
                <w:rFonts w:ascii="GHEA Grapalat" w:hAnsi="GHEA Grapalat" w:cs="Sylfaen"/>
                <w:b/>
                <w:bCs/>
                <w:sz w:val="16"/>
                <w:szCs w:val="16"/>
              </w:rPr>
            </w:pPr>
            <w:r w:rsidRPr="00B9075C">
              <w:rPr>
                <w:rFonts w:ascii="GHEA Grapalat" w:hAnsi="GHEA Grapalat" w:cs="Sylfaen"/>
                <w:b/>
                <w:bCs/>
                <w:sz w:val="16"/>
                <w:szCs w:val="16"/>
              </w:rPr>
              <w:t>(AMD million)</w:t>
            </w:r>
          </w:p>
        </w:tc>
        <w:tc>
          <w:tcPr>
            <w:tcW w:w="1381" w:type="dxa"/>
            <w:gridSpan w:val="7"/>
            <w:shd w:val="clear" w:color="auto" w:fill="003366"/>
          </w:tcPr>
          <w:p w14:paraId="55D28224" w14:textId="77777777" w:rsidR="008B1ABE" w:rsidRPr="00B9075C" w:rsidRDefault="008B1ABE" w:rsidP="008B1ABE">
            <w:pPr>
              <w:jc w:val="center"/>
              <w:rPr>
                <w:rFonts w:ascii="GHEA Grapalat" w:hAnsi="GHEA Grapalat" w:cs="Sylfaen"/>
                <w:b/>
                <w:bCs/>
                <w:sz w:val="16"/>
                <w:szCs w:val="16"/>
              </w:rPr>
            </w:pPr>
            <w:r w:rsidRPr="00B9075C">
              <w:rPr>
                <w:rFonts w:ascii="GHEA Grapalat" w:hAnsi="GHEA Grapalat" w:cs="Sylfaen"/>
                <w:b/>
                <w:bCs/>
                <w:sz w:val="16"/>
                <w:szCs w:val="16"/>
              </w:rPr>
              <w:t>Allocation</w:t>
            </w:r>
          </w:p>
          <w:p w14:paraId="07D77879" w14:textId="77777777" w:rsidR="008B1ABE" w:rsidRPr="00972A52" w:rsidRDefault="008B1ABE" w:rsidP="008B1ABE">
            <w:pPr>
              <w:jc w:val="center"/>
              <w:rPr>
                <w:rFonts w:ascii="GHEA Grapalat" w:hAnsi="GHEA Grapalat" w:cs="Sylfaen"/>
                <w:b/>
                <w:bCs/>
                <w:sz w:val="16"/>
                <w:szCs w:val="16"/>
              </w:rPr>
            </w:pPr>
            <w:r w:rsidRPr="00B9075C">
              <w:rPr>
                <w:rFonts w:ascii="GHEA Grapalat" w:hAnsi="GHEA Grapalat" w:cs="Sylfaen"/>
                <w:b/>
                <w:bCs/>
                <w:sz w:val="16"/>
                <w:szCs w:val="16"/>
              </w:rPr>
              <w:t xml:space="preserve"> (AMD million)</w:t>
            </w:r>
          </w:p>
        </w:tc>
        <w:tc>
          <w:tcPr>
            <w:tcW w:w="1550" w:type="dxa"/>
            <w:gridSpan w:val="10"/>
            <w:shd w:val="clear" w:color="auto" w:fill="003366"/>
          </w:tcPr>
          <w:p w14:paraId="703561D1" w14:textId="77777777" w:rsidR="008B1ABE" w:rsidRPr="00972A52" w:rsidRDefault="008B1ABE" w:rsidP="008B1ABE">
            <w:pPr>
              <w:spacing w:after="0" w:line="240" w:lineRule="auto"/>
              <w:jc w:val="center"/>
              <w:rPr>
                <w:rFonts w:ascii="GHEA Grapalat" w:hAnsi="GHEA Grapalat" w:cs="Sylfaen"/>
                <w:b/>
                <w:bCs/>
                <w:sz w:val="16"/>
                <w:szCs w:val="16"/>
              </w:rPr>
            </w:pPr>
            <w:r w:rsidRPr="00B9075C">
              <w:rPr>
                <w:rFonts w:ascii="GHEA Grapalat" w:hAnsi="GHEA Grapalat" w:cs="Sylfaen"/>
                <w:b/>
                <w:bCs/>
                <w:sz w:val="16"/>
                <w:szCs w:val="16"/>
              </w:rPr>
              <w:t>Minimum yield (%)</w:t>
            </w:r>
          </w:p>
        </w:tc>
        <w:tc>
          <w:tcPr>
            <w:tcW w:w="1522" w:type="dxa"/>
            <w:gridSpan w:val="9"/>
            <w:shd w:val="clear" w:color="auto" w:fill="003366"/>
          </w:tcPr>
          <w:p w14:paraId="4AF6810B" w14:textId="77777777" w:rsidR="008B1ABE" w:rsidRPr="00972A52" w:rsidRDefault="008B1ABE" w:rsidP="008B1ABE">
            <w:pPr>
              <w:jc w:val="center"/>
              <w:rPr>
                <w:rFonts w:ascii="GHEA Grapalat" w:hAnsi="GHEA Grapalat" w:cs="Sylfaen"/>
                <w:b/>
                <w:bCs/>
                <w:sz w:val="16"/>
                <w:szCs w:val="16"/>
              </w:rPr>
            </w:pPr>
            <w:r w:rsidRPr="00B9075C">
              <w:rPr>
                <w:rFonts w:ascii="GHEA Grapalat" w:hAnsi="GHEA Grapalat" w:cs="Sylfaen"/>
                <w:b/>
                <w:bCs/>
                <w:sz w:val="16"/>
                <w:szCs w:val="16"/>
              </w:rPr>
              <w:t>Marginal yield (%)</w:t>
            </w:r>
          </w:p>
        </w:tc>
        <w:tc>
          <w:tcPr>
            <w:tcW w:w="1421" w:type="dxa"/>
            <w:gridSpan w:val="9"/>
            <w:shd w:val="clear" w:color="auto" w:fill="003366"/>
          </w:tcPr>
          <w:p w14:paraId="6DC14F0C" w14:textId="77777777" w:rsidR="008B1ABE" w:rsidRPr="00972A52" w:rsidRDefault="008B1ABE" w:rsidP="008B1ABE">
            <w:pPr>
              <w:jc w:val="center"/>
              <w:rPr>
                <w:rFonts w:ascii="GHEA Grapalat" w:hAnsi="GHEA Grapalat" w:cs="Sylfaen"/>
                <w:b/>
                <w:bCs/>
                <w:sz w:val="16"/>
                <w:szCs w:val="16"/>
              </w:rPr>
            </w:pPr>
            <w:r w:rsidRPr="00B9075C">
              <w:rPr>
                <w:rFonts w:ascii="GHEA Grapalat" w:hAnsi="GHEA Grapalat" w:cs="Sylfaen"/>
                <w:b/>
                <w:bCs/>
                <w:sz w:val="16"/>
                <w:szCs w:val="16"/>
              </w:rPr>
              <w:t>Weighted average yield (%)</w:t>
            </w:r>
          </w:p>
        </w:tc>
        <w:tc>
          <w:tcPr>
            <w:tcW w:w="1688" w:type="dxa"/>
            <w:gridSpan w:val="9"/>
            <w:shd w:val="clear" w:color="auto" w:fill="003366"/>
          </w:tcPr>
          <w:p w14:paraId="2C026736" w14:textId="77777777" w:rsidR="008B1ABE" w:rsidRPr="00972A52" w:rsidRDefault="008B1ABE" w:rsidP="008B1ABE">
            <w:pPr>
              <w:spacing w:after="0" w:line="240" w:lineRule="auto"/>
              <w:jc w:val="center"/>
              <w:rPr>
                <w:rFonts w:ascii="GHEA Grapalat" w:hAnsi="GHEA Grapalat" w:cs="Arial"/>
                <w:b/>
                <w:bCs/>
                <w:sz w:val="16"/>
                <w:szCs w:val="16"/>
              </w:rPr>
            </w:pPr>
            <w:r w:rsidRPr="00B9075C">
              <w:rPr>
                <w:rFonts w:ascii="GHEA Grapalat" w:hAnsi="GHEA Grapalat" w:cs="Sylfaen"/>
                <w:b/>
                <w:bCs/>
                <w:sz w:val="16"/>
                <w:szCs w:val="16"/>
              </w:rPr>
              <w:t>Redemption date</w:t>
            </w:r>
          </w:p>
        </w:tc>
      </w:tr>
      <w:tr w:rsidR="007335A8" w:rsidRPr="00972A52" w14:paraId="1652C4E0" w14:textId="77777777" w:rsidTr="00627991">
        <w:trPr>
          <w:gridAfter w:val="1"/>
          <w:wAfter w:w="21" w:type="dxa"/>
          <w:trHeight w:val="349"/>
          <w:jc w:val="center"/>
        </w:trPr>
        <w:tc>
          <w:tcPr>
            <w:tcW w:w="1541" w:type="dxa"/>
            <w:shd w:val="clear" w:color="auto" w:fill="auto"/>
            <w:vAlign w:val="center"/>
          </w:tcPr>
          <w:p w14:paraId="39095637"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21/</w:t>
            </w:r>
            <w:r w:rsidR="00C0616A">
              <w:rPr>
                <w:rFonts w:ascii="GHEA Grapalat" w:hAnsi="GHEA Grapalat" w:cs="Calibri"/>
                <w:sz w:val="20"/>
                <w:szCs w:val="20"/>
              </w:rPr>
              <w:t>JAN</w:t>
            </w:r>
            <w:r w:rsidRPr="00972A52">
              <w:rPr>
                <w:rFonts w:ascii="GHEA Grapalat" w:hAnsi="GHEA Grapalat" w:cs="Calibri"/>
                <w:sz w:val="20"/>
                <w:szCs w:val="20"/>
              </w:rPr>
              <w:t>/2020</w:t>
            </w:r>
          </w:p>
        </w:tc>
        <w:tc>
          <w:tcPr>
            <w:tcW w:w="1797" w:type="dxa"/>
            <w:gridSpan w:val="9"/>
            <w:shd w:val="clear" w:color="auto" w:fill="auto"/>
            <w:vAlign w:val="center"/>
          </w:tcPr>
          <w:p w14:paraId="363D3B72"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AMGT52181212</w:t>
            </w:r>
          </w:p>
        </w:tc>
        <w:tc>
          <w:tcPr>
            <w:tcW w:w="1081" w:type="dxa"/>
            <w:gridSpan w:val="7"/>
            <w:shd w:val="clear" w:color="auto" w:fill="auto"/>
            <w:vAlign w:val="center"/>
          </w:tcPr>
          <w:p w14:paraId="661E587B"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352" w:type="dxa"/>
            <w:vAlign w:val="center"/>
          </w:tcPr>
          <w:p w14:paraId="35355F3F" w14:textId="77777777" w:rsidR="007335A8" w:rsidRPr="00972A52" w:rsidRDefault="00FB3A3F" w:rsidP="00627991">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361" w:type="dxa"/>
            <w:gridSpan w:val="7"/>
            <w:shd w:val="clear" w:color="auto" w:fill="auto"/>
            <w:vAlign w:val="center"/>
          </w:tcPr>
          <w:p w14:paraId="5B93B154"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2,180</w:t>
            </w:r>
          </w:p>
        </w:tc>
        <w:tc>
          <w:tcPr>
            <w:tcW w:w="1589" w:type="dxa"/>
            <w:gridSpan w:val="16"/>
            <w:shd w:val="clear" w:color="auto" w:fill="auto"/>
            <w:vAlign w:val="center"/>
          </w:tcPr>
          <w:p w14:paraId="4C06BB42"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vAlign w:val="center"/>
          </w:tcPr>
          <w:p w14:paraId="394AA15A"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5.6000</w:t>
            </w:r>
          </w:p>
        </w:tc>
        <w:tc>
          <w:tcPr>
            <w:tcW w:w="1464" w:type="dxa"/>
            <w:gridSpan w:val="5"/>
            <w:shd w:val="clear" w:color="auto" w:fill="auto"/>
            <w:vAlign w:val="center"/>
          </w:tcPr>
          <w:p w14:paraId="7F1CD362"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5.6827</w:t>
            </w:r>
          </w:p>
        </w:tc>
        <w:tc>
          <w:tcPr>
            <w:tcW w:w="1287" w:type="dxa"/>
            <w:gridSpan w:val="5"/>
            <w:shd w:val="clear" w:color="auto" w:fill="auto"/>
            <w:vAlign w:val="center"/>
          </w:tcPr>
          <w:p w14:paraId="0FE640B4"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5.6491</w:t>
            </w:r>
          </w:p>
        </w:tc>
        <w:tc>
          <w:tcPr>
            <w:tcW w:w="1716" w:type="dxa"/>
            <w:gridSpan w:val="10"/>
            <w:shd w:val="clear" w:color="auto" w:fill="auto"/>
            <w:vAlign w:val="center"/>
          </w:tcPr>
          <w:p w14:paraId="0F4CF4AA" w14:textId="77777777" w:rsidR="007335A8" w:rsidRPr="00972A52" w:rsidRDefault="007335A8" w:rsidP="00627991">
            <w:pPr>
              <w:spacing w:after="0" w:line="312" w:lineRule="auto"/>
              <w:jc w:val="center"/>
              <w:rPr>
                <w:rFonts w:ascii="GHEA Grapalat" w:hAnsi="GHEA Grapalat" w:cs="Calibri"/>
                <w:sz w:val="20"/>
                <w:szCs w:val="20"/>
              </w:rPr>
            </w:pPr>
            <w:r w:rsidRPr="00972A52">
              <w:rPr>
                <w:rFonts w:ascii="GHEA Grapalat" w:hAnsi="GHEA Grapalat" w:cs="Calibri"/>
                <w:sz w:val="20"/>
                <w:szCs w:val="20"/>
              </w:rPr>
              <w:t>18/</w:t>
            </w:r>
            <w:r w:rsidR="00C0616A">
              <w:rPr>
                <w:rFonts w:ascii="GHEA Grapalat" w:hAnsi="GHEA Grapalat" w:cs="Calibri"/>
                <w:sz w:val="20"/>
                <w:szCs w:val="20"/>
              </w:rPr>
              <w:t>JAN</w:t>
            </w:r>
            <w:r w:rsidRPr="00972A52">
              <w:rPr>
                <w:rFonts w:ascii="GHEA Grapalat" w:hAnsi="GHEA Grapalat" w:cs="Calibri"/>
                <w:sz w:val="20"/>
                <w:szCs w:val="20"/>
              </w:rPr>
              <w:t>/2021</w:t>
            </w:r>
          </w:p>
        </w:tc>
      </w:tr>
      <w:tr w:rsidR="00FB3A3F" w:rsidRPr="00972A52" w14:paraId="0691CCEA" w14:textId="77777777" w:rsidTr="00627991">
        <w:trPr>
          <w:gridAfter w:val="1"/>
          <w:wAfter w:w="21" w:type="dxa"/>
          <w:trHeight w:val="349"/>
          <w:jc w:val="center"/>
        </w:trPr>
        <w:tc>
          <w:tcPr>
            <w:tcW w:w="1541" w:type="dxa"/>
            <w:shd w:val="clear" w:color="auto" w:fill="auto"/>
            <w:vAlign w:val="center"/>
          </w:tcPr>
          <w:p w14:paraId="005771D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21/</w:t>
            </w:r>
            <w:r w:rsidR="00C0616A">
              <w:rPr>
                <w:rFonts w:ascii="GHEA Grapalat" w:hAnsi="GHEA Grapalat" w:cs="Calibri"/>
                <w:sz w:val="20"/>
                <w:szCs w:val="20"/>
              </w:rPr>
              <w:t>JAN</w:t>
            </w:r>
            <w:r w:rsidRPr="00972A52">
              <w:rPr>
                <w:rFonts w:ascii="GHEA Grapalat" w:hAnsi="GHEA Grapalat" w:cs="Calibri"/>
                <w:sz w:val="20"/>
                <w:szCs w:val="20"/>
              </w:rPr>
              <w:t>/2020</w:t>
            </w:r>
          </w:p>
        </w:tc>
        <w:tc>
          <w:tcPr>
            <w:tcW w:w="1797" w:type="dxa"/>
            <w:gridSpan w:val="9"/>
            <w:shd w:val="clear" w:color="auto" w:fill="auto"/>
            <w:vAlign w:val="center"/>
          </w:tcPr>
          <w:p w14:paraId="35B5E10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AMGT52181212</w:t>
            </w:r>
          </w:p>
        </w:tc>
        <w:tc>
          <w:tcPr>
            <w:tcW w:w="1081" w:type="dxa"/>
            <w:gridSpan w:val="7"/>
            <w:shd w:val="clear" w:color="auto" w:fill="auto"/>
            <w:vAlign w:val="center"/>
          </w:tcPr>
          <w:p w14:paraId="1D868052" w14:textId="77777777" w:rsidR="00FB3A3F" w:rsidRPr="00972A52" w:rsidRDefault="00FB3A3F" w:rsidP="00FB3A3F">
            <w:pPr>
              <w:spacing w:after="0" w:line="312" w:lineRule="auto"/>
              <w:jc w:val="center"/>
              <w:rPr>
                <w:rFonts w:ascii="GHEA Grapalat" w:hAnsi="GHEA Grapalat" w:cs="Calibri"/>
                <w:sz w:val="20"/>
                <w:szCs w:val="20"/>
              </w:rPr>
            </w:pPr>
          </w:p>
        </w:tc>
        <w:tc>
          <w:tcPr>
            <w:tcW w:w="1352" w:type="dxa"/>
            <w:vAlign w:val="center"/>
          </w:tcPr>
          <w:p w14:paraId="4BF5832F" w14:textId="77777777" w:rsidR="00FB3A3F" w:rsidRPr="00972A52" w:rsidRDefault="00FB3A3F" w:rsidP="00FB3A3F">
            <w:pPr>
              <w:spacing w:after="0" w:line="240" w:lineRule="auto"/>
              <w:jc w:val="center"/>
              <w:rPr>
                <w:rFonts w:ascii="GHEA Grapalat" w:hAnsi="GHEA Grapalat" w:cs="Calibri"/>
                <w:sz w:val="20"/>
                <w:szCs w:val="20"/>
              </w:rPr>
            </w:pPr>
            <w:r w:rsidRPr="00B9075C">
              <w:rPr>
                <w:rFonts w:ascii="GHEA Grapalat" w:hAnsi="GHEA Grapalat" w:cs="Calibri"/>
                <w:sz w:val="20"/>
                <w:szCs w:val="20"/>
              </w:rPr>
              <w:t>Direct</w:t>
            </w:r>
            <w:r w:rsidRPr="00B9075C">
              <w:rPr>
                <w:rStyle w:val="FootnoteReference"/>
                <w:rFonts w:ascii="GHEA Grapalat" w:hAnsi="GHEA Grapalat"/>
                <w:sz w:val="24"/>
                <w:szCs w:val="24"/>
              </w:rPr>
              <w:footnoteReference w:id="17"/>
            </w:r>
            <w:r w:rsidRPr="00B9075C">
              <w:rPr>
                <w:rFonts w:ascii="GHEA Grapalat" w:hAnsi="GHEA Grapalat" w:cs="Calibri"/>
                <w:sz w:val="20"/>
                <w:szCs w:val="20"/>
              </w:rPr>
              <w:t xml:space="preserve"> sale</w:t>
            </w:r>
          </w:p>
        </w:tc>
        <w:tc>
          <w:tcPr>
            <w:tcW w:w="1361" w:type="dxa"/>
            <w:gridSpan w:val="7"/>
            <w:shd w:val="clear" w:color="auto" w:fill="auto"/>
            <w:vAlign w:val="center"/>
          </w:tcPr>
          <w:p w14:paraId="24B6812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0</w:t>
            </w:r>
            <w:r w:rsidRPr="00972A52">
              <w:rPr>
                <w:rFonts w:ascii="Cambria Math" w:hAnsi="Cambria Math" w:cs="Cambria Math"/>
                <w:sz w:val="20"/>
                <w:szCs w:val="20"/>
              </w:rPr>
              <w:t>․</w:t>
            </w:r>
            <w:r w:rsidRPr="00972A52">
              <w:rPr>
                <w:rFonts w:ascii="GHEA Grapalat" w:hAnsi="GHEA Grapalat" w:cs="Calibri"/>
                <w:sz w:val="20"/>
                <w:szCs w:val="20"/>
              </w:rPr>
              <w:t>001</w:t>
            </w:r>
          </w:p>
        </w:tc>
        <w:tc>
          <w:tcPr>
            <w:tcW w:w="1589" w:type="dxa"/>
            <w:gridSpan w:val="16"/>
            <w:shd w:val="clear" w:color="auto" w:fill="auto"/>
            <w:vAlign w:val="center"/>
          </w:tcPr>
          <w:p w14:paraId="0885C8A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0</w:t>
            </w:r>
            <w:r w:rsidRPr="00972A52">
              <w:rPr>
                <w:rFonts w:ascii="Cambria Math" w:hAnsi="Cambria Math" w:cs="Cambria Math"/>
                <w:sz w:val="20"/>
                <w:szCs w:val="20"/>
              </w:rPr>
              <w:t>․</w:t>
            </w:r>
            <w:r w:rsidRPr="00972A52">
              <w:rPr>
                <w:rFonts w:ascii="GHEA Grapalat" w:hAnsi="GHEA Grapalat" w:cs="Calibri"/>
                <w:sz w:val="20"/>
                <w:szCs w:val="20"/>
              </w:rPr>
              <w:t>001</w:t>
            </w:r>
          </w:p>
        </w:tc>
        <w:tc>
          <w:tcPr>
            <w:tcW w:w="1550" w:type="dxa"/>
            <w:gridSpan w:val="9"/>
            <w:shd w:val="clear" w:color="auto" w:fill="auto"/>
            <w:vAlign w:val="center"/>
          </w:tcPr>
          <w:p w14:paraId="0F6E8DF3" w14:textId="77777777" w:rsidR="00FB3A3F" w:rsidRPr="00972A52" w:rsidRDefault="00FB3A3F" w:rsidP="00FB3A3F">
            <w:pPr>
              <w:spacing w:after="0" w:line="312" w:lineRule="auto"/>
              <w:jc w:val="center"/>
              <w:rPr>
                <w:rFonts w:ascii="GHEA Grapalat" w:hAnsi="GHEA Grapalat" w:cs="Calibri"/>
                <w:sz w:val="20"/>
                <w:szCs w:val="20"/>
              </w:rPr>
            </w:pPr>
          </w:p>
        </w:tc>
        <w:tc>
          <w:tcPr>
            <w:tcW w:w="1464" w:type="dxa"/>
            <w:gridSpan w:val="5"/>
            <w:shd w:val="clear" w:color="auto" w:fill="auto"/>
            <w:vAlign w:val="center"/>
          </w:tcPr>
          <w:p w14:paraId="1F48655E" w14:textId="77777777" w:rsidR="00FB3A3F" w:rsidRPr="00972A52" w:rsidRDefault="00FB3A3F" w:rsidP="00FB3A3F">
            <w:pPr>
              <w:spacing w:after="0" w:line="312" w:lineRule="auto"/>
              <w:jc w:val="center"/>
              <w:rPr>
                <w:rFonts w:ascii="GHEA Grapalat" w:hAnsi="GHEA Grapalat" w:cs="Calibri"/>
                <w:sz w:val="20"/>
                <w:szCs w:val="20"/>
              </w:rPr>
            </w:pPr>
          </w:p>
        </w:tc>
        <w:tc>
          <w:tcPr>
            <w:tcW w:w="1287" w:type="dxa"/>
            <w:gridSpan w:val="5"/>
            <w:shd w:val="clear" w:color="auto" w:fill="auto"/>
            <w:vAlign w:val="center"/>
          </w:tcPr>
          <w:p w14:paraId="3765829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5.6491</w:t>
            </w:r>
          </w:p>
        </w:tc>
        <w:tc>
          <w:tcPr>
            <w:tcW w:w="1716" w:type="dxa"/>
            <w:gridSpan w:val="10"/>
            <w:shd w:val="clear" w:color="auto" w:fill="auto"/>
            <w:vAlign w:val="center"/>
          </w:tcPr>
          <w:p w14:paraId="4C4ED01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w:t>
            </w:r>
            <w:r w:rsidR="00C0616A">
              <w:rPr>
                <w:rFonts w:ascii="GHEA Grapalat" w:hAnsi="GHEA Grapalat" w:cs="Calibri"/>
                <w:sz w:val="20"/>
                <w:szCs w:val="20"/>
              </w:rPr>
              <w:t>JAN</w:t>
            </w:r>
            <w:r w:rsidRPr="00972A52">
              <w:rPr>
                <w:rFonts w:ascii="GHEA Grapalat" w:hAnsi="GHEA Grapalat" w:cs="Calibri"/>
                <w:sz w:val="20"/>
                <w:szCs w:val="20"/>
              </w:rPr>
              <w:t>/2021</w:t>
            </w:r>
          </w:p>
        </w:tc>
      </w:tr>
      <w:tr w:rsidR="00FB3A3F" w:rsidRPr="00972A52" w14:paraId="2E586FDB" w14:textId="77777777" w:rsidTr="00627991">
        <w:trPr>
          <w:gridAfter w:val="1"/>
          <w:wAfter w:w="21" w:type="dxa"/>
          <w:trHeight w:val="20"/>
          <w:jc w:val="center"/>
        </w:trPr>
        <w:tc>
          <w:tcPr>
            <w:tcW w:w="1541" w:type="dxa"/>
            <w:shd w:val="clear" w:color="auto" w:fill="C6D9F1"/>
            <w:noWrap/>
            <w:vAlign w:val="center"/>
          </w:tcPr>
          <w:p w14:paraId="226ED63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w:t>
            </w:r>
            <w:r w:rsidR="00C0616A">
              <w:rPr>
                <w:rFonts w:ascii="GHEA Grapalat" w:hAnsi="GHEA Grapalat" w:cs="Calibri"/>
                <w:sz w:val="20"/>
                <w:szCs w:val="20"/>
              </w:rPr>
              <w:t>JAN</w:t>
            </w:r>
            <w:r w:rsidRPr="00972A52">
              <w:rPr>
                <w:rFonts w:ascii="GHEA Grapalat" w:hAnsi="GHEA Grapalat" w:cs="Calibri"/>
                <w:sz w:val="20"/>
                <w:szCs w:val="20"/>
              </w:rPr>
              <w:t>/2020</w:t>
            </w:r>
          </w:p>
        </w:tc>
        <w:tc>
          <w:tcPr>
            <w:tcW w:w="1797" w:type="dxa"/>
            <w:gridSpan w:val="9"/>
            <w:shd w:val="clear" w:color="auto" w:fill="C6D9F1"/>
            <w:noWrap/>
            <w:vAlign w:val="center"/>
          </w:tcPr>
          <w:p w14:paraId="111CF87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081" w:type="dxa"/>
            <w:gridSpan w:val="7"/>
            <w:shd w:val="clear" w:color="auto" w:fill="C6D9F1"/>
            <w:noWrap/>
            <w:vAlign w:val="center"/>
          </w:tcPr>
          <w:p w14:paraId="1F73AF3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352" w:type="dxa"/>
            <w:shd w:val="clear" w:color="auto" w:fill="C6D9F1"/>
            <w:vAlign w:val="center"/>
          </w:tcPr>
          <w:p w14:paraId="3415923E"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361" w:type="dxa"/>
            <w:gridSpan w:val="7"/>
            <w:shd w:val="clear" w:color="auto" w:fill="C6D9F1"/>
            <w:noWrap/>
            <w:vAlign w:val="center"/>
          </w:tcPr>
          <w:p w14:paraId="3A98366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59,912</w:t>
            </w:r>
          </w:p>
        </w:tc>
        <w:tc>
          <w:tcPr>
            <w:tcW w:w="1589" w:type="dxa"/>
            <w:gridSpan w:val="16"/>
            <w:shd w:val="clear" w:color="auto" w:fill="C6D9F1"/>
            <w:noWrap/>
            <w:vAlign w:val="center"/>
          </w:tcPr>
          <w:p w14:paraId="7C6B099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50" w:type="dxa"/>
            <w:gridSpan w:val="9"/>
            <w:shd w:val="clear" w:color="auto" w:fill="C6D9F1"/>
            <w:noWrap/>
            <w:vAlign w:val="center"/>
          </w:tcPr>
          <w:p w14:paraId="315CDF3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7.8000</w:t>
            </w:r>
          </w:p>
        </w:tc>
        <w:tc>
          <w:tcPr>
            <w:tcW w:w="1464" w:type="dxa"/>
            <w:gridSpan w:val="5"/>
            <w:shd w:val="clear" w:color="auto" w:fill="C6D9F1"/>
            <w:noWrap/>
            <w:vAlign w:val="center"/>
          </w:tcPr>
          <w:p w14:paraId="52EB511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8.2000</w:t>
            </w:r>
          </w:p>
        </w:tc>
        <w:tc>
          <w:tcPr>
            <w:tcW w:w="1287" w:type="dxa"/>
            <w:gridSpan w:val="5"/>
            <w:shd w:val="clear" w:color="auto" w:fill="C6D9F1"/>
            <w:noWrap/>
            <w:vAlign w:val="center"/>
          </w:tcPr>
          <w:p w14:paraId="2893981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8.1011</w:t>
            </w:r>
          </w:p>
        </w:tc>
        <w:tc>
          <w:tcPr>
            <w:tcW w:w="1716" w:type="dxa"/>
            <w:gridSpan w:val="10"/>
            <w:shd w:val="clear" w:color="auto" w:fill="C6D9F1"/>
            <w:noWrap/>
            <w:vAlign w:val="center"/>
          </w:tcPr>
          <w:p w14:paraId="413F241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5B08F409" w14:textId="77777777" w:rsidTr="00627991">
        <w:trPr>
          <w:gridAfter w:val="1"/>
          <w:wAfter w:w="21" w:type="dxa"/>
          <w:trHeight w:val="20"/>
          <w:jc w:val="center"/>
        </w:trPr>
        <w:tc>
          <w:tcPr>
            <w:tcW w:w="1541" w:type="dxa"/>
            <w:shd w:val="clear" w:color="auto" w:fill="C6D9F1"/>
            <w:noWrap/>
            <w:vAlign w:val="center"/>
          </w:tcPr>
          <w:p w14:paraId="11C7F4C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w:t>
            </w:r>
            <w:r w:rsidR="00C0616A">
              <w:rPr>
                <w:rFonts w:ascii="GHEA Grapalat" w:hAnsi="GHEA Grapalat" w:cs="Calibri"/>
                <w:sz w:val="20"/>
                <w:szCs w:val="20"/>
              </w:rPr>
              <w:t>JAN</w:t>
            </w:r>
            <w:r w:rsidRPr="00972A52">
              <w:rPr>
                <w:rFonts w:ascii="GHEA Grapalat" w:hAnsi="GHEA Grapalat" w:cs="Calibri"/>
                <w:sz w:val="20"/>
                <w:szCs w:val="20"/>
              </w:rPr>
              <w:t>/2020</w:t>
            </w:r>
          </w:p>
        </w:tc>
        <w:tc>
          <w:tcPr>
            <w:tcW w:w="1797" w:type="dxa"/>
            <w:gridSpan w:val="9"/>
            <w:shd w:val="clear" w:color="auto" w:fill="C6D9F1"/>
            <w:noWrap/>
            <w:vAlign w:val="center"/>
          </w:tcPr>
          <w:p w14:paraId="3F07714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081" w:type="dxa"/>
            <w:gridSpan w:val="7"/>
            <w:shd w:val="clear" w:color="auto" w:fill="C6D9F1"/>
            <w:noWrap/>
            <w:vAlign w:val="center"/>
          </w:tcPr>
          <w:p w14:paraId="1B91A6F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352" w:type="dxa"/>
            <w:shd w:val="clear" w:color="auto" w:fill="C6D9F1"/>
            <w:vAlign w:val="center"/>
          </w:tcPr>
          <w:p w14:paraId="3DBEC9A4"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361" w:type="dxa"/>
            <w:gridSpan w:val="7"/>
            <w:shd w:val="clear" w:color="auto" w:fill="C6D9F1"/>
            <w:noWrap/>
            <w:vAlign w:val="center"/>
          </w:tcPr>
          <w:p w14:paraId="5B4A5AB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89" w:type="dxa"/>
            <w:gridSpan w:val="16"/>
            <w:shd w:val="clear" w:color="auto" w:fill="C6D9F1"/>
            <w:noWrap/>
            <w:vAlign w:val="center"/>
          </w:tcPr>
          <w:p w14:paraId="4E87ED6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50" w:type="dxa"/>
            <w:gridSpan w:val="9"/>
            <w:shd w:val="clear" w:color="auto" w:fill="C6D9F1"/>
            <w:noWrap/>
            <w:vAlign w:val="center"/>
          </w:tcPr>
          <w:p w14:paraId="4FABAC6F" w14:textId="77777777" w:rsidR="00FB3A3F" w:rsidRPr="00972A52" w:rsidRDefault="00FB3A3F" w:rsidP="00FB3A3F">
            <w:pPr>
              <w:spacing w:after="0" w:line="312" w:lineRule="auto"/>
              <w:jc w:val="center"/>
              <w:rPr>
                <w:rFonts w:ascii="GHEA Grapalat" w:hAnsi="GHEA Grapalat"/>
              </w:rPr>
            </w:pPr>
          </w:p>
        </w:tc>
        <w:tc>
          <w:tcPr>
            <w:tcW w:w="1464" w:type="dxa"/>
            <w:gridSpan w:val="5"/>
            <w:shd w:val="clear" w:color="auto" w:fill="C6D9F1"/>
            <w:noWrap/>
            <w:vAlign w:val="center"/>
          </w:tcPr>
          <w:p w14:paraId="08030F9F" w14:textId="77777777" w:rsidR="00FB3A3F" w:rsidRPr="00972A52" w:rsidRDefault="00FB3A3F" w:rsidP="00FB3A3F">
            <w:pPr>
              <w:spacing w:after="0" w:line="312" w:lineRule="auto"/>
              <w:jc w:val="center"/>
              <w:rPr>
                <w:rFonts w:ascii="GHEA Grapalat" w:hAnsi="GHEA Grapalat"/>
              </w:rPr>
            </w:pPr>
          </w:p>
        </w:tc>
        <w:tc>
          <w:tcPr>
            <w:tcW w:w="1287" w:type="dxa"/>
            <w:gridSpan w:val="5"/>
            <w:shd w:val="clear" w:color="auto" w:fill="C6D9F1"/>
            <w:noWrap/>
            <w:vAlign w:val="center"/>
          </w:tcPr>
          <w:p w14:paraId="787AEC7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8.1011</w:t>
            </w:r>
          </w:p>
        </w:tc>
        <w:tc>
          <w:tcPr>
            <w:tcW w:w="1716" w:type="dxa"/>
            <w:gridSpan w:val="10"/>
            <w:shd w:val="clear" w:color="auto" w:fill="C6D9F1"/>
            <w:noWrap/>
            <w:vAlign w:val="center"/>
          </w:tcPr>
          <w:p w14:paraId="1ECDDFA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634B58AA" w14:textId="77777777" w:rsidTr="00627991">
        <w:trPr>
          <w:gridAfter w:val="1"/>
          <w:wAfter w:w="21" w:type="dxa"/>
          <w:trHeight w:val="20"/>
          <w:jc w:val="center"/>
        </w:trPr>
        <w:tc>
          <w:tcPr>
            <w:tcW w:w="1541" w:type="dxa"/>
            <w:shd w:val="clear" w:color="auto" w:fill="C6D9F1"/>
            <w:noWrap/>
            <w:vAlign w:val="center"/>
          </w:tcPr>
          <w:p w14:paraId="0186E13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w:t>
            </w:r>
            <w:r w:rsidR="00C0616A">
              <w:rPr>
                <w:rFonts w:ascii="GHEA Grapalat" w:hAnsi="GHEA Grapalat" w:cs="Calibri"/>
                <w:sz w:val="20"/>
                <w:szCs w:val="20"/>
              </w:rPr>
              <w:t>JAN</w:t>
            </w:r>
            <w:r w:rsidRPr="00972A52">
              <w:rPr>
                <w:rFonts w:ascii="GHEA Grapalat" w:hAnsi="GHEA Grapalat" w:cs="Calibri"/>
                <w:sz w:val="20"/>
                <w:szCs w:val="20"/>
              </w:rPr>
              <w:t>/2020</w:t>
            </w:r>
          </w:p>
        </w:tc>
        <w:tc>
          <w:tcPr>
            <w:tcW w:w="1797" w:type="dxa"/>
            <w:gridSpan w:val="9"/>
            <w:shd w:val="clear" w:color="auto" w:fill="C6D9F1"/>
            <w:noWrap/>
            <w:vAlign w:val="center"/>
          </w:tcPr>
          <w:p w14:paraId="2E7B2D6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081" w:type="dxa"/>
            <w:gridSpan w:val="7"/>
            <w:shd w:val="clear" w:color="auto" w:fill="C6D9F1"/>
            <w:noWrap/>
            <w:vAlign w:val="center"/>
          </w:tcPr>
          <w:p w14:paraId="4688F519" w14:textId="77777777" w:rsidR="00FB3A3F" w:rsidRPr="00972A52" w:rsidRDefault="00FB3A3F" w:rsidP="00FB3A3F">
            <w:pPr>
              <w:spacing w:after="0" w:line="312" w:lineRule="auto"/>
              <w:jc w:val="center"/>
              <w:rPr>
                <w:rFonts w:ascii="GHEA Grapalat" w:hAnsi="GHEA Grapalat" w:cs="Calibri"/>
                <w:sz w:val="20"/>
                <w:szCs w:val="20"/>
              </w:rPr>
            </w:pPr>
          </w:p>
        </w:tc>
        <w:tc>
          <w:tcPr>
            <w:tcW w:w="1352" w:type="dxa"/>
            <w:shd w:val="clear" w:color="auto" w:fill="C6D9F1"/>
            <w:vAlign w:val="center"/>
          </w:tcPr>
          <w:p w14:paraId="0F2FA606"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361" w:type="dxa"/>
            <w:gridSpan w:val="7"/>
            <w:shd w:val="clear" w:color="auto" w:fill="C6D9F1"/>
            <w:noWrap/>
            <w:vAlign w:val="center"/>
          </w:tcPr>
          <w:p w14:paraId="3200FF8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479</w:t>
            </w:r>
          </w:p>
        </w:tc>
        <w:tc>
          <w:tcPr>
            <w:tcW w:w="1589" w:type="dxa"/>
            <w:gridSpan w:val="16"/>
            <w:shd w:val="clear" w:color="auto" w:fill="C6D9F1"/>
            <w:noWrap/>
            <w:vAlign w:val="center"/>
          </w:tcPr>
          <w:p w14:paraId="6B58E07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479</w:t>
            </w:r>
          </w:p>
        </w:tc>
        <w:tc>
          <w:tcPr>
            <w:tcW w:w="1550" w:type="dxa"/>
            <w:gridSpan w:val="9"/>
            <w:shd w:val="clear" w:color="auto" w:fill="C6D9F1"/>
            <w:noWrap/>
            <w:vAlign w:val="center"/>
          </w:tcPr>
          <w:p w14:paraId="4BA76AE7" w14:textId="77777777" w:rsidR="00FB3A3F" w:rsidRPr="00972A52" w:rsidRDefault="00FB3A3F" w:rsidP="00FB3A3F">
            <w:pPr>
              <w:spacing w:after="0" w:line="312" w:lineRule="auto"/>
              <w:jc w:val="center"/>
              <w:rPr>
                <w:rFonts w:ascii="GHEA Grapalat" w:hAnsi="GHEA Grapalat" w:cs="Calibri"/>
                <w:sz w:val="20"/>
                <w:szCs w:val="20"/>
              </w:rPr>
            </w:pPr>
          </w:p>
        </w:tc>
        <w:tc>
          <w:tcPr>
            <w:tcW w:w="1464" w:type="dxa"/>
            <w:gridSpan w:val="5"/>
            <w:shd w:val="clear" w:color="auto" w:fill="C6D9F1"/>
            <w:noWrap/>
            <w:vAlign w:val="center"/>
          </w:tcPr>
          <w:p w14:paraId="70BCF290" w14:textId="77777777" w:rsidR="00FB3A3F" w:rsidRPr="00972A52" w:rsidRDefault="00FB3A3F" w:rsidP="00FB3A3F">
            <w:pPr>
              <w:spacing w:after="0" w:line="312" w:lineRule="auto"/>
              <w:jc w:val="center"/>
              <w:rPr>
                <w:rFonts w:ascii="GHEA Grapalat" w:hAnsi="GHEA Grapalat" w:cs="Calibri"/>
                <w:sz w:val="20"/>
                <w:szCs w:val="20"/>
              </w:rPr>
            </w:pPr>
          </w:p>
        </w:tc>
        <w:tc>
          <w:tcPr>
            <w:tcW w:w="1287" w:type="dxa"/>
            <w:gridSpan w:val="5"/>
            <w:shd w:val="clear" w:color="auto" w:fill="C6D9F1"/>
            <w:noWrap/>
            <w:vAlign w:val="center"/>
          </w:tcPr>
          <w:p w14:paraId="1BB2659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8.1011</w:t>
            </w:r>
          </w:p>
        </w:tc>
        <w:tc>
          <w:tcPr>
            <w:tcW w:w="1716" w:type="dxa"/>
            <w:gridSpan w:val="10"/>
            <w:shd w:val="clear" w:color="auto" w:fill="C6D9F1"/>
            <w:noWrap/>
            <w:vAlign w:val="center"/>
          </w:tcPr>
          <w:p w14:paraId="25EF2AD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63929D3B" w14:textId="77777777" w:rsidTr="00627991">
        <w:trPr>
          <w:gridAfter w:val="1"/>
          <w:wAfter w:w="21" w:type="dxa"/>
          <w:trHeight w:val="363"/>
          <w:jc w:val="center"/>
        </w:trPr>
        <w:tc>
          <w:tcPr>
            <w:tcW w:w="1541" w:type="dxa"/>
            <w:shd w:val="clear" w:color="auto" w:fill="auto"/>
            <w:vAlign w:val="center"/>
          </w:tcPr>
          <w:p w14:paraId="5C95547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31/</w:t>
            </w:r>
            <w:r w:rsidR="00C0616A">
              <w:rPr>
                <w:rFonts w:ascii="GHEA Grapalat" w:hAnsi="GHEA Grapalat" w:cs="Calibri"/>
                <w:sz w:val="20"/>
                <w:szCs w:val="20"/>
              </w:rPr>
              <w:t>JAN</w:t>
            </w:r>
            <w:r w:rsidRPr="00972A52">
              <w:rPr>
                <w:rFonts w:ascii="GHEA Grapalat" w:hAnsi="GHEA Grapalat" w:cs="Calibri"/>
                <w:sz w:val="20"/>
                <w:szCs w:val="20"/>
              </w:rPr>
              <w:t>/2020</w:t>
            </w:r>
          </w:p>
        </w:tc>
        <w:tc>
          <w:tcPr>
            <w:tcW w:w="1797" w:type="dxa"/>
            <w:gridSpan w:val="9"/>
            <w:shd w:val="clear" w:color="auto" w:fill="auto"/>
            <w:vAlign w:val="center"/>
          </w:tcPr>
          <w:p w14:paraId="67D52EF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AMGT5202B200</w:t>
            </w:r>
          </w:p>
        </w:tc>
        <w:tc>
          <w:tcPr>
            <w:tcW w:w="1081" w:type="dxa"/>
            <w:gridSpan w:val="7"/>
            <w:shd w:val="clear" w:color="auto" w:fill="auto"/>
            <w:vAlign w:val="center"/>
          </w:tcPr>
          <w:p w14:paraId="7878AC1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352" w:type="dxa"/>
            <w:vAlign w:val="center"/>
          </w:tcPr>
          <w:p w14:paraId="486F3584"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361" w:type="dxa"/>
            <w:gridSpan w:val="7"/>
            <w:shd w:val="clear" w:color="auto" w:fill="auto"/>
            <w:vAlign w:val="center"/>
          </w:tcPr>
          <w:p w14:paraId="6D64DB4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1,200</w:t>
            </w:r>
          </w:p>
        </w:tc>
        <w:tc>
          <w:tcPr>
            <w:tcW w:w="1589" w:type="dxa"/>
            <w:gridSpan w:val="16"/>
            <w:shd w:val="clear" w:color="auto" w:fill="auto"/>
            <w:vAlign w:val="center"/>
          </w:tcPr>
          <w:p w14:paraId="513DE45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vAlign w:val="center"/>
          </w:tcPr>
          <w:p w14:paraId="4E6E205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5.5497</w:t>
            </w:r>
          </w:p>
        </w:tc>
        <w:tc>
          <w:tcPr>
            <w:tcW w:w="1464" w:type="dxa"/>
            <w:gridSpan w:val="5"/>
            <w:shd w:val="clear" w:color="auto" w:fill="auto"/>
            <w:vAlign w:val="center"/>
          </w:tcPr>
          <w:p w14:paraId="71DBAD0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5.5992</w:t>
            </w:r>
          </w:p>
        </w:tc>
        <w:tc>
          <w:tcPr>
            <w:tcW w:w="1287" w:type="dxa"/>
            <w:gridSpan w:val="5"/>
            <w:shd w:val="clear" w:color="auto" w:fill="auto"/>
            <w:vAlign w:val="center"/>
          </w:tcPr>
          <w:p w14:paraId="1389D65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5.5745</w:t>
            </w:r>
          </w:p>
        </w:tc>
        <w:tc>
          <w:tcPr>
            <w:tcW w:w="1716" w:type="dxa"/>
            <w:gridSpan w:val="10"/>
            <w:shd w:val="clear" w:color="auto" w:fill="auto"/>
            <w:vAlign w:val="center"/>
          </w:tcPr>
          <w:p w14:paraId="29EF7CC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w:t>
            </w:r>
            <w:r w:rsidR="00C0616A">
              <w:rPr>
                <w:rFonts w:ascii="GHEA Grapalat" w:hAnsi="GHEA Grapalat" w:cs="Calibri"/>
                <w:sz w:val="20"/>
                <w:szCs w:val="20"/>
              </w:rPr>
              <w:t>NOV</w:t>
            </w:r>
            <w:r w:rsidRPr="00972A52">
              <w:rPr>
                <w:rFonts w:ascii="GHEA Grapalat" w:hAnsi="GHEA Grapalat" w:cs="Calibri"/>
                <w:sz w:val="20"/>
                <w:szCs w:val="20"/>
              </w:rPr>
              <w:t>/2020</w:t>
            </w:r>
          </w:p>
        </w:tc>
      </w:tr>
      <w:tr w:rsidR="00FB3A3F" w:rsidRPr="00972A52" w14:paraId="28681CF3" w14:textId="77777777" w:rsidTr="00627991">
        <w:trPr>
          <w:gridAfter w:val="1"/>
          <w:wAfter w:w="21" w:type="dxa"/>
          <w:trHeight w:val="71"/>
          <w:jc w:val="center"/>
        </w:trPr>
        <w:tc>
          <w:tcPr>
            <w:tcW w:w="3160" w:type="dxa"/>
            <w:gridSpan w:val="2"/>
            <w:shd w:val="clear" w:color="auto" w:fill="C0C0C0"/>
            <w:noWrap/>
            <w:vAlign w:val="center"/>
          </w:tcPr>
          <w:p w14:paraId="0AA6D074" w14:textId="3ABB26EB"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Pr>
                <w:rFonts w:ascii="GHEA Grapalat" w:hAnsi="GHEA Grapalat" w:cs="Calibri"/>
                <w:sz w:val="20"/>
                <w:szCs w:val="20"/>
              </w:rPr>
              <w:t>January</w:t>
            </w:r>
          </w:p>
        </w:tc>
        <w:tc>
          <w:tcPr>
            <w:tcW w:w="1108" w:type="dxa"/>
            <w:gridSpan w:val="9"/>
            <w:shd w:val="clear" w:color="auto" w:fill="C0C0C0"/>
            <w:noWrap/>
            <w:vAlign w:val="center"/>
          </w:tcPr>
          <w:p w14:paraId="3C97BAD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26,000</w:t>
            </w:r>
          </w:p>
        </w:tc>
        <w:tc>
          <w:tcPr>
            <w:tcW w:w="1503" w:type="dxa"/>
            <w:gridSpan w:val="7"/>
            <w:shd w:val="clear" w:color="auto" w:fill="C0C0C0"/>
            <w:vAlign w:val="center"/>
          </w:tcPr>
          <w:p w14:paraId="23E6EB79"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6CE44AF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67,771.1</w:t>
            </w:r>
          </w:p>
        </w:tc>
        <w:tc>
          <w:tcPr>
            <w:tcW w:w="1381" w:type="dxa"/>
            <w:gridSpan w:val="7"/>
            <w:shd w:val="clear" w:color="auto" w:fill="C0C0C0"/>
            <w:noWrap/>
            <w:vAlign w:val="center"/>
          </w:tcPr>
          <w:p w14:paraId="0D1D911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26,478.958</w:t>
            </w:r>
          </w:p>
        </w:tc>
        <w:tc>
          <w:tcPr>
            <w:tcW w:w="1550" w:type="dxa"/>
            <w:gridSpan w:val="10"/>
            <w:shd w:val="clear" w:color="auto" w:fill="C0C0C0"/>
            <w:noWrap/>
            <w:vAlign w:val="center"/>
          </w:tcPr>
          <w:p w14:paraId="42532C31"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0BD326AD"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3E7F6A4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7.9131</w:t>
            </w:r>
          </w:p>
        </w:tc>
        <w:tc>
          <w:tcPr>
            <w:tcW w:w="1688" w:type="dxa"/>
            <w:gridSpan w:val="9"/>
            <w:shd w:val="clear" w:color="auto" w:fill="C0C0C0"/>
            <w:noWrap/>
            <w:vAlign w:val="center"/>
          </w:tcPr>
          <w:p w14:paraId="391CFECF"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2512D4E7" w14:textId="77777777" w:rsidTr="00627991">
        <w:trPr>
          <w:gridAfter w:val="1"/>
          <w:wAfter w:w="21" w:type="dxa"/>
          <w:trHeight w:val="20"/>
          <w:jc w:val="center"/>
        </w:trPr>
        <w:tc>
          <w:tcPr>
            <w:tcW w:w="1541" w:type="dxa"/>
            <w:shd w:val="clear" w:color="auto" w:fill="auto"/>
            <w:noWrap/>
            <w:vAlign w:val="center"/>
          </w:tcPr>
          <w:p w14:paraId="3D2B504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w:t>
            </w:r>
            <w:r w:rsidR="00C0616A">
              <w:rPr>
                <w:rFonts w:ascii="GHEA Grapalat" w:hAnsi="GHEA Grapalat" w:cs="Calibri"/>
                <w:sz w:val="20"/>
                <w:szCs w:val="20"/>
              </w:rPr>
              <w:t>FEB</w:t>
            </w:r>
            <w:r w:rsidRPr="00972A52">
              <w:rPr>
                <w:rFonts w:ascii="GHEA Grapalat" w:hAnsi="GHEA Grapalat" w:cs="Calibri"/>
                <w:sz w:val="20"/>
                <w:szCs w:val="20"/>
              </w:rPr>
              <w:t>/2020</w:t>
            </w:r>
          </w:p>
        </w:tc>
        <w:tc>
          <w:tcPr>
            <w:tcW w:w="1709" w:type="dxa"/>
            <w:gridSpan w:val="2"/>
            <w:shd w:val="clear" w:color="auto" w:fill="auto"/>
            <w:noWrap/>
            <w:vAlign w:val="center"/>
          </w:tcPr>
          <w:p w14:paraId="41B3578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AMGT52012219</w:t>
            </w:r>
          </w:p>
        </w:tc>
        <w:tc>
          <w:tcPr>
            <w:tcW w:w="1079" w:type="dxa"/>
            <w:gridSpan w:val="9"/>
            <w:shd w:val="clear" w:color="auto" w:fill="auto"/>
            <w:noWrap/>
            <w:vAlign w:val="center"/>
          </w:tcPr>
          <w:p w14:paraId="1831EEE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vAlign w:val="center"/>
          </w:tcPr>
          <w:p w14:paraId="4EA6B603"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6CA15D5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1,750</w:t>
            </w:r>
          </w:p>
        </w:tc>
        <w:tc>
          <w:tcPr>
            <w:tcW w:w="1381" w:type="dxa"/>
            <w:gridSpan w:val="7"/>
            <w:shd w:val="clear" w:color="auto" w:fill="auto"/>
            <w:noWrap/>
            <w:vAlign w:val="center"/>
          </w:tcPr>
          <w:p w14:paraId="0587B58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10"/>
            <w:shd w:val="clear" w:color="auto" w:fill="auto"/>
            <w:noWrap/>
            <w:vAlign w:val="center"/>
          </w:tcPr>
          <w:p w14:paraId="424C599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5.5997</w:t>
            </w:r>
          </w:p>
        </w:tc>
        <w:tc>
          <w:tcPr>
            <w:tcW w:w="1522" w:type="dxa"/>
            <w:gridSpan w:val="9"/>
            <w:shd w:val="clear" w:color="auto" w:fill="auto"/>
            <w:noWrap/>
            <w:vAlign w:val="center"/>
          </w:tcPr>
          <w:p w14:paraId="06166D6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5.6492</w:t>
            </w:r>
          </w:p>
        </w:tc>
        <w:tc>
          <w:tcPr>
            <w:tcW w:w="1421" w:type="dxa"/>
            <w:gridSpan w:val="9"/>
            <w:shd w:val="clear" w:color="auto" w:fill="auto"/>
            <w:noWrap/>
            <w:vAlign w:val="center"/>
          </w:tcPr>
          <w:p w14:paraId="2570811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5.6241</w:t>
            </w:r>
          </w:p>
        </w:tc>
        <w:tc>
          <w:tcPr>
            <w:tcW w:w="1628" w:type="dxa"/>
            <w:gridSpan w:val="8"/>
            <w:shd w:val="clear" w:color="auto" w:fill="auto"/>
            <w:noWrap/>
            <w:vAlign w:val="center"/>
          </w:tcPr>
          <w:p w14:paraId="6815BD7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FEB</w:t>
            </w:r>
            <w:r w:rsidRPr="00972A52">
              <w:rPr>
                <w:rFonts w:ascii="GHEA Grapalat" w:hAnsi="GHEA Grapalat" w:cs="Calibri"/>
                <w:sz w:val="20"/>
                <w:szCs w:val="20"/>
              </w:rPr>
              <w:t>/2021</w:t>
            </w:r>
          </w:p>
        </w:tc>
      </w:tr>
      <w:tr w:rsidR="00FB3A3F" w:rsidRPr="00972A52" w14:paraId="42DFE06A" w14:textId="77777777" w:rsidTr="00627991">
        <w:trPr>
          <w:gridAfter w:val="1"/>
          <w:wAfter w:w="21" w:type="dxa"/>
          <w:trHeight w:val="20"/>
          <w:jc w:val="center"/>
        </w:trPr>
        <w:tc>
          <w:tcPr>
            <w:tcW w:w="1541" w:type="dxa"/>
            <w:shd w:val="clear" w:color="auto" w:fill="92D050"/>
            <w:noWrap/>
            <w:vAlign w:val="center"/>
          </w:tcPr>
          <w:p w14:paraId="5E7E64C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w:t>
            </w:r>
            <w:r w:rsidR="00C0616A">
              <w:rPr>
                <w:rFonts w:ascii="GHEA Grapalat" w:hAnsi="GHEA Grapalat" w:cs="Calibri"/>
                <w:sz w:val="20"/>
                <w:szCs w:val="20"/>
              </w:rPr>
              <w:t>FEB</w:t>
            </w:r>
            <w:r w:rsidRPr="00972A52">
              <w:rPr>
                <w:rFonts w:ascii="GHEA Grapalat" w:hAnsi="GHEA Grapalat" w:cs="Calibri"/>
                <w:sz w:val="20"/>
                <w:szCs w:val="20"/>
              </w:rPr>
              <w:t>/2020</w:t>
            </w:r>
          </w:p>
        </w:tc>
        <w:tc>
          <w:tcPr>
            <w:tcW w:w="1709" w:type="dxa"/>
            <w:gridSpan w:val="2"/>
            <w:shd w:val="clear" w:color="auto" w:fill="92D050"/>
            <w:noWrap/>
            <w:vAlign w:val="center"/>
          </w:tcPr>
          <w:p w14:paraId="31EC1AD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AMGN60294243</w:t>
            </w:r>
          </w:p>
        </w:tc>
        <w:tc>
          <w:tcPr>
            <w:tcW w:w="1079" w:type="dxa"/>
            <w:gridSpan w:val="9"/>
            <w:shd w:val="clear" w:color="auto" w:fill="92D050"/>
            <w:noWrap/>
            <w:vAlign w:val="center"/>
          </w:tcPr>
          <w:p w14:paraId="49CEF5C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12,000</w:t>
            </w:r>
          </w:p>
        </w:tc>
        <w:tc>
          <w:tcPr>
            <w:tcW w:w="1502" w:type="dxa"/>
            <w:gridSpan w:val="7"/>
            <w:shd w:val="clear" w:color="auto" w:fill="92D050"/>
            <w:vAlign w:val="center"/>
          </w:tcPr>
          <w:p w14:paraId="23B70824"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3FC01FC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25,585</w:t>
            </w:r>
          </w:p>
        </w:tc>
        <w:tc>
          <w:tcPr>
            <w:tcW w:w="1381" w:type="dxa"/>
            <w:gridSpan w:val="7"/>
            <w:shd w:val="clear" w:color="auto" w:fill="92D050"/>
            <w:noWrap/>
            <w:vAlign w:val="center"/>
          </w:tcPr>
          <w:p w14:paraId="4890C35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12,000</w:t>
            </w:r>
          </w:p>
        </w:tc>
        <w:tc>
          <w:tcPr>
            <w:tcW w:w="1550" w:type="dxa"/>
            <w:gridSpan w:val="10"/>
            <w:shd w:val="clear" w:color="auto" w:fill="92D050"/>
            <w:noWrap/>
            <w:vAlign w:val="center"/>
          </w:tcPr>
          <w:p w14:paraId="74A24EC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6.4990</w:t>
            </w:r>
          </w:p>
        </w:tc>
        <w:tc>
          <w:tcPr>
            <w:tcW w:w="1522" w:type="dxa"/>
            <w:gridSpan w:val="9"/>
            <w:shd w:val="clear" w:color="auto" w:fill="92D050"/>
            <w:noWrap/>
            <w:vAlign w:val="center"/>
          </w:tcPr>
          <w:p w14:paraId="11B4D2E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6.7486</w:t>
            </w:r>
          </w:p>
        </w:tc>
        <w:tc>
          <w:tcPr>
            <w:tcW w:w="1421" w:type="dxa"/>
            <w:gridSpan w:val="9"/>
            <w:shd w:val="clear" w:color="auto" w:fill="92D050"/>
            <w:noWrap/>
            <w:vAlign w:val="center"/>
          </w:tcPr>
          <w:p w14:paraId="610CB59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6.6240</w:t>
            </w:r>
          </w:p>
        </w:tc>
        <w:tc>
          <w:tcPr>
            <w:tcW w:w="1628" w:type="dxa"/>
            <w:gridSpan w:val="8"/>
            <w:shd w:val="clear" w:color="auto" w:fill="92D050"/>
            <w:noWrap/>
            <w:vAlign w:val="center"/>
          </w:tcPr>
          <w:p w14:paraId="3F9E9C5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/2024</w:t>
            </w:r>
          </w:p>
        </w:tc>
      </w:tr>
      <w:tr w:rsidR="00FB3A3F" w:rsidRPr="00972A52" w14:paraId="26813CDF" w14:textId="77777777" w:rsidTr="00627991">
        <w:trPr>
          <w:gridAfter w:val="1"/>
          <w:wAfter w:w="21" w:type="dxa"/>
          <w:trHeight w:val="20"/>
          <w:jc w:val="center"/>
        </w:trPr>
        <w:tc>
          <w:tcPr>
            <w:tcW w:w="1541" w:type="dxa"/>
            <w:shd w:val="clear" w:color="auto" w:fill="92D050"/>
            <w:noWrap/>
            <w:vAlign w:val="center"/>
          </w:tcPr>
          <w:p w14:paraId="21B1083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w:t>
            </w:r>
            <w:r w:rsidR="00C0616A">
              <w:rPr>
                <w:rFonts w:ascii="GHEA Grapalat" w:hAnsi="GHEA Grapalat" w:cs="Calibri"/>
                <w:sz w:val="20"/>
                <w:szCs w:val="20"/>
              </w:rPr>
              <w:t>FEB</w:t>
            </w:r>
            <w:r w:rsidRPr="00972A52">
              <w:rPr>
                <w:rFonts w:ascii="GHEA Grapalat" w:hAnsi="GHEA Grapalat" w:cs="Calibri"/>
                <w:sz w:val="20"/>
                <w:szCs w:val="20"/>
              </w:rPr>
              <w:t>/2020</w:t>
            </w:r>
          </w:p>
        </w:tc>
        <w:tc>
          <w:tcPr>
            <w:tcW w:w="1709" w:type="dxa"/>
            <w:gridSpan w:val="2"/>
            <w:shd w:val="clear" w:color="auto" w:fill="92D050"/>
            <w:noWrap/>
            <w:vAlign w:val="center"/>
          </w:tcPr>
          <w:p w14:paraId="1F9416C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AMGN60294243</w:t>
            </w:r>
          </w:p>
        </w:tc>
        <w:tc>
          <w:tcPr>
            <w:tcW w:w="1079" w:type="dxa"/>
            <w:gridSpan w:val="9"/>
            <w:shd w:val="clear" w:color="auto" w:fill="92D050"/>
            <w:noWrap/>
            <w:vAlign w:val="center"/>
          </w:tcPr>
          <w:p w14:paraId="0F3B3F2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2,400</w:t>
            </w:r>
          </w:p>
        </w:tc>
        <w:tc>
          <w:tcPr>
            <w:tcW w:w="1502" w:type="dxa"/>
            <w:gridSpan w:val="7"/>
            <w:shd w:val="clear" w:color="auto" w:fill="92D050"/>
            <w:vAlign w:val="center"/>
          </w:tcPr>
          <w:p w14:paraId="6EF30ACB"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92D050"/>
            <w:noWrap/>
            <w:vAlign w:val="center"/>
          </w:tcPr>
          <w:p w14:paraId="7CF1F41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2,380</w:t>
            </w:r>
          </w:p>
        </w:tc>
        <w:tc>
          <w:tcPr>
            <w:tcW w:w="1381" w:type="dxa"/>
            <w:gridSpan w:val="7"/>
            <w:shd w:val="clear" w:color="auto" w:fill="92D050"/>
            <w:noWrap/>
            <w:vAlign w:val="center"/>
          </w:tcPr>
          <w:p w14:paraId="692E41B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2,380</w:t>
            </w:r>
          </w:p>
        </w:tc>
        <w:tc>
          <w:tcPr>
            <w:tcW w:w="1550" w:type="dxa"/>
            <w:gridSpan w:val="10"/>
            <w:shd w:val="clear" w:color="auto" w:fill="92D050"/>
            <w:noWrap/>
            <w:vAlign w:val="center"/>
          </w:tcPr>
          <w:p w14:paraId="2E9BF335" w14:textId="77777777" w:rsidR="00FB3A3F" w:rsidRPr="00972A52" w:rsidRDefault="00FB3A3F" w:rsidP="00FB3A3F">
            <w:pPr>
              <w:spacing w:after="0" w:line="312" w:lineRule="auto"/>
              <w:jc w:val="center"/>
              <w:rPr>
                <w:rFonts w:ascii="GHEA Grapalat" w:hAnsi="GHEA Grapalat"/>
              </w:rPr>
            </w:pPr>
          </w:p>
        </w:tc>
        <w:tc>
          <w:tcPr>
            <w:tcW w:w="1522" w:type="dxa"/>
            <w:gridSpan w:val="9"/>
            <w:shd w:val="clear" w:color="auto" w:fill="92D050"/>
            <w:noWrap/>
            <w:vAlign w:val="center"/>
          </w:tcPr>
          <w:p w14:paraId="2FCDF70C" w14:textId="77777777" w:rsidR="00FB3A3F" w:rsidRPr="00972A52" w:rsidRDefault="00FB3A3F" w:rsidP="00FB3A3F">
            <w:pPr>
              <w:spacing w:after="0" w:line="312" w:lineRule="auto"/>
              <w:jc w:val="center"/>
              <w:rPr>
                <w:rFonts w:ascii="GHEA Grapalat" w:hAnsi="GHEA Grapalat"/>
              </w:rPr>
            </w:pPr>
          </w:p>
        </w:tc>
        <w:tc>
          <w:tcPr>
            <w:tcW w:w="1421" w:type="dxa"/>
            <w:gridSpan w:val="9"/>
            <w:shd w:val="clear" w:color="auto" w:fill="92D050"/>
            <w:noWrap/>
            <w:vAlign w:val="center"/>
          </w:tcPr>
          <w:p w14:paraId="0B8B431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6.6240</w:t>
            </w:r>
          </w:p>
        </w:tc>
        <w:tc>
          <w:tcPr>
            <w:tcW w:w="1628" w:type="dxa"/>
            <w:gridSpan w:val="8"/>
            <w:shd w:val="clear" w:color="auto" w:fill="92D050"/>
            <w:noWrap/>
            <w:vAlign w:val="center"/>
          </w:tcPr>
          <w:p w14:paraId="7899272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/2024</w:t>
            </w:r>
          </w:p>
        </w:tc>
      </w:tr>
      <w:tr w:rsidR="00FB3A3F" w:rsidRPr="00972A52" w14:paraId="76EC1084" w14:textId="77777777" w:rsidTr="00627991">
        <w:trPr>
          <w:gridAfter w:val="1"/>
          <w:wAfter w:w="21" w:type="dxa"/>
          <w:trHeight w:val="20"/>
          <w:jc w:val="center"/>
        </w:trPr>
        <w:tc>
          <w:tcPr>
            <w:tcW w:w="1541" w:type="dxa"/>
            <w:shd w:val="clear" w:color="auto" w:fill="FFFFFF"/>
            <w:noWrap/>
            <w:vAlign w:val="center"/>
          </w:tcPr>
          <w:p w14:paraId="4709082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w:t>
            </w:r>
            <w:r w:rsidR="00C0616A">
              <w:rPr>
                <w:rFonts w:ascii="GHEA Grapalat" w:hAnsi="GHEA Grapalat" w:cs="Calibri"/>
                <w:sz w:val="20"/>
                <w:szCs w:val="20"/>
              </w:rPr>
              <w:t>FEB</w:t>
            </w:r>
            <w:r w:rsidRPr="00972A52">
              <w:rPr>
                <w:rFonts w:ascii="GHEA Grapalat" w:hAnsi="GHEA Grapalat" w:cs="Calibri"/>
                <w:sz w:val="20"/>
                <w:szCs w:val="20"/>
              </w:rPr>
              <w:t>/2020</w:t>
            </w:r>
          </w:p>
        </w:tc>
        <w:tc>
          <w:tcPr>
            <w:tcW w:w="1709" w:type="dxa"/>
            <w:gridSpan w:val="2"/>
            <w:shd w:val="clear" w:color="auto" w:fill="FFFFFF"/>
            <w:noWrap/>
            <w:vAlign w:val="center"/>
          </w:tcPr>
          <w:p w14:paraId="408ADBDF"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AMGT52318202</w:t>
            </w:r>
          </w:p>
        </w:tc>
        <w:tc>
          <w:tcPr>
            <w:tcW w:w="1079" w:type="dxa"/>
            <w:gridSpan w:val="9"/>
            <w:shd w:val="clear" w:color="auto" w:fill="FFFFFF"/>
            <w:noWrap/>
            <w:vAlign w:val="center"/>
          </w:tcPr>
          <w:p w14:paraId="2A21BEB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shd w:val="clear" w:color="auto" w:fill="FFFFFF"/>
            <w:vAlign w:val="center"/>
          </w:tcPr>
          <w:p w14:paraId="6B9E8856"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3BE12FD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1,775</w:t>
            </w:r>
          </w:p>
        </w:tc>
        <w:tc>
          <w:tcPr>
            <w:tcW w:w="1381" w:type="dxa"/>
            <w:gridSpan w:val="7"/>
            <w:shd w:val="clear" w:color="auto" w:fill="FFFFFF"/>
            <w:noWrap/>
            <w:vAlign w:val="center"/>
          </w:tcPr>
          <w:p w14:paraId="48F655C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10"/>
            <w:shd w:val="clear" w:color="auto" w:fill="FFFFFF"/>
            <w:noWrap/>
            <w:vAlign w:val="center"/>
          </w:tcPr>
          <w:p w14:paraId="2D449B7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5.4500</w:t>
            </w:r>
          </w:p>
        </w:tc>
        <w:tc>
          <w:tcPr>
            <w:tcW w:w="1522" w:type="dxa"/>
            <w:gridSpan w:val="9"/>
            <w:shd w:val="clear" w:color="auto" w:fill="FFFFFF"/>
            <w:noWrap/>
            <w:vAlign w:val="center"/>
          </w:tcPr>
          <w:p w14:paraId="3C0DE41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5.5612</w:t>
            </w:r>
          </w:p>
        </w:tc>
        <w:tc>
          <w:tcPr>
            <w:tcW w:w="1421" w:type="dxa"/>
            <w:gridSpan w:val="9"/>
            <w:shd w:val="clear" w:color="auto" w:fill="FFFFFF"/>
            <w:noWrap/>
            <w:vAlign w:val="center"/>
          </w:tcPr>
          <w:p w14:paraId="7BF47D2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5.5381</w:t>
            </w:r>
          </w:p>
        </w:tc>
        <w:tc>
          <w:tcPr>
            <w:tcW w:w="1628" w:type="dxa"/>
            <w:gridSpan w:val="8"/>
            <w:shd w:val="clear" w:color="auto" w:fill="FFFFFF"/>
            <w:noWrap/>
            <w:vAlign w:val="center"/>
          </w:tcPr>
          <w:p w14:paraId="6D732F5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31/</w:t>
            </w:r>
            <w:r w:rsidR="00C0616A">
              <w:rPr>
                <w:rFonts w:ascii="GHEA Grapalat" w:hAnsi="GHEA Grapalat" w:cs="Calibri"/>
                <w:sz w:val="20"/>
                <w:szCs w:val="20"/>
              </w:rPr>
              <w:t>AUG</w:t>
            </w:r>
            <w:r w:rsidRPr="00972A52">
              <w:rPr>
                <w:rFonts w:ascii="GHEA Grapalat" w:hAnsi="GHEA Grapalat" w:cs="Calibri"/>
                <w:sz w:val="20"/>
                <w:szCs w:val="20"/>
              </w:rPr>
              <w:t>/2020</w:t>
            </w:r>
          </w:p>
        </w:tc>
      </w:tr>
      <w:tr w:rsidR="00FB3A3F" w:rsidRPr="00972A52" w14:paraId="591CD190" w14:textId="77777777" w:rsidTr="00627991">
        <w:trPr>
          <w:gridAfter w:val="1"/>
          <w:wAfter w:w="21" w:type="dxa"/>
          <w:trHeight w:val="20"/>
          <w:jc w:val="center"/>
        </w:trPr>
        <w:tc>
          <w:tcPr>
            <w:tcW w:w="1541" w:type="dxa"/>
            <w:shd w:val="clear" w:color="auto" w:fill="FFFFFF"/>
            <w:noWrap/>
            <w:vAlign w:val="center"/>
          </w:tcPr>
          <w:p w14:paraId="5942982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25/</w:t>
            </w:r>
            <w:r w:rsidR="00C0616A">
              <w:rPr>
                <w:rFonts w:ascii="GHEA Grapalat" w:hAnsi="GHEA Grapalat" w:cs="Calibri"/>
                <w:sz w:val="20"/>
                <w:szCs w:val="20"/>
              </w:rPr>
              <w:t>FEB</w:t>
            </w:r>
            <w:r w:rsidRPr="00972A52">
              <w:rPr>
                <w:rFonts w:ascii="GHEA Grapalat" w:hAnsi="GHEA Grapalat" w:cs="Calibri"/>
                <w:sz w:val="20"/>
                <w:szCs w:val="20"/>
              </w:rPr>
              <w:t>/2020</w:t>
            </w:r>
          </w:p>
        </w:tc>
        <w:tc>
          <w:tcPr>
            <w:tcW w:w="1709" w:type="dxa"/>
            <w:gridSpan w:val="2"/>
            <w:shd w:val="clear" w:color="auto" w:fill="FFFFFF"/>
            <w:noWrap/>
            <w:vAlign w:val="center"/>
          </w:tcPr>
          <w:p w14:paraId="6AD4084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AMGT52016202</w:t>
            </w:r>
          </w:p>
        </w:tc>
        <w:tc>
          <w:tcPr>
            <w:tcW w:w="1079" w:type="dxa"/>
            <w:gridSpan w:val="9"/>
            <w:shd w:val="clear" w:color="auto" w:fill="FFFFFF"/>
            <w:noWrap/>
            <w:vAlign w:val="center"/>
          </w:tcPr>
          <w:p w14:paraId="634E6C2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shd w:val="clear" w:color="auto" w:fill="FFFFFF"/>
            <w:vAlign w:val="center"/>
          </w:tcPr>
          <w:p w14:paraId="5297DE6C"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273CAF4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1,160</w:t>
            </w:r>
          </w:p>
        </w:tc>
        <w:tc>
          <w:tcPr>
            <w:tcW w:w="1381" w:type="dxa"/>
            <w:gridSpan w:val="7"/>
            <w:shd w:val="clear" w:color="auto" w:fill="FFFFFF"/>
            <w:noWrap/>
            <w:vAlign w:val="center"/>
          </w:tcPr>
          <w:p w14:paraId="5E1DDD2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10"/>
            <w:shd w:val="clear" w:color="auto" w:fill="FFFFFF"/>
            <w:noWrap/>
            <w:vAlign w:val="center"/>
          </w:tcPr>
          <w:p w14:paraId="3ABB477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5.4997</w:t>
            </w:r>
          </w:p>
        </w:tc>
        <w:tc>
          <w:tcPr>
            <w:tcW w:w="1522" w:type="dxa"/>
            <w:gridSpan w:val="9"/>
            <w:shd w:val="clear" w:color="auto" w:fill="FFFFFF"/>
            <w:noWrap/>
            <w:vAlign w:val="center"/>
          </w:tcPr>
          <w:p w14:paraId="3DB16F9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5.5294</w:t>
            </w:r>
          </w:p>
        </w:tc>
        <w:tc>
          <w:tcPr>
            <w:tcW w:w="1421" w:type="dxa"/>
            <w:gridSpan w:val="9"/>
            <w:shd w:val="clear" w:color="auto" w:fill="FFFFFF"/>
            <w:noWrap/>
            <w:vAlign w:val="center"/>
          </w:tcPr>
          <w:p w14:paraId="5B12685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5.5146</w:t>
            </w:r>
          </w:p>
        </w:tc>
        <w:tc>
          <w:tcPr>
            <w:tcW w:w="1628" w:type="dxa"/>
            <w:gridSpan w:val="8"/>
            <w:shd w:val="clear" w:color="auto" w:fill="FFFFFF"/>
            <w:noWrap/>
            <w:vAlign w:val="center"/>
          </w:tcPr>
          <w:p w14:paraId="6C38C65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JUN</w:t>
            </w:r>
            <w:r w:rsidRPr="00972A52">
              <w:rPr>
                <w:rFonts w:ascii="GHEA Grapalat" w:hAnsi="GHEA Grapalat" w:cs="Calibri"/>
                <w:sz w:val="20"/>
                <w:szCs w:val="20"/>
              </w:rPr>
              <w:t>/2020</w:t>
            </w:r>
          </w:p>
        </w:tc>
      </w:tr>
      <w:tr w:rsidR="00FB3A3F" w:rsidRPr="00972A52" w14:paraId="2365149F" w14:textId="77777777" w:rsidTr="00627991">
        <w:trPr>
          <w:gridAfter w:val="1"/>
          <w:wAfter w:w="21" w:type="dxa"/>
          <w:trHeight w:val="71"/>
          <w:jc w:val="center"/>
        </w:trPr>
        <w:tc>
          <w:tcPr>
            <w:tcW w:w="3160" w:type="dxa"/>
            <w:gridSpan w:val="2"/>
            <w:shd w:val="clear" w:color="auto" w:fill="C0C0C0"/>
            <w:noWrap/>
            <w:vAlign w:val="center"/>
          </w:tcPr>
          <w:p w14:paraId="41A06DBC" w14:textId="75D9056F"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Pr>
                <w:rFonts w:ascii="GHEA Grapalat" w:hAnsi="GHEA Grapalat" w:cs="Calibri"/>
                <w:sz w:val="20"/>
                <w:szCs w:val="20"/>
              </w:rPr>
              <w:t>February</w:t>
            </w:r>
          </w:p>
        </w:tc>
        <w:tc>
          <w:tcPr>
            <w:tcW w:w="1108" w:type="dxa"/>
            <w:gridSpan w:val="9"/>
            <w:shd w:val="clear" w:color="auto" w:fill="C0C0C0"/>
            <w:noWrap/>
            <w:vAlign w:val="center"/>
          </w:tcPr>
          <w:p w14:paraId="429E98C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17,400</w:t>
            </w:r>
          </w:p>
        </w:tc>
        <w:tc>
          <w:tcPr>
            <w:tcW w:w="1503" w:type="dxa"/>
            <w:gridSpan w:val="7"/>
            <w:shd w:val="clear" w:color="auto" w:fill="C0C0C0"/>
            <w:vAlign w:val="center"/>
          </w:tcPr>
          <w:p w14:paraId="59577E61"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0C982DA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32,650</w:t>
            </w:r>
          </w:p>
        </w:tc>
        <w:tc>
          <w:tcPr>
            <w:tcW w:w="1381" w:type="dxa"/>
            <w:gridSpan w:val="7"/>
            <w:shd w:val="clear" w:color="auto" w:fill="C0C0C0"/>
            <w:noWrap/>
            <w:vAlign w:val="center"/>
          </w:tcPr>
          <w:p w14:paraId="451C0E0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17,380</w:t>
            </w:r>
          </w:p>
        </w:tc>
        <w:tc>
          <w:tcPr>
            <w:tcW w:w="1550" w:type="dxa"/>
            <w:gridSpan w:val="10"/>
            <w:shd w:val="clear" w:color="auto" w:fill="C0C0C0"/>
            <w:noWrap/>
            <w:vAlign w:val="center"/>
          </w:tcPr>
          <w:p w14:paraId="6053CCE8"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09E8C55D"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41E8358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6.4402</w:t>
            </w:r>
          </w:p>
        </w:tc>
        <w:tc>
          <w:tcPr>
            <w:tcW w:w="1688" w:type="dxa"/>
            <w:gridSpan w:val="9"/>
            <w:shd w:val="clear" w:color="auto" w:fill="C0C0C0"/>
            <w:noWrap/>
            <w:vAlign w:val="center"/>
          </w:tcPr>
          <w:p w14:paraId="045A9DD1"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2C61E785" w14:textId="77777777" w:rsidTr="00627991">
        <w:trPr>
          <w:trHeight w:val="71"/>
          <w:jc w:val="center"/>
        </w:trPr>
        <w:tc>
          <w:tcPr>
            <w:tcW w:w="1541" w:type="dxa"/>
            <w:shd w:val="clear" w:color="auto" w:fill="FFFFFF"/>
            <w:noWrap/>
            <w:vAlign w:val="center"/>
          </w:tcPr>
          <w:p w14:paraId="77D4EC5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w:t>
            </w:r>
            <w:r w:rsidR="00C0616A">
              <w:rPr>
                <w:rFonts w:ascii="GHEA Grapalat" w:hAnsi="GHEA Grapalat" w:cs="Calibri"/>
                <w:sz w:val="20"/>
                <w:szCs w:val="20"/>
              </w:rPr>
              <w:t>MAR</w:t>
            </w:r>
            <w:r w:rsidRPr="00972A52">
              <w:rPr>
                <w:rFonts w:ascii="GHEA Grapalat" w:hAnsi="GHEA Grapalat" w:cs="Calibri"/>
                <w:sz w:val="20"/>
                <w:szCs w:val="20"/>
              </w:rPr>
              <w:t>/2020</w:t>
            </w:r>
          </w:p>
        </w:tc>
        <w:tc>
          <w:tcPr>
            <w:tcW w:w="1723" w:type="dxa"/>
            <w:gridSpan w:val="4"/>
            <w:shd w:val="clear" w:color="auto" w:fill="FFFFFF"/>
            <w:noWrap/>
            <w:vAlign w:val="center"/>
          </w:tcPr>
          <w:p w14:paraId="3E7C3BA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AMGT52013217</w:t>
            </w:r>
          </w:p>
        </w:tc>
        <w:tc>
          <w:tcPr>
            <w:tcW w:w="1110" w:type="dxa"/>
            <w:gridSpan w:val="9"/>
            <w:shd w:val="clear" w:color="auto" w:fill="FFFFFF"/>
            <w:noWrap/>
            <w:vAlign w:val="center"/>
          </w:tcPr>
          <w:p w14:paraId="3F09FC7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shd w:val="clear" w:color="auto" w:fill="FFFFFF"/>
            <w:vAlign w:val="center"/>
          </w:tcPr>
          <w:p w14:paraId="7D265569"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42A79F9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2,210</w:t>
            </w:r>
          </w:p>
        </w:tc>
        <w:tc>
          <w:tcPr>
            <w:tcW w:w="1381" w:type="dxa"/>
            <w:gridSpan w:val="8"/>
            <w:shd w:val="clear" w:color="auto" w:fill="FFFFFF"/>
            <w:noWrap/>
            <w:vAlign w:val="center"/>
          </w:tcPr>
          <w:p w14:paraId="33A26D3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FFFFFF"/>
            <w:noWrap/>
            <w:vAlign w:val="center"/>
          </w:tcPr>
          <w:p w14:paraId="7944155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5.5997</w:t>
            </w:r>
          </w:p>
        </w:tc>
        <w:tc>
          <w:tcPr>
            <w:tcW w:w="1523" w:type="dxa"/>
            <w:gridSpan w:val="9"/>
            <w:shd w:val="clear" w:color="auto" w:fill="FFFFFF"/>
            <w:noWrap/>
            <w:vAlign w:val="center"/>
          </w:tcPr>
          <w:p w14:paraId="43F3A65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5.6228</w:t>
            </w:r>
          </w:p>
        </w:tc>
        <w:tc>
          <w:tcPr>
            <w:tcW w:w="1421" w:type="dxa"/>
            <w:gridSpan w:val="9"/>
            <w:shd w:val="clear" w:color="auto" w:fill="FFFFFF"/>
            <w:noWrap/>
            <w:vAlign w:val="center"/>
          </w:tcPr>
          <w:p w14:paraId="754020B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5.6134</w:t>
            </w:r>
          </w:p>
        </w:tc>
        <w:tc>
          <w:tcPr>
            <w:tcW w:w="1603" w:type="dxa"/>
            <w:gridSpan w:val="7"/>
            <w:shd w:val="clear" w:color="auto" w:fill="FFFFFF"/>
            <w:noWrap/>
            <w:vAlign w:val="center"/>
          </w:tcPr>
          <w:p w14:paraId="38338AD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MAR</w:t>
            </w:r>
            <w:r w:rsidRPr="00972A52">
              <w:rPr>
                <w:rFonts w:ascii="GHEA Grapalat" w:hAnsi="GHEA Grapalat" w:cs="Calibri"/>
                <w:sz w:val="20"/>
                <w:szCs w:val="20"/>
              </w:rPr>
              <w:t>/2021</w:t>
            </w:r>
          </w:p>
        </w:tc>
      </w:tr>
      <w:tr w:rsidR="00FB3A3F" w:rsidRPr="00972A52" w14:paraId="12D202E0" w14:textId="77777777" w:rsidTr="00627991">
        <w:trPr>
          <w:trHeight w:val="71"/>
          <w:jc w:val="center"/>
        </w:trPr>
        <w:tc>
          <w:tcPr>
            <w:tcW w:w="1541" w:type="dxa"/>
            <w:shd w:val="clear" w:color="auto" w:fill="92D050"/>
            <w:noWrap/>
            <w:vAlign w:val="center"/>
          </w:tcPr>
          <w:p w14:paraId="42FBA08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w:t>
            </w:r>
            <w:r w:rsidR="00C0616A">
              <w:rPr>
                <w:rFonts w:ascii="GHEA Grapalat" w:hAnsi="GHEA Grapalat" w:cs="Calibri"/>
                <w:sz w:val="20"/>
                <w:szCs w:val="20"/>
              </w:rPr>
              <w:t>MAR</w:t>
            </w:r>
            <w:r w:rsidRPr="00972A52">
              <w:rPr>
                <w:rFonts w:ascii="GHEA Grapalat" w:hAnsi="GHEA Grapalat" w:cs="Calibri"/>
                <w:sz w:val="20"/>
                <w:szCs w:val="20"/>
              </w:rPr>
              <w:t>/2020</w:t>
            </w:r>
          </w:p>
        </w:tc>
        <w:tc>
          <w:tcPr>
            <w:tcW w:w="1723" w:type="dxa"/>
            <w:gridSpan w:val="4"/>
            <w:shd w:val="clear" w:color="auto" w:fill="92D050"/>
            <w:noWrap/>
            <w:vAlign w:val="center"/>
          </w:tcPr>
          <w:p w14:paraId="4A49176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AMGN36294228</w:t>
            </w:r>
          </w:p>
        </w:tc>
        <w:tc>
          <w:tcPr>
            <w:tcW w:w="1110" w:type="dxa"/>
            <w:gridSpan w:val="9"/>
            <w:shd w:val="clear" w:color="auto" w:fill="92D050"/>
            <w:noWrap/>
            <w:vAlign w:val="center"/>
          </w:tcPr>
          <w:p w14:paraId="7113C08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2" w:type="dxa"/>
            <w:gridSpan w:val="7"/>
            <w:shd w:val="clear" w:color="auto" w:fill="92D050"/>
            <w:vAlign w:val="center"/>
          </w:tcPr>
          <w:p w14:paraId="1DCCF8E5"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5B752F8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10,100</w:t>
            </w:r>
          </w:p>
        </w:tc>
        <w:tc>
          <w:tcPr>
            <w:tcW w:w="1381" w:type="dxa"/>
            <w:gridSpan w:val="8"/>
            <w:shd w:val="clear" w:color="auto" w:fill="92D050"/>
            <w:noWrap/>
            <w:vAlign w:val="center"/>
          </w:tcPr>
          <w:p w14:paraId="39ADFD3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9,150</w:t>
            </w:r>
          </w:p>
        </w:tc>
        <w:tc>
          <w:tcPr>
            <w:tcW w:w="1550" w:type="dxa"/>
            <w:gridSpan w:val="9"/>
            <w:shd w:val="clear" w:color="auto" w:fill="92D050"/>
            <w:noWrap/>
            <w:vAlign w:val="center"/>
          </w:tcPr>
          <w:p w14:paraId="62D78A9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6.0497</w:t>
            </w:r>
          </w:p>
        </w:tc>
        <w:tc>
          <w:tcPr>
            <w:tcW w:w="1523" w:type="dxa"/>
            <w:gridSpan w:val="9"/>
            <w:shd w:val="clear" w:color="auto" w:fill="92D050"/>
            <w:noWrap/>
            <w:vAlign w:val="center"/>
          </w:tcPr>
          <w:p w14:paraId="01EC560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6.5000</w:t>
            </w:r>
          </w:p>
        </w:tc>
        <w:tc>
          <w:tcPr>
            <w:tcW w:w="1421" w:type="dxa"/>
            <w:gridSpan w:val="9"/>
            <w:shd w:val="clear" w:color="auto" w:fill="92D050"/>
            <w:noWrap/>
            <w:vAlign w:val="center"/>
          </w:tcPr>
          <w:p w14:paraId="62AD844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6.2971</w:t>
            </w:r>
          </w:p>
        </w:tc>
        <w:tc>
          <w:tcPr>
            <w:tcW w:w="1603" w:type="dxa"/>
            <w:gridSpan w:val="7"/>
            <w:shd w:val="clear" w:color="auto" w:fill="92D050"/>
            <w:noWrap/>
            <w:vAlign w:val="center"/>
          </w:tcPr>
          <w:p w14:paraId="35B8EFB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/2022</w:t>
            </w:r>
          </w:p>
        </w:tc>
      </w:tr>
      <w:tr w:rsidR="00FB3A3F" w:rsidRPr="00972A52" w14:paraId="6636C8A2" w14:textId="77777777" w:rsidTr="00627991">
        <w:trPr>
          <w:trHeight w:val="71"/>
          <w:jc w:val="center"/>
        </w:trPr>
        <w:tc>
          <w:tcPr>
            <w:tcW w:w="1541" w:type="dxa"/>
            <w:shd w:val="clear" w:color="auto" w:fill="92D050"/>
            <w:noWrap/>
            <w:vAlign w:val="center"/>
          </w:tcPr>
          <w:p w14:paraId="1DC4FD5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w:t>
            </w:r>
            <w:r w:rsidR="00C0616A">
              <w:rPr>
                <w:rFonts w:ascii="GHEA Grapalat" w:hAnsi="GHEA Grapalat" w:cs="Calibri"/>
                <w:sz w:val="20"/>
                <w:szCs w:val="20"/>
              </w:rPr>
              <w:t>MAR</w:t>
            </w:r>
            <w:r w:rsidRPr="00972A52">
              <w:rPr>
                <w:rFonts w:ascii="GHEA Grapalat" w:hAnsi="GHEA Grapalat" w:cs="Calibri"/>
                <w:sz w:val="20"/>
                <w:szCs w:val="20"/>
              </w:rPr>
              <w:t>/2020</w:t>
            </w:r>
          </w:p>
        </w:tc>
        <w:tc>
          <w:tcPr>
            <w:tcW w:w="1723" w:type="dxa"/>
            <w:gridSpan w:val="4"/>
            <w:shd w:val="clear" w:color="auto" w:fill="92D050"/>
            <w:noWrap/>
            <w:vAlign w:val="center"/>
          </w:tcPr>
          <w:p w14:paraId="2938457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AMGN36294228</w:t>
            </w:r>
          </w:p>
        </w:tc>
        <w:tc>
          <w:tcPr>
            <w:tcW w:w="1110" w:type="dxa"/>
            <w:gridSpan w:val="9"/>
            <w:shd w:val="clear" w:color="auto" w:fill="92D050"/>
            <w:noWrap/>
            <w:vAlign w:val="center"/>
          </w:tcPr>
          <w:p w14:paraId="6ECD523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1,830</w:t>
            </w:r>
          </w:p>
        </w:tc>
        <w:tc>
          <w:tcPr>
            <w:tcW w:w="1502" w:type="dxa"/>
            <w:gridSpan w:val="7"/>
            <w:shd w:val="clear" w:color="auto" w:fill="92D050"/>
            <w:vAlign w:val="center"/>
          </w:tcPr>
          <w:p w14:paraId="55D841CD"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92D050"/>
            <w:noWrap/>
            <w:vAlign w:val="center"/>
          </w:tcPr>
          <w:p w14:paraId="6461414B" w14:textId="77777777" w:rsidR="00FB3A3F" w:rsidRPr="00972A52" w:rsidRDefault="00FB3A3F" w:rsidP="00FB3A3F">
            <w:pPr>
              <w:spacing w:after="0" w:line="312" w:lineRule="auto"/>
              <w:jc w:val="center"/>
              <w:rPr>
                <w:rFonts w:ascii="GHEA Grapalat" w:hAnsi="GHEA Grapalat" w:cs="Calibri"/>
                <w:sz w:val="20"/>
                <w:szCs w:val="20"/>
              </w:rPr>
            </w:pPr>
          </w:p>
        </w:tc>
        <w:tc>
          <w:tcPr>
            <w:tcW w:w="1381" w:type="dxa"/>
            <w:gridSpan w:val="8"/>
            <w:shd w:val="clear" w:color="auto" w:fill="92D050"/>
            <w:noWrap/>
            <w:vAlign w:val="center"/>
          </w:tcPr>
          <w:p w14:paraId="0212C2B3" w14:textId="77777777" w:rsidR="00FB3A3F" w:rsidRPr="00972A52" w:rsidRDefault="00FB3A3F" w:rsidP="00FB3A3F">
            <w:pPr>
              <w:spacing w:after="0" w:line="312" w:lineRule="auto"/>
              <w:jc w:val="center"/>
              <w:rPr>
                <w:rFonts w:ascii="GHEA Grapalat" w:hAnsi="GHEA Grapalat" w:cs="Calibri"/>
                <w:sz w:val="20"/>
                <w:szCs w:val="20"/>
              </w:rPr>
            </w:pPr>
          </w:p>
        </w:tc>
        <w:tc>
          <w:tcPr>
            <w:tcW w:w="1550" w:type="dxa"/>
            <w:gridSpan w:val="9"/>
            <w:shd w:val="clear" w:color="auto" w:fill="92D050"/>
            <w:noWrap/>
            <w:vAlign w:val="center"/>
          </w:tcPr>
          <w:p w14:paraId="24C40873" w14:textId="77777777" w:rsidR="00FB3A3F" w:rsidRPr="00972A52" w:rsidRDefault="00FB3A3F" w:rsidP="00FB3A3F">
            <w:pPr>
              <w:spacing w:after="0" w:line="312" w:lineRule="auto"/>
              <w:jc w:val="center"/>
              <w:rPr>
                <w:rFonts w:ascii="GHEA Grapalat" w:hAnsi="GHEA Grapalat"/>
              </w:rPr>
            </w:pPr>
          </w:p>
        </w:tc>
        <w:tc>
          <w:tcPr>
            <w:tcW w:w="1523" w:type="dxa"/>
            <w:gridSpan w:val="9"/>
            <w:shd w:val="clear" w:color="auto" w:fill="92D050"/>
            <w:noWrap/>
            <w:vAlign w:val="center"/>
          </w:tcPr>
          <w:p w14:paraId="0F84D8D5" w14:textId="77777777" w:rsidR="00FB3A3F" w:rsidRPr="00972A52" w:rsidRDefault="00FB3A3F" w:rsidP="00FB3A3F">
            <w:pPr>
              <w:spacing w:after="0" w:line="312" w:lineRule="auto"/>
              <w:jc w:val="center"/>
              <w:rPr>
                <w:rFonts w:ascii="GHEA Grapalat" w:hAnsi="GHEA Grapalat"/>
              </w:rPr>
            </w:pPr>
          </w:p>
        </w:tc>
        <w:tc>
          <w:tcPr>
            <w:tcW w:w="1421" w:type="dxa"/>
            <w:gridSpan w:val="9"/>
            <w:shd w:val="clear" w:color="auto" w:fill="92D050"/>
            <w:noWrap/>
            <w:vAlign w:val="center"/>
          </w:tcPr>
          <w:p w14:paraId="767F1E92"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6.2971</w:t>
            </w:r>
          </w:p>
        </w:tc>
        <w:tc>
          <w:tcPr>
            <w:tcW w:w="1603" w:type="dxa"/>
            <w:gridSpan w:val="7"/>
            <w:shd w:val="clear" w:color="auto" w:fill="92D050"/>
            <w:noWrap/>
            <w:vAlign w:val="center"/>
          </w:tcPr>
          <w:p w14:paraId="05C4B3E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/2022</w:t>
            </w:r>
          </w:p>
        </w:tc>
      </w:tr>
      <w:tr w:rsidR="00FB3A3F" w:rsidRPr="00972A52" w14:paraId="0BB5BEA0" w14:textId="77777777" w:rsidTr="00627991">
        <w:trPr>
          <w:trHeight w:val="71"/>
          <w:jc w:val="center"/>
        </w:trPr>
        <w:tc>
          <w:tcPr>
            <w:tcW w:w="1541" w:type="dxa"/>
            <w:shd w:val="clear" w:color="auto" w:fill="FFFFFF"/>
            <w:noWrap/>
            <w:vAlign w:val="center"/>
          </w:tcPr>
          <w:p w14:paraId="5EBBEAA2"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17/</w:t>
            </w:r>
            <w:r w:rsidR="00C0616A">
              <w:rPr>
                <w:rFonts w:ascii="GHEA Grapalat" w:hAnsi="GHEA Grapalat" w:cs="Calibri"/>
                <w:sz w:val="20"/>
                <w:szCs w:val="20"/>
              </w:rPr>
              <w:t>MAR</w:t>
            </w:r>
            <w:r w:rsidRPr="00972A52">
              <w:rPr>
                <w:rFonts w:ascii="GHEA Grapalat" w:hAnsi="GHEA Grapalat" w:cs="Calibri"/>
                <w:sz w:val="20"/>
                <w:szCs w:val="20"/>
              </w:rPr>
              <w:t>/2020</w:t>
            </w:r>
          </w:p>
        </w:tc>
        <w:tc>
          <w:tcPr>
            <w:tcW w:w="1723" w:type="dxa"/>
            <w:gridSpan w:val="4"/>
            <w:shd w:val="clear" w:color="auto" w:fill="FFFFFF"/>
            <w:noWrap/>
            <w:vAlign w:val="center"/>
          </w:tcPr>
          <w:p w14:paraId="6A252563"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AMGT5230B201</w:t>
            </w:r>
          </w:p>
        </w:tc>
        <w:tc>
          <w:tcPr>
            <w:tcW w:w="1110" w:type="dxa"/>
            <w:gridSpan w:val="9"/>
            <w:shd w:val="clear" w:color="auto" w:fill="FFFFFF"/>
            <w:noWrap/>
            <w:vAlign w:val="center"/>
          </w:tcPr>
          <w:p w14:paraId="2E182D5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shd w:val="clear" w:color="auto" w:fill="FFFFFF"/>
            <w:vAlign w:val="center"/>
          </w:tcPr>
          <w:p w14:paraId="708F5AE8"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469F785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381" w:type="dxa"/>
            <w:gridSpan w:val="8"/>
            <w:shd w:val="clear" w:color="auto" w:fill="FFFFFF"/>
            <w:noWrap/>
            <w:vAlign w:val="center"/>
          </w:tcPr>
          <w:p w14:paraId="6ED9217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FFFFFF"/>
            <w:noWrap/>
            <w:vAlign w:val="center"/>
          </w:tcPr>
          <w:p w14:paraId="1AE6778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5.5497</w:t>
            </w:r>
          </w:p>
        </w:tc>
        <w:tc>
          <w:tcPr>
            <w:tcW w:w="1523" w:type="dxa"/>
            <w:gridSpan w:val="9"/>
            <w:shd w:val="clear" w:color="auto" w:fill="FFFFFF"/>
            <w:noWrap/>
            <w:vAlign w:val="center"/>
          </w:tcPr>
          <w:p w14:paraId="1683413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5.5992</w:t>
            </w:r>
          </w:p>
        </w:tc>
        <w:tc>
          <w:tcPr>
            <w:tcW w:w="1421" w:type="dxa"/>
            <w:gridSpan w:val="9"/>
            <w:shd w:val="clear" w:color="auto" w:fill="FFFFFF"/>
            <w:noWrap/>
            <w:vAlign w:val="center"/>
          </w:tcPr>
          <w:p w14:paraId="446AB5E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5.5745</w:t>
            </w:r>
          </w:p>
        </w:tc>
        <w:tc>
          <w:tcPr>
            <w:tcW w:w="1603" w:type="dxa"/>
            <w:gridSpan w:val="7"/>
            <w:shd w:val="clear" w:color="auto" w:fill="FFFFFF"/>
            <w:noWrap/>
            <w:vAlign w:val="center"/>
          </w:tcPr>
          <w:p w14:paraId="4CD1123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w:t>
            </w:r>
            <w:r w:rsidR="00C0616A">
              <w:rPr>
                <w:rFonts w:ascii="GHEA Grapalat" w:hAnsi="GHEA Grapalat" w:cs="Calibri"/>
                <w:sz w:val="20"/>
                <w:szCs w:val="20"/>
              </w:rPr>
              <w:t>NOV</w:t>
            </w:r>
            <w:r w:rsidRPr="00972A52">
              <w:rPr>
                <w:rFonts w:ascii="GHEA Grapalat" w:hAnsi="GHEA Grapalat" w:cs="Calibri"/>
                <w:sz w:val="20"/>
                <w:szCs w:val="20"/>
              </w:rPr>
              <w:t>/2020</w:t>
            </w:r>
          </w:p>
        </w:tc>
      </w:tr>
      <w:tr w:rsidR="00FB3A3F" w:rsidRPr="00972A52" w14:paraId="578E9BD7" w14:textId="77777777" w:rsidTr="00627991">
        <w:trPr>
          <w:trHeight w:val="71"/>
          <w:jc w:val="center"/>
        </w:trPr>
        <w:tc>
          <w:tcPr>
            <w:tcW w:w="1541" w:type="dxa"/>
            <w:shd w:val="clear" w:color="auto" w:fill="auto"/>
            <w:noWrap/>
            <w:vAlign w:val="center"/>
          </w:tcPr>
          <w:p w14:paraId="565EBB6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24/</w:t>
            </w:r>
            <w:r w:rsidR="00C0616A">
              <w:rPr>
                <w:rFonts w:ascii="GHEA Grapalat" w:hAnsi="GHEA Grapalat" w:cs="Calibri"/>
                <w:sz w:val="20"/>
                <w:szCs w:val="20"/>
              </w:rPr>
              <w:t>MAR</w:t>
            </w:r>
            <w:r w:rsidRPr="00972A52">
              <w:rPr>
                <w:rFonts w:ascii="GHEA Grapalat" w:hAnsi="GHEA Grapalat" w:cs="Calibri"/>
                <w:sz w:val="20"/>
                <w:szCs w:val="20"/>
              </w:rPr>
              <w:t>/2020</w:t>
            </w:r>
          </w:p>
        </w:tc>
        <w:tc>
          <w:tcPr>
            <w:tcW w:w="1723" w:type="dxa"/>
            <w:gridSpan w:val="4"/>
            <w:shd w:val="clear" w:color="auto" w:fill="auto"/>
            <w:noWrap/>
            <w:vAlign w:val="center"/>
          </w:tcPr>
          <w:p w14:paraId="0B47DF2C"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AMGT5205A205</w:t>
            </w:r>
          </w:p>
        </w:tc>
        <w:tc>
          <w:tcPr>
            <w:tcW w:w="1110" w:type="dxa"/>
            <w:gridSpan w:val="9"/>
            <w:shd w:val="clear" w:color="auto" w:fill="auto"/>
            <w:noWrap/>
            <w:vAlign w:val="center"/>
          </w:tcPr>
          <w:p w14:paraId="5F49476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vAlign w:val="center"/>
          </w:tcPr>
          <w:p w14:paraId="1945A2B3"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1F7F63C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1,520.2</w:t>
            </w:r>
          </w:p>
        </w:tc>
        <w:tc>
          <w:tcPr>
            <w:tcW w:w="1381" w:type="dxa"/>
            <w:gridSpan w:val="8"/>
            <w:shd w:val="clear" w:color="auto" w:fill="auto"/>
            <w:noWrap/>
            <w:vAlign w:val="center"/>
          </w:tcPr>
          <w:p w14:paraId="752480D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146FC25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5.4989</w:t>
            </w:r>
          </w:p>
        </w:tc>
        <w:tc>
          <w:tcPr>
            <w:tcW w:w="1523" w:type="dxa"/>
            <w:gridSpan w:val="9"/>
            <w:shd w:val="clear" w:color="auto" w:fill="auto"/>
            <w:noWrap/>
            <w:vAlign w:val="center"/>
          </w:tcPr>
          <w:p w14:paraId="1E7FAF1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5.6327</w:t>
            </w:r>
          </w:p>
        </w:tc>
        <w:tc>
          <w:tcPr>
            <w:tcW w:w="1421" w:type="dxa"/>
            <w:gridSpan w:val="9"/>
            <w:shd w:val="clear" w:color="auto" w:fill="auto"/>
            <w:noWrap/>
            <w:vAlign w:val="center"/>
          </w:tcPr>
          <w:p w14:paraId="236DE31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5.5946</w:t>
            </w:r>
          </w:p>
        </w:tc>
        <w:tc>
          <w:tcPr>
            <w:tcW w:w="1603" w:type="dxa"/>
            <w:gridSpan w:val="7"/>
            <w:shd w:val="clear" w:color="auto" w:fill="auto"/>
            <w:noWrap/>
            <w:vAlign w:val="center"/>
          </w:tcPr>
          <w:p w14:paraId="49AEF234"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 xml:space="preserve">5/ </w:t>
            </w:r>
            <w:r w:rsidR="00C0616A">
              <w:rPr>
                <w:rFonts w:ascii="GHEA Grapalat" w:hAnsi="GHEA Grapalat" w:cs="Calibri"/>
                <w:sz w:val="20"/>
                <w:szCs w:val="20"/>
              </w:rPr>
              <w:t>OCT</w:t>
            </w:r>
            <w:r w:rsidRPr="00972A52">
              <w:rPr>
                <w:rFonts w:ascii="GHEA Grapalat" w:hAnsi="GHEA Grapalat" w:cs="Calibri"/>
                <w:sz w:val="20"/>
                <w:szCs w:val="20"/>
              </w:rPr>
              <w:t xml:space="preserve"> /2020</w:t>
            </w:r>
          </w:p>
        </w:tc>
      </w:tr>
      <w:tr w:rsidR="00FB3A3F" w:rsidRPr="00972A52" w14:paraId="4FB92E9C" w14:textId="77777777" w:rsidTr="00627991">
        <w:trPr>
          <w:gridAfter w:val="1"/>
          <w:wAfter w:w="21" w:type="dxa"/>
          <w:trHeight w:val="71"/>
          <w:jc w:val="center"/>
        </w:trPr>
        <w:tc>
          <w:tcPr>
            <w:tcW w:w="3160" w:type="dxa"/>
            <w:gridSpan w:val="2"/>
            <w:shd w:val="clear" w:color="auto" w:fill="C0C0C0"/>
            <w:noWrap/>
            <w:vAlign w:val="center"/>
          </w:tcPr>
          <w:p w14:paraId="14FD76FA" w14:textId="0B8CA9BE"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lastRenderedPageBreak/>
              <w:t>Total</w:t>
            </w:r>
            <w:r w:rsidR="00AE3894">
              <w:rPr>
                <w:rFonts w:ascii="GHEA Grapalat" w:hAnsi="GHEA Grapalat" w:cs="Calibri"/>
                <w:sz w:val="20"/>
                <w:szCs w:val="20"/>
              </w:rPr>
              <w:t xml:space="preserve"> </w:t>
            </w:r>
            <w:r>
              <w:rPr>
                <w:rFonts w:ascii="GHEA Grapalat" w:hAnsi="GHEA Grapalat" w:cs="Calibri"/>
                <w:sz w:val="20"/>
                <w:szCs w:val="20"/>
              </w:rPr>
              <w:t>March</w:t>
            </w:r>
          </w:p>
        </w:tc>
        <w:tc>
          <w:tcPr>
            <w:tcW w:w="1108" w:type="dxa"/>
            <w:gridSpan w:val="9"/>
            <w:shd w:val="clear" w:color="auto" w:fill="C0C0C0"/>
            <w:noWrap/>
            <w:vAlign w:val="center"/>
          </w:tcPr>
          <w:p w14:paraId="5ACA0F9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14,830</w:t>
            </w:r>
          </w:p>
        </w:tc>
        <w:tc>
          <w:tcPr>
            <w:tcW w:w="1503" w:type="dxa"/>
            <w:gridSpan w:val="7"/>
            <w:shd w:val="clear" w:color="auto" w:fill="C0C0C0"/>
            <w:vAlign w:val="center"/>
          </w:tcPr>
          <w:p w14:paraId="14C3F0BD"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3BF74BF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14,830.2</w:t>
            </w:r>
          </w:p>
        </w:tc>
        <w:tc>
          <w:tcPr>
            <w:tcW w:w="1381" w:type="dxa"/>
            <w:gridSpan w:val="7"/>
            <w:shd w:val="clear" w:color="auto" w:fill="C0C0C0"/>
            <w:noWrap/>
            <w:vAlign w:val="center"/>
          </w:tcPr>
          <w:p w14:paraId="192928C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12,150.0</w:t>
            </w:r>
          </w:p>
        </w:tc>
        <w:tc>
          <w:tcPr>
            <w:tcW w:w="1550" w:type="dxa"/>
            <w:gridSpan w:val="10"/>
            <w:shd w:val="clear" w:color="auto" w:fill="C0C0C0"/>
            <w:noWrap/>
            <w:vAlign w:val="center"/>
          </w:tcPr>
          <w:p w14:paraId="5B0D4389"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26E4CD4A"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32A466A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6.1235</w:t>
            </w:r>
          </w:p>
        </w:tc>
        <w:tc>
          <w:tcPr>
            <w:tcW w:w="1688" w:type="dxa"/>
            <w:gridSpan w:val="9"/>
            <w:shd w:val="clear" w:color="auto" w:fill="C0C0C0"/>
            <w:noWrap/>
            <w:vAlign w:val="center"/>
          </w:tcPr>
          <w:p w14:paraId="6802D52E"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11A1B510" w14:textId="77777777" w:rsidTr="00627991">
        <w:trPr>
          <w:gridAfter w:val="1"/>
          <w:wAfter w:w="21" w:type="dxa"/>
          <w:trHeight w:val="71"/>
          <w:jc w:val="center"/>
        </w:trPr>
        <w:tc>
          <w:tcPr>
            <w:tcW w:w="3160" w:type="dxa"/>
            <w:gridSpan w:val="2"/>
            <w:shd w:val="clear" w:color="auto" w:fill="C0C0C0"/>
            <w:noWrap/>
            <w:vAlign w:val="center"/>
          </w:tcPr>
          <w:p w14:paraId="0E3DFBE7" w14:textId="77777777"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FB3A3F" w:rsidRPr="00972A52">
              <w:rPr>
                <w:rFonts w:ascii="GHEA Grapalat" w:hAnsi="GHEA Grapalat" w:cs="Calibri"/>
                <w:sz w:val="20"/>
                <w:szCs w:val="20"/>
              </w:rPr>
              <w:t xml:space="preserve"> I </w:t>
            </w:r>
            <w:r>
              <w:rPr>
                <w:rFonts w:ascii="GHEA Grapalat" w:hAnsi="GHEA Grapalat" w:cs="Calibri"/>
                <w:sz w:val="20"/>
                <w:szCs w:val="20"/>
              </w:rPr>
              <w:t>quarter</w:t>
            </w:r>
          </w:p>
        </w:tc>
        <w:tc>
          <w:tcPr>
            <w:tcW w:w="1108" w:type="dxa"/>
            <w:gridSpan w:val="9"/>
            <w:shd w:val="clear" w:color="auto" w:fill="C0C0C0"/>
            <w:noWrap/>
            <w:vAlign w:val="center"/>
          </w:tcPr>
          <w:p w14:paraId="7AF58F9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58,230</w:t>
            </w:r>
          </w:p>
        </w:tc>
        <w:tc>
          <w:tcPr>
            <w:tcW w:w="1503" w:type="dxa"/>
            <w:gridSpan w:val="7"/>
            <w:shd w:val="clear" w:color="auto" w:fill="C0C0C0"/>
            <w:vAlign w:val="center"/>
          </w:tcPr>
          <w:p w14:paraId="3992FA1C"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5691E50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115,251.29</w:t>
            </w:r>
          </w:p>
        </w:tc>
        <w:tc>
          <w:tcPr>
            <w:tcW w:w="1381" w:type="dxa"/>
            <w:gridSpan w:val="7"/>
            <w:shd w:val="clear" w:color="auto" w:fill="C0C0C0"/>
            <w:noWrap/>
            <w:vAlign w:val="center"/>
          </w:tcPr>
          <w:p w14:paraId="360D1E9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56,008.958</w:t>
            </w:r>
          </w:p>
        </w:tc>
        <w:tc>
          <w:tcPr>
            <w:tcW w:w="1550" w:type="dxa"/>
            <w:gridSpan w:val="10"/>
            <w:shd w:val="clear" w:color="auto" w:fill="C0C0C0"/>
            <w:noWrap/>
            <w:vAlign w:val="center"/>
          </w:tcPr>
          <w:p w14:paraId="305BF5F4"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52F75CB8"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76ACD8D4" w14:textId="77777777" w:rsidR="00FB3A3F" w:rsidRPr="00972A52" w:rsidRDefault="00FB3A3F" w:rsidP="00FB3A3F">
            <w:pPr>
              <w:spacing w:after="0" w:line="312" w:lineRule="auto"/>
              <w:jc w:val="center"/>
              <w:rPr>
                <w:rFonts w:ascii="GHEA Grapalat" w:hAnsi="GHEA Grapalat" w:cs="Calibri"/>
                <w:sz w:val="20"/>
                <w:szCs w:val="20"/>
              </w:rPr>
            </w:pPr>
          </w:p>
        </w:tc>
        <w:tc>
          <w:tcPr>
            <w:tcW w:w="1688" w:type="dxa"/>
            <w:gridSpan w:val="9"/>
            <w:shd w:val="clear" w:color="auto" w:fill="C0C0C0"/>
            <w:noWrap/>
            <w:vAlign w:val="center"/>
          </w:tcPr>
          <w:p w14:paraId="600742FC"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47436774" w14:textId="77777777" w:rsidTr="00627991">
        <w:trPr>
          <w:trHeight w:val="71"/>
          <w:jc w:val="center"/>
        </w:trPr>
        <w:tc>
          <w:tcPr>
            <w:tcW w:w="1541" w:type="dxa"/>
            <w:shd w:val="clear" w:color="auto" w:fill="auto"/>
            <w:noWrap/>
            <w:vAlign w:val="center"/>
          </w:tcPr>
          <w:p w14:paraId="03ABCF6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auto"/>
            <w:noWrap/>
            <w:vAlign w:val="center"/>
          </w:tcPr>
          <w:p w14:paraId="71414D4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AMGT52054211</w:t>
            </w:r>
          </w:p>
        </w:tc>
        <w:tc>
          <w:tcPr>
            <w:tcW w:w="1110" w:type="dxa"/>
            <w:gridSpan w:val="9"/>
            <w:shd w:val="clear" w:color="auto" w:fill="auto"/>
            <w:noWrap/>
            <w:vAlign w:val="center"/>
          </w:tcPr>
          <w:p w14:paraId="713F98D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2" w:type="dxa"/>
            <w:gridSpan w:val="7"/>
            <w:vAlign w:val="center"/>
          </w:tcPr>
          <w:p w14:paraId="2FD6E1A5"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619B4EA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3,800</w:t>
            </w:r>
          </w:p>
        </w:tc>
        <w:tc>
          <w:tcPr>
            <w:tcW w:w="1381" w:type="dxa"/>
            <w:gridSpan w:val="8"/>
            <w:shd w:val="clear" w:color="auto" w:fill="auto"/>
            <w:noWrap/>
            <w:vAlign w:val="center"/>
          </w:tcPr>
          <w:p w14:paraId="1E265DF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50" w:type="dxa"/>
            <w:gridSpan w:val="9"/>
            <w:shd w:val="clear" w:color="auto" w:fill="auto"/>
            <w:noWrap/>
            <w:vAlign w:val="center"/>
          </w:tcPr>
          <w:p w14:paraId="40EF0CF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5.7988</w:t>
            </w:r>
          </w:p>
        </w:tc>
        <w:tc>
          <w:tcPr>
            <w:tcW w:w="1522" w:type="dxa"/>
            <w:gridSpan w:val="9"/>
            <w:shd w:val="clear" w:color="auto" w:fill="auto"/>
            <w:noWrap/>
            <w:vAlign w:val="center"/>
          </w:tcPr>
          <w:p w14:paraId="2DD149D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5.9727</w:t>
            </w:r>
          </w:p>
        </w:tc>
        <w:tc>
          <w:tcPr>
            <w:tcW w:w="1421" w:type="dxa"/>
            <w:gridSpan w:val="9"/>
            <w:shd w:val="clear" w:color="auto" w:fill="auto"/>
            <w:noWrap/>
            <w:vAlign w:val="center"/>
          </w:tcPr>
          <w:p w14:paraId="510A2BA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5.8735</w:t>
            </w:r>
          </w:p>
        </w:tc>
        <w:tc>
          <w:tcPr>
            <w:tcW w:w="1581" w:type="dxa"/>
            <w:gridSpan w:val="6"/>
            <w:shd w:val="clear" w:color="auto" w:fill="auto"/>
            <w:noWrap/>
            <w:vAlign w:val="center"/>
          </w:tcPr>
          <w:p w14:paraId="0E394CC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w:t>
            </w:r>
            <w:r w:rsidR="00C0616A">
              <w:rPr>
                <w:rFonts w:ascii="GHEA Grapalat" w:hAnsi="GHEA Grapalat" w:cs="Calibri"/>
                <w:sz w:val="20"/>
                <w:szCs w:val="20"/>
              </w:rPr>
              <w:t>APR</w:t>
            </w:r>
            <w:r w:rsidRPr="00972A52">
              <w:rPr>
                <w:rFonts w:ascii="GHEA Grapalat" w:hAnsi="GHEA Grapalat" w:cs="Calibri"/>
                <w:sz w:val="20"/>
                <w:szCs w:val="20"/>
              </w:rPr>
              <w:t>/2021</w:t>
            </w:r>
          </w:p>
        </w:tc>
      </w:tr>
      <w:tr w:rsidR="00FB3A3F" w:rsidRPr="00972A52" w14:paraId="1BCB333F" w14:textId="77777777" w:rsidTr="00627991">
        <w:trPr>
          <w:trHeight w:val="71"/>
          <w:jc w:val="center"/>
        </w:trPr>
        <w:tc>
          <w:tcPr>
            <w:tcW w:w="1541" w:type="dxa"/>
            <w:shd w:val="clear" w:color="auto" w:fill="C6D9F1"/>
            <w:noWrap/>
            <w:vAlign w:val="center"/>
          </w:tcPr>
          <w:p w14:paraId="7FE49BF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00402FD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10" w:type="dxa"/>
            <w:gridSpan w:val="9"/>
            <w:shd w:val="clear" w:color="auto" w:fill="C6D9F1"/>
            <w:noWrap/>
            <w:vAlign w:val="center"/>
          </w:tcPr>
          <w:p w14:paraId="3979291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02" w:type="dxa"/>
            <w:gridSpan w:val="7"/>
            <w:shd w:val="clear" w:color="auto" w:fill="C6D9F1"/>
            <w:vAlign w:val="center"/>
          </w:tcPr>
          <w:p w14:paraId="782A6891"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0DFA6BA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79,005.2</w:t>
            </w:r>
          </w:p>
        </w:tc>
        <w:tc>
          <w:tcPr>
            <w:tcW w:w="1381" w:type="dxa"/>
            <w:gridSpan w:val="8"/>
            <w:shd w:val="clear" w:color="auto" w:fill="C6D9F1"/>
            <w:noWrap/>
            <w:vAlign w:val="center"/>
          </w:tcPr>
          <w:p w14:paraId="5B00AB9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50" w:type="dxa"/>
            <w:gridSpan w:val="9"/>
            <w:shd w:val="clear" w:color="auto" w:fill="C6D9F1"/>
            <w:noWrap/>
            <w:vAlign w:val="center"/>
          </w:tcPr>
          <w:p w14:paraId="43C3124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10.1000</w:t>
            </w:r>
          </w:p>
        </w:tc>
        <w:tc>
          <w:tcPr>
            <w:tcW w:w="1522" w:type="dxa"/>
            <w:gridSpan w:val="9"/>
            <w:shd w:val="clear" w:color="auto" w:fill="C6D9F1"/>
            <w:noWrap/>
            <w:vAlign w:val="center"/>
          </w:tcPr>
          <w:p w14:paraId="2DA1DD0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10.3333</w:t>
            </w:r>
          </w:p>
        </w:tc>
        <w:tc>
          <w:tcPr>
            <w:tcW w:w="1421" w:type="dxa"/>
            <w:gridSpan w:val="9"/>
            <w:shd w:val="clear" w:color="auto" w:fill="C6D9F1"/>
            <w:noWrap/>
            <w:vAlign w:val="center"/>
          </w:tcPr>
          <w:p w14:paraId="35A9333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10.3333</w:t>
            </w:r>
          </w:p>
        </w:tc>
        <w:tc>
          <w:tcPr>
            <w:tcW w:w="1581" w:type="dxa"/>
            <w:gridSpan w:val="6"/>
            <w:shd w:val="clear" w:color="auto" w:fill="C6D9F1"/>
            <w:noWrap/>
            <w:vAlign w:val="center"/>
          </w:tcPr>
          <w:p w14:paraId="371E2DA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3B7D7F77" w14:textId="77777777" w:rsidTr="00627991">
        <w:trPr>
          <w:trHeight w:val="71"/>
          <w:jc w:val="center"/>
        </w:trPr>
        <w:tc>
          <w:tcPr>
            <w:tcW w:w="1541" w:type="dxa"/>
            <w:shd w:val="clear" w:color="auto" w:fill="C6D9F1"/>
            <w:noWrap/>
            <w:vAlign w:val="center"/>
          </w:tcPr>
          <w:p w14:paraId="5D79B2D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20CF538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10" w:type="dxa"/>
            <w:gridSpan w:val="9"/>
            <w:shd w:val="clear" w:color="auto" w:fill="C6D9F1"/>
            <w:noWrap/>
            <w:vAlign w:val="center"/>
          </w:tcPr>
          <w:p w14:paraId="4CC41EF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02" w:type="dxa"/>
            <w:gridSpan w:val="7"/>
            <w:shd w:val="clear" w:color="auto" w:fill="C6D9F1"/>
            <w:vAlign w:val="center"/>
          </w:tcPr>
          <w:p w14:paraId="1AE490B2"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C6D9F1"/>
            <w:noWrap/>
            <w:vAlign w:val="center"/>
          </w:tcPr>
          <w:p w14:paraId="4D8FC18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3,999.7</w:t>
            </w:r>
          </w:p>
        </w:tc>
        <w:tc>
          <w:tcPr>
            <w:tcW w:w="1381" w:type="dxa"/>
            <w:gridSpan w:val="8"/>
            <w:shd w:val="clear" w:color="auto" w:fill="C6D9F1"/>
            <w:noWrap/>
            <w:vAlign w:val="center"/>
          </w:tcPr>
          <w:p w14:paraId="1F0008C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3,999.7</w:t>
            </w:r>
          </w:p>
        </w:tc>
        <w:tc>
          <w:tcPr>
            <w:tcW w:w="1550" w:type="dxa"/>
            <w:gridSpan w:val="9"/>
            <w:shd w:val="clear" w:color="auto" w:fill="C6D9F1"/>
            <w:noWrap/>
            <w:vAlign w:val="center"/>
          </w:tcPr>
          <w:p w14:paraId="5F5C63C6"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766C7B58"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3AC4C5B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10.3333</w:t>
            </w:r>
          </w:p>
        </w:tc>
        <w:tc>
          <w:tcPr>
            <w:tcW w:w="1581" w:type="dxa"/>
            <w:gridSpan w:val="6"/>
            <w:shd w:val="clear" w:color="auto" w:fill="C6D9F1"/>
            <w:noWrap/>
            <w:vAlign w:val="center"/>
          </w:tcPr>
          <w:p w14:paraId="29E118B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701D5147" w14:textId="77777777" w:rsidTr="00627991">
        <w:trPr>
          <w:trHeight w:val="71"/>
          <w:jc w:val="center"/>
        </w:trPr>
        <w:tc>
          <w:tcPr>
            <w:tcW w:w="1541" w:type="dxa"/>
            <w:shd w:val="clear" w:color="auto" w:fill="C6D9F1"/>
            <w:noWrap/>
            <w:vAlign w:val="center"/>
          </w:tcPr>
          <w:p w14:paraId="588FDC6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22077C5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10" w:type="dxa"/>
            <w:gridSpan w:val="9"/>
            <w:shd w:val="clear" w:color="auto" w:fill="C6D9F1"/>
            <w:noWrap/>
            <w:vAlign w:val="center"/>
          </w:tcPr>
          <w:p w14:paraId="143ADBEC" w14:textId="77777777" w:rsidR="00FB3A3F" w:rsidRPr="00972A52" w:rsidRDefault="00FB3A3F" w:rsidP="00FB3A3F">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3113A1EF"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C6D9F1"/>
            <w:noWrap/>
            <w:vAlign w:val="center"/>
          </w:tcPr>
          <w:p w14:paraId="5938265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1,871.58</w:t>
            </w:r>
          </w:p>
        </w:tc>
        <w:tc>
          <w:tcPr>
            <w:tcW w:w="1381" w:type="dxa"/>
            <w:gridSpan w:val="8"/>
            <w:shd w:val="clear" w:color="auto" w:fill="C6D9F1"/>
            <w:noWrap/>
            <w:vAlign w:val="center"/>
          </w:tcPr>
          <w:p w14:paraId="5A22B8C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1,871.58</w:t>
            </w:r>
          </w:p>
        </w:tc>
        <w:tc>
          <w:tcPr>
            <w:tcW w:w="1550" w:type="dxa"/>
            <w:gridSpan w:val="9"/>
            <w:shd w:val="clear" w:color="auto" w:fill="C6D9F1"/>
            <w:noWrap/>
            <w:vAlign w:val="center"/>
          </w:tcPr>
          <w:p w14:paraId="0116C153"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61032E45"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5212F1D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10.3333</w:t>
            </w:r>
          </w:p>
        </w:tc>
        <w:tc>
          <w:tcPr>
            <w:tcW w:w="1581" w:type="dxa"/>
            <w:gridSpan w:val="6"/>
            <w:shd w:val="clear" w:color="auto" w:fill="C6D9F1"/>
            <w:noWrap/>
            <w:vAlign w:val="center"/>
          </w:tcPr>
          <w:p w14:paraId="3BD4DC8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145C7BEC" w14:textId="77777777" w:rsidTr="00627991">
        <w:trPr>
          <w:trHeight w:val="71"/>
          <w:jc w:val="center"/>
        </w:trPr>
        <w:tc>
          <w:tcPr>
            <w:tcW w:w="1541" w:type="dxa"/>
            <w:shd w:val="clear" w:color="auto" w:fill="auto"/>
            <w:noWrap/>
            <w:vAlign w:val="center"/>
          </w:tcPr>
          <w:p w14:paraId="2FC4050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21/</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auto"/>
            <w:noWrap/>
            <w:vAlign w:val="center"/>
          </w:tcPr>
          <w:p w14:paraId="0E00ED1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AMGT52181212</w:t>
            </w:r>
          </w:p>
        </w:tc>
        <w:tc>
          <w:tcPr>
            <w:tcW w:w="1110" w:type="dxa"/>
            <w:gridSpan w:val="9"/>
            <w:shd w:val="clear" w:color="auto" w:fill="auto"/>
            <w:noWrap/>
            <w:vAlign w:val="center"/>
          </w:tcPr>
          <w:p w14:paraId="5493D97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02" w:type="dxa"/>
            <w:gridSpan w:val="7"/>
            <w:vAlign w:val="center"/>
          </w:tcPr>
          <w:p w14:paraId="470A1207"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68627D0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4,100</w:t>
            </w:r>
          </w:p>
        </w:tc>
        <w:tc>
          <w:tcPr>
            <w:tcW w:w="1381" w:type="dxa"/>
            <w:gridSpan w:val="8"/>
            <w:shd w:val="clear" w:color="auto" w:fill="auto"/>
            <w:noWrap/>
            <w:vAlign w:val="center"/>
          </w:tcPr>
          <w:p w14:paraId="2563FB6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50" w:type="dxa"/>
            <w:gridSpan w:val="9"/>
            <w:shd w:val="clear" w:color="auto" w:fill="auto"/>
            <w:noWrap/>
            <w:vAlign w:val="center"/>
          </w:tcPr>
          <w:p w14:paraId="07B10B5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5.6390</w:t>
            </w:r>
          </w:p>
        </w:tc>
        <w:tc>
          <w:tcPr>
            <w:tcW w:w="1522" w:type="dxa"/>
            <w:gridSpan w:val="9"/>
            <w:shd w:val="clear" w:color="auto" w:fill="auto"/>
            <w:noWrap/>
            <w:vAlign w:val="center"/>
          </w:tcPr>
          <w:p w14:paraId="2E0CEFC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5.7197</w:t>
            </w:r>
          </w:p>
        </w:tc>
        <w:tc>
          <w:tcPr>
            <w:tcW w:w="1421" w:type="dxa"/>
            <w:gridSpan w:val="9"/>
            <w:shd w:val="clear" w:color="auto" w:fill="auto"/>
            <w:noWrap/>
            <w:vAlign w:val="center"/>
          </w:tcPr>
          <w:p w14:paraId="4157AA1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5.6800</w:t>
            </w:r>
          </w:p>
        </w:tc>
        <w:tc>
          <w:tcPr>
            <w:tcW w:w="1581" w:type="dxa"/>
            <w:gridSpan w:val="6"/>
            <w:shd w:val="clear" w:color="auto" w:fill="auto"/>
            <w:noWrap/>
            <w:vAlign w:val="center"/>
          </w:tcPr>
          <w:p w14:paraId="5B2422EB"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18/</w:t>
            </w:r>
            <w:r w:rsidR="00C0616A">
              <w:rPr>
                <w:rFonts w:ascii="GHEA Grapalat" w:hAnsi="GHEA Grapalat" w:cs="Calibri"/>
                <w:sz w:val="20"/>
                <w:szCs w:val="20"/>
              </w:rPr>
              <w:t>JAN</w:t>
            </w:r>
            <w:r w:rsidRPr="00972A52">
              <w:rPr>
                <w:rFonts w:ascii="GHEA Grapalat" w:hAnsi="GHEA Grapalat" w:cs="Calibri"/>
                <w:sz w:val="20"/>
                <w:szCs w:val="20"/>
              </w:rPr>
              <w:t>/2021</w:t>
            </w:r>
          </w:p>
        </w:tc>
      </w:tr>
      <w:tr w:rsidR="00FB3A3F" w:rsidRPr="00972A52" w14:paraId="7AA589E7" w14:textId="77777777" w:rsidTr="00627991">
        <w:trPr>
          <w:trHeight w:val="71"/>
          <w:jc w:val="center"/>
        </w:trPr>
        <w:tc>
          <w:tcPr>
            <w:tcW w:w="1541" w:type="dxa"/>
            <w:shd w:val="clear" w:color="auto" w:fill="auto"/>
            <w:noWrap/>
            <w:vAlign w:val="center"/>
          </w:tcPr>
          <w:p w14:paraId="3B0ACB7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28/</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auto"/>
            <w:noWrap/>
            <w:vAlign w:val="center"/>
          </w:tcPr>
          <w:p w14:paraId="282BD5E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AMGT52038206</w:t>
            </w:r>
          </w:p>
        </w:tc>
        <w:tc>
          <w:tcPr>
            <w:tcW w:w="1110" w:type="dxa"/>
            <w:gridSpan w:val="9"/>
            <w:shd w:val="clear" w:color="auto" w:fill="auto"/>
            <w:noWrap/>
            <w:vAlign w:val="center"/>
          </w:tcPr>
          <w:p w14:paraId="34B960D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02" w:type="dxa"/>
            <w:gridSpan w:val="7"/>
            <w:vAlign w:val="center"/>
          </w:tcPr>
          <w:p w14:paraId="46C62B12"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3B6F262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2,600</w:t>
            </w:r>
          </w:p>
        </w:tc>
        <w:tc>
          <w:tcPr>
            <w:tcW w:w="1381" w:type="dxa"/>
            <w:gridSpan w:val="8"/>
            <w:shd w:val="clear" w:color="auto" w:fill="auto"/>
            <w:noWrap/>
            <w:vAlign w:val="center"/>
          </w:tcPr>
          <w:p w14:paraId="3216C2F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50" w:type="dxa"/>
            <w:gridSpan w:val="9"/>
            <w:shd w:val="clear" w:color="auto" w:fill="auto"/>
            <w:noWrap/>
            <w:vAlign w:val="center"/>
          </w:tcPr>
          <w:p w14:paraId="2E4244B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5.4497</w:t>
            </w:r>
          </w:p>
        </w:tc>
        <w:tc>
          <w:tcPr>
            <w:tcW w:w="1522" w:type="dxa"/>
            <w:gridSpan w:val="9"/>
            <w:shd w:val="clear" w:color="auto" w:fill="auto"/>
            <w:noWrap/>
            <w:vAlign w:val="center"/>
          </w:tcPr>
          <w:p w14:paraId="3F51EE4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5.5397</w:t>
            </w:r>
          </w:p>
        </w:tc>
        <w:tc>
          <w:tcPr>
            <w:tcW w:w="1421" w:type="dxa"/>
            <w:gridSpan w:val="9"/>
            <w:shd w:val="clear" w:color="auto" w:fill="auto"/>
            <w:noWrap/>
            <w:vAlign w:val="center"/>
          </w:tcPr>
          <w:p w14:paraId="452FDC0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5.4947</w:t>
            </w:r>
          </w:p>
        </w:tc>
        <w:tc>
          <w:tcPr>
            <w:tcW w:w="1581" w:type="dxa"/>
            <w:gridSpan w:val="6"/>
            <w:shd w:val="clear" w:color="auto" w:fill="auto"/>
            <w:noWrap/>
            <w:vAlign w:val="center"/>
          </w:tcPr>
          <w:p w14:paraId="581A0E5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w:t>
            </w:r>
            <w:r w:rsidR="00C0616A">
              <w:rPr>
                <w:rFonts w:ascii="GHEA Grapalat" w:hAnsi="GHEA Grapalat" w:cs="Calibri"/>
                <w:sz w:val="20"/>
                <w:szCs w:val="20"/>
              </w:rPr>
              <w:t>AUG</w:t>
            </w:r>
            <w:r w:rsidRPr="00972A52">
              <w:rPr>
                <w:rFonts w:ascii="GHEA Grapalat" w:hAnsi="GHEA Grapalat" w:cs="Calibri"/>
                <w:sz w:val="20"/>
                <w:szCs w:val="20"/>
              </w:rPr>
              <w:t>/2020</w:t>
            </w:r>
          </w:p>
        </w:tc>
      </w:tr>
      <w:tr w:rsidR="00FB3A3F" w:rsidRPr="00972A52" w14:paraId="2809F2EE" w14:textId="77777777" w:rsidTr="00627991">
        <w:trPr>
          <w:trHeight w:val="71"/>
          <w:jc w:val="center"/>
        </w:trPr>
        <w:tc>
          <w:tcPr>
            <w:tcW w:w="1541" w:type="dxa"/>
            <w:shd w:val="clear" w:color="auto" w:fill="C6D9F1"/>
            <w:noWrap/>
            <w:vAlign w:val="center"/>
          </w:tcPr>
          <w:p w14:paraId="3BA862B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45E10EB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10" w:type="dxa"/>
            <w:gridSpan w:val="9"/>
            <w:shd w:val="clear" w:color="auto" w:fill="C6D9F1"/>
            <w:noWrap/>
            <w:vAlign w:val="center"/>
          </w:tcPr>
          <w:p w14:paraId="65FEF18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15,000</w:t>
            </w:r>
          </w:p>
        </w:tc>
        <w:tc>
          <w:tcPr>
            <w:tcW w:w="1502" w:type="dxa"/>
            <w:gridSpan w:val="7"/>
            <w:shd w:val="clear" w:color="auto" w:fill="C6D9F1"/>
            <w:vAlign w:val="center"/>
          </w:tcPr>
          <w:p w14:paraId="0083A5FA"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55831F9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34,845</w:t>
            </w:r>
          </w:p>
        </w:tc>
        <w:tc>
          <w:tcPr>
            <w:tcW w:w="1381" w:type="dxa"/>
            <w:gridSpan w:val="8"/>
            <w:shd w:val="clear" w:color="auto" w:fill="C6D9F1"/>
            <w:noWrap/>
            <w:vAlign w:val="center"/>
          </w:tcPr>
          <w:p w14:paraId="225EDCE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15,000</w:t>
            </w:r>
          </w:p>
        </w:tc>
        <w:tc>
          <w:tcPr>
            <w:tcW w:w="1550" w:type="dxa"/>
            <w:gridSpan w:val="9"/>
            <w:shd w:val="clear" w:color="auto" w:fill="C6D9F1"/>
            <w:noWrap/>
            <w:vAlign w:val="center"/>
          </w:tcPr>
          <w:p w14:paraId="2C4DB6C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7.7900</w:t>
            </w:r>
          </w:p>
        </w:tc>
        <w:tc>
          <w:tcPr>
            <w:tcW w:w="1522" w:type="dxa"/>
            <w:gridSpan w:val="9"/>
            <w:shd w:val="clear" w:color="auto" w:fill="C6D9F1"/>
            <w:noWrap/>
            <w:vAlign w:val="center"/>
          </w:tcPr>
          <w:p w14:paraId="3C69CBD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8.3333</w:t>
            </w:r>
          </w:p>
        </w:tc>
        <w:tc>
          <w:tcPr>
            <w:tcW w:w="1421" w:type="dxa"/>
            <w:gridSpan w:val="9"/>
            <w:shd w:val="clear" w:color="auto" w:fill="C6D9F1"/>
            <w:noWrap/>
            <w:vAlign w:val="center"/>
          </w:tcPr>
          <w:p w14:paraId="41BE690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8.1562</w:t>
            </w:r>
          </w:p>
        </w:tc>
        <w:tc>
          <w:tcPr>
            <w:tcW w:w="1581" w:type="dxa"/>
            <w:gridSpan w:val="6"/>
            <w:shd w:val="clear" w:color="auto" w:fill="C6D9F1"/>
            <w:noWrap/>
            <w:vAlign w:val="center"/>
          </w:tcPr>
          <w:p w14:paraId="40D0DF0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/2029</w:t>
            </w:r>
          </w:p>
        </w:tc>
      </w:tr>
      <w:tr w:rsidR="00FB3A3F" w:rsidRPr="00972A52" w14:paraId="6ADAE054" w14:textId="77777777" w:rsidTr="00627991">
        <w:trPr>
          <w:trHeight w:val="71"/>
          <w:jc w:val="center"/>
        </w:trPr>
        <w:tc>
          <w:tcPr>
            <w:tcW w:w="1541" w:type="dxa"/>
            <w:shd w:val="clear" w:color="auto" w:fill="C6D9F1"/>
            <w:noWrap/>
            <w:vAlign w:val="center"/>
          </w:tcPr>
          <w:p w14:paraId="20B95BF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0209115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10" w:type="dxa"/>
            <w:gridSpan w:val="9"/>
            <w:shd w:val="clear" w:color="auto" w:fill="C6D9F1"/>
            <w:noWrap/>
            <w:vAlign w:val="center"/>
          </w:tcPr>
          <w:p w14:paraId="30EAA91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2" w:type="dxa"/>
            <w:gridSpan w:val="7"/>
            <w:shd w:val="clear" w:color="auto" w:fill="C6D9F1"/>
            <w:vAlign w:val="center"/>
          </w:tcPr>
          <w:p w14:paraId="3566C96E"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C6D9F1"/>
            <w:noWrap/>
            <w:vAlign w:val="center"/>
          </w:tcPr>
          <w:p w14:paraId="434A502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2,900</w:t>
            </w:r>
          </w:p>
        </w:tc>
        <w:tc>
          <w:tcPr>
            <w:tcW w:w="1381" w:type="dxa"/>
            <w:gridSpan w:val="8"/>
            <w:shd w:val="clear" w:color="auto" w:fill="C6D9F1"/>
            <w:noWrap/>
            <w:vAlign w:val="center"/>
          </w:tcPr>
          <w:p w14:paraId="14F20E8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2,900</w:t>
            </w:r>
          </w:p>
        </w:tc>
        <w:tc>
          <w:tcPr>
            <w:tcW w:w="1550" w:type="dxa"/>
            <w:gridSpan w:val="9"/>
            <w:shd w:val="clear" w:color="auto" w:fill="C6D9F1"/>
            <w:noWrap/>
            <w:vAlign w:val="center"/>
          </w:tcPr>
          <w:p w14:paraId="2523745C"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5C33ACCF"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tcPr>
          <w:p w14:paraId="457974A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8.1562</w:t>
            </w:r>
          </w:p>
        </w:tc>
        <w:tc>
          <w:tcPr>
            <w:tcW w:w="1581" w:type="dxa"/>
            <w:gridSpan w:val="6"/>
            <w:shd w:val="clear" w:color="auto" w:fill="C6D9F1"/>
            <w:noWrap/>
            <w:vAlign w:val="center"/>
          </w:tcPr>
          <w:p w14:paraId="5F7D741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/2029</w:t>
            </w:r>
          </w:p>
        </w:tc>
      </w:tr>
      <w:tr w:rsidR="00FB3A3F" w:rsidRPr="00972A52" w14:paraId="28E3D2C6" w14:textId="77777777" w:rsidTr="00627991">
        <w:trPr>
          <w:trHeight w:val="71"/>
          <w:jc w:val="center"/>
        </w:trPr>
        <w:tc>
          <w:tcPr>
            <w:tcW w:w="1541" w:type="dxa"/>
            <w:shd w:val="clear" w:color="auto" w:fill="C6D9F1"/>
            <w:noWrap/>
            <w:vAlign w:val="center"/>
          </w:tcPr>
          <w:p w14:paraId="69DCF82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5D28603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10" w:type="dxa"/>
            <w:gridSpan w:val="9"/>
            <w:shd w:val="clear" w:color="auto" w:fill="C6D9F1"/>
            <w:noWrap/>
            <w:vAlign w:val="center"/>
          </w:tcPr>
          <w:p w14:paraId="70FFB701" w14:textId="77777777" w:rsidR="00FB3A3F" w:rsidRPr="00972A52" w:rsidRDefault="00FB3A3F" w:rsidP="00FB3A3F">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1D1C94D5"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C6D9F1"/>
            <w:noWrap/>
            <w:vAlign w:val="center"/>
          </w:tcPr>
          <w:p w14:paraId="6C865F6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92.25</w:t>
            </w:r>
          </w:p>
        </w:tc>
        <w:tc>
          <w:tcPr>
            <w:tcW w:w="1381" w:type="dxa"/>
            <w:gridSpan w:val="8"/>
            <w:shd w:val="clear" w:color="auto" w:fill="C6D9F1"/>
            <w:noWrap/>
            <w:vAlign w:val="center"/>
          </w:tcPr>
          <w:p w14:paraId="7A07032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92.25</w:t>
            </w:r>
          </w:p>
        </w:tc>
        <w:tc>
          <w:tcPr>
            <w:tcW w:w="1550" w:type="dxa"/>
            <w:gridSpan w:val="9"/>
            <w:shd w:val="clear" w:color="auto" w:fill="C6D9F1"/>
            <w:noWrap/>
            <w:vAlign w:val="center"/>
          </w:tcPr>
          <w:p w14:paraId="7A11D2D9"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18D2D8A1"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tcPr>
          <w:p w14:paraId="6BCD4D7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8.1562</w:t>
            </w:r>
          </w:p>
        </w:tc>
        <w:tc>
          <w:tcPr>
            <w:tcW w:w="1581" w:type="dxa"/>
            <w:gridSpan w:val="6"/>
            <w:shd w:val="clear" w:color="auto" w:fill="C6D9F1"/>
            <w:noWrap/>
            <w:vAlign w:val="center"/>
          </w:tcPr>
          <w:p w14:paraId="3E2191D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/2029</w:t>
            </w:r>
          </w:p>
        </w:tc>
      </w:tr>
      <w:tr w:rsidR="00FB3A3F" w:rsidRPr="00972A52" w14:paraId="22790D5C" w14:textId="77777777" w:rsidTr="00627991">
        <w:trPr>
          <w:trHeight w:val="71"/>
          <w:jc w:val="center"/>
        </w:trPr>
        <w:tc>
          <w:tcPr>
            <w:tcW w:w="1541" w:type="dxa"/>
            <w:shd w:val="clear" w:color="auto" w:fill="C6D9F1"/>
            <w:noWrap/>
            <w:vAlign w:val="center"/>
          </w:tcPr>
          <w:p w14:paraId="4719B33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3FFD5B8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10" w:type="dxa"/>
            <w:gridSpan w:val="9"/>
            <w:shd w:val="clear" w:color="auto" w:fill="C6D9F1"/>
            <w:noWrap/>
            <w:vAlign w:val="center"/>
          </w:tcPr>
          <w:p w14:paraId="75AC873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02" w:type="dxa"/>
            <w:gridSpan w:val="7"/>
            <w:shd w:val="clear" w:color="auto" w:fill="C6D9F1"/>
            <w:vAlign w:val="center"/>
          </w:tcPr>
          <w:p w14:paraId="76CBD531"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04BEAA0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60,015</w:t>
            </w:r>
          </w:p>
        </w:tc>
        <w:tc>
          <w:tcPr>
            <w:tcW w:w="1381" w:type="dxa"/>
            <w:gridSpan w:val="8"/>
            <w:shd w:val="clear" w:color="auto" w:fill="C6D9F1"/>
            <w:noWrap/>
            <w:vAlign w:val="center"/>
          </w:tcPr>
          <w:p w14:paraId="218D46F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50" w:type="dxa"/>
            <w:gridSpan w:val="9"/>
            <w:shd w:val="clear" w:color="auto" w:fill="C6D9F1"/>
            <w:noWrap/>
            <w:vAlign w:val="center"/>
          </w:tcPr>
          <w:p w14:paraId="43E8B16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9.2700</w:t>
            </w:r>
          </w:p>
        </w:tc>
        <w:tc>
          <w:tcPr>
            <w:tcW w:w="1522" w:type="dxa"/>
            <w:gridSpan w:val="9"/>
            <w:shd w:val="clear" w:color="auto" w:fill="C6D9F1"/>
            <w:noWrap/>
            <w:vAlign w:val="center"/>
          </w:tcPr>
          <w:p w14:paraId="50EA61F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9.3219</w:t>
            </w:r>
          </w:p>
        </w:tc>
        <w:tc>
          <w:tcPr>
            <w:tcW w:w="1421" w:type="dxa"/>
            <w:gridSpan w:val="9"/>
            <w:shd w:val="clear" w:color="auto" w:fill="C6D9F1"/>
            <w:noWrap/>
            <w:vAlign w:val="center"/>
          </w:tcPr>
          <w:p w14:paraId="4ABCCDE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9.3079</w:t>
            </w:r>
          </w:p>
        </w:tc>
        <w:tc>
          <w:tcPr>
            <w:tcW w:w="1581" w:type="dxa"/>
            <w:gridSpan w:val="6"/>
            <w:shd w:val="clear" w:color="auto" w:fill="C6D9F1"/>
            <w:noWrap/>
            <w:vAlign w:val="center"/>
          </w:tcPr>
          <w:p w14:paraId="4834890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594C970B" w14:textId="77777777" w:rsidTr="00627991">
        <w:trPr>
          <w:trHeight w:val="71"/>
          <w:jc w:val="center"/>
        </w:trPr>
        <w:tc>
          <w:tcPr>
            <w:tcW w:w="1541" w:type="dxa"/>
            <w:shd w:val="clear" w:color="auto" w:fill="C6D9F1"/>
            <w:noWrap/>
            <w:vAlign w:val="center"/>
          </w:tcPr>
          <w:p w14:paraId="1902510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08EB1B6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10" w:type="dxa"/>
            <w:gridSpan w:val="9"/>
            <w:shd w:val="clear" w:color="auto" w:fill="C6D9F1"/>
            <w:noWrap/>
            <w:vAlign w:val="center"/>
          </w:tcPr>
          <w:p w14:paraId="3E8768E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02" w:type="dxa"/>
            <w:gridSpan w:val="7"/>
            <w:shd w:val="clear" w:color="auto" w:fill="C6D9F1"/>
            <w:vAlign w:val="center"/>
          </w:tcPr>
          <w:p w14:paraId="6BCF627E"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C6D9F1"/>
            <w:noWrap/>
            <w:vAlign w:val="center"/>
          </w:tcPr>
          <w:p w14:paraId="0E02650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381" w:type="dxa"/>
            <w:gridSpan w:val="8"/>
            <w:shd w:val="clear" w:color="auto" w:fill="C6D9F1"/>
            <w:noWrap/>
            <w:vAlign w:val="center"/>
          </w:tcPr>
          <w:p w14:paraId="0CEB5F2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50" w:type="dxa"/>
            <w:gridSpan w:val="9"/>
            <w:shd w:val="clear" w:color="auto" w:fill="C6D9F1"/>
            <w:noWrap/>
            <w:vAlign w:val="center"/>
          </w:tcPr>
          <w:p w14:paraId="3CADC37E"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71318353"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1387FD1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9.3079</w:t>
            </w:r>
          </w:p>
        </w:tc>
        <w:tc>
          <w:tcPr>
            <w:tcW w:w="1581" w:type="dxa"/>
            <w:gridSpan w:val="6"/>
            <w:shd w:val="clear" w:color="auto" w:fill="C6D9F1"/>
            <w:noWrap/>
            <w:vAlign w:val="center"/>
          </w:tcPr>
          <w:p w14:paraId="6305319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3AAC6911" w14:textId="77777777" w:rsidTr="00627991">
        <w:trPr>
          <w:trHeight w:val="71"/>
          <w:jc w:val="center"/>
        </w:trPr>
        <w:tc>
          <w:tcPr>
            <w:tcW w:w="1541" w:type="dxa"/>
            <w:shd w:val="clear" w:color="auto" w:fill="C6D9F1"/>
            <w:noWrap/>
            <w:vAlign w:val="center"/>
          </w:tcPr>
          <w:p w14:paraId="6A4B606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C6D9F1"/>
            <w:noWrap/>
            <w:vAlign w:val="center"/>
          </w:tcPr>
          <w:p w14:paraId="68BD4BD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10" w:type="dxa"/>
            <w:gridSpan w:val="9"/>
            <w:shd w:val="clear" w:color="auto" w:fill="C6D9F1"/>
            <w:noWrap/>
            <w:vAlign w:val="center"/>
          </w:tcPr>
          <w:p w14:paraId="411378CE" w14:textId="77777777" w:rsidR="00FB3A3F" w:rsidRPr="00972A52" w:rsidRDefault="00FB3A3F" w:rsidP="00FB3A3F">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230E60C9"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C6D9F1"/>
            <w:noWrap/>
            <w:vAlign w:val="center"/>
          </w:tcPr>
          <w:p w14:paraId="79A3D2B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265.43</w:t>
            </w:r>
          </w:p>
        </w:tc>
        <w:tc>
          <w:tcPr>
            <w:tcW w:w="1381" w:type="dxa"/>
            <w:gridSpan w:val="8"/>
            <w:shd w:val="clear" w:color="auto" w:fill="C6D9F1"/>
            <w:noWrap/>
            <w:vAlign w:val="center"/>
          </w:tcPr>
          <w:p w14:paraId="1CD78C3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265.43</w:t>
            </w:r>
          </w:p>
        </w:tc>
        <w:tc>
          <w:tcPr>
            <w:tcW w:w="1550" w:type="dxa"/>
            <w:gridSpan w:val="9"/>
            <w:shd w:val="clear" w:color="auto" w:fill="C6D9F1"/>
            <w:noWrap/>
            <w:vAlign w:val="center"/>
          </w:tcPr>
          <w:p w14:paraId="142A5294"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36AEA745"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6553E20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9.3079</w:t>
            </w:r>
          </w:p>
        </w:tc>
        <w:tc>
          <w:tcPr>
            <w:tcW w:w="1581" w:type="dxa"/>
            <w:gridSpan w:val="6"/>
            <w:shd w:val="clear" w:color="auto" w:fill="C6D9F1"/>
            <w:noWrap/>
            <w:vAlign w:val="center"/>
          </w:tcPr>
          <w:p w14:paraId="5E13DA5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03EEB354" w14:textId="77777777" w:rsidTr="00627991">
        <w:trPr>
          <w:trHeight w:val="71"/>
          <w:jc w:val="center"/>
        </w:trPr>
        <w:tc>
          <w:tcPr>
            <w:tcW w:w="1541" w:type="dxa"/>
            <w:shd w:val="clear" w:color="auto" w:fill="auto"/>
            <w:noWrap/>
            <w:vAlign w:val="center"/>
          </w:tcPr>
          <w:p w14:paraId="034777C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auto"/>
            <w:noWrap/>
            <w:vAlign w:val="center"/>
          </w:tcPr>
          <w:p w14:paraId="67CA2B5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AMGT52012219</w:t>
            </w:r>
          </w:p>
        </w:tc>
        <w:tc>
          <w:tcPr>
            <w:tcW w:w="1110" w:type="dxa"/>
            <w:gridSpan w:val="9"/>
            <w:shd w:val="clear" w:color="auto" w:fill="auto"/>
            <w:noWrap/>
            <w:vAlign w:val="center"/>
          </w:tcPr>
          <w:p w14:paraId="51EE591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02" w:type="dxa"/>
            <w:gridSpan w:val="7"/>
            <w:vAlign w:val="center"/>
          </w:tcPr>
          <w:p w14:paraId="3FDDA592"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3525AB6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5,100</w:t>
            </w:r>
          </w:p>
        </w:tc>
        <w:tc>
          <w:tcPr>
            <w:tcW w:w="1381" w:type="dxa"/>
            <w:gridSpan w:val="8"/>
            <w:shd w:val="clear" w:color="auto" w:fill="auto"/>
            <w:noWrap/>
            <w:vAlign w:val="center"/>
          </w:tcPr>
          <w:p w14:paraId="012E693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50" w:type="dxa"/>
            <w:gridSpan w:val="9"/>
            <w:shd w:val="clear" w:color="auto" w:fill="auto"/>
            <w:noWrap/>
            <w:vAlign w:val="center"/>
          </w:tcPr>
          <w:p w14:paraId="6C86223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5.5333</w:t>
            </w:r>
          </w:p>
        </w:tc>
        <w:tc>
          <w:tcPr>
            <w:tcW w:w="1522" w:type="dxa"/>
            <w:gridSpan w:val="9"/>
            <w:shd w:val="clear" w:color="auto" w:fill="auto"/>
            <w:noWrap/>
            <w:vAlign w:val="center"/>
          </w:tcPr>
          <w:p w14:paraId="70DA7DC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5.7700</w:t>
            </w:r>
          </w:p>
        </w:tc>
        <w:tc>
          <w:tcPr>
            <w:tcW w:w="1421" w:type="dxa"/>
            <w:gridSpan w:val="9"/>
            <w:shd w:val="clear" w:color="auto" w:fill="auto"/>
            <w:noWrap/>
            <w:vAlign w:val="center"/>
          </w:tcPr>
          <w:p w14:paraId="091827B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5.6947</w:t>
            </w:r>
          </w:p>
        </w:tc>
        <w:tc>
          <w:tcPr>
            <w:tcW w:w="1581" w:type="dxa"/>
            <w:gridSpan w:val="6"/>
            <w:shd w:val="clear" w:color="auto" w:fill="auto"/>
            <w:noWrap/>
            <w:vAlign w:val="center"/>
          </w:tcPr>
          <w:p w14:paraId="7EB86B0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FEB</w:t>
            </w:r>
            <w:r w:rsidRPr="00972A52">
              <w:rPr>
                <w:rFonts w:ascii="GHEA Grapalat" w:hAnsi="GHEA Grapalat" w:cs="Calibri"/>
                <w:sz w:val="20"/>
                <w:szCs w:val="20"/>
              </w:rPr>
              <w:t>/2021</w:t>
            </w:r>
          </w:p>
        </w:tc>
      </w:tr>
      <w:tr w:rsidR="00FB3A3F" w:rsidRPr="00972A52" w14:paraId="21B86B11" w14:textId="77777777" w:rsidTr="00627991">
        <w:trPr>
          <w:trHeight w:val="71"/>
          <w:jc w:val="center"/>
        </w:trPr>
        <w:tc>
          <w:tcPr>
            <w:tcW w:w="1541" w:type="dxa"/>
            <w:shd w:val="clear" w:color="auto" w:fill="auto"/>
            <w:noWrap/>
            <w:vAlign w:val="center"/>
          </w:tcPr>
          <w:p w14:paraId="7762519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46" w:type="dxa"/>
            <w:gridSpan w:val="5"/>
            <w:shd w:val="clear" w:color="auto" w:fill="auto"/>
            <w:noWrap/>
            <w:vAlign w:val="center"/>
          </w:tcPr>
          <w:p w14:paraId="11E0F0E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AMGT52013217</w:t>
            </w:r>
          </w:p>
        </w:tc>
        <w:tc>
          <w:tcPr>
            <w:tcW w:w="1110" w:type="dxa"/>
            <w:gridSpan w:val="9"/>
            <w:shd w:val="clear" w:color="auto" w:fill="auto"/>
            <w:noWrap/>
            <w:vAlign w:val="center"/>
          </w:tcPr>
          <w:p w14:paraId="7D86F99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02" w:type="dxa"/>
            <w:gridSpan w:val="7"/>
            <w:vAlign w:val="center"/>
          </w:tcPr>
          <w:p w14:paraId="3E2181ED"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26822EF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4,700</w:t>
            </w:r>
          </w:p>
        </w:tc>
        <w:tc>
          <w:tcPr>
            <w:tcW w:w="1381" w:type="dxa"/>
            <w:gridSpan w:val="8"/>
            <w:shd w:val="clear" w:color="auto" w:fill="auto"/>
            <w:noWrap/>
            <w:vAlign w:val="center"/>
          </w:tcPr>
          <w:p w14:paraId="6B4FEF8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50" w:type="dxa"/>
            <w:gridSpan w:val="9"/>
            <w:shd w:val="clear" w:color="auto" w:fill="auto"/>
            <w:noWrap/>
            <w:vAlign w:val="center"/>
          </w:tcPr>
          <w:p w14:paraId="74A5D4C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5.7420</w:t>
            </w:r>
          </w:p>
        </w:tc>
        <w:tc>
          <w:tcPr>
            <w:tcW w:w="1522" w:type="dxa"/>
            <w:gridSpan w:val="9"/>
            <w:shd w:val="clear" w:color="auto" w:fill="auto"/>
            <w:noWrap/>
            <w:vAlign w:val="center"/>
          </w:tcPr>
          <w:p w14:paraId="18E1C1E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5.8580</w:t>
            </w:r>
          </w:p>
        </w:tc>
        <w:tc>
          <w:tcPr>
            <w:tcW w:w="1421" w:type="dxa"/>
            <w:gridSpan w:val="9"/>
            <w:shd w:val="clear" w:color="auto" w:fill="auto"/>
            <w:noWrap/>
            <w:vAlign w:val="center"/>
          </w:tcPr>
          <w:p w14:paraId="27D9418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5.8087</w:t>
            </w:r>
          </w:p>
        </w:tc>
        <w:tc>
          <w:tcPr>
            <w:tcW w:w="1581" w:type="dxa"/>
            <w:gridSpan w:val="6"/>
            <w:shd w:val="clear" w:color="auto" w:fill="auto"/>
            <w:noWrap/>
            <w:vAlign w:val="center"/>
          </w:tcPr>
          <w:p w14:paraId="54B43DE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MAR</w:t>
            </w:r>
            <w:r w:rsidRPr="00972A52">
              <w:rPr>
                <w:rFonts w:ascii="GHEA Grapalat" w:hAnsi="GHEA Grapalat" w:cs="Calibri"/>
                <w:sz w:val="20"/>
                <w:szCs w:val="20"/>
              </w:rPr>
              <w:t>/2021</w:t>
            </w:r>
          </w:p>
        </w:tc>
      </w:tr>
      <w:tr w:rsidR="00FB3A3F" w:rsidRPr="00972A52" w14:paraId="09A3FA05" w14:textId="77777777" w:rsidTr="00627991">
        <w:trPr>
          <w:gridAfter w:val="3"/>
          <w:wAfter w:w="75" w:type="dxa"/>
          <w:trHeight w:val="71"/>
          <w:jc w:val="center"/>
        </w:trPr>
        <w:tc>
          <w:tcPr>
            <w:tcW w:w="1541" w:type="dxa"/>
            <w:shd w:val="clear" w:color="auto" w:fill="92D050"/>
            <w:noWrap/>
            <w:vAlign w:val="center"/>
          </w:tcPr>
          <w:p w14:paraId="3AF026F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57" w:type="dxa"/>
            <w:gridSpan w:val="6"/>
            <w:shd w:val="clear" w:color="auto" w:fill="92D050"/>
            <w:noWrap/>
            <w:vAlign w:val="center"/>
          </w:tcPr>
          <w:p w14:paraId="2A13CFF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AMGN36294236</w:t>
            </w:r>
          </w:p>
        </w:tc>
        <w:tc>
          <w:tcPr>
            <w:tcW w:w="1110" w:type="dxa"/>
            <w:gridSpan w:val="9"/>
            <w:shd w:val="clear" w:color="auto" w:fill="92D050"/>
            <w:noWrap/>
            <w:vAlign w:val="center"/>
          </w:tcPr>
          <w:p w14:paraId="551ED2D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2" w:type="dxa"/>
            <w:gridSpan w:val="7"/>
            <w:shd w:val="clear" w:color="auto" w:fill="92D050"/>
            <w:vAlign w:val="center"/>
          </w:tcPr>
          <w:p w14:paraId="1A8C135F"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0ACFE80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7,960</w:t>
            </w:r>
          </w:p>
        </w:tc>
        <w:tc>
          <w:tcPr>
            <w:tcW w:w="1381" w:type="dxa"/>
            <w:gridSpan w:val="8"/>
            <w:shd w:val="clear" w:color="auto" w:fill="92D050"/>
            <w:noWrap/>
            <w:vAlign w:val="center"/>
          </w:tcPr>
          <w:p w14:paraId="6503FC3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2,100</w:t>
            </w:r>
          </w:p>
        </w:tc>
        <w:tc>
          <w:tcPr>
            <w:tcW w:w="1550" w:type="dxa"/>
            <w:gridSpan w:val="9"/>
            <w:shd w:val="clear" w:color="auto" w:fill="92D050"/>
            <w:noWrap/>
            <w:vAlign w:val="center"/>
          </w:tcPr>
          <w:p w14:paraId="64F007B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6.3550</w:t>
            </w:r>
          </w:p>
        </w:tc>
        <w:tc>
          <w:tcPr>
            <w:tcW w:w="1522" w:type="dxa"/>
            <w:gridSpan w:val="9"/>
            <w:shd w:val="clear" w:color="auto" w:fill="92D050"/>
            <w:noWrap/>
            <w:vAlign w:val="center"/>
          </w:tcPr>
          <w:p w14:paraId="6764349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6.5000</w:t>
            </w:r>
          </w:p>
        </w:tc>
        <w:tc>
          <w:tcPr>
            <w:tcW w:w="1421" w:type="dxa"/>
            <w:gridSpan w:val="9"/>
            <w:shd w:val="clear" w:color="auto" w:fill="92D050"/>
            <w:noWrap/>
            <w:vAlign w:val="center"/>
          </w:tcPr>
          <w:p w14:paraId="0A41970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6.4608</w:t>
            </w:r>
          </w:p>
        </w:tc>
        <w:tc>
          <w:tcPr>
            <w:tcW w:w="1495" w:type="dxa"/>
            <w:gridSpan w:val="2"/>
            <w:shd w:val="clear" w:color="auto" w:fill="92D050"/>
            <w:noWrap/>
            <w:vAlign w:val="center"/>
          </w:tcPr>
          <w:p w14:paraId="114B1CF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/2023</w:t>
            </w:r>
          </w:p>
        </w:tc>
      </w:tr>
      <w:tr w:rsidR="00FB3A3F" w:rsidRPr="00972A52" w14:paraId="46C04CFE" w14:textId="77777777" w:rsidTr="00627991">
        <w:trPr>
          <w:gridAfter w:val="3"/>
          <w:wAfter w:w="75" w:type="dxa"/>
          <w:trHeight w:val="71"/>
          <w:jc w:val="center"/>
        </w:trPr>
        <w:tc>
          <w:tcPr>
            <w:tcW w:w="1541" w:type="dxa"/>
            <w:shd w:val="clear" w:color="auto" w:fill="92D050"/>
            <w:noWrap/>
            <w:vAlign w:val="center"/>
          </w:tcPr>
          <w:p w14:paraId="72BB38B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/2020</w:t>
            </w:r>
          </w:p>
        </w:tc>
        <w:tc>
          <w:tcPr>
            <w:tcW w:w="1757" w:type="dxa"/>
            <w:gridSpan w:val="6"/>
            <w:shd w:val="clear" w:color="auto" w:fill="92D050"/>
            <w:noWrap/>
            <w:vAlign w:val="center"/>
          </w:tcPr>
          <w:p w14:paraId="137B35A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10" w:type="dxa"/>
            <w:gridSpan w:val="9"/>
            <w:shd w:val="clear" w:color="auto" w:fill="92D050"/>
            <w:noWrap/>
            <w:vAlign w:val="center"/>
          </w:tcPr>
          <w:p w14:paraId="78C5D64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2" w:type="dxa"/>
            <w:gridSpan w:val="7"/>
            <w:shd w:val="clear" w:color="auto" w:fill="92D050"/>
            <w:vAlign w:val="center"/>
          </w:tcPr>
          <w:p w14:paraId="58BA4BBE"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7DF88BD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13,195</w:t>
            </w:r>
          </w:p>
        </w:tc>
        <w:tc>
          <w:tcPr>
            <w:tcW w:w="1381" w:type="dxa"/>
            <w:gridSpan w:val="8"/>
            <w:shd w:val="clear" w:color="auto" w:fill="92D050"/>
            <w:noWrap/>
            <w:vAlign w:val="center"/>
          </w:tcPr>
          <w:p w14:paraId="431AA74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50" w:type="dxa"/>
            <w:gridSpan w:val="9"/>
            <w:shd w:val="clear" w:color="auto" w:fill="92D050"/>
            <w:noWrap/>
            <w:vAlign w:val="center"/>
          </w:tcPr>
          <w:p w14:paraId="7091254A"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6.6800</w:t>
            </w:r>
          </w:p>
        </w:tc>
        <w:tc>
          <w:tcPr>
            <w:tcW w:w="1522" w:type="dxa"/>
            <w:gridSpan w:val="9"/>
            <w:shd w:val="clear" w:color="auto" w:fill="92D050"/>
            <w:noWrap/>
            <w:vAlign w:val="center"/>
          </w:tcPr>
          <w:p w14:paraId="0B506C71"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7.2500</w:t>
            </w:r>
          </w:p>
        </w:tc>
        <w:tc>
          <w:tcPr>
            <w:tcW w:w="1421" w:type="dxa"/>
            <w:gridSpan w:val="9"/>
            <w:shd w:val="clear" w:color="auto" w:fill="92D050"/>
            <w:noWrap/>
            <w:vAlign w:val="center"/>
          </w:tcPr>
          <w:p w14:paraId="275CD589"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7.0693</w:t>
            </w:r>
          </w:p>
        </w:tc>
        <w:tc>
          <w:tcPr>
            <w:tcW w:w="1495" w:type="dxa"/>
            <w:gridSpan w:val="2"/>
            <w:shd w:val="clear" w:color="auto" w:fill="92D050"/>
            <w:noWrap/>
            <w:vAlign w:val="center"/>
          </w:tcPr>
          <w:p w14:paraId="2F78C23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71A74183" w14:textId="77777777" w:rsidTr="00627991">
        <w:trPr>
          <w:gridAfter w:val="1"/>
          <w:wAfter w:w="21" w:type="dxa"/>
          <w:trHeight w:val="71"/>
          <w:jc w:val="center"/>
        </w:trPr>
        <w:tc>
          <w:tcPr>
            <w:tcW w:w="3160" w:type="dxa"/>
            <w:gridSpan w:val="2"/>
            <w:shd w:val="clear" w:color="auto" w:fill="C0C0C0"/>
            <w:noWrap/>
            <w:vAlign w:val="center"/>
          </w:tcPr>
          <w:p w14:paraId="5A5673E7" w14:textId="6FC4E1BA"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Pr>
                <w:rFonts w:ascii="GHEA Grapalat" w:hAnsi="GHEA Grapalat" w:cs="Calibri"/>
                <w:sz w:val="20"/>
                <w:szCs w:val="20"/>
              </w:rPr>
              <w:t>April</w:t>
            </w:r>
          </w:p>
        </w:tc>
        <w:tc>
          <w:tcPr>
            <w:tcW w:w="1108" w:type="dxa"/>
            <w:gridSpan w:val="9"/>
            <w:shd w:val="clear" w:color="auto" w:fill="C0C0C0"/>
            <w:noWrap/>
            <w:vAlign w:val="center"/>
          </w:tcPr>
          <w:p w14:paraId="41A957A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101,000</w:t>
            </w:r>
          </w:p>
        </w:tc>
        <w:tc>
          <w:tcPr>
            <w:tcW w:w="1503" w:type="dxa"/>
            <w:gridSpan w:val="7"/>
            <w:shd w:val="clear" w:color="auto" w:fill="C0C0C0"/>
            <w:vAlign w:val="center"/>
          </w:tcPr>
          <w:p w14:paraId="1893BF37"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771B60E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228,449.16</w:t>
            </w:r>
          </w:p>
        </w:tc>
        <w:tc>
          <w:tcPr>
            <w:tcW w:w="1381" w:type="dxa"/>
            <w:gridSpan w:val="7"/>
            <w:shd w:val="clear" w:color="auto" w:fill="C0C0C0"/>
            <w:noWrap/>
            <w:vAlign w:val="center"/>
          </w:tcPr>
          <w:p w14:paraId="706108B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95,228.96</w:t>
            </w:r>
          </w:p>
        </w:tc>
        <w:tc>
          <w:tcPr>
            <w:tcW w:w="1550" w:type="dxa"/>
            <w:gridSpan w:val="10"/>
            <w:shd w:val="clear" w:color="auto" w:fill="C0C0C0"/>
            <w:noWrap/>
            <w:vAlign w:val="center"/>
          </w:tcPr>
          <w:p w14:paraId="5597E796"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3F9C4B9F"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6A0DDC5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8.5078</w:t>
            </w:r>
          </w:p>
        </w:tc>
        <w:tc>
          <w:tcPr>
            <w:tcW w:w="1688" w:type="dxa"/>
            <w:gridSpan w:val="9"/>
            <w:shd w:val="clear" w:color="auto" w:fill="C0C0C0"/>
            <w:noWrap/>
            <w:vAlign w:val="center"/>
          </w:tcPr>
          <w:p w14:paraId="30CADDAF"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637BDFAA" w14:textId="77777777" w:rsidTr="00627991">
        <w:trPr>
          <w:gridAfter w:val="3"/>
          <w:wAfter w:w="75" w:type="dxa"/>
          <w:trHeight w:val="71"/>
          <w:jc w:val="center"/>
        </w:trPr>
        <w:tc>
          <w:tcPr>
            <w:tcW w:w="1541" w:type="dxa"/>
            <w:shd w:val="clear" w:color="auto" w:fill="auto"/>
            <w:noWrap/>
            <w:vAlign w:val="center"/>
          </w:tcPr>
          <w:p w14:paraId="38892E9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w:t>
            </w:r>
            <w:r w:rsidR="00C0616A">
              <w:rPr>
                <w:rFonts w:ascii="GHEA Grapalat" w:hAnsi="GHEA Grapalat" w:cs="Calibri"/>
                <w:sz w:val="20"/>
                <w:szCs w:val="20"/>
              </w:rPr>
              <w:t>MAY</w:t>
            </w:r>
            <w:r w:rsidRPr="00972A52">
              <w:rPr>
                <w:rFonts w:ascii="GHEA Grapalat" w:hAnsi="GHEA Grapalat" w:cs="Calibri"/>
                <w:sz w:val="20"/>
                <w:szCs w:val="20"/>
              </w:rPr>
              <w:t>/2020</w:t>
            </w:r>
          </w:p>
        </w:tc>
        <w:tc>
          <w:tcPr>
            <w:tcW w:w="1757" w:type="dxa"/>
            <w:gridSpan w:val="6"/>
            <w:shd w:val="clear" w:color="auto" w:fill="auto"/>
            <w:noWrap/>
            <w:vAlign w:val="center"/>
          </w:tcPr>
          <w:p w14:paraId="01CDDF6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AMGT52035210</w:t>
            </w:r>
          </w:p>
        </w:tc>
        <w:tc>
          <w:tcPr>
            <w:tcW w:w="1110" w:type="dxa"/>
            <w:gridSpan w:val="9"/>
            <w:shd w:val="clear" w:color="auto" w:fill="auto"/>
            <w:noWrap/>
            <w:vAlign w:val="center"/>
          </w:tcPr>
          <w:p w14:paraId="520140B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02" w:type="dxa"/>
            <w:gridSpan w:val="7"/>
            <w:vAlign w:val="center"/>
          </w:tcPr>
          <w:p w14:paraId="151DCBAA"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331AEEE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2,020</w:t>
            </w:r>
          </w:p>
        </w:tc>
        <w:tc>
          <w:tcPr>
            <w:tcW w:w="1381" w:type="dxa"/>
            <w:gridSpan w:val="8"/>
            <w:shd w:val="clear" w:color="auto" w:fill="auto"/>
            <w:noWrap/>
            <w:vAlign w:val="center"/>
          </w:tcPr>
          <w:p w14:paraId="2B4D06D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1,520</w:t>
            </w:r>
          </w:p>
        </w:tc>
        <w:tc>
          <w:tcPr>
            <w:tcW w:w="1550" w:type="dxa"/>
            <w:gridSpan w:val="9"/>
            <w:shd w:val="clear" w:color="auto" w:fill="auto"/>
            <w:noWrap/>
            <w:vAlign w:val="center"/>
          </w:tcPr>
          <w:p w14:paraId="450B380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5.8199</w:t>
            </w:r>
          </w:p>
        </w:tc>
        <w:tc>
          <w:tcPr>
            <w:tcW w:w="1522" w:type="dxa"/>
            <w:gridSpan w:val="9"/>
            <w:shd w:val="clear" w:color="auto" w:fill="auto"/>
            <w:noWrap/>
            <w:vAlign w:val="center"/>
          </w:tcPr>
          <w:p w14:paraId="5A72001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5.9997</w:t>
            </w:r>
          </w:p>
        </w:tc>
        <w:tc>
          <w:tcPr>
            <w:tcW w:w="1421" w:type="dxa"/>
            <w:gridSpan w:val="9"/>
            <w:shd w:val="clear" w:color="auto" w:fill="auto"/>
            <w:noWrap/>
            <w:vAlign w:val="center"/>
          </w:tcPr>
          <w:p w14:paraId="627998F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5.9463</w:t>
            </w:r>
          </w:p>
        </w:tc>
        <w:tc>
          <w:tcPr>
            <w:tcW w:w="1495" w:type="dxa"/>
            <w:gridSpan w:val="2"/>
            <w:shd w:val="clear" w:color="auto" w:fill="auto"/>
            <w:noWrap/>
            <w:vAlign w:val="center"/>
          </w:tcPr>
          <w:p w14:paraId="6DEE212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w:t>
            </w:r>
            <w:r w:rsidR="00C0616A">
              <w:rPr>
                <w:rFonts w:ascii="GHEA Grapalat" w:hAnsi="GHEA Grapalat" w:cs="Calibri"/>
                <w:sz w:val="20"/>
                <w:szCs w:val="20"/>
              </w:rPr>
              <w:t>MAY</w:t>
            </w:r>
            <w:r w:rsidRPr="00972A52">
              <w:rPr>
                <w:rFonts w:ascii="GHEA Grapalat" w:hAnsi="GHEA Grapalat" w:cs="Calibri"/>
                <w:sz w:val="20"/>
                <w:szCs w:val="20"/>
              </w:rPr>
              <w:t>/2021</w:t>
            </w:r>
          </w:p>
        </w:tc>
      </w:tr>
      <w:tr w:rsidR="00FB3A3F" w:rsidRPr="00972A52" w14:paraId="69F889A8" w14:textId="77777777" w:rsidTr="00627991">
        <w:trPr>
          <w:gridAfter w:val="3"/>
          <w:wAfter w:w="75" w:type="dxa"/>
          <w:trHeight w:val="71"/>
          <w:jc w:val="center"/>
        </w:trPr>
        <w:tc>
          <w:tcPr>
            <w:tcW w:w="1541" w:type="dxa"/>
            <w:shd w:val="clear" w:color="auto" w:fill="92D050"/>
            <w:noWrap/>
            <w:vAlign w:val="center"/>
          </w:tcPr>
          <w:p w14:paraId="224063A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w:t>
            </w:r>
            <w:r w:rsidR="00C0616A">
              <w:rPr>
                <w:rFonts w:ascii="GHEA Grapalat" w:hAnsi="GHEA Grapalat" w:cs="Calibri"/>
                <w:sz w:val="20"/>
                <w:szCs w:val="20"/>
              </w:rPr>
              <w:t>MAY</w:t>
            </w:r>
            <w:r w:rsidRPr="00972A52">
              <w:rPr>
                <w:rFonts w:ascii="GHEA Grapalat" w:hAnsi="GHEA Grapalat" w:cs="Calibri"/>
                <w:sz w:val="20"/>
                <w:szCs w:val="20"/>
              </w:rPr>
              <w:t>/2020</w:t>
            </w:r>
          </w:p>
        </w:tc>
        <w:tc>
          <w:tcPr>
            <w:tcW w:w="1757" w:type="dxa"/>
            <w:gridSpan w:val="6"/>
            <w:shd w:val="clear" w:color="auto" w:fill="92D050"/>
            <w:noWrap/>
            <w:vAlign w:val="center"/>
          </w:tcPr>
          <w:p w14:paraId="1B3B26C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10" w:type="dxa"/>
            <w:gridSpan w:val="9"/>
            <w:shd w:val="clear" w:color="auto" w:fill="92D050"/>
            <w:noWrap/>
            <w:vAlign w:val="center"/>
          </w:tcPr>
          <w:p w14:paraId="474A78F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2" w:type="dxa"/>
            <w:gridSpan w:val="7"/>
            <w:shd w:val="clear" w:color="auto" w:fill="92D050"/>
            <w:vAlign w:val="center"/>
          </w:tcPr>
          <w:p w14:paraId="0F0FF7E0"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72A4F2C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29,140</w:t>
            </w:r>
          </w:p>
        </w:tc>
        <w:tc>
          <w:tcPr>
            <w:tcW w:w="1381" w:type="dxa"/>
            <w:gridSpan w:val="8"/>
            <w:shd w:val="clear" w:color="auto" w:fill="92D050"/>
            <w:noWrap/>
            <w:vAlign w:val="center"/>
          </w:tcPr>
          <w:p w14:paraId="3D03F65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50" w:type="dxa"/>
            <w:gridSpan w:val="9"/>
            <w:shd w:val="clear" w:color="auto" w:fill="92D050"/>
            <w:noWrap/>
            <w:vAlign w:val="center"/>
          </w:tcPr>
          <w:p w14:paraId="5C0F681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6.8130</w:t>
            </w:r>
          </w:p>
        </w:tc>
        <w:tc>
          <w:tcPr>
            <w:tcW w:w="1522" w:type="dxa"/>
            <w:gridSpan w:val="9"/>
            <w:shd w:val="clear" w:color="auto" w:fill="92D050"/>
            <w:noWrap/>
            <w:vAlign w:val="center"/>
          </w:tcPr>
          <w:p w14:paraId="5618079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7.1800</w:t>
            </w:r>
          </w:p>
        </w:tc>
        <w:tc>
          <w:tcPr>
            <w:tcW w:w="1421" w:type="dxa"/>
            <w:gridSpan w:val="9"/>
            <w:shd w:val="clear" w:color="auto" w:fill="92D050"/>
            <w:noWrap/>
            <w:vAlign w:val="center"/>
          </w:tcPr>
          <w:p w14:paraId="72E7837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7.0566</w:t>
            </w:r>
          </w:p>
        </w:tc>
        <w:tc>
          <w:tcPr>
            <w:tcW w:w="1495" w:type="dxa"/>
            <w:gridSpan w:val="2"/>
            <w:shd w:val="clear" w:color="auto" w:fill="92D050"/>
            <w:noWrap/>
            <w:vAlign w:val="center"/>
          </w:tcPr>
          <w:p w14:paraId="36AB701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797784D7" w14:textId="77777777" w:rsidTr="00627991">
        <w:trPr>
          <w:gridAfter w:val="3"/>
          <w:wAfter w:w="75" w:type="dxa"/>
          <w:trHeight w:val="71"/>
          <w:jc w:val="center"/>
        </w:trPr>
        <w:tc>
          <w:tcPr>
            <w:tcW w:w="1541" w:type="dxa"/>
            <w:shd w:val="clear" w:color="auto" w:fill="92D050"/>
            <w:noWrap/>
            <w:vAlign w:val="center"/>
          </w:tcPr>
          <w:p w14:paraId="7EC5E7A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lastRenderedPageBreak/>
              <w:t>13/</w:t>
            </w:r>
            <w:r w:rsidR="00C0616A">
              <w:rPr>
                <w:rFonts w:ascii="GHEA Grapalat" w:hAnsi="GHEA Grapalat" w:cs="Calibri"/>
                <w:sz w:val="20"/>
                <w:szCs w:val="20"/>
              </w:rPr>
              <w:t>MAY</w:t>
            </w:r>
            <w:r w:rsidRPr="00972A52">
              <w:rPr>
                <w:rFonts w:ascii="GHEA Grapalat" w:hAnsi="GHEA Grapalat" w:cs="Calibri"/>
                <w:sz w:val="20"/>
                <w:szCs w:val="20"/>
              </w:rPr>
              <w:t>/2020</w:t>
            </w:r>
          </w:p>
        </w:tc>
        <w:tc>
          <w:tcPr>
            <w:tcW w:w="1757" w:type="dxa"/>
            <w:gridSpan w:val="6"/>
            <w:shd w:val="clear" w:color="auto" w:fill="92D050"/>
            <w:noWrap/>
            <w:vAlign w:val="center"/>
          </w:tcPr>
          <w:p w14:paraId="09556BB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10" w:type="dxa"/>
            <w:gridSpan w:val="9"/>
            <w:shd w:val="clear" w:color="auto" w:fill="92D050"/>
            <w:noWrap/>
            <w:vAlign w:val="center"/>
          </w:tcPr>
          <w:p w14:paraId="2D11B77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02" w:type="dxa"/>
            <w:gridSpan w:val="7"/>
            <w:shd w:val="clear" w:color="auto" w:fill="92D050"/>
            <w:vAlign w:val="center"/>
          </w:tcPr>
          <w:p w14:paraId="1BB88A0E"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92D050"/>
            <w:noWrap/>
            <w:vAlign w:val="center"/>
          </w:tcPr>
          <w:p w14:paraId="1195008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1,951</w:t>
            </w:r>
          </w:p>
        </w:tc>
        <w:tc>
          <w:tcPr>
            <w:tcW w:w="1381" w:type="dxa"/>
            <w:gridSpan w:val="8"/>
            <w:shd w:val="clear" w:color="auto" w:fill="92D050"/>
            <w:noWrap/>
            <w:vAlign w:val="center"/>
          </w:tcPr>
          <w:p w14:paraId="1C42BCF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1,951</w:t>
            </w:r>
          </w:p>
        </w:tc>
        <w:tc>
          <w:tcPr>
            <w:tcW w:w="1550" w:type="dxa"/>
            <w:gridSpan w:val="9"/>
            <w:shd w:val="clear" w:color="auto" w:fill="92D050"/>
            <w:noWrap/>
            <w:vAlign w:val="center"/>
          </w:tcPr>
          <w:p w14:paraId="475771B2" w14:textId="77777777" w:rsidR="00FB3A3F" w:rsidRPr="00972A52" w:rsidRDefault="00FB3A3F" w:rsidP="00FB3A3F">
            <w:pPr>
              <w:spacing w:after="0" w:line="312" w:lineRule="auto"/>
              <w:jc w:val="center"/>
              <w:rPr>
                <w:rFonts w:ascii="GHEA Grapalat" w:hAnsi="GHEA Grapalat"/>
              </w:rPr>
            </w:pPr>
          </w:p>
        </w:tc>
        <w:tc>
          <w:tcPr>
            <w:tcW w:w="1522" w:type="dxa"/>
            <w:gridSpan w:val="9"/>
            <w:shd w:val="clear" w:color="auto" w:fill="92D050"/>
            <w:noWrap/>
            <w:vAlign w:val="center"/>
          </w:tcPr>
          <w:p w14:paraId="00B19515" w14:textId="77777777" w:rsidR="00FB3A3F" w:rsidRPr="00972A52" w:rsidRDefault="00FB3A3F" w:rsidP="00FB3A3F">
            <w:pPr>
              <w:spacing w:after="0" w:line="312" w:lineRule="auto"/>
              <w:jc w:val="center"/>
              <w:rPr>
                <w:rFonts w:ascii="GHEA Grapalat" w:hAnsi="GHEA Grapalat"/>
              </w:rPr>
            </w:pPr>
          </w:p>
        </w:tc>
        <w:tc>
          <w:tcPr>
            <w:tcW w:w="1421" w:type="dxa"/>
            <w:gridSpan w:val="9"/>
            <w:shd w:val="clear" w:color="auto" w:fill="92D050"/>
            <w:noWrap/>
            <w:vAlign w:val="center"/>
          </w:tcPr>
          <w:p w14:paraId="37B0EAD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7.0566</w:t>
            </w:r>
          </w:p>
        </w:tc>
        <w:tc>
          <w:tcPr>
            <w:tcW w:w="1495" w:type="dxa"/>
            <w:gridSpan w:val="2"/>
            <w:shd w:val="clear" w:color="auto" w:fill="92D050"/>
            <w:noWrap/>
            <w:vAlign w:val="center"/>
          </w:tcPr>
          <w:p w14:paraId="192D49D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4DD57314" w14:textId="77777777" w:rsidTr="00627991">
        <w:trPr>
          <w:gridAfter w:val="3"/>
          <w:wAfter w:w="75" w:type="dxa"/>
          <w:trHeight w:val="71"/>
          <w:jc w:val="center"/>
        </w:trPr>
        <w:tc>
          <w:tcPr>
            <w:tcW w:w="1541" w:type="dxa"/>
            <w:shd w:val="clear" w:color="auto" w:fill="auto"/>
            <w:noWrap/>
            <w:vAlign w:val="center"/>
          </w:tcPr>
          <w:p w14:paraId="793018F9"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19/</w:t>
            </w:r>
            <w:r w:rsidR="00C0616A">
              <w:rPr>
                <w:rFonts w:ascii="GHEA Grapalat" w:hAnsi="GHEA Grapalat" w:cs="Calibri"/>
                <w:sz w:val="20"/>
                <w:szCs w:val="20"/>
              </w:rPr>
              <w:t>MAY</w:t>
            </w:r>
            <w:r w:rsidRPr="00972A52">
              <w:rPr>
                <w:rFonts w:ascii="GHEA Grapalat" w:hAnsi="GHEA Grapalat" w:cs="Calibri"/>
                <w:sz w:val="20"/>
                <w:szCs w:val="20"/>
              </w:rPr>
              <w:t>/2020</w:t>
            </w:r>
          </w:p>
        </w:tc>
        <w:tc>
          <w:tcPr>
            <w:tcW w:w="1757" w:type="dxa"/>
            <w:gridSpan w:val="6"/>
            <w:shd w:val="clear" w:color="auto" w:fill="auto"/>
            <w:noWrap/>
            <w:vAlign w:val="center"/>
          </w:tcPr>
          <w:p w14:paraId="453B05D0"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AMGT5202B200</w:t>
            </w:r>
          </w:p>
        </w:tc>
        <w:tc>
          <w:tcPr>
            <w:tcW w:w="1110" w:type="dxa"/>
            <w:gridSpan w:val="9"/>
            <w:shd w:val="clear" w:color="auto" w:fill="auto"/>
            <w:noWrap/>
            <w:vAlign w:val="center"/>
          </w:tcPr>
          <w:p w14:paraId="045AD20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vAlign w:val="center"/>
          </w:tcPr>
          <w:p w14:paraId="2B394698"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4F55F11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1,120</w:t>
            </w:r>
          </w:p>
        </w:tc>
        <w:tc>
          <w:tcPr>
            <w:tcW w:w="1381" w:type="dxa"/>
            <w:gridSpan w:val="8"/>
            <w:shd w:val="clear" w:color="auto" w:fill="auto"/>
            <w:noWrap/>
            <w:vAlign w:val="center"/>
          </w:tcPr>
          <w:p w14:paraId="2F0EB7D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62AFFE6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5.5993</w:t>
            </w:r>
          </w:p>
        </w:tc>
        <w:tc>
          <w:tcPr>
            <w:tcW w:w="1522" w:type="dxa"/>
            <w:gridSpan w:val="9"/>
            <w:shd w:val="clear" w:color="auto" w:fill="auto"/>
            <w:noWrap/>
            <w:vAlign w:val="center"/>
          </w:tcPr>
          <w:p w14:paraId="14BEEDC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5.7197</w:t>
            </w:r>
          </w:p>
        </w:tc>
        <w:tc>
          <w:tcPr>
            <w:tcW w:w="1421" w:type="dxa"/>
            <w:gridSpan w:val="9"/>
            <w:shd w:val="clear" w:color="auto" w:fill="auto"/>
            <w:noWrap/>
            <w:vAlign w:val="center"/>
          </w:tcPr>
          <w:p w14:paraId="7BB51F5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5.6513</w:t>
            </w:r>
          </w:p>
        </w:tc>
        <w:tc>
          <w:tcPr>
            <w:tcW w:w="1495" w:type="dxa"/>
            <w:gridSpan w:val="2"/>
            <w:shd w:val="clear" w:color="auto" w:fill="auto"/>
            <w:noWrap/>
            <w:vAlign w:val="center"/>
          </w:tcPr>
          <w:p w14:paraId="6E805F5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w:t>
            </w:r>
            <w:r w:rsidR="00C0616A">
              <w:rPr>
                <w:rFonts w:ascii="GHEA Grapalat" w:hAnsi="GHEA Grapalat" w:cs="Calibri"/>
                <w:sz w:val="20"/>
                <w:szCs w:val="20"/>
              </w:rPr>
              <w:t>NOV</w:t>
            </w:r>
            <w:r w:rsidRPr="00972A52">
              <w:rPr>
                <w:rFonts w:ascii="GHEA Grapalat" w:hAnsi="GHEA Grapalat" w:cs="Calibri"/>
                <w:sz w:val="20"/>
                <w:szCs w:val="20"/>
              </w:rPr>
              <w:t>/2020</w:t>
            </w:r>
          </w:p>
        </w:tc>
      </w:tr>
      <w:tr w:rsidR="00FB3A3F" w:rsidRPr="00972A52" w14:paraId="55FE9A58" w14:textId="77777777" w:rsidTr="00627991">
        <w:trPr>
          <w:gridAfter w:val="3"/>
          <w:wAfter w:w="75" w:type="dxa"/>
          <w:trHeight w:val="71"/>
          <w:jc w:val="center"/>
        </w:trPr>
        <w:tc>
          <w:tcPr>
            <w:tcW w:w="1541" w:type="dxa"/>
            <w:shd w:val="clear" w:color="auto" w:fill="auto"/>
            <w:noWrap/>
            <w:vAlign w:val="center"/>
          </w:tcPr>
          <w:p w14:paraId="10AC9937"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26/</w:t>
            </w:r>
            <w:r w:rsidR="00C0616A">
              <w:rPr>
                <w:rFonts w:ascii="GHEA Grapalat" w:hAnsi="GHEA Grapalat" w:cs="Calibri"/>
                <w:sz w:val="20"/>
                <w:szCs w:val="20"/>
              </w:rPr>
              <w:t>MAY</w:t>
            </w:r>
            <w:r w:rsidRPr="00972A52">
              <w:rPr>
                <w:rFonts w:ascii="GHEA Grapalat" w:hAnsi="GHEA Grapalat" w:cs="Calibri"/>
                <w:sz w:val="20"/>
                <w:szCs w:val="20"/>
              </w:rPr>
              <w:t>/2020</w:t>
            </w:r>
          </w:p>
        </w:tc>
        <w:tc>
          <w:tcPr>
            <w:tcW w:w="1757" w:type="dxa"/>
            <w:gridSpan w:val="6"/>
            <w:shd w:val="clear" w:color="auto" w:fill="auto"/>
            <w:noWrap/>
            <w:vAlign w:val="center"/>
          </w:tcPr>
          <w:p w14:paraId="487E896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AMGT52318202</w:t>
            </w:r>
          </w:p>
        </w:tc>
        <w:tc>
          <w:tcPr>
            <w:tcW w:w="1110" w:type="dxa"/>
            <w:gridSpan w:val="9"/>
            <w:shd w:val="clear" w:color="auto" w:fill="auto"/>
            <w:noWrap/>
            <w:vAlign w:val="center"/>
          </w:tcPr>
          <w:p w14:paraId="3969232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vAlign w:val="center"/>
          </w:tcPr>
          <w:p w14:paraId="1175A17A"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68C07BC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1,120</w:t>
            </w:r>
          </w:p>
        </w:tc>
        <w:tc>
          <w:tcPr>
            <w:tcW w:w="1381" w:type="dxa"/>
            <w:gridSpan w:val="8"/>
            <w:shd w:val="clear" w:color="auto" w:fill="auto"/>
            <w:noWrap/>
            <w:vAlign w:val="center"/>
          </w:tcPr>
          <w:p w14:paraId="3B59F69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05568CAD"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5.4997</w:t>
            </w:r>
          </w:p>
        </w:tc>
        <w:tc>
          <w:tcPr>
            <w:tcW w:w="1522" w:type="dxa"/>
            <w:gridSpan w:val="9"/>
            <w:shd w:val="clear" w:color="auto" w:fill="auto"/>
            <w:noWrap/>
            <w:vAlign w:val="center"/>
          </w:tcPr>
          <w:p w14:paraId="645F7FB1"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5.6197</w:t>
            </w:r>
          </w:p>
        </w:tc>
        <w:tc>
          <w:tcPr>
            <w:tcW w:w="1421" w:type="dxa"/>
            <w:gridSpan w:val="9"/>
            <w:shd w:val="clear" w:color="auto" w:fill="auto"/>
            <w:noWrap/>
            <w:vAlign w:val="center"/>
          </w:tcPr>
          <w:p w14:paraId="3EB2A801"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5.5595</w:t>
            </w:r>
          </w:p>
        </w:tc>
        <w:tc>
          <w:tcPr>
            <w:tcW w:w="1495" w:type="dxa"/>
            <w:gridSpan w:val="2"/>
            <w:shd w:val="clear" w:color="auto" w:fill="auto"/>
            <w:noWrap/>
            <w:vAlign w:val="center"/>
          </w:tcPr>
          <w:p w14:paraId="66E40E1F"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31/</w:t>
            </w:r>
            <w:r w:rsidR="00C0616A">
              <w:rPr>
                <w:rFonts w:ascii="GHEA Grapalat" w:hAnsi="GHEA Grapalat" w:cs="Calibri"/>
                <w:sz w:val="20"/>
                <w:szCs w:val="20"/>
              </w:rPr>
              <w:t>AUG</w:t>
            </w:r>
            <w:r w:rsidRPr="00972A52">
              <w:rPr>
                <w:rFonts w:ascii="GHEA Grapalat" w:hAnsi="GHEA Grapalat" w:cs="Calibri"/>
                <w:sz w:val="20"/>
                <w:szCs w:val="20"/>
              </w:rPr>
              <w:t>/2020</w:t>
            </w:r>
          </w:p>
        </w:tc>
      </w:tr>
      <w:tr w:rsidR="00FB3A3F" w:rsidRPr="00972A52" w14:paraId="6776B9E9" w14:textId="77777777" w:rsidTr="00627991">
        <w:trPr>
          <w:gridAfter w:val="1"/>
          <w:wAfter w:w="21" w:type="dxa"/>
          <w:trHeight w:val="71"/>
          <w:jc w:val="center"/>
        </w:trPr>
        <w:tc>
          <w:tcPr>
            <w:tcW w:w="3160" w:type="dxa"/>
            <w:gridSpan w:val="2"/>
            <w:shd w:val="clear" w:color="auto" w:fill="C0C0C0"/>
            <w:noWrap/>
            <w:vAlign w:val="center"/>
          </w:tcPr>
          <w:p w14:paraId="23740F11" w14:textId="650DBC0D"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Pr>
                <w:rFonts w:ascii="GHEA Grapalat" w:hAnsi="GHEA Grapalat" w:cs="Calibri"/>
                <w:sz w:val="20"/>
                <w:szCs w:val="20"/>
              </w:rPr>
              <w:t>May</w:t>
            </w:r>
          </w:p>
        </w:tc>
        <w:tc>
          <w:tcPr>
            <w:tcW w:w="1108" w:type="dxa"/>
            <w:gridSpan w:val="9"/>
            <w:shd w:val="clear" w:color="auto" w:fill="C0C0C0"/>
            <w:noWrap/>
            <w:vAlign w:val="center"/>
          </w:tcPr>
          <w:p w14:paraId="3672C4A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16,000</w:t>
            </w:r>
          </w:p>
        </w:tc>
        <w:tc>
          <w:tcPr>
            <w:tcW w:w="1503" w:type="dxa"/>
            <w:gridSpan w:val="7"/>
            <w:shd w:val="clear" w:color="auto" w:fill="C0C0C0"/>
            <w:vAlign w:val="center"/>
          </w:tcPr>
          <w:p w14:paraId="6BEE634D"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336462C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35,351</w:t>
            </w:r>
          </w:p>
        </w:tc>
        <w:tc>
          <w:tcPr>
            <w:tcW w:w="1381" w:type="dxa"/>
            <w:gridSpan w:val="7"/>
            <w:shd w:val="clear" w:color="auto" w:fill="C0C0C0"/>
            <w:noWrap/>
            <w:vAlign w:val="center"/>
          </w:tcPr>
          <w:p w14:paraId="2D2D619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15,471</w:t>
            </w:r>
          </w:p>
        </w:tc>
        <w:tc>
          <w:tcPr>
            <w:tcW w:w="1550" w:type="dxa"/>
            <w:gridSpan w:val="10"/>
            <w:shd w:val="clear" w:color="auto" w:fill="C0C0C0"/>
            <w:noWrap/>
            <w:vAlign w:val="center"/>
          </w:tcPr>
          <w:p w14:paraId="41062278"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2365210C"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79B19FD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6.7599</w:t>
            </w:r>
          </w:p>
        </w:tc>
        <w:tc>
          <w:tcPr>
            <w:tcW w:w="1688" w:type="dxa"/>
            <w:gridSpan w:val="9"/>
            <w:shd w:val="clear" w:color="auto" w:fill="C0C0C0"/>
            <w:noWrap/>
            <w:vAlign w:val="center"/>
          </w:tcPr>
          <w:p w14:paraId="2E4D5305"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217520A4" w14:textId="77777777" w:rsidTr="00627991">
        <w:trPr>
          <w:gridAfter w:val="2"/>
          <w:wAfter w:w="63" w:type="dxa"/>
          <w:trHeight w:val="71"/>
          <w:jc w:val="center"/>
        </w:trPr>
        <w:tc>
          <w:tcPr>
            <w:tcW w:w="1541" w:type="dxa"/>
            <w:shd w:val="clear" w:color="auto" w:fill="auto"/>
            <w:noWrap/>
            <w:vAlign w:val="center"/>
          </w:tcPr>
          <w:p w14:paraId="50C70A5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w:t>
            </w:r>
            <w:r w:rsidR="00C0616A">
              <w:rPr>
                <w:rFonts w:ascii="GHEA Grapalat" w:hAnsi="GHEA Grapalat" w:cs="Calibri"/>
                <w:sz w:val="20"/>
                <w:szCs w:val="20"/>
              </w:rPr>
              <w:t>JUN</w:t>
            </w:r>
            <w:r w:rsidRPr="00972A52">
              <w:rPr>
                <w:rFonts w:ascii="GHEA Grapalat" w:hAnsi="GHEA Grapalat" w:cs="Calibri"/>
                <w:sz w:val="20"/>
                <w:szCs w:val="20"/>
              </w:rPr>
              <w:t>/2020</w:t>
            </w:r>
          </w:p>
        </w:tc>
        <w:tc>
          <w:tcPr>
            <w:tcW w:w="1763" w:type="dxa"/>
            <w:gridSpan w:val="7"/>
            <w:shd w:val="clear" w:color="auto" w:fill="auto"/>
            <w:noWrap/>
            <w:vAlign w:val="center"/>
          </w:tcPr>
          <w:p w14:paraId="7EE49E9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AMGT52315216</w:t>
            </w:r>
          </w:p>
        </w:tc>
        <w:tc>
          <w:tcPr>
            <w:tcW w:w="1115" w:type="dxa"/>
            <w:gridSpan w:val="9"/>
            <w:shd w:val="clear" w:color="auto" w:fill="auto"/>
            <w:noWrap/>
            <w:vAlign w:val="center"/>
          </w:tcPr>
          <w:p w14:paraId="23A60CA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02" w:type="dxa"/>
            <w:gridSpan w:val="7"/>
            <w:vAlign w:val="center"/>
          </w:tcPr>
          <w:p w14:paraId="343F78CC"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0209EAB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2,750</w:t>
            </w:r>
          </w:p>
        </w:tc>
        <w:tc>
          <w:tcPr>
            <w:tcW w:w="1381" w:type="dxa"/>
            <w:gridSpan w:val="8"/>
            <w:shd w:val="clear" w:color="auto" w:fill="auto"/>
            <w:noWrap/>
            <w:vAlign w:val="center"/>
          </w:tcPr>
          <w:p w14:paraId="517D9E8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1,250</w:t>
            </w:r>
          </w:p>
        </w:tc>
        <w:tc>
          <w:tcPr>
            <w:tcW w:w="1550" w:type="dxa"/>
            <w:gridSpan w:val="9"/>
            <w:shd w:val="clear" w:color="auto" w:fill="auto"/>
            <w:noWrap/>
            <w:vAlign w:val="center"/>
          </w:tcPr>
          <w:p w14:paraId="5B37A88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5.9128</w:t>
            </w:r>
          </w:p>
        </w:tc>
        <w:tc>
          <w:tcPr>
            <w:tcW w:w="1522" w:type="dxa"/>
            <w:gridSpan w:val="9"/>
            <w:shd w:val="clear" w:color="auto" w:fill="auto"/>
            <w:noWrap/>
            <w:vAlign w:val="center"/>
          </w:tcPr>
          <w:p w14:paraId="0148AA0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5.9997</w:t>
            </w:r>
          </w:p>
        </w:tc>
        <w:tc>
          <w:tcPr>
            <w:tcW w:w="1421" w:type="dxa"/>
            <w:gridSpan w:val="9"/>
            <w:shd w:val="clear" w:color="auto" w:fill="auto"/>
            <w:noWrap/>
            <w:vAlign w:val="center"/>
          </w:tcPr>
          <w:p w14:paraId="5BAF420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5.9673</w:t>
            </w:r>
          </w:p>
        </w:tc>
        <w:tc>
          <w:tcPr>
            <w:tcW w:w="1496" w:type="dxa"/>
            <w:gridSpan w:val="2"/>
            <w:shd w:val="clear" w:color="auto" w:fill="auto"/>
            <w:noWrap/>
            <w:vAlign w:val="center"/>
          </w:tcPr>
          <w:p w14:paraId="6D84F9E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31/</w:t>
            </w:r>
            <w:r w:rsidR="00C0616A">
              <w:rPr>
                <w:rFonts w:ascii="GHEA Grapalat" w:hAnsi="GHEA Grapalat" w:cs="Calibri"/>
                <w:sz w:val="20"/>
                <w:szCs w:val="20"/>
              </w:rPr>
              <w:t>MAY</w:t>
            </w:r>
            <w:r w:rsidRPr="00972A52">
              <w:rPr>
                <w:rFonts w:ascii="GHEA Grapalat" w:hAnsi="GHEA Grapalat" w:cs="Calibri"/>
                <w:sz w:val="20"/>
                <w:szCs w:val="20"/>
              </w:rPr>
              <w:t>/2021</w:t>
            </w:r>
          </w:p>
        </w:tc>
      </w:tr>
      <w:tr w:rsidR="00FB3A3F" w:rsidRPr="00972A52" w14:paraId="2C3BC60C" w14:textId="77777777" w:rsidTr="00627991">
        <w:trPr>
          <w:gridAfter w:val="2"/>
          <w:wAfter w:w="63" w:type="dxa"/>
          <w:trHeight w:val="71"/>
          <w:jc w:val="center"/>
        </w:trPr>
        <w:tc>
          <w:tcPr>
            <w:tcW w:w="1541" w:type="dxa"/>
            <w:shd w:val="clear" w:color="auto" w:fill="92D050"/>
            <w:noWrap/>
            <w:vAlign w:val="center"/>
          </w:tcPr>
          <w:p w14:paraId="2571ECC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w:t>
            </w:r>
            <w:r w:rsidR="00C0616A">
              <w:rPr>
                <w:rFonts w:ascii="GHEA Grapalat" w:hAnsi="GHEA Grapalat" w:cs="Calibri"/>
                <w:sz w:val="20"/>
                <w:szCs w:val="20"/>
              </w:rPr>
              <w:t>JUN</w:t>
            </w:r>
            <w:r w:rsidRPr="00972A52">
              <w:rPr>
                <w:rFonts w:ascii="GHEA Grapalat" w:hAnsi="GHEA Grapalat" w:cs="Calibri"/>
                <w:sz w:val="20"/>
                <w:szCs w:val="20"/>
              </w:rPr>
              <w:t>/2020</w:t>
            </w:r>
          </w:p>
        </w:tc>
        <w:tc>
          <w:tcPr>
            <w:tcW w:w="1763" w:type="dxa"/>
            <w:gridSpan w:val="7"/>
            <w:shd w:val="clear" w:color="auto" w:fill="92D050"/>
            <w:noWrap/>
            <w:vAlign w:val="center"/>
          </w:tcPr>
          <w:p w14:paraId="1E944BE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AMGN36294236</w:t>
            </w:r>
          </w:p>
        </w:tc>
        <w:tc>
          <w:tcPr>
            <w:tcW w:w="1115" w:type="dxa"/>
            <w:gridSpan w:val="9"/>
            <w:shd w:val="clear" w:color="auto" w:fill="92D050"/>
            <w:noWrap/>
            <w:vAlign w:val="center"/>
          </w:tcPr>
          <w:p w14:paraId="3A31BC8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2" w:type="dxa"/>
            <w:gridSpan w:val="7"/>
            <w:shd w:val="clear" w:color="auto" w:fill="92D050"/>
            <w:vAlign w:val="center"/>
          </w:tcPr>
          <w:p w14:paraId="211B7E49"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36C8832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11,300</w:t>
            </w:r>
          </w:p>
        </w:tc>
        <w:tc>
          <w:tcPr>
            <w:tcW w:w="1381" w:type="dxa"/>
            <w:gridSpan w:val="8"/>
            <w:shd w:val="clear" w:color="auto" w:fill="92D050"/>
            <w:noWrap/>
            <w:vAlign w:val="center"/>
          </w:tcPr>
          <w:p w14:paraId="455D01D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50" w:type="dxa"/>
            <w:gridSpan w:val="9"/>
            <w:shd w:val="clear" w:color="auto" w:fill="92D050"/>
            <w:noWrap/>
            <w:vAlign w:val="center"/>
          </w:tcPr>
          <w:p w14:paraId="1C1D045B"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6.4090</w:t>
            </w:r>
          </w:p>
        </w:tc>
        <w:tc>
          <w:tcPr>
            <w:tcW w:w="1522" w:type="dxa"/>
            <w:gridSpan w:val="9"/>
            <w:shd w:val="clear" w:color="auto" w:fill="92D050"/>
            <w:noWrap/>
            <w:vAlign w:val="center"/>
          </w:tcPr>
          <w:p w14:paraId="203CC9B6"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6.8999</w:t>
            </w:r>
          </w:p>
        </w:tc>
        <w:tc>
          <w:tcPr>
            <w:tcW w:w="1421" w:type="dxa"/>
            <w:gridSpan w:val="9"/>
            <w:shd w:val="clear" w:color="auto" w:fill="92D050"/>
            <w:noWrap/>
            <w:vAlign w:val="center"/>
          </w:tcPr>
          <w:p w14:paraId="57131CDD"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6.6578</w:t>
            </w:r>
          </w:p>
        </w:tc>
        <w:tc>
          <w:tcPr>
            <w:tcW w:w="1496" w:type="dxa"/>
            <w:gridSpan w:val="2"/>
            <w:shd w:val="clear" w:color="auto" w:fill="92D050"/>
            <w:noWrap/>
            <w:vAlign w:val="center"/>
          </w:tcPr>
          <w:p w14:paraId="13472AA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/2023</w:t>
            </w:r>
          </w:p>
        </w:tc>
      </w:tr>
      <w:tr w:rsidR="00FB3A3F" w:rsidRPr="00972A52" w14:paraId="4591B400" w14:textId="77777777" w:rsidTr="00627991">
        <w:trPr>
          <w:gridAfter w:val="2"/>
          <w:wAfter w:w="63" w:type="dxa"/>
          <w:trHeight w:val="71"/>
          <w:jc w:val="center"/>
        </w:trPr>
        <w:tc>
          <w:tcPr>
            <w:tcW w:w="1541" w:type="dxa"/>
            <w:shd w:val="clear" w:color="auto" w:fill="FFFFFF"/>
            <w:noWrap/>
            <w:vAlign w:val="center"/>
          </w:tcPr>
          <w:p w14:paraId="0C29867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w:t>
            </w:r>
            <w:r w:rsidR="00C0616A">
              <w:rPr>
                <w:rFonts w:ascii="GHEA Grapalat" w:hAnsi="GHEA Grapalat" w:cs="Calibri"/>
                <w:sz w:val="20"/>
                <w:szCs w:val="20"/>
              </w:rPr>
              <w:t>JUN</w:t>
            </w:r>
            <w:r w:rsidRPr="00972A52">
              <w:rPr>
                <w:rFonts w:ascii="GHEA Grapalat" w:hAnsi="GHEA Grapalat" w:cs="Calibri"/>
                <w:sz w:val="20"/>
                <w:szCs w:val="20"/>
              </w:rPr>
              <w:t>/2020</w:t>
            </w:r>
          </w:p>
        </w:tc>
        <w:tc>
          <w:tcPr>
            <w:tcW w:w="1763" w:type="dxa"/>
            <w:gridSpan w:val="7"/>
            <w:shd w:val="clear" w:color="auto" w:fill="FFFFFF"/>
            <w:noWrap/>
            <w:vAlign w:val="center"/>
          </w:tcPr>
          <w:p w14:paraId="301931D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AMGT52054211</w:t>
            </w:r>
          </w:p>
        </w:tc>
        <w:tc>
          <w:tcPr>
            <w:tcW w:w="1115" w:type="dxa"/>
            <w:gridSpan w:val="9"/>
            <w:shd w:val="clear" w:color="auto" w:fill="FFFFFF"/>
            <w:noWrap/>
            <w:vAlign w:val="center"/>
          </w:tcPr>
          <w:p w14:paraId="519ADDE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shd w:val="clear" w:color="auto" w:fill="FFFFFF"/>
            <w:vAlign w:val="center"/>
          </w:tcPr>
          <w:p w14:paraId="3D40A37E"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73CCDCC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1,709</w:t>
            </w:r>
          </w:p>
        </w:tc>
        <w:tc>
          <w:tcPr>
            <w:tcW w:w="1381" w:type="dxa"/>
            <w:gridSpan w:val="8"/>
            <w:shd w:val="clear" w:color="auto" w:fill="FFFFFF"/>
            <w:noWrap/>
            <w:vAlign w:val="center"/>
          </w:tcPr>
          <w:p w14:paraId="153FC85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FFFFFF"/>
            <w:noWrap/>
            <w:vAlign w:val="center"/>
          </w:tcPr>
          <w:p w14:paraId="4AF59509"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5.7399</w:t>
            </w:r>
          </w:p>
        </w:tc>
        <w:tc>
          <w:tcPr>
            <w:tcW w:w="1522" w:type="dxa"/>
            <w:gridSpan w:val="9"/>
            <w:shd w:val="clear" w:color="auto" w:fill="FFFFFF"/>
            <w:noWrap/>
            <w:vAlign w:val="center"/>
          </w:tcPr>
          <w:p w14:paraId="4A635588"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5.8597</w:t>
            </w:r>
          </w:p>
        </w:tc>
        <w:tc>
          <w:tcPr>
            <w:tcW w:w="1421" w:type="dxa"/>
            <w:gridSpan w:val="9"/>
            <w:shd w:val="clear" w:color="auto" w:fill="FFFFFF"/>
            <w:noWrap/>
            <w:vAlign w:val="center"/>
          </w:tcPr>
          <w:p w14:paraId="5FD52563"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5.7841</w:t>
            </w:r>
          </w:p>
        </w:tc>
        <w:tc>
          <w:tcPr>
            <w:tcW w:w="1496" w:type="dxa"/>
            <w:gridSpan w:val="2"/>
            <w:shd w:val="clear" w:color="auto" w:fill="FFFFFF"/>
            <w:noWrap/>
            <w:vAlign w:val="center"/>
          </w:tcPr>
          <w:p w14:paraId="0F081EC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w:t>
            </w:r>
            <w:r w:rsidR="00C0616A">
              <w:rPr>
                <w:rFonts w:ascii="GHEA Grapalat" w:hAnsi="GHEA Grapalat" w:cs="Calibri"/>
                <w:sz w:val="20"/>
                <w:szCs w:val="20"/>
              </w:rPr>
              <w:t>APR</w:t>
            </w:r>
            <w:r w:rsidRPr="00972A52">
              <w:rPr>
                <w:rFonts w:ascii="GHEA Grapalat" w:hAnsi="GHEA Grapalat" w:cs="Calibri"/>
                <w:sz w:val="20"/>
                <w:szCs w:val="20"/>
              </w:rPr>
              <w:t>/2021</w:t>
            </w:r>
          </w:p>
        </w:tc>
      </w:tr>
      <w:tr w:rsidR="00FB3A3F" w:rsidRPr="00972A52" w14:paraId="416D1ED8" w14:textId="77777777" w:rsidTr="00627991">
        <w:trPr>
          <w:gridAfter w:val="2"/>
          <w:wAfter w:w="63" w:type="dxa"/>
          <w:trHeight w:val="71"/>
          <w:jc w:val="center"/>
        </w:trPr>
        <w:tc>
          <w:tcPr>
            <w:tcW w:w="1541" w:type="dxa"/>
            <w:shd w:val="clear" w:color="auto" w:fill="FFFFFF"/>
            <w:noWrap/>
            <w:vAlign w:val="center"/>
          </w:tcPr>
          <w:p w14:paraId="01B3399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23/</w:t>
            </w:r>
            <w:r w:rsidR="00C0616A">
              <w:rPr>
                <w:rFonts w:ascii="GHEA Grapalat" w:hAnsi="GHEA Grapalat" w:cs="Calibri"/>
                <w:sz w:val="20"/>
                <w:szCs w:val="20"/>
              </w:rPr>
              <w:t>JUN</w:t>
            </w:r>
            <w:r w:rsidRPr="00972A52">
              <w:rPr>
                <w:rFonts w:ascii="GHEA Grapalat" w:hAnsi="GHEA Grapalat" w:cs="Calibri"/>
                <w:sz w:val="20"/>
                <w:szCs w:val="20"/>
              </w:rPr>
              <w:t>/2020</w:t>
            </w:r>
          </w:p>
        </w:tc>
        <w:tc>
          <w:tcPr>
            <w:tcW w:w="1763" w:type="dxa"/>
            <w:gridSpan w:val="7"/>
            <w:shd w:val="clear" w:color="auto" w:fill="FFFFFF"/>
            <w:noWrap/>
            <w:vAlign w:val="center"/>
          </w:tcPr>
          <w:p w14:paraId="53B45A2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AMGT52181212</w:t>
            </w:r>
          </w:p>
        </w:tc>
        <w:tc>
          <w:tcPr>
            <w:tcW w:w="1115" w:type="dxa"/>
            <w:gridSpan w:val="9"/>
            <w:shd w:val="clear" w:color="auto" w:fill="FFFFFF"/>
            <w:noWrap/>
            <w:vAlign w:val="center"/>
          </w:tcPr>
          <w:p w14:paraId="48F341E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shd w:val="clear" w:color="auto" w:fill="FFFFFF"/>
            <w:vAlign w:val="center"/>
          </w:tcPr>
          <w:p w14:paraId="3734A43F"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798DD07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1,297.9</w:t>
            </w:r>
          </w:p>
        </w:tc>
        <w:tc>
          <w:tcPr>
            <w:tcW w:w="1381" w:type="dxa"/>
            <w:gridSpan w:val="8"/>
            <w:shd w:val="clear" w:color="auto" w:fill="FFFFFF"/>
            <w:noWrap/>
            <w:vAlign w:val="center"/>
          </w:tcPr>
          <w:p w14:paraId="50842FD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FFFFFF"/>
            <w:noWrap/>
            <w:vAlign w:val="center"/>
          </w:tcPr>
          <w:p w14:paraId="7A2B27A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5.0000</w:t>
            </w:r>
          </w:p>
        </w:tc>
        <w:tc>
          <w:tcPr>
            <w:tcW w:w="1522" w:type="dxa"/>
            <w:gridSpan w:val="9"/>
            <w:shd w:val="clear" w:color="auto" w:fill="FFFFFF"/>
            <w:noWrap/>
            <w:vAlign w:val="center"/>
          </w:tcPr>
          <w:p w14:paraId="649E5EB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5.5487</w:t>
            </w:r>
          </w:p>
        </w:tc>
        <w:tc>
          <w:tcPr>
            <w:tcW w:w="1421" w:type="dxa"/>
            <w:gridSpan w:val="9"/>
            <w:shd w:val="clear" w:color="auto" w:fill="FFFFFF"/>
            <w:noWrap/>
            <w:vAlign w:val="center"/>
          </w:tcPr>
          <w:p w14:paraId="2AA4229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5.4717</w:t>
            </w:r>
          </w:p>
        </w:tc>
        <w:tc>
          <w:tcPr>
            <w:tcW w:w="1496" w:type="dxa"/>
            <w:gridSpan w:val="2"/>
            <w:shd w:val="clear" w:color="auto" w:fill="FFFFFF"/>
            <w:noWrap/>
            <w:vAlign w:val="center"/>
          </w:tcPr>
          <w:p w14:paraId="75CFD6B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w:t>
            </w:r>
            <w:r w:rsidR="00C0616A">
              <w:rPr>
                <w:rFonts w:ascii="GHEA Grapalat" w:hAnsi="GHEA Grapalat" w:cs="Calibri"/>
                <w:sz w:val="20"/>
                <w:szCs w:val="20"/>
              </w:rPr>
              <w:t>JAN</w:t>
            </w:r>
            <w:r w:rsidRPr="00972A52">
              <w:rPr>
                <w:rFonts w:ascii="GHEA Grapalat" w:hAnsi="GHEA Grapalat" w:cs="Calibri"/>
                <w:sz w:val="20"/>
                <w:szCs w:val="20"/>
              </w:rPr>
              <w:t>/2021</w:t>
            </w:r>
          </w:p>
        </w:tc>
      </w:tr>
      <w:tr w:rsidR="00FB3A3F" w:rsidRPr="00972A52" w14:paraId="28432850" w14:textId="77777777" w:rsidTr="00627991">
        <w:trPr>
          <w:gridAfter w:val="1"/>
          <w:wAfter w:w="21" w:type="dxa"/>
          <w:trHeight w:val="71"/>
          <w:jc w:val="center"/>
        </w:trPr>
        <w:tc>
          <w:tcPr>
            <w:tcW w:w="3160" w:type="dxa"/>
            <w:gridSpan w:val="2"/>
            <w:shd w:val="clear" w:color="auto" w:fill="C0C0C0"/>
            <w:noWrap/>
            <w:vAlign w:val="center"/>
          </w:tcPr>
          <w:p w14:paraId="124521C2" w14:textId="395D3313"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Pr>
                <w:rFonts w:ascii="GHEA Grapalat" w:hAnsi="GHEA Grapalat" w:cs="Calibri"/>
                <w:sz w:val="20"/>
                <w:szCs w:val="20"/>
              </w:rPr>
              <w:t>June</w:t>
            </w:r>
          </w:p>
        </w:tc>
        <w:tc>
          <w:tcPr>
            <w:tcW w:w="1108" w:type="dxa"/>
            <w:gridSpan w:val="9"/>
            <w:shd w:val="clear" w:color="auto" w:fill="C0C0C0"/>
            <w:noWrap/>
            <w:vAlign w:val="center"/>
          </w:tcPr>
          <w:p w14:paraId="012CC86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14,000</w:t>
            </w:r>
          </w:p>
        </w:tc>
        <w:tc>
          <w:tcPr>
            <w:tcW w:w="1503" w:type="dxa"/>
            <w:gridSpan w:val="7"/>
            <w:shd w:val="clear" w:color="auto" w:fill="C0C0C0"/>
            <w:vAlign w:val="center"/>
          </w:tcPr>
          <w:p w14:paraId="2E11B2E0"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7807F47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17,056.9</w:t>
            </w:r>
          </w:p>
        </w:tc>
        <w:tc>
          <w:tcPr>
            <w:tcW w:w="1381" w:type="dxa"/>
            <w:gridSpan w:val="7"/>
            <w:shd w:val="clear" w:color="auto" w:fill="C0C0C0"/>
            <w:noWrap/>
            <w:vAlign w:val="center"/>
          </w:tcPr>
          <w:p w14:paraId="643A94A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13,250</w:t>
            </w:r>
          </w:p>
        </w:tc>
        <w:tc>
          <w:tcPr>
            <w:tcW w:w="1550" w:type="dxa"/>
            <w:gridSpan w:val="10"/>
            <w:shd w:val="clear" w:color="auto" w:fill="C0C0C0"/>
            <w:noWrap/>
            <w:vAlign w:val="center"/>
          </w:tcPr>
          <w:p w14:paraId="36664A19"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0D358317"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58F2D34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6.4372</w:t>
            </w:r>
          </w:p>
        </w:tc>
        <w:tc>
          <w:tcPr>
            <w:tcW w:w="1688" w:type="dxa"/>
            <w:gridSpan w:val="9"/>
            <w:shd w:val="clear" w:color="auto" w:fill="C0C0C0"/>
            <w:noWrap/>
            <w:vAlign w:val="center"/>
          </w:tcPr>
          <w:p w14:paraId="76A16240"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54AD7B08" w14:textId="77777777" w:rsidTr="00627991">
        <w:trPr>
          <w:gridAfter w:val="1"/>
          <w:wAfter w:w="21" w:type="dxa"/>
          <w:trHeight w:val="71"/>
          <w:jc w:val="center"/>
        </w:trPr>
        <w:tc>
          <w:tcPr>
            <w:tcW w:w="3160" w:type="dxa"/>
            <w:gridSpan w:val="2"/>
            <w:shd w:val="clear" w:color="auto" w:fill="C0C0C0"/>
            <w:noWrap/>
            <w:vAlign w:val="center"/>
          </w:tcPr>
          <w:p w14:paraId="336E50AB" w14:textId="77777777"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FB3A3F" w:rsidRPr="00972A52">
              <w:rPr>
                <w:rFonts w:ascii="GHEA Grapalat" w:hAnsi="GHEA Grapalat" w:cs="Calibri"/>
                <w:sz w:val="20"/>
                <w:szCs w:val="20"/>
              </w:rPr>
              <w:t xml:space="preserve"> II </w:t>
            </w:r>
            <w:r>
              <w:rPr>
                <w:rFonts w:ascii="GHEA Grapalat" w:hAnsi="GHEA Grapalat" w:cs="Calibri"/>
                <w:sz w:val="20"/>
                <w:szCs w:val="20"/>
              </w:rPr>
              <w:t>quarter</w:t>
            </w:r>
          </w:p>
        </w:tc>
        <w:tc>
          <w:tcPr>
            <w:tcW w:w="1108" w:type="dxa"/>
            <w:gridSpan w:val="9"/>
            <w:shd w:val="clear" w:color="auto" w:fill="C0C0C0"/>
            <w:noWrap/>
            <w:vAlign w:val="center"/>
          </w:tcPr>
          <w:p w14:paraId="2A196E2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131,000</w:t>
            </w:r>
          </w:p>
        </w:tc>
        <w:tc>
          <w:tcPr>
            <w:tcW w:w="1503" w:type="dxa"/>
            <w:gridSpan w:val="7"/>
            <w:shd w:val="clear" w:color="auto" w:fill="C0C0C0"/>
            <w:vAlign w:val="center"/>
          </w:tcPr>
          <w:p w14:paraId="2CA40405"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2B3B079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280,857.1</w:t>
            </w:r>
          </w:p>
        </w:tc>
        <w:tc>
          <w:tcPr>
            <w:tcW w:w="1381" w:type="dxa"/>
            <w:gridSpan w:val="7"/>
            <w:shd w:val="clear" w:color="auto" w:fill="C0C0C0"/>
            <w:noWrap/>
            <w:vAlign w:val="center"/>
          </w:tcPr>
          <w:p w14:paraId="129EE22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123,949.96</w:t>
            </w:r>
          </w:p>
        </w:tc>
        <w:tc>
          <w:tcPr>
            <w:tcW w:w="1550" w:type="dxa"/>
            <w:gridSpan w:val="10"/>
            <w:shd w:val="clear" w:color="auto" w:fill="C0C0C0"/>
            <w:noWrap/>
            <w:vAlign w:val="center"/>
          </w:tcPr>
          <w:p w14:paraId="7457CCA2"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67525F75"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5E24E80A" w14:textId="77777777" w:rsidR="00FB3A3F" w:rsidRPr="00972A52" w:rsidRDefault="00FB3A3F" w:rsidP="00FB3A3F">
            <w:pPr>
              <w:spacing w:after="0" w:line="312" w:lineRule="auto"/>
              <w:jc w:val="center"/>
              <w:rPr>
                <w:rFonts w:ascii="GHEA Grapalat" w:hAnsi="GHEA Grapalat" w:cs="Calibri"/>
                <w:sz w:val="20"/>
                <w:szCs w:val="20"/>
              </w:rPr>
            </w:pPr>
          </w:p>
        </w:tc>
        <w:tc>
          <w:tcPr>
            <w:tcW w:w="1688" w:type="dxa"/>
            <w:gridSpan w:val="9"/>
            <w:shd w:val="clear" w:color="auto" w:fill="C0C0C0"/>
            <w:noWrap/>
            <w:vAlign w:val="center"/>
          </w:tcPr>
          <w:p w14:paraId="48E6ADFC"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4D6060D3" w14:textId="77777777" w:rsidTr="00627991">
        <w:trPr>
          <w:gridAfter w:val="1"/>
          <w:wAfter w:w="21" w:type="dxa"/>
          <w:trHeight w:val="71"/>
          <w:jc w:val="center"/>
        </w:trPr>
        <w:tc>
          <w:tcPr>
            <w:tcW w:w="3160" w:type="dxa"/>
            <w:gridSpan w:val="2"/>
            <w:shd w:val="clear" w:color="auto" w:fill="C0C0C0"/>
            <w:noWrap/>
            <w:vAlign w:val="center"/>
          </w:tcPr>
          <w:p w14:paraId="1E55BD9F" w14:textId="77777777" w:rsidR="00FB3A3F" w:rsidRPr="00972A52" w:rsidRDefault="00B64D05" w:rsidP="00FB3A3F">
            <w:pPr>
              <w:spacing w:after="0" w:line="312" w:lineRule="auto"/>
              <w:jc w:val="center"/>
              <w:rPr>
                <w:rFonts w:ascii="GHEA Grapalat" w:hAnsi="GHEA Grapalat" w:cs="Sylfaen"/>
                <w:bCs/>
                <w:sz w:val="20"/>
                <w:szCs w:val="20"/>
              </w:rPr>
            </w:pPr>
            <w:r w:rsidRPr="00B9075C">
              <w:rPr>
                <w:rFonts w:ascii="GHEA Grapalat" w:hAnsi="GHEA Grapalat" w:cs="Sylfaen"/>
                <w:b/>
                <w:bCs/>
                <w:sz w:val="20"/>
                <w:szCs w:val="20"/>
              </w:rPr>
              <w:t>Total I half year</w:t>
            </w:r>
          </w:p>
        </w:tc>
        <w:tc>
          <w:tcPr>
            <w:tcW w:w="1108" w:type="dxa"/>
            <w:gridSpan w:val="9"/>
            <w:shd w:val="clear" w:color="auto" w:fill="C0C0C0"/>
            <w:noWrap/>
            <w:vAlign w:val="center"/>
          </w:tcPr>
          <w:p w14:paraId="5A583CD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189,230</w:t>
            </w:r>
          </w:p>
        </w:tc>
        <w:tc>
          <w:tcPr>
            <w:tcW w:w="1503" w:type="dxa"/>
            <w:gridSpan w:val="7"/>
            <w:shd w:val="clear" w:color="auto" w:fill="C0C0C0"/>
            <w:vAlign w:val="center"/>
          </w:tcPr>
          <w:p w14:paraId="0622501C"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6D67F36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396,108.35</w:t>
            </w:r>
          </w:p>
        </w:tc>
        <w:tc>
          <w:tcPr>
            <w:tcW w:w="1381" w:type="dxa"/>
            <w:gridSpan w:val="7"/>
            <w:shd w:val="clear" w:color="auto" w:fill="C0C0C0"/>
            <w:noWrap/>
            <w:vAlign w:val="center"/>
          </w:tcPr>
          <w:p w14:paraId="47F176D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179,958.92</w:t>
            </w:r>
          </w:p>
        </w:tc>
        <w:tc>
          <w:tcPr>
            <w:tcW w:w="1550" w:type="dxa"/>
            <w:gridSpan w:val="10"/>
            <w:shd w:val="clear" w:color="auto" w:fill="C0C0C0"/>
            <w:noWrap/>
            <w:vAlign w:val="center"/>
          </w:tcPr>
          <w:p w14:paraId="1569917E"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0DFF51C3" w14:textId="77777777" w:rsidR="00FB3A3F" w:rsidRPr="00972A52" w:rsidRDefault="00FB3A3F" w:rsidP="00FB3A3F">
            <w:pPr>
              <w:spacing w:after="0" w:line="312" w:lineRule="auto"/>
              <w:jc w:val="center"/>
              <w:rPr>
                <w:rFonts w:ascii="GHEA Grapalat" w:hAnsi="GHEA Grapalat" w:cs="Arial"/>
                <w:b/>
                <w:bCs/>
                <w:sz w:val="20"/>
                <w:szCs w:val="20"/>
              </w:rPr>
            </w:pPr>
          </w:p>
        </w:tc>
        <w:tc>
          <w:tcPr>
            <w:tcW w:w="1421" w:type="dxa"/>
            <w:gridSpan w:val="9"/>
            <w:shd w:val="clear" w:color="auto" w:fill="C0C0C0"/>
            <w:noWrap/>
            <w:vAlign w:val="center"/>
          </w:tcPr>
          <w:p w14:paraId="16F06827" w14:textId="77777777" w:rsidR="00FB3A3F" w:rsidRPr="00972A52" w:rsidRDefault="00FB3A3F" w:rsidP="00FB3A3F">
            <w:pPr>
              <w:spacing w:after="0" w:line="312" w:lineRule="auto"/>
              <w:jc w:val="center"/>
              <w:rPr>
                <w:rFonts w:ascii="GHEA Grapalat" w:hAnsi="GHEA Grapalat" w:cs="Arial"/>
                <w:b/>
                <w:bCs/>
                <w:sz w:val="20"/>
                <w:szCs w:val="20"/>
              </w:rPr>
            </w:pPr>
          </w:p>
        </w:tc>
        <w:tc>
          <w:tcPr>
            <w:tcW w:w="1688" w:type="dxa"/>
            <w:gridSpan w:val="9"/>
            <w:shd w:val="clear" w:color="auto" w:fill="C0C0C0"/>
            <w:noWrap/>
            <w:vAlign w:val="center"/>
          </w:tcPr>
          <w:p w14:paraId="1FD8707E" w14:textId="77777777" w:rsidR="00FB3A3F" w:rsidRPr="00972A52" w:rsidRDefault="00FB3A3F" w:rsidP="00FB3A3F">
            <w:pPr>
              <w:spacing w:after="0" w:line="312" w:lineRule="auto"/>
              <w:jc w:val="center"/>
              <w:rPr>
                <w:rFonts w:ascii="GHEA Grapalat" w:hAnsi="GHEA Grapalat" w:cs="Arial"/>
                <w:b/>
                <w:bCs/>
                <w:sz w:val="20"/>
                <w:szCs w:val="20"/>
              </w:rPr>
            </w:pPr>
          </w:p>
        </w:tc>
      </w:tr>
      <w:tr w:rsidR="00FB3A3F" w:rsidRPr="00972A52" w14:paraId="74357A5A" w14:textId="77777777" w:rsidTr="00627991">
        <w:trPr>
          <w:gridAfter w:val="2"/>
          <w:wAfter w:w="63" w:type="dxa"/>
          <w:trHeight w:val="71"/>
          <w:jc w:val="center"/>
        </w:trPr>
        <w:tc>
          <w:tcPr>
            <w:tcW w:w="1541" w:type="dxa"/>
            <w:shd w:val="clear" w:color="auto" w:fill="auto"/>
            <w:noWrap/>
            <w:vAlign w:val="center"/>
          </w:tcPr>
          <w:p w14:paraId="056F4A5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w:t>
            </w:r>
            <w:r w:rsidR="00C0616A">
              <w:rPr>
                <w:rFonts w:ascii="GHEA Grapalat" w:hAnsi="GHEA Grapalat" w:cs="Calibri"/>
                <w:sz w:val="20"/>
                <w:szCs w:val="20"/>
              </w:rPr>
              <w:t>AUG</w:t>
            </w:r>
            <w:r w:rsidRPr="00972A52">
              <w:rPr>
                <w:rFonts w:ascii="GHEA Grapalat" w:hAnsi="GHEA Grapalat" w:cs="Calibri"/>
                <w:sz w:val="20"/>
                <w:szCs w:val="20"/>
              </w:rPr>
              <w:t>/2020</w:t>
            </w:r>
          </w:p>
        </w:tc>
        <w:tc>
          <w:tcPr>
            <w:tcW w:w="1770" w:type="dxa"/>
            <w:gridSpan w:val="8"/>
            <w:shd w:val="clear" w:color="auto" w:fill="auto"/>
            <w:noWrap/>
            <w:vAlign w:val="center"/>
          </w:tcPr>
          <w:p w14:paraId="198363E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AMGT52057214</w:t>
            </w:r>
          </w:p>
        </w:tc>
        <w:tc>
          <w:tcPr>
            <w:tcW w:w="1108" w:type="dxa"/>
            <w:gridSpan w:val="8"/>
            <w:shd w:val="clear" w:color="auto" w:fill="auto"/>
            <w:noWrap/>
            <w:vAlign w:val="center"/>
          </w:tcPr>
          <w:p w14:paraId="609BE07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02" w:type="dxa"/>
            <w:gridSpan w:val="7"/>
            <w:vAlign w:val="center"/>
          </w:tcPr>
          <w:p w14:paraId="56FF2FBD"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16D73ED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2,550</w:t>
            </w:r>
          </w:p>
        </w:tc>
        <w:tc>
          <w:tcPr>
            <w:tcW w:w="1381" w:type="dxa"/>
            <w:gridSpan w:val="8"/>
            <w:shd w:val="clear" w:color="auto" w:fill="auto"/>
            <w:noWrap/>
            <w:vAlign w:val="center"/>
          </w:tcPr>
          <w:p w14:paraId="5A92045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w:t>
            </w:r>
          </w:p>
        </w:tc>
        <w:tc>
          <w:tcPr>
            <w:tcW w:w="1550" w:type="dxa"/>
            <w:gridSpan w:val="9"/>
            <w:shd w:val="clear" w:color="auto" w:fill="auto"/>
            <w:noWrap/>
            <w:vAlign w:val="center"/>
          </w:tcPr>
          <w:p w14:paraId="2EBD2F5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5.6000</w:t>
            </w:r>
          </w:p>
        </w:tc>
        <w:tc>
          <w:tcPr>
            <w:tcW w:w="1522" w:type="dxa"/>
            <w:gridSpan w:val="9"/>
            <w:shd w:val="clear" w:color="auto" w:fill="auto"/>
            <w:noWrap/>
            <w:vAlign w:val="center"/>
          </w:tcPr>
          <w:p w14:paraId="2ACEA74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5.7987</w:t>
            </w:r>
          </w:p>
        </w:tc>
        <w:tc>
          <w:tcPr>
            <w:tcW w:w="1421" w:type="dxa"/>
            <w:gridSpan w:val="9"/>
            <w:shd w:val="clear" w:color="auto" w:fill="auto"/>
            <w:noWrap/>
            <w:vAlign w:val="center"/>
          </w:tcPr>
          <w:p w14:paraId="54F413E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5.7075</w:t>
            </w:r>
          </w:p>
        </w:tc>
        <w:tc>
          <w:tcPr>
            <w:tcW w:w="1496" w:type="dxa"/>
            <w:gridSpan w:val="2"/>
            <w:shd w:val="clear" w:color="auto" w:fill="auto"/>
            <w:noWrap/>
            <w:vAlign w:val="center"/>
          </w:tcPr>
          <w:p w14:paraId="32AB645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w:t>
            </w:r>
            <w:r w:rsidR="00C0616A">
              <w:rPr>
                <w:rFonts w:ascii="GHEA Grapalat" w:hAnsi="GHEA Grapalat" w:cs="Calibri"/>
                <w:sz w:val="20"/>
                <w:szCs w:val="20"/>
              </w:rPr>
              <w:t>AUG</w:t>
            </w:r>
            <w:r w:rsidRPr="00972A52">
              <w:rPr>
                <w:rFonts w:ascii="GHEA Grapalat" w:hAnsi="GHEA Grapalat" w:cs="Calibri"/>
                <w:sz w:val="20"/>
                <w:szCs w:val="20"/>
              </w:rPr>
              <w:t>/2021</w:t>
            </w:r>
          </w:p>
        </w:tc>
      </w:tr>
      <w:tr w:rsidR="00FB3A3F" w:rsidRPr="00972A52" w14:paraId="78D5E19F" w14:textId="77777777" w:rsidTr="00627991">
        <w:trPr>
          <w:gridAfter w:val="2"/>
          <w:wAfter w:w="63" w:type="dxa"/>
          <w:trHeight w:val="20"/>
          <w:jc w:val="center"/>
        </w:trPr>
        <w:tc>
          <w:tcPr>
            <w:tcW w:w="1541" w:type="dxa"/>
            <w:shd w:val="clear" w:color="auto" w:fill="C6D9F1"/>
            <w:noWrap/>
            <w:vAlign w:val="center"/>
          </w:tcPr>
          <w:p w14:paraId="42A3CE99"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15/</w:t>
            </w:r>
            <w:r w:rsidR="00C0616A">
              <w:rPr>
                <w:rFonts w:ascii="GHEA Grapalat" w:hAnsi="GHEA Grapalat" w:cs="Calibri"/>
                <w:sz w:val="20"/>
                <w:szCs w:val="20"/>
              </w:rPr>
              <w:t>AUG</w:t>
            </w:r>
            <w:r w:rsidRPr="00972A52">
              <w:rPr>
                <w:rFonts w:ascii="GHEA Grapalat" w:hAnsi="GHEA Grapalat" w:cs="Calibri"/>
                <w:sz w:val="20"/>
                <w:szCs w:val="20"/>
              </w:rPr>
              <w:t>/2020</w:t>
            </w:r>
          </w:p>
        </w:tc>
        <w:tc>
          <w:tcPr>
            <w:tcW w:w="1770" w:type="dxa"/>
            <w:gridSpan w:val="8"/>
            <w:shd w:val="clear" w:color="auto" w:fill="C6D9F1"/>
            <w:noWrap/>
            <w:vAlign w:val="center"/>
          </w:tcPr>
          <w:p w14:paraId="21399FD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08" w:type="dxa"/>
            <w:gridSpan w:val="8"/>
            <w:shd w:val="clear" w:color="auto" w:fill="C6D9F1"/>
            <w:noWrap/>
            <w:vAlign w:val="center"/>
          </w:tcPr>
          <w:p w14:paraId="3AB505C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60,000</w:t>
            </w:r>
          </w:p>
        </w:tc>
        <w:tc>
          <w:tcPr>
            <w:tcW w:w="1502" w:type="dxa"/>
            <w:gridSpan w:val="7"/>
            <w:shd w:val="clear" w:color="auto" w:fill="C6D9F1"/>
            <w:vAlign w:val="center"/>
          </w:tcPr>
          <w:p w14:paraId="4DAB1F2C"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38D7B53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159,897</w:t>
            </w:r>
          </w:p>
        </w:tc>
        <w:tc>
          <w:tcPr>
            <w:tcW w:w="1381" w:type="dxa"/>
            <w:gridSpan w:val="8"/>
            <w:shd w:val="clear" w:color="auto" w:fill="C6D9F1"/>
            <w:noWrap/>
            <w:vAlign w:val="center"/>
          </w:tcPr>
          <w:p w14:paraId="464F33A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60,000</w:t>
            </w:r>
          </w:p>
        </w:tc>
        <w:tc>
          <w:tcPr>
            <w:tcW w:w="1550" w:type="dxa"/>
            <w:gridSpan w:val="9"/>
            <w:shd w:val="clear" w:color="auto" w:fill="C6D9F1"/>
            <w:noWrap/>
            <w:vAlign w:val="center"/>
          </w:tcPr>
          <w:p w14:paraId="677E5EF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7.5779</w:t>
            </w:r>
          </w:p>
        </w:tc>
        <w:tc>
          <w:tcPr>
            <w:tcW w:w="1522" w:type="dxa"/>
            <w:gridSpan w:val="9"/>
            <w:shd w:val="clear" w:color="auto" w:fill="C6D9F1"/>
            <w:noWrap/>
            <w:vAlign w:val="center"/>
          </w:tcPr>
          <w:p w14:paraId="760F2CB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8.0800</w:t>
            </w:r>
          </w:p>
        </w:tc>
        <w:tc>
          <w:tcPr>
            <w:tcW w:w="1421" w:type="dxa"/>
            <w:gridSpan w:val="9"/>
            <w:shd w:val="clear" w:color="auto" w:fill="C6D9F1"/>
            <w:noWrap/>
            <w:vAlign w:val="center"/>
          </w:tcPr>
          <w:p w14:paraId="3F3408C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7.9248</w:t>
            </w:r>
          </w:p>
        </w:tc>
        <w:tc>
          <w:tcPr>
            <w:tcW w:w="1496" w:type="dxa"/>
            <w:gridSpan w:val="2"/>
            <w:shd w:val="clear" w:color="auto" w:fill="C6D9F1"/>
            <w:noWrap/>
            <w:vAlign w:val="center"/>
          </w:tcPr>
          <w:p w14:paraId="4A429EE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6F7AD241" w14:textId="77777777" w:rsidTr="00627991">
        <w:trPr>
          <w:gridAfter w:val="2"/>
          <w:wAfter w:w="63" w:type="dxa"/>
          <w:trHeight w:val="20"/>
          <w:jc w:val="center"/>
        </w:trPr>
        <w:tc>
          <w:tcPr>
            <w:tcW w:w="1541" w:type="dxa"/>
            <w:shd w:val="clear" w:color="auto" w:fill="C6D9F1"/>
            <w:noWrap/>
          </w:tcPr>
          <w:p w14:paraId="403D805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AUG</w:t>
            </w:r>
            <w:r w:rsidRPr="00972A52">
              <w:rPr>
                <w:rFonts w:ascii="GHEA Grapalat" w:hAnsi="GHEA Grapalat" w:cs="Calibri"/>
                <w:sz w:val="20"/>
                <w:szCs w:val="20"/>
              </w:rPr>
              <w:t>/2020</w:t>
            </w:r>
          </w:p>
        </w:tc>
        <w:tc>
          <w:tcPr>
            <w:tcW w:w="1770" w:type="dxa"/>
            <w:gridSpan w:val="8"/>
            <w:shd w:val="clear" w:color="auto" w:fill="C6D9F1"/>
            <w:noWrap/>
            <w:vAlign w:val="center"/>
          </w:tcPr>
          <w:p w14:paraId="1271023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08" w:type="dxa"/>
            <w:gridSpan w:val="8"/>
            <w:shd w:val="clear" w:color="auto" w:fill="C6D9F1"/>
            <w:noWrap/>
            <w:vAlign w:val="center"/>
          </w:tcPr>
          <w:p w14:paraId="146DC5F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12,000</w:t>
            </w:r>
          </w:p>
        </w:tc>
        <w:tc>
          <w:tcPr>
            <w:tcW w:w="1502" w:type="dxa"/>
            <w:gridSpan w:val="7"/>
            <w:shd w:val="clear" w:color="auto" w:fill="C6D9F1"/>
            <w:vAlign w:val="center"/>
          </w:tcPr>
          <w:p w14:paraId="524FE54D"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C6D9F1"/>
            <w:noWrap/>
            <w:vAlign w:val="center"/>
          </w:tcPr>
          <w:p w14:paraId="5E1C95A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10,661</w:t>
            </w:r>
          </w:p>
        </w:tc>
        <w:tc>
          <w:tcPr>
            <w:tcW w:w="1381" w:type="dxa"/>
            <w:gridSpan w:val="8"/>
            <w:shd w:val="clear" w:color="auto" w:fill="C6D9F1"/>
            <w:noWrap/>
            <w:vAlign w:val="center"/>
          </w:tcPr>
          <w:p w14:paraId="09A55FD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10,661</w:t>
            </w:r>
          </w:p>
        </w:tc>
        <w:tc>
          <w:tcPr>
            <w:tcW w:w="1550" w:type="dxa"/>
            <w:gridSpan w:val="9"/>
            <w:shd w:val="clear" w:color="auto" w:fill="C6D9F1"/>
            <w:noWrap/>
            <w:vAlign w:val="center"/>
          </w:tcPr>
          <w:p w14:paraId="285980FC"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0CB615E6"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tcPr>
          <w:p w14:paraId="4072BD92" w14:textId="77777777" w:rsidR="00FB3A3F" w:rsidRPr="00972A52" w:rsidRDefault="00FB3A3F" w:rsidP="00FB3A3F">
            <w:pPr>
              <w:jc w:val="center"/>
            </w:pPr>
            <w:r w:rsidRPr="00972A52">
              <w:rPr>
                <w:rFonts w:ascii="GHEA Grapalat" w:hAnsi="GHEA Grapalat" w:cs="Calibri"/>
                <w:sz w:val="20"/>
                <w:szCs w:val="20"/>
              </w:rPr>
              <w:t>7.9248</w:t>
            </w:r>
          </w:p>
        </w:tc>
        <w:tc>
          <w:tcPr>
            <w:tcW w:w="1496" w:type="dxa"/>
            <w:gridSpan w:val="2"/>
            <w:shd w:val="clear" w:color="auto" w:fill="C6D9F1"/>
            <w:noWrap/>
            <w:vAlign w:val="center"/>
          </w:tcPr>
          <w:p w14:paraId="0CDF598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27220E9A" w14:textId="77777777" w:rsidTr="00627991">
        <w:trPr>
          <w:gridAfter w:val="2"/>
          <w:wAfter w:w="63" w:type="dxa"/>
          <w:trHeight w:val="20"/>
          <w:jc w:val="center"/>
        </w:trPr>
        <w:tc>
          <w:tcPr>
            <w:tcW w:w="1541" w:type="dxa"/>
            <w:shd w:val="clear" w:color="auto" w:fill="C6D9F1"/>
            <w:noWrap/>
          </w:tcPr>
          <w:p w14:paraId="55E1009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AUG</w:t>
            </w:r>
            <w:r w:rsidRPr="00972A52">
              <w:rPr>
                <w:rFonts w:ascii="GHEA Grapalat" w:hAnsi="GHEA Grapalat" w:cs="Calibri"/>
                <w:sz w:val="20"/>
                <w:szCs w:val="20"/>
              </w:rPr>
              <w:t>/2020</w:t>
            </w:r>
          </w:p>
        </w:tc>
        <w:tc>
          <w:tcPr>
            <w:tcW w:w="1770" w:type="dxa"/>
            <w:gridSpan w:val="8"/>
            <w:shd w:val="clear" w:color="auto" w:fill="C6D9F1"/>
            <w:noWrap/>
            <w:vAlign w:val="center"/>
          </w:tcPr>
          <w:p w14:paraId="33E1BB1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08" w:type="dxa"/>
            <w:gridSpan w:val="8"/>
            <w:shd w:val="clear" w:color="auto" w:fill="C6D9F1"/>
            <w:noWrap/>
            <w:vAlign w:val="center"/>
          </w:tcPr>
          <w:p w14:paraId="75D32756" w14:textId="77777777" w:rsidR="00FB3A3F" w:rsidRPr="00972A52" w:rsidRDefault="00FB3A3F" w:rsidP="00FB3A3F">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4099011C"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C6D9F1"/>
            <w:noWrap/>
            <w:vAlign w:val="center"/>
          </w:tcPr>
          <w:p w14:paraId="48CC542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1,153.25</w:t>
            </w:r>
          </w:p>
        </w:tc>
        <w:tc>
          <w:tcPr>
            <w:tcW w:w="1381" w:type="dxa"/>
            <w:gridSpan w:val="8"/>
            <w:shd w:val="clear" w:color="auto" w:fill="C6D9F1"/>
            <w:noWrap/>
            <w:vAlign w:val="center"/>
          </w:tcPr>
          <w:p w14:paraId="61C64DB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1,153.25</w:t>
            </w:r>
          </w:p>
        </w:tc>
        <w:tc>
          <w:tcPr>
            <w:tcW w:w="1550" w:type="dxa"/>
            <w:gridSpan w:val="9"/>
            <w:shd w:val="clear" w:color="auto" w:fill="C6D9F1"/>
            <w:noWrap/>
            <w:vAlign w:val="center"/>
          </w:tcPr>
          <w:p w14:paraId="0FA039A1"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10CF884B"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tcPr>
          <w:p w14:paraId="04AC5E92" w14:textId="77777777" w:rsidR="00FB3A3F" w:rsidRPr="00972A52" w:rsidRDefault="00FB3A3F" w:rsidP="00FB3A3F">
            <w:pPr>
              <w:jc w:val="center"/>
            </w:pPr>
            <w:r w:rsidRPr="00972A52">
              <w:rPr>
                <w:rFonts w:ascii="GHEA Grapalat" w:hAnsi="GHEA Grapalat" w:cs="Calibri"/>
                <w:sz w:val="20"/>
                <w:szCs w:val="20"/>
              </w:rPr>
              <w:t>7.9248</w:t>
            </w:r>
          </w:p>
        </w:tc>
        <w:tc>
          <w:tcPr>
            <w:tcW w:w="1496" w:type="dxa"/>
            <w:gridSpan w:val="2"/>
            <w:shd w:val="clear" w:color="auto" w:fill="C6D9F1"/>
            <w:noWrap/>
            <w:vAlign w:val="center"/>
          </w:tcPr>
          <w:p w14:paraId="63B4B8C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56F45493" w14:textId="77777777" w:rsidTr="00627991">
        <w:trPr>
          <w:gridAfter w:val="2"/>
          <w:wAfter w:w="63" w:type="dxa"/>
          <w:trHeight w:val="71"/>
          <w:jc w:val="center"/>
        </w:trPr>
        <w:tc>
          <w:tcPr>
            <w:tcW w:w="1541" w:type="dxa"/>
            <w:shd w:val="clear" w:color="auto" w:fill="auto"/>
            <w:noWrap/>
            <w:vAlign w:val="center"/>
          </w:tcPr>
          <w:p w14:paraId="6096EF07"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21/</w:t>
            </w:r>
            <w:r w:rsidR="00C0616A">
              <w:rPr>
                <w:rFonts w:ascii="GHEA Grapalat" w:hAnsi="GHEA Grapalat" w:cs="Calibri"/>
                <w:sz w:val="20"/>
                <w:szCs w:val="20"/>
              </w:rPr>
              <w:t>AUG</w:t>
            </w:r>
            <w:r w:rsidRPr="00972A52">
              <w:rPr>
                <w:rFonts w:ascii="GHEA Grapalat" w:hAnsi="GHEA Grapalat" w:cs="Calibri"/>
                <w:sz w:val="20"/>
                <w:szCs w:val="20"/>
              </w:rPr>
              <w:t>/2020</w:t>
            </w:r>
          </w:p>
        </w:tc>
        <w:tc>
          <w:tcPr>
            <w:tcW w:w="1770" w:type="dxa"/>
            <w:gridSpan w:val="8"/>
            <w:shd w:val="clear" w:color="auto" w:fill="auto"/>
            <w:noWrap/>
            <w:vAlign w:val="center"/>
          </w:tcPr>
          <w:p w14:paraId="195CCB84"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AMGT52035210</w:t>
            </w:r>
          </w:p>
        </w:tc>
        <w:tc>
          <w:tcPr>
            <w:tcW w:w="1108" w:type="dxa"/>
            <w:gridSpan w:val="8"/>
            <w:shd w:val="clear" w:color="auto" w:fill="auto"/>
            <w:noWrap/>
            <w:vAlign w:val="center"/>
          </w:tcPr>
          <w:p w14:paraId="17F856F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vAlign w:val="center"/>
          </w:tcPr>
          <w:p w14:paraId="2D2D8E5C"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47BB3B9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1,950</w:t>
            </w:r>
          </w:p>
        </w:tc>
        <w:tc>
          <w:tcPr>
            <w:tcW w:w="1381" w:type="dxa"/>
            <w:gridSpan w:val="8"/>
            <w:shd w:val="clear" w:color="auto" w:fill="auto"/>
            <w:noWrap/>
            <w:vAlign w:val="center"/>
          </w:tcPr>
          <w:p w14:paraId="74E9AD0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439ECC1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5.4900</w:t>
            </w:r>
          </w:p>
        </w:tc>
        <w:tc>
          <w:tcPr>
            <w:tcW w:w="1522" w:type="dxa"/>
            <w:gridSpan w:val="9"/>
            <w:shd w:val="clear" w:color="auto" w:fill="auto"/>
            <w:noWrap/>
            <w:vAlign w:val="center"/>
          </w:tcPr>
          <w:p w14:paraId="3E08683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5.5657</w:t>
            </w:r>
          </w:p>
        </w:tc>
        <w:tc>
          <w:tcPr>
            <w:tcW w:w="1421" w:type="dxa"/>
            <w:gridSpan w:val="9"/>
            <w:shd w:val="clear" w:color="auto" w:fill="auto"/>
            <w:noWrap/>
            <w:vAlign w:val="center"/>
          </w:tcPr>
          <w:p w14:paraId="639217D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5.5306</w:t>
            </w:r>
          </w:p>
        </w:tc>
        <w:tc>
          <w:tcPr>
            <w:tcW w:w="1496" w:type="dxa"/>
            <w:gridSpan w:val="2"/>
            <w:shd w:val="clear" w:color="auto" w:fill="auto"/>
            <w:noWrap/>
            <w:vAlign w:val="center"/>
          </w:tcPr>
          <w:p w14:paraId="76A9462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w:t>
            </w:r>
            <w:r w:rsidR="00C0616A">
              <w:rPr>
                <w:rFonts w:ascii="GHEA Grapalat" w:hAnsi="GHEA Grapalat" w:cs="Calibri"/>
                <w:sz w:val="20"/>
                <w:szCs w:val="20"/>
              </w:rPr>
              <w:t>MAY</w:t>
            </w:r>
            <w:r w:rsidRPr="00972A52">
              <w:rPr>
                <w:rFonts w:ascii="GHEA Grapalat" w:hAnsi="GHEA Grapalat" w:cs="Calibri"/>
                <w:sz w:val="20"/>
                <w:szCs w:val="20"/>
              </w:rPr>
              <w:t>/2021</w:t>
            </w:r>
          </w:p>
        </w:tc>
      </w:tr>
      <w:tr w:rsidR="00FB3A3F" w:rsidRPr="00972A52" w14:paraId="05E833D2" w14:textId="77777777" w:rsidTr="00627991">
        <w:trPr>
          <w:gridAfter w:val="2"/>
          <w:wAfter w:w="63" w:type="dxa"/>
          <w:trHeight w:val="71"/>
          <w:jc w:val="center"/>
        </w:trPr>
        <w:tc>
          <w:tcPr>
            <w:tcW w:w="1541" w:type="dxa"/>
            <w:shd w:val="clear" w:color="auto" w:fill="auto"/>
            <w:noWrap/>
            <w:vAlign w:val="center"/>
          </w:tcPr>
          <w:p w14:paraId="765D7D84"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28/</w:t>
            </w:r>
            <w:r w:rsidR="00C0616A">
              <w:rPr>
                <w:rFonts w:ascii="GHEA Grapalat" w:hAnsi="GHEA Grapalat" w:cs="Calibri"/>
                <w:sz w:val="20"/>
                <w:szCs w:val="20"/>
              </w:rPr>
              <w:t>AUG</w:t>
            </w:r>
            <w:r w:rsidRPr="00972A52">
              <w:rPr>
                <w:rFonts w:ascii="GHEA Grapalat" w:hAnsi="GHEA Grapalat" w:cs="Calibri"/>
                <w:sz w:val="20"/>
                <w:szCs w:val="20"/>
              </w:rPr>
              <w:t>/2020</w:t>
            </w:r>
          </w:p>
        </w:tc>
        <w:tc>
          <w:tcPr>
            <w:tcW w:w="1770" w:type="dxa"/>
            <w:gridSpan w:val="8"/>
            <w:shd w:val="clear" w:color="auto" w:fill="auto"/>
            <w:noWrap/>
            <w:vAlign w:val="center"/>
          </w:tcPr>
          <w:p w14:paraId="7BA5234A"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AMGT5202B200</w:t>
            </w:r>
          </w:p>
        </w:tc>
        <w:tc>
          <w:tcPr>
            <w:tcW w:w="1108" w:type="dxa"/>
            <w:gridSpan w:val="8"/>
            <w:shd w:val="clear" w:color="auto" w:fill="auto"/>
            <w:noWrap/>
            <w:vAlign w:val="center"/>
          </w:tcPr>
          <w:p w14:paraId="0947D54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2" w:type="dxa"/>
            <w:gridSpan w:val="7"/>
            <w:vAlign w:val="center"/>
          </w:tcPr>
          <w:p w14:paraId="23CDE753"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2D302F8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1,630</w:t>
            </w:r>
          </w:p>
        </w:tc>
        <w:tc>
          <w:tcPr>
            <w:tcW w:w="1381" w:type="dxa"/>
            <w:gridSpan w:val="8"/>
            <w:shd w:val="clear" w:color="auto" w:fill="auto"/>
            <w:noWrap/>
            <w:vAlign w:val="center"/>
          </w:tcPr>
          <w:p w14:paraId="2C9BEF6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753B7C48"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rPr>
              <w:t>5.2400</w:t>
            </w:r>
          </w:p>
        </w:tc>
        <w:tc>
          <w:tcPr>
            <w:tcW w:w="1522" w:type="dxa"/>
            <w:gridSpan w:val="9"/>
            <w:shd w:val="clear" w:color="auto" w:fill="auto"/>
            <w:noWrap/>
            <w:vAlign w:val="center"/>
          </w:tcPr>
          <w:p w14:paraId="061BD5C3"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rPr>
              <w:t>5.2937</w:t>
            </w:r>
          </w:p>
        </w:tc>
        <w:tc>
          <w:tcPr>
            <w:tcW w:w="1421" w:type="dxa"/>
            <w:gridSpan w:val="9"/>
            <w:shd w:val="clear" w:color="auto" w:fill="auto"/>
            <w:noWrap/>
            <w:vAlign w:val="center"/>
          </w:tcPr>
          <w:p w14:paraId="74E45A33"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rPr>
              <w:t>5.2628</w:t>
            </w:r>
          </w:p>
        </w:tc>
        <w:tc>
          <w:tcPr>
            <w:tcW w:w="1496" w:type="dxa"/>
            <w:gridSpan w:val="2"/>
            <w:shd w:val="clear" w:color="auto" w:fill="auto"/>
            <w:noWrap/>
            <w:vAlign w:val="center"/>
          </w:tcPr>
          <w:p w14:paraId="776557D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w:t>
            </w:r>
            <w:r w:rsidR="00C0616A">
              <w:rPr>
                <w:rFonts w:ascii="GHEA Grapalat" w:hAnsi="GHEA Grapalat" w:cs="Calibri"/>
                <w:sz w:val="20"/>
                <w:szCs w:val="20"/>
              </w:rPr>
              <w:t>NOV</w:t>
            </w:r>
            <w:r w:rsidRPr="00972A52">
              <w:rPr>
                <w:rFonts w:ascii="GHEA Grapalat" w:hAnsi="GHEA Grapalat" w:cs="Calibri"/>
                <w:sz w:val="20"/>
                <w:szCs w:val="20"/>
              </w:rPr>
              <w:t>/2020</w:t>
            </w:r>
          </w:p>
        </w:tc>
      </w:tr>
      <w:tr w:rsidR="00FB3A3F" w:rsidRPr="00972A52" w14:paraId="24688FA0" w14:textId="77777777" w:rsidTr="00627991">
        <w:trPr>
          <w:gridAfter w:val="1"/>
          <w:wAfter w:w="21" w:type="dxa"/>
          <w:trHeight w:val="71"/>
          <w:jc w:val="center"/>
        </w:trPr>
        <w:tc>
          <w:tcPr>
            <w:tcW w:w="3160" w:type="dxa"/>
            <w:gridSpan w:val="2"/>
            <w:shd w:val="clear" w:color="auto" w:fill="C0C0C0"/>
            <w:noWrap/>
            <w:vAlign w:val="center"/>
          </w:tcPr>
          <w:p w14:paraId="3818A8E0" w14:textId="6219E189"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sidR="00143C13">
              <w:rPr>
                <w:rFonts w:ascii="GHEA Grapalat" w:hAnsi="GHEA Grapalat" w:cs="Calibri"/>
                <w:sz w:val="20"/>
                <w:szCs w:val="20"/>
              </w:rPr>
              <w:t>July</w:t>
            </w:r>
          </w:p>
        </w:tc>
        <w:tc>
          <w:tcPr>
            <w:tcW w:w="1108" w:type="dxa"/>
            <w:gridSpan w:val="9"/>
            <w:shd w:val="clear" w:color="auto" w:fill="C0C0C0"/>
            <w:noWrap/>
            <w:vAlign w:val="center"/>
          </w:tcPr>
          <w:p w14:paraId="25136BF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76,000</w:t>
            </w:r>
          </w:p>
        </w:tc>
        <w:tc>
          <w:tcPr>
            <w:tcW w:w="1503" w:type="dxa"/>
            <w:gridSpan w:val="7"/>
            <w:shd w:val="clear" w:color="auto" w:fill="C0C0C0"/>
            <w:vAlign w:val="center"/>
          </w:tcPr>
          <w:p w14:paraId="75210332"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0E847EA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177,841.25</w:t>
            </w:r>
          </w:p>
        </w:tc>
        <w:tc>
          <w:tcPr>
            <w:tcW w:w="1381" w:type="dxa"/>
            <w:gridSpan w:val="7"/>
            <w:shd w:val="clear" w:color="auto" w:fill="C0C0C0"/>
            <w:noWrap/>
            <w:vAlign w:val="center"/>
          </w:tcPr>
          <w:p w14:paraId="0BFC100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75,814.25</w:t>
            </w:r>
          </w:p>
        </w:tc>
        <w:tc>
          <w:tcPr>
            <w:tcW w:w="1550" w:type="dxa"/>
            <w:gridSpan w:val="10"/>
            <w:shd w:val="clear" w:color="auto" w:fill="C0C0C0"/>
            <w:noWrap/>
            <w:vAlign w:val="center"/>
          </w:tcPr>
          <w:p w14:paraId="5FFEE4CE"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509CA8FF"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250C29A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7.7996</w:t>
            </w:r>
          </w:p>
        </w:tc>
        <w:tc>
          <w:tcPr>
            <w:tcW w:w="1688" w:type="dxa"/>
            <w:gridSpan w:val="9"/>
            <w:shd w:val="clear" w:color="auto" w:fill="C0C0C0"/>
            <w:noWrap/>
            <w:vAlign w:val="center"/>
          </w:tcPr>
          <w:p w14:paraId="5EA61460"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38726F92" w14:textId="77777777" w:rsidTr="00627991">
        <w:trPr>
          <w:gridAfter w:val="2"/>
          <w:wAfter w:w="63" w:type="dxa"/>
          <w:trHeight w:val="71"/>
          <w:jc w:val="center"/>
        </w:trPr>
        <w:tc>
          <w:tcPr>
            <w:tcW w:w="1541" w:type="dxa"/>
            <w:shd w:val="clear" w:color="auto" w:fill="FFFFFF"/>
            <w:noWrap/>
            <w:vAlign w:val="center"/>
          </w:tcPr>
          <w:p w14:paraId="5A5AC46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w:t>
            </w:r>
            <w:r w:rsidR="00C0616A">
              <w:rPr>
                <w:rFonts w:ascii="GHEA Grapalat" w:hAnsi="GHEA Grapalat" w:cs="Calibri"/>
                <w:sz w:val="20"/>
                <w:szCs w:val="20"/>
              </w:rPr>
              <w:t>AUG</w:t>
            </w:r>
            <w:r w:rsidRPr="00972A52">
              <w:rPr>
                <w:rFonts w:ascii="GHEA Grapalat" w:hAnsi="GHEA Grapalat" w:cs="Calibri"/>
                <w:sz w:val="20"/>
                <w:szCs w:val="20"/>
              </w:rPr>
              <w:t>/2020</w:t>
            </w:r>
          </w:p>
        </w:tc>
        <w:tc>
          <w:tcPr>
            <w:tcW w:w="1715" w:type="dxa"/>
            <w:gridSpan w:val="3"/>
            <w:shd w:val="clear" w:color="auto" w:fill="FFFFFF"/>
            <w:noWrap/>
            <w:vAlign w:val="center"/>
          </w:tcPr>
          <w:p w14:paraId="672E07C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AMGT52028215</w:t>
            </w:r>
          </w:p>
        </w:tc>
        <w:tc>
          <w:tcPr>
            <w:tcW w:w="1108" w:type="dxa"/>
            <w:gridSpan w:val="9"/>
            <w:shd w:val="clear" w:color="auto" w:fill="FFFFFF"/>
            <w:noWrap/>
            <w:vAlign w:val="center"/>
          </w:tcPr>
          <w:p w14:paraId="6BEE0F8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shd w:val="clear" w:color="auto" w:fill="FFFFFF"/>
            <w:vAlign w:val="center"/>
          </w:tcPr>
          <w:p w14:paraId="26D66F88"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0B8184F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3,700</w:t>
            </w:r>
          </w:p>
        </w:tc>
        <w:tc>
          <w:tcPr>
            <w:tcW w:w="1381" w:type="dxa"/>
            <w:gridSpan w:val="8"/>
            <w:shd w:val="clear" w:color="auto" w:fill="FFFFFF"/>
            <w:noWrap/>
            <w:vAlign w:val="center"/>
          </w:tcPr>
          <w:p w14:paraId="02D6689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50" w:type="dxa"/>
            <w:gridSpan w:val="9"/>
            <w:shd w:val="clear" w:color="auto" w:fill="FFFFFF"/>
            <w:noWrap/>
            <w:vAlign w:val="center"/>
          </w:tcPr>
          <w:p w14:paraId="767774E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5.6500</w:t>
            </w:r>
          </w:p>
        </w:tc>
        <w:tc>
          <w:tcPr>
            <w:tcW w:w="1522" w:type="dxa"/>
            <w:gridSpan w:val="9"/>
            <w:shd w:val="clear" w:color="auto" w:fill="FFFFFF"/>
            <w:noWrap/>
            <w:vAlign w:val="center"/>
          </w:tcPr>
          <w:p w14:paraId="5FCC61B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5.7987</w:t>
            </w:r>
          </w:p>
        </w:tc>
        <w:tc>
          <w:tcPr>
            <w:tcW w:w="1421" w:type="dxa"/>
            <w:gridSpan w:val="9"/>
            <w:shd w:val="clear" w:color="auto" w:fill="FFFFFF"/>
            <w:noWrap/>
            <w:vAlign w:val="center"/>
          </w:tcPr>
          <w:p w14:paraId="3ECC8E7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5.7454</w:t>
            </w:r>
          </w:p>
        </w:tc>
        <w:tc>
          <w:tcPr>
            <w:tcW w:w="1550" w:type="dxa"/>
            <w:gridSpan w:val="6"/>
            <w:shd w:val="clear" w:color="auto" w:fill="FFFFFF"/>
            <w:noWrap/>
            <w:vAlign w:val="center"/>
          </w:tcPr>
          <w:p w14:paraId="4881D91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w:t>
            </w:r>
            <w:r w:rsidR="00C0616A">
              <w:rPr>
                <w:rFonts w:ascii="GHEA Grapalat" w:hAnsi="GHEA Grapalat" w:cs="Calibri"/>
                <w:sz w:val="20"/>
                <w:szCs w:val="20"/>
              </w:rPr>
              <w:t>AUG</w:t>
            </w:r>
            <w:r w:rsidRPr="00972A52">
              <w:rPr>
                <w:rFonts w:ascii="GHEA Grapalat" w:hAnsi="GHEA Grapalat" w:cs="Calibri"/>
                <w:sz w:val="20"/>
                <w:szCs w:val="20"/>
              </w:rPr>
              <w:t>/2021</w:t>
            </w:r>
          </w:p>
        </w:tc>
      </w:tr>
      <w:tr w:rsidR="00FB3A3F" w:rsidRPr="00972A52" w14:paraId="66ACF1FA" w14:textId="77777777" w:rsidTr="00627991">
        <w:trPr>
          <w:gridAfter w:val="2"/>
          <w:wAfter w:w="63" w:type="dxa"/>
          <w:trHeight w:val="71"/>
          <w:jc w:val="center"/>
        </w:trPr>
        <w:tc>
          <w:tcPr>
            <w:tcW w:w="1541" w:type="dxa"/>
            <w:shd w:val="clear" w:color="auto" w:fill="92D050"/>
            <w:noWrap/>
            <w:vAlign w:val="center"/>
          </w:tcPr>
          <w:p w14:paraId="192F059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w:t>
            </w:r>
            <w:r w:rsidR="00C0616A">
              <w:rPr>
                <w:rFonts w:ascii="GHEA Grapalat" w:hAnsi="GHEA Grapalat" w:cs="Calibri"/>
                <w:sz w:val="20"/>
                <w:szCs w:val="20"/>
              </w:rPr>
              <w:t>AUG</w:t>
            </w:r>
            <w:r w:rsidRPr="00972A52">
              <w:rPr>
                <w:rFonts w:ascii="GHEA Grapalat" w:hAnsi="GHEA Grapalat" w:cs="Calibri"/>
                <w:sz w:val="20"/>
                <w:szCs w:val="20"/>
              </w:rPr>
              <w:t>/2020</w:t>
            </w:r>
          </w:p>
        </w:tc>
        <w:tc>
          <w:tcPr>
            <w:tcW w:w="1715" w:type="dxa"/>
            <w:gridSpan w:val="3"/>
            <w:shd w:val="clear" w:color="auto" w:fill="92D050"/>
            <w:noWrap/>
            <w:vAlign w:val="center"/>
          </w:tcPr>
          <w:p w14:paraId="3BF530C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08" w:type="dxa"/>
            <w:gridSpan w:val="9"/>
            <w:shd w:val="clear" w:color="auto" w:fill="92D050"/>
            <w:noWrap/>
            <w:vAlign w:val="center"/>
          </w:tcPr>
          <w:p w14:paraId="485CA5A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15,000</w:t>
            </w:r>
          </w:p>
        </w:tc>
        <w:tc>
          <w:tcPr>
            <w:tcW w:w="1503" w:type="dxa"/>
            <w:gridSpan w:val="7"/>
            <w:shd w:val="clear" w:color="auto" w:fill="92D050"/>
            <w:vAlign w:val="center"/>
          </w:tcPr>
          <w:p w14:paraId="254C827D"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0336C86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23,525</w:t>
            </w:r>
          </w:p>
        </w:tc>
        <w:tc>
          <w:tcPr>
            <w:tcW w:w="1381" w:type="dxa"/>
            <w:gridSpan w:val="8"/>
            <w:shd w:val="clear" w:color="auto" w:fill="92D050"/>
            <w:noWrap/>
            <w:vAlign w:val="center"/>
          </w:tcPr>
          <w:p w14:paraId="67B407B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15,000</w:t>
            </w:r>
          </w:p>
        </w:tc>
        <w:tc>
          <w:tcPr>
            <w:tcW w:w="1550" w:type="dxa"/>
            <w:gridSpan w:val="9"/>
            <w:shd w:val="clear" w:color="auto" w:fill="92D050"/>
            <w:noWrap/>
            <w:vAlign w:val="center"/>
          </w:tcPr>
          <w:p w14:paraId="0097E21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6.7195</w:t>
            </w:r>
          </w:p>
        </w:tc>
        <w:tc>
          <w:tcPr>
            <w:tcW w:w="1522" w:type="dxa"/>
            <w:gridSpan w:val="9"/>
            <w:shd w:val="clear" w:color="auto" w:fill="92D050"/>
            <w:noWrap/>
            <w:vAlign w:val="center"/>
          </w:tcPr>
          <w:p w14:paraId="5DC8DC6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7.0700</w:t>
            </w:r>
          </w:p>
        </w:tc>
        <w:tc>
          <w:tcPr>
            <w:tcW w:w="1421" w:type="dxa"/>
            <w:gridSpan w:val="9"/>
            <w:shd w:val="clear" w:color="auto" w:fill="92D050"/>
            <w:noWrap/>
            <w:vAlign w:val="center"/>
          </w:tcPr>
          <w:p w14:paraId="7DBC2BA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6.9236</w:t>
            </w:r>
          </w:p>
        </w:tc>
        <w:tc>
          <w:tcPr>
            <w:tcW w:w="1550" w:type="dxa"/>
            <w:gridSpan w:val="6"/>
            <w:shd w:val="clear" w:color="auto" w:fill="92D050"/>
            <w:noWrap/>
            <w:vAlign w:val="center"/>
          </w:tcPr>
          <w:p w14:paraId="36E412A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12DC0BC4" w14:textId="77777777" w:rsidTr="00627991">
        <w:trPr>
          <w:gridAfter w:val="2"/>
          <w:wAfter w:w="63" w:type="dxa"/>
          <w:trHeight w:val="71"/>
          <w:jc w:val="center"/>
        </w:trPr>
        <w:tc>
          <w:tcPr>
            <w:tcW w:w="1541" w:type="dxa"/>
            <w:shd w:val="clear" w:color="auto" w:fill="auto"/>
            <w:noWrap/>
            <w:vAlign w:val="center"/>
          </w:tcPr>
          <w:p w14:paraId="13CBE51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18/</w:t>
            </w:r>
            <w:r w:rsidR="00C0616A">
              <w:rPr>
                <w:rFonts w:ascii="GHEA Grapalat" w:hAnsi="GHEA Grapalat" w:cs="Calibri"/>
                <w:sz w:val="20"/>
                <w:szCs w:val="20"/>
              </w:rPr>
              <w:t>AUG</w:t>
            </w:r>
            <w:r w:rsidRPr="00972A52">
              <w:rPr>
                <w:rFonts w:ascii="GHEA Grapalat" w:hAnsi="GHEA Grapalat" w:cs="Calibri"/>
                <w:sz w:val="20"/>
                <w:szCs w:val="20"/>
              </w:rPr>
              <w:t>/2020</w:t>
            </w:r>
          </w:p>
        </w:tc>
        <w:tc>
          <w:tcPr>
            <w:tcW w:w="1715" w:type="dxa"/>
            <w:gridSpan w:val="3"/>
            <w:shd w:val="clear" w:color="auto" w:fill="auto"/>
            <w:noWrap/>
            <w:vAlign w:val="center"/>
          </w:tcPr>
          <w:p w14:paraId="10200144"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cs="Calibri"/>
                <w:sz w:val="20"/>
                <w:szCs w:val="20"/>
              </w:rPr>
              <w:t>AMGT52315216</w:t>
            </w:r>
          </w:p>
        </w:tc>
        <w:tc>
          <w:tcPr>
            <w:tcW w:w="1108" w:type="dxa"/>
            <w:gridSpan w:val="9"/>
            <w:shd w:val="clear" w:color="auto" w:fill="auto"/>
            <w:noWrap/>
            <w:vAlign w:val="center"/>
          </w:tcPr>
          <w:p w14:paraId="36DD4EB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63229BF9"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41C68E3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1,379.2</w:t>
            </w:r>
          </w:p>
        </w:tc>
        <w:tc>
          <w:tcPr>
            <w:tcW w:w="1381" w:type="dxa"/>
            <w:gridSpan w:val="8"/>
            <w:shd w:val="clear" w:color="auto" w:fill="auto"/>
            <w:noWrap/>
            <w:vAlign w:val="center"/>
          </w:tcPr>
          <w:p w14:paraId="794A263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1,379.2</w:t>
            </w:r>
          </w:p>
        </w:tc>
        <w:tc>
          <w:tcPr>
            <w:tcW w:w="1550" w:type="dxa"/>
            <w:gridSpan w:val="9"/>
            <w:shd w:val="clear" w:color="auto" w:fill="auto"/>
            <w:noWrap/>
            <w:vAlign w:val="center"/>
          </w:tcPr>
          <w:p w14:paraId="2CA84D0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5.5201</w:t>
            </w:r>
          </w:p>
        </w:tc>
        <w:tc>
          <w:tcPr>
            <w:tcW w:w="1522" w:type="dxa"/>
            <w:gridSpan w:val="9"/>
            <w:shd w:val="clear" w:color="auto" w:fill="auto"/>
            <w:noWrap/>
            <w:vAlign w:val="center"/>
          </w:tcPr>
          <w:p w14:paraId="4FA062A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5.7000</w:t>
            </w:r>
          </w:p>
        </w:tc>
        <w:tc>
          <w:tcPr>
            <w:tcW w:w="1421" w:type="dxa"/>
            <w:gridSpan w:val="9"/>
            <w:shd w:val="clear" w:color="auto" w:fill="auto"/>
            <w:noWrap/>
            <w:vAlign w:val="center"/>
          </w:tcPr>
          <w:p w14:paraId="56F5A1B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5.6384</w:t>
            </w:r>
          </w:p>
        </w:tc>
        <w:tc>
          <w:tcPr>
            <w:tcW w:w="1550" w:type="dxa"/>
            <w:gridSpan w:val="6"/>
            <w:shd w:val="clear" w:color="auto" w:fill="auto"/>
            <w:noWrap/>
            <w:vAlign w:val="center"/>
          </w:tcPr>
          <w:p w14:paraId="2848FB4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31/</w:t>
            </w:r>
            <w:r w:rsidR="00C0616A">
              <w:rPr>
                <w:rFonts w:ascii="GHEA Grapalat" w:hAnsi="GHEA Grapalat" w:cs="Calibri"/>
                <w:sz w:val="20"/>
                <w:szCs w:val="20"/>
              </w:rPr>
              <w:t>MAY</w:t>
            </w:r>
            <w:r w:rsidRPr="00972A52">
              <w:rPr>
                <w:rFonts w:ascii="GHEA Grapalat" w:hAnsi="GHEA Grapalat" w:cs="Calibri"/>
                <w:sz w:val="20"/>
                <w:szCs w:val="20"/>
              </w:rPr>
              <w:t>/2021</w:t>
            </w:r>
          </w:p>
        </w:tc>
      </w:tr>
      <w:tr w:rsidR="00FB3A3F" w:rsidRPr="00972A52" w14:paraId="0DCFF098" w14:textId="77777777" w:rsidTr="00627991">
        <w:trPr>
          <w:gridAfter w:val="2"/>
          <w:wAfter w:w="63" w:type="dxa"/>
          <w:trHeight w:val="71"/>
          <w:jc w:val="center"/>
        </w:trPr>
        <w:tc>
          <w:tcPr>
            <w:tcW w:w="1541" w:type="dxa"/>
            <w:shd w:val="clear" w:color="auto" w:fill="auto"/>
            <w:noWrap/>
            <w:vAlign w:val="center"/>
          </w:tcPr>
          <w:p w14:paraId="1EBC0A3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25/</w:t>
            </w:r>
            <w:r w:rsidR="00C0616A">
              <w:rPr>
                <w:rFonts w:ascii="GHEA Grapalat" w:hAnsi="GHEA Grapalat" w:cs="Calibri"/>
                <w:sz w:val="20"/>
                <w:szCs w:val="20"/>
              </w:rPr>
              <w:t>AUG</w:t>
            </w:r>
            <w:r w:rsidRPr="00972A52">
              <w:rPr>
                <w:rFonts w:ascii="GHEA Grapalat" w:hAnsi="GHEA Grapalat" w:cs="Calibri"/>
                <w:sz w:val="20"/>
                <w:szCs w:val="20"/>
              </w:rPr>
              <w:t>/2020</w:t>
            </w:r>
          </w:p>
        </w:tc>
        <w:tc>
          <w:tcPr>
            <w:tcW w:w="1715" w:type="dxa"/>
            <w:gridSpan w:val="3"/>
            <w:shd w:val="clear" w:color="auto" w:fill="auto"/>
            <w:noWrap/>
            <w:vAlign w:val="center"/>
          </w:tcPr>
          <w:p w14:paraId="2EDF9ED1"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cs="Calibri"/>
                <w:sz w:val="20"/>
                <w:szCs w:val="20"/>
              </w:rPr>
              <w:t>AMGT52013217</w:t>
            </w:r>
          </w:p>
        </w:tc>
        <w:tc>
          <w:tcPr>
            <w:tcW w:w="1108" w:type="dxa"/>
            <w:gridSpan w:val="9"/>
            <w:shd w:val="clear" w:color="auto" w:fill="auto"/>
            <w:noWrap/>
            <w:vAlign w:val="center"/>
          </w:tcPr>
          <w:p w14:paraId="53DC876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3" w:type="dxa"/>
            <w:gridSpan w:val="7"/>
            <w:vAlign w:val="center"/>
          </w:tcPr>
          <w:p w14:paraId="4E442FB9"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28E79ED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1,925</w:t>
            </w:r>
          </w:p>
        </w:tc>
        <w:tc>
          <w:tcPr>
            <w:tcW w:w="1381" w:type="dxa"/>
            <w:gridSpan w:val="8"/>
            <w:shd w:val="clear" w:color="auto" w:fill="auto"/>
            <w:noWrap/>
            <w:vAlign w:val="center"/>
          </w:tcPr>
          <w:p w14:paraId="58C5F87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3DD912CB"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5.3997</w:t>
            </w:r>
          </w:p>
        </w:tc>
        <w:tc>
          <w:tcPr>
            <w:tcW w:w="1522" w:type="dxa"/>
            <w:gridSpan w:val="9"/>
            <w:shd w:val="clear" w:color="auto" w:fill="auto"/>
            <w:noWrap/>
            <w:vAlign w:val="center"/>
          </w:tcPr>
          <w:p w14:paraId="4BB2C65E"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5.4788</w:t>
            </w:r>
          </w:p>
        </w:tc>
        <w:tc>
          <w:tcPr>
            <w:tcW w:w="1421" w:type="dxa"/>
            <w:gridSpan w:val="9"/>
            <w:shd w:val="clear" w:color="auto" w:fill="auto"/>
            <w:noWrap/>
            <w:vAlign w:val="center"/>
          </w:tcPr>
          <w:p w14:paraId="2470EF13"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5.4449</w:t>
            </w:r>
          </w:p>
        </w:tc>
        <w:tc>
          <w:tcPr>
            <w:tcW w:w="1550" w:type="dxa"/>
            <w:gridSpan w:val="6"/>
            <w:shd w:val="clear" w:color="auto" w:fill="auto"/>
            <w:noWrap/>
            <w:vAlign w:val="center"/>
          </w:tcPr>
          <w:p w14:paraId="1B90671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MAR</w:t>
            </w:r>
            <w:r w:rsidRPr="00972A52">
              <w:rPr>
                <w:rFonts w:ascii="GHEA Grapalat" w:hAnsi="GHEA Grapalat" w:cs="Calibri"/>
                <w:sz w:val="20"/>
                <w:szCs w:val="20"/>
              </w:rPr>
              <w:t>/2021</w:t>
            </w:r>
          </w:p>
        </w:tc>
      </w:tr>
      <w:tr w:rsidR="00FB3A3F" w:rsidRPr="00972A52" w14:paraId="560B0B8B" w14:textId="77777777" w:rsidTr="00627991">
        <w:trPr>
          <w:gridAfter w:val="1"/>
          <w:wAfter w:w="21" w:type="dxa"/>
          <w:trHeight w:val="71"/>
          <w:jc w:val="center"/>
        </w:trPr>
        <w:tc>
          <w:tcPr>
            <w:tcW w:w="3160" w:type="dxa"/>
            <w:gridSpan w:val="2"/>
            <w:shd w:val="clear" w:color="auto" w:fill="C0C0C0"/>
            <w:noWrap/>
            <w:vAlign w:val="center"/>
          </w:tcPr>
          <w:p w14:paraId="7D4DA7C5" w14:textId="55CD6BAD"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lastRenderedPageBreak/>
              <w:t>Total</w:t>
            </w:r>
            <w:r w:rsidR="00AE3894">
              <w:rPr>
                <w:rFonts w:ascii="GHEA Grapalat" w:hAnsi="GHEA Grapalat" w:cs="Calibri"/>
                <w:sz w:val="20"/>
                <w:szCs w:val="20"/>
              </w:rPr>
              <w:t xml:space="preserve"> </w:t>
            </w:r>
            <w:r w:rsidR="00143C13">
              <w:rPr>
                <w:rFonts w:ascii="GHEA Grapalat" w:hAnsi="GHEA Grapalat" w:cs="Calibri"/>
                <w:sz w:val="20"/>
                <w:szCs w:val="20"/>
              </w:rPr>
              <w:t>August</w:t>
            </w:r>
          </w:p>
        </w:tc>
        <w:tc>
          <w:tcPr>
            <w:tcW w:w="1108" w:type="dxa"/>
            <w:gridSpan w:val="9"/>
            <w:shd w:val="clear" w:color="auto" w:fill="C0C0C0"/>
            <w:noWrap/>
            <w:vAlign w:val="center"/>
          </w:tcPr>
          <w:p w14:paraId="272A256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22,000</w:t>
            </w:r>
          </w:p>
        </w:tc>
        <w:tc>
          <w:tcPr>
            <w:tcW w:w="1503" w:type="dxa"/>
            <w:gridSpan w:val="7"/>
            <w:shd w:val="clear" w:color="auto" w:fill="C0C0C0"/>
            <w:vAlign w:val="center"/>
          </w:tcPr>
          <w:p w14:paraId="16E8DAF9"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7E25490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30,529.2</w:t>
            </w:r>
          </w:p>
        </w:tc>
        <w:tc>
          <w:tcPr>
            <w:tcW w:w="1381" w:type="dxa"/>
            <w:gridSpan w:val="7"/>
            <w:shd w:val="clear" w:color="auto" w:fill="C0C0C0"/>
            <w:noWrap/>
            <w:vAlign w:val="center"/>
          </w:tcPr>
          <w:p w14:paraId="776FE28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20,379.2</w:t>
            </w:r>
          </w:p>
        </w:tc>
        <w:tc>
          <w:tcPr>
            <w:tcW w:w="1550" w:type="dxa"/>
            <w:gridSpan w:val="10"/>
            <w:shd w:val="clear" w:color="auto" w:fill="C0C0C0"/>
            <w:noWrap/>
            <w:vAlign w:val="center"/>
          </w:tcPr>
          <w:p w14:paraId="1A51D2B9"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500DC4EB"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3B4850A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6.5906</w:t>
            </w:r>
          </w:p>
        </w:tc>
        <w:tc>
          <w:tcPr>
            <w:tcW w:w="1688" w:type="dxa"/>
            <w:gridSpan w:val="9"/>
            <w:shd w:val="clear" w:color="auto" w:fill="C0C0C0"/>
            <w:noWrap/>
            <w:vAlign w:val="center"/>
          </w:tcPr>
          <w:p w14:paraId="604BC680"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07BF70F3" w14:textId="77777777" w:rsidTr="00627991">
        <w:trPr>
          <w:trHeight w:val="71"/>
          <w:jc w:val="center"/>
        </w:trPr>
        <w:tc>
          <w:tcPr>
            <w:tcW w:w="1541" w:type="dxa"/>
            <w:shd w:val="clear" w:color="auto" w:fill="92D050"/>
            <w:noWrap/>
            <w:vAlign w:val="center"/>
          </w:tcPr>
          <w:p w14:paraId="00C6B4AF" w14:textId="77777777" w:rsidR="00FB3A3F" w:rsidRPr="00972A52" w:rsidRDefault="00FB3A3F" w:rsidP="00C0616A">
            <w:pPr>
              <w:spacing w:after="0" w:line="312" w:lineRule="auto"/>
              <w:ind w:left="720" w:hanging="720"/>
              <w:jc w:val="center"/>
              <w:rPr>
                <w:rFonts w:ascii="GHEA Grapalat" w:hAnsi="GHEA Grapalat" w:cs="Calibri"/>
                <w:sz w:val="20"/>
                <w:szCs w:val="20"/>
              </w:rPr>
            </w:pPr>
            <w:r w:rsidRPr="00972A52">
              <w:rPr>
                <w:rFonts w:ascii="GHEA Grapalat" w:hAnsi="GHEA Grapalat" w:cs="Calibri"/>
                <w:sz w:val="20"/>
                <w:szCs w:val="20"/>
              </w:rPr>
              <w:t>9/</w:t>
            </w:r>
            <w:r w:rsidR="00C0616A">
              <w:rPr>
                <w:rFonts w:ascii="GHEA Grapalat" w:hAnsi="GHEA Grapalat" w:cs="Calibri"/>
                <w:sz w:val="20"/>
                <w:szCs w:val="20"/>
              </w:rPr>
              <w:t>SEP</w:t>
            </w:r>
            <w:r w:rsidRPr="00972A52">
              <w:rPr>
                <w:rFonts w:ascii="GHEA Grapalat" w:hAnsi="GHEA Grapalat" w:cs="Calibri"/>
                <w:sz w:val="20"/>
                <w:szCs w:val="20"/>
              </w:rPr>
              <w:t>/2020</w:t>
            </w:r>
          </w:p>
        </w:tc>
        <w:tc>
          <w:tcPr>
            <w:tcW w:w="1715" w:type="dxa"/>
            <w:gridSpan w:val="3"/>
            <w:shd w:val="clear" w:color="auto" w:fill="92D050"/>
            <w:noWrap/>
            <w:vAlign w:val="center"/>
          </w:tcPr>
          <w:p w14:paraId="620E413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AMGN36294236</w:t>
            </w:r>
          </w:p>
        </w:tc>
        <w:tc>
          <w:tcPr>
            <w:tcW w:w="1108" w:type="dxa"/>
            <w:gridSpan w:val="9"/>
            <w:shd w:val="clear" w:color="auto" w:fill="92D050"/>
            <w:noWrap/>
            <w:vAlign w:val="center"/>
          </w:tcPr>
          <w:p w14:paraId="57E9ACA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12,000</w:t>
            </w:r>
          </w:p>
        </w:tc>
        <w:tc>
          <w:tcPr>
            <w:tcW w:w="1503" w:type="dxa"/>
            <w:gridSpan w:val="7"/>
            <w:shd w:val="clear" w:color="auto" w:fill="92D050"/>
            <w:vAlign w:val="center"/>
          </w:tcPr>
          <w:p w14:paraId="3A928D9E"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234FAA4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17,380</w:t>
            </w:r>
          </w:p>
        </w:tc>
        <w:tc>
          <w:tcPr>
            <w:tcW w:w="1381" w:type="dxa"/>
            <w:gridSpan w:val="8"/>
            <w:shd w:val="clear" w:color="auto" w:fill="92D050"/>
            <w:noWrap/>
            <w:vAlign w:val="center"/>
          </w:tcPr>
          <w:p w14:paraId="42447BB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12,000</w:t>
            </w:r>
          </w:p>
        </w:tc>
        <w:tc>
          <w:tcPr>
            <w:tcW w:w="1550" w:type="dxa"/>
            <w:gridSpan w:val="9"/>
            <w:shd w:val="clear" w:color="auto" w:fill="92D050"/>
            <w:noWrap/>
            <w:vAlign w:val="center"/>
          </w:tcPr>
          <w:p w14:paraId="584B53CE"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6.2715</w:t>
            </w:r>
          </w:p>
        </w:tc>
        <w:tc>
          <w:tcPr>
            <w:tcW w:w="1522" w:type="dxa"/>
            <w:gridSpan w:val="9"/>
            <w:shd w:val="clear" w:color="auto" w:fill="92D050"/>
            <w:noWrap/>
            <w:vAlign w:val="center"/>
          </w:tcPr>
          <w:p w14:paraId="5CDAD961"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6.5090</w:t>
            </w:r>
          </w:p>
        </w:tc>
        <w:tc>
          <w:tcPr>
            <w:tcW w:w="1421" w:type="dxa"/>
            <w:gridSpan w:val="9"/>
            <w:shd w:val="clear" w:color="auto" w:fill="92D050"/>
            <w:noWrap/>
            <w:vAlign w:val="center"/>
          </w:tcPr>
          <w:p w14:paraId="52D24C62"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6.4131</w:t>
            </w:r>
          </w:p>
        </w:tc>
        <w:tc>
          <w:tcPr>
            <w:tcW w:w="1613" w:type="dxa"/>
            <w:gridSpan w:val="8"/>
            <w:shd w:val="clear" w:color="auto" w:fill="92D050"/>
            <w:noWrap/>
            <w:vAlign w:val="center"/>
          </w:tcPr>
          <w:p w14:paraId="68C925E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/2023</w:t>
            </w:r>
          </w:p>
        </w:tc>
      </w:tr>
      <w:tr w:rsidR="00FB3A3F" w:rsidRPr="00972A52" w14:paraId="3D4D55FC" w14:textId="77777777" w:rsidTr="00627991">
        <w:trPr>
          <w:trHeight w:val="71"/>
          <w:jc w:val="center"/>
        </w:trPr>
        <w:tc>
          <w:tcPr>
            <w:tcW w:w="1541" w:type="dxa"/>
            <w:shd w:val="clear" w:color="auto" w:fill="auto"/>
            <w:noWrap/>
            <w:vAlign w:val="center"/>
          </w:tcPr>
          <w:p w14:paraId="565CDAF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SEP</w:t>
            </w:r>
            <w:r w:rsidRPr="00972A52">
              <w:rPr>
                <w:rFonts w:ascii="GHEA Grapalat" w:hAnsi="GHEA Grapalat" w:cs="Calibri"/>
                <w:sz w:val="20"/>
                <w:szCs w:val="20"/>
              </w:rPr>
              <w:t>/2020</w:t>
            </w:r>
          </w:p>
        </w:tc>
        <w:tc>
          <w:tcPr>
            <w:tcW w:w="1715" w:type="dxa"/>
            <w:gridSpan w:val="3"/>
            <w:shd w:val="clear" w:color="auto" w:fill="auto"/>
            <w:noWrap/>
            <w:vAlign w:val="center"/>
          </w:tcPr>
          <w:p w14:paraId="43482006"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cs="Calibri"/>
                <w:sz w:val="20"/>
                <w:szCs w:val="20"/>
              </w:rPr>
              <w:t>AMGT52139210</w:t>
            </w:r>
          </w:p>
        </w:tc>
        <w:tc>
          <w:tcPr>
            <w:tcW w:w="1108" w:type="dxa"/>
            <w:gridSpan w:val="9"/>
            <w:shd w:val="clear" w:color="auto" w:fill="auto"/>
            <w:noWrap/>
            <w:vAlign w:val="center"/>
          </w:tcPr>
          <w:p w14:paraId="4101632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6D462C0E"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3815013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4,600</w:t>
            </w:r>
          </w:p>
        </w:tc>
        <w:tc>
          <w:tcPr>
            <w:tcW w:w="1381" w:type="dxa"/>
            <w:gridSpan w:val="8"/>
            <w:shd w:val="clear" w:color="auto" w:fill="auto"/>
            <w:noWrap/>
            <w:vAlign w:val="center"/>
          </w:tcPr>
          <w:p w14:paraId="18DC2C4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50" w:type="dxa"/>
            <w:gridSpan w:val="9"/>
            <w:shd w:val="clear" w:color="auto" w:fill="auto"/>
            <w:noWrap/>
            <w:vAlign w:val="center"/>
          </w:tcPr>
          <w:p w14:paraId="519BEB2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5.6497</w:t>
            </w:r>
          </w:p>
        </w:tc>
        <w:tc>
          <w:tcPr>
            <w:tcW w:w="1522" w:type="dxa"/>
            <w:gridSpan w:val="9"/>
            <w:shd w:val="clear" w:color="auto" w:fill="auto"/>
            <w:noWrap/>
            <w:vAlign w:val="center"/>
          </w:tcPr>
          <w:p w14:paraId="6598E99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5.7047</w:t>
            </w:r>
          </w:p>
        </w:tc>
        <w:tc>
          <w:tcPr>
            <w:tcW w:w="1421" w:type="dxa"/>
            <w:gridSpan w:val="9"/>
            <w:shd w:val="clear" w:color="auto" w:fill="auto"/>
            <w:noWrap/>
            <w:vAlign w:val="center"/>
          </w:tcPr>
          <w:p w14:paraId="36464F6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5.6811</w:t>
            </w:r>
          </w:p>
        </w:tc>
        <w:tc>
          <w:tcPr>
            <w:tcW w:w="1613" w:type="dxa"/>
            <w:gridSpan w:val="8"/>
            <w:shd w:val="clear" w:color="auto" w:fill="auto"/>
            <w:noWrap/>
            <w:vAlign w:val="center"/>
          </w:tcPr>
          <w:p w14:paraId="4261CEF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w:t>
            </w:r>
            <w:r w:rsidR="00C0616A">
              <w:rPr>
                <w:rFonts w:ascii="GHEA Grapalat" w:hAnsi="GHEA Grapalat" w:cs="Calibri"/>
                <w:sz w:val="20"/>
                <w:szCs w:val="20"/>
              </w:rPr>
              <w:t>SEP</w:t>
            </w:r>
            <w:r w:rsidRPr="00972A52">
              <w:rPr>
                <w:rFonts w:ascii="GHEA Grapalat" w:hAnsi="GHEA Grapalat" w:cs="Calibri"/>
                <w:sz w:val="20"/>
                <w:szCs w:val="20"/>
              </w:rPr>
              <w:t>/2021</w:t>
            </w:r>
          </w:p>
        </w:tc>
      </w:tr>
      <w:tr w:rsidR="00FB3A3F" w:rsidRPr="00972A52" w14:paraId="30C850B2" w14:textId="77777777" w:rsidTr="00627991">
        <w:trPr>
          <w:trHeight w:val="71"/>
          <w:jc w:val="center"/>
        </w:trPr>
        <w:tc>
          <w:tcPr>
            <w:tcW w:w="1541" w:type="dxa"/>
            <w:shd w:val="clear" w:color="auto" w:fill="FFFFFF"/>
            <w:noWrap/>
            <w:vAlign w:val="center"/>
          </w:tcPr>
          <w:p w14:paraId="5AE87B3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SEP</w:t>
            </w:r>
            <w:r w:rsidRPr="00972A52">
              <w:rPr>
                <w:rFonts w:ascii="GHEA Grapalat" w:hAnsi="GHEA Grapalat" w:cs="Calibri"/>
                <w:sz w:val="20"/>
                <w:szCs w:val="20"/>
              </w:rPr>
              <w:t>/2020</w:t>
            </w:r>
          </w:p>
        </w:tc>
        <w:tc>
          <w:tcPr>
            <w:tcW w:w="1715" w:type="dxa"/>
            <w:gridSpan w:val="3"/>
            <w:shd w:val="clear" w:color="auto" w:fill="FFFFFF"/>
            <w:noWrap/>
            <w:vAlign w:val="center"/>
          </w:tcPr>
          <w:p w14:paraId="23CCB312"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AMGT52057214</w:t>
            </w:r>
          </w:p>
        </w:tc>
        <w:tc>
          <w:tcPr>
            <w:tcW w:w="1108" w:type="dxa"/>
            <w:gridSpan w:val="9"/>
            <w:shd w:val="clear" w:color="auto" w:fill="FFFFFF"/>
            <w:noWrap/>
            <w:vAlign w:val="center"/>
          </w:tcPr>
          <w:p w14:paraId="7EFE803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3" w:type="dxa"/>
            <w:gridSpan w:val="7"/>
            <w:shd w:val="clear" w:color="auto" w:fill="FFFFFF"/>
            <w:vAlign w:val="center"/>
          </w:tcPr>
          <w:p w14:paraId="0488E306"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1279FD2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1,250</w:t>
            </w:r>
          </w:p>
        </w:tc>
        <w:tc>
          <w:tcPr>
            <w:tcW w:w="1381" w:type="dxa"/>
            <w:gridSpan w:val="8"/>
            <w:shd w:val="clear" w:color="auto" w:fill="FFFFFF"/>
            <w:noWrap/>
            <w:vAlign w:val="center"/>
          </w:tcPr>
          <w:p w14:paraId="6CF2705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FFFFFF"/>
            <w:noWrap/>
            <w:vAlign w:val="center"/>
          </w:tcPr>
          <w:p w14:paraId="2BCC1D3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5.4977</w:t>
            </w:r>
          </w:p>
        </w:tc>
        <w:tc>
          <w:tcPr>
            <w:tcW w:w="1522" w:type="dxa"/>
            <w:gridSpan w:val="9"/>
            <w:shd w:val="clear" w:color="auto" w:fill="FFFFFF"/>
            <w:noWrap/>
            <w:vAlign w:val="center"/>
          </w:tcPr>
          <w:p w14:paraId="50895A3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5.6767</w:t>
            </w:r>
          </w:p>
        </w:tc>
        <w:tc>
          <w:tcPr>
            <w:tcW w:w="1421" w:type="dxa"/>
            <w:gridSpan w:val="9"/>
            <w:shd w:val="clear" w:color="auto" w:fill="FFFFFF"/>
            <w:noWrap/>
            <w:vAlign w:val="center"/>
          </w:tcPr>
          <w:p w14:paraId="4057A3C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5.6034</w:t>
            </w:r>
          </w:p>
        </w:tc>
        <w:tc>
          <w:tcPr>
            <w:tcW w:w="1613" w:type="dxa"/>
            <w:gridSpan w:val="8"/>
            <w:shd w:val="clear" w:color="auto" w:fill="FFFFFF"/>
            <w:noWrap/>
            <w:vAlign w:val="center"/>
          </w:tcPr>
          <w:p w14:paraId="7D3336C0"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5/</w:t>
            </w:r>
            <w:r w:rsidR="00C0616A">
              <w:rPr>
                <w:rFonts w:ascii="GHEA Grapalat" w:hAnsi="GHEA Grapalat" w:cs="Calibri"/>
                <w:sz w:val="20"/>
                <w:szCs w:val="20"/>
              </w:rPr>
              <w:t>AUG</w:t>
            </w:r>
            <w:r w:rsidRPr="00972A52">
              <w:rPr>
                <w:rFonts w:ascii="GHEA Grapalat" w:hAnsi="GHEA Grapalat" w:cs="Calibri"/>
                <w:sz w:val="20"/>
                <w:szCs w:val="20"/>
              </w:rPr>
              <w:t>/2021</w:t>
            </w:r>
          </w:p>
        </w:tc>
      </w:tr>
      <w:tr w:rsidR="00FB3A3F" w:rsidRPr="00972A52" w14:paraId="4E58C4B1" w14:textId="77777777" w:rsidTr="00627991">
        <w:trPr>
          <w:gridAfter w:val="1"/>
          <w:wAfter w:w="21" w:type="dxa"/>
          <w:trHeight w:val="71"/>
          <w:jc w:val="center"/>
        </w:trPr>
        <w:tc>
          <w:tcPr>
            <w:tcW w:w="3160" w:type="dxa"/>
            <w:gridSpan w:val="2"/>
            <w:shd w:val="clear" w:color="auto" w:fill="C0C0C0"/>
            <w:noWrap/>
            <w:vAlign w:val="center"/>
          </w:tcPr>
          <w:p w14:paraId="0FCC9AB4" w14:textId="3D6E241A"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sidR="00143C13">
              <w:rPr>
                <w:rFonts w:ascii="GHEA Grapalat" w:hAnsi="GHEA Grapalat" w:cs="Calibri"/>
                <w:sz w:val="20"/>
                <w:szCs w:val="20"/>
              </w:rPr>
              <w:t>September</w:t>
            </w:r>
          </w:p>
        </w:tc>
        <w:tc>
          <w:tcPr>
            <w:tcW w:w="1108" w:type="dxa"/>
            <w:gridSpan w:val="9"/>
            <w:shd w:val="clear" w:color="auto" w:fill="C0C0C0"/>
            <w:noWrap/>
            <w:vAlign w:val="center"/>
          </w:tcPr>
          <w:p w14:paraId="37579D4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16,000</w:t>
            </w:r>
          </w:p>
        </w:tc>
        <w:tc>
          <w:tcPr>
            <w:tcW w:w="1503" w:type="dxa"/>
            <w:gridSpan w:val="7"/>
            <w:shd w:val="clear" w:color="auto" w:fill="C0C0C0"/>
            <w:vAlign w:val="center"/>
          </w:tcPr>
          <w:p w14:paraId="373A1F09"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4BC57F7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23,230</w:t>
            </w:r>
          </w:p>
        </w:tc>
        <w:tc>
          <w:tcPr>
            <w:tcW w:w="1381" w:type="dxa"/>
            <w:gridSpan w:val="7"/>
            <w:shd w:val="clear" w:color="auto" w:fill="C0C0C0"/>
            <w:noWrap/>
            <w:vAlign w:val="center"/>
          </w:tcPr>
          <w:p w14:paraId="72B831A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16,000</w:t>
            </w:r>
          </w:p>
        </w:tc>
        <w:tc>
          <w:tcPr>
            <w:tcW w:w="1550" w:type="dxa"/>
            <w:gridSpan w:val="10"/>
            <w:shd w:val="clear" w:color="auto" w:fill="C0C0C0"/>
            <w:noWrap/>
            <w:vAlign w:val="center"/>
          </w:tcPr>
          <w:p w14:paraId="1F56A932"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5AA593A4"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1D1DE86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6.2252</w:t>
            </w:r>
          </w:p>
        </w:tc>
        <w:tc>
          <w:tcPr>
            <w:tcW w:w="1688" w:type="dxa"/>
            <w:gridSpan w:val="9"/>
            <w:shd w:val="clear" w:color="auto" w:fill="C0C0C0"/>
            <w:noWrap/>
            <w:vAlign w:val="center"/>
          </w:tcPr>
          <w:p w14:paraId="1F6A5C04"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305EA46B" w14:textId="77777777" w:rsidTr="00627991">
        <w:trPr>
          <w:gridAfter w:val="1"/>
          <w:wAfter w:w="21" w:type="dxa"/>
          <w:trHeight w:val="71"/>
          <w:jc w:val="center"/>
        </w:trPr>
        <w:tc>
          <w:tcPr>
            <w:tcW w:w="3160" w:type="dxa"/>
            <w:gridSpan w:val="2"/>
            <w:shd w:val="clear" w:color="auto" w:fill="C0C0C0"/>
            <w:noWrap/>
            <w:vAlign w:val="center"/>
          </w:tcPr>
          <w:p w14:paraId="3E7E9FD4" w14:textId="77777777"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FB3A3F" w:rsidRPr="00972A52">
              <w:rPr>
                <w:rFonts w:ascii="GHEA Grapalat" w:hAnsi="GHEA Grapalat" w:cs="Calibri"/>
                <w:sz w:val="20"/>
                <w:szCs w:val="20"/>
              </w:rPr>
              <w:t xml:space="preserve"> III </w:t>
            </w:r>
            <w:r w:rsidR="00143C13">
              <w:rPr>
                <w:rFonts w:ascii="GHEA Grapalat" w:hAnsi="GHEA Grapalat" w:cs="Calibri"/>
                <w:sz w:val="20"/>
                <w:szCs w:val="20"/>
              </w:rPr>
              <w:t>quarter</w:t>
            </w:r>
          </w:p>
        </w:tc>
        <w:tc>
          <w:tcPr>
            <w:tcW w:w="1108" w:type="dxa"/>
            <w:gridSpan w:val="9"/>
            <w:shd w:val="clear" w:color="auto" w:fill="C0C0C0"/>
            <w:noWrap/>
            <w:vAlign w:val="center"/>
          </w:tcPr>
          <w:p w14:paraId="1AC6669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114,000</w:t>
            </w:r>
          </w:p>
        </w:tc>
        <w:tc>
          <w:tcPr>
            <w:tcW w:w="1503" w:type="dxa"/>
            <w:gridSpan w:val="7"/>
            <w:shd w:val="clear" w:color="auto" w:fill="C0C0C0"/>
            <w:vAlign w:val="center"/>
          </w:tcPr>
          <w:p w14:paraId="4859F815"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3E8F1FE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231,600.45</w:t>
            </w:r>
          </w:p>
        </w:tc>
        <w:tc>
          <w:tcPr>
            <w:tcW w:w="1381" w:type="dxa"/>
            <w:gridSpan w:val="7"/>
            <w:shd w:val="clear" w:color="auto" w:fill="C0C0C0"/>
            <w:noWrap/>
            <w:vAlign w:val="center"/>
          </w:tcPr>
          <w:p w14:paraId="13C8F9A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112,193.45</w:t>
            </w:r>
          </w:p>
        </w:tc>
        <w:tc>
          <w:tcPr>
            <w:tcW w:w="1550" w:type="dxa"/>
            <w:gridSpan w:val="10"/>
            <w:shd w:val="clear" w:color="auto" w:fill="C0C0C0"/>
            <w:noWrap/>
            <w:vAlign w:val="center"/>
          </w:tcPr>
          <w:p w14:paraId="201E4FBD"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45E5D7DB"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1D96D05E" w14:textId="77777777" w:rsidR="00FB3A3F" w:rsidRPr="00972A52" w:rsidRDefault="00FB3A3F" w:rsidP="00FB3A3F">
            <w:pPr>
              <w:spacing w:after="0" w:line="312" w:lineRule="auto"/>
              <w:jc w:val="center"/>
              <w:rPr>
                <w:rFonts w:ascii="GHEA Grapalat" w:hAnsi="GHEA Grapalat" w:cs="Calibri"/>
                <w:sz w:val="20"/>
                <w:szCs w:val="20"/>
              </w:rPr>
            </w:pPr>
          </w:p>
        </w:tc>
        <w:tc>
          <w:tcPr>
            <w:tcW w:w="1688" w:type="dxa"/>
            <w:gridSpan w:val="9"/>
            <w:shd w:val="clear" w:color="auto" w:fill="C0C0C0"/>
            <w:noWrap/>
            <w:vAlign w:val="center"/>
          </w:tcPr>
          <w:p w14:paraId="3DC45787"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3B01B865" w14:textId="77777777" w:rsidTr="00627991">
        <w:trPr>
          <w:trHeight w:val="71"/>
          <w:jc w:val="center"/>
        </w:trPr>
        <w:tc>
          <w:tcPr>
            <w:tcW w:w="1541" w:type="dxa"/>
            <w:shd w:val="clear" w:color="auto" w:fill="auto"/>
            <w:noWrap/>
            <w:vAlign w:val="center"/>
          </w:tcPr>
          <w:p w14:paraId="39D6769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6/ </w:t>
            </w:r>
            <w:r w:rsidR="00C0616A">
              <w:rPr>
                <w:rFonts w:ascii="GHEA Grapalat" w:hAnsi="GHEA Grapalat" w:cs="Calibri"/>
                <w:sz w:val="20"/>
                <w:szCs w:val="20"/>
              </w:rPr>
              <w:t>OCT</w:t>
            </w:r>
            <w:r w:rsidRPr="00972A52">
              <w:rPr>
                <w:rFonts w:ascii="GHEA Grapalat" w:hAnsi="GHEA Grapalat" w:cs="Calibri"/>
                <w:sz w:val="20"/>
                <w:szCs w:val="20"/>
              </w:rPr>
              <w:t xml:space="preserve"> /2020</w:t>
            </w:r>
          </w:p>
        </w:tc>
        <w:tc>
          <w:tcPr>
            <w:tcW w:w="1715" w:type="dxa"/>
            <w:gridSpan w:val="3"/>
            <w:shd w:val="clear" w:color="auto" w:fill="auto"/>
            <w:noWrap/>
            <w:vAlign w:val="center"/>
          </w:tcPr>
          <w:p w14:paraId="738F360B"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cs="Calibri"/>
                <w:sz w:val="20"/>
                <w:szCs w:val="20"/>
              </w:rPr>
              <w:t>AMGT5204A216</w:t>
            </w:r>
          </w:p>
        </w:tc>
        <w:tc>
          <w:tcPr>
            <w:tcW w:w="1108" w:type="dxa"/>
            <w:gridSpan w:val="9"/>
            <w:shd w:val="clear" w:color="auto" w:fill="auto"/>
            <w:noWrap/>
            <w:vAlign w:val="center"/>
          </w:tcPr>
          <w:p w14:paraId="58194BF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5D851CD3"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56AFA46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2,530</w:t>
            </w:r>
          </w:p>
        </w:tc>
        <w:tc>
          <w:tcPr>
            <w:tcW w:w="1381" w:type="dxa"/>
            <w:gridSpan w:val="8"/>
            <w:shd w:val="clear" w:color="auto" w:fill="auto"/>
            <w:noWrap/>
            <w:vAlign w:val="center"/>
          </w:tcPr>
          <w:p w14:paraId="2B43679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2,530</w:t>
            </w:r>
          </w:p>
        </w:tc>
        <w:tc>
          <w:tcPr>
            <w:tcW w:w="1550" w:type="dxa"/>
            <w:gridSpan w:val="9"/>
            <w:shd w:val="clear" w:color="auto" w:fill="auto"/>
            <w:noWrap/>
            <w:vAlign w:val="center"/>
          </w:tcPr>
          <w:p w14:paraId="53E94FE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5.6000</w:t>
            </w:r>
          </w:p>
        </w:tc>
        <w:tc>
          <w:tcPr>
            <w:tcW w:w="1522" w:type="dxa"/>
            <w:gridSpan w:val="9"/>
            <w:shd w:val="clear" w:color="auto" w:fill="auto"/>
            <w:noWrap/>
            <w:vAlign w:val="center"/>
          </w:tcPr>
          <w:p w14:paraId="38AB91D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5.8477</w:t>
            </w:r>
          </w:p>
        </w:tc>
        <w:tc>
          <w:tcPr>
            <w:tcW w:w="1421" w:type="dxa"/>
            <w:gridSpan w:val="9"/>
            <w:shd w:val="clear" w:color="auto" w:fill="auto"/>
            <w:noWrap/>
            <w:vAlign w:val="center"/>
          </w:tcPr>
          <w:p w14:paraId="2907743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5.7445</w:t>
            </w:r>
          </w:p>
        </w:tc>
        <w:tc>
          <w:tcPr>
            <w:tcW w:w="1613" w:type="dxa"/>
            <w:gridSpan w:val="8"/>
            <w:shd w:val="clear" w:color="auto" w:fill="auto"/>
            <w:noWrap/>
            <w:vAlign w:val="center"/>
          </w:tcPr>
          <w:p w14:paraId="1E0182C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4/ </w:t>
            </w:r>
            <w:r w:rsidR="00C0616A">
              <w:rPr>
                <w:rFonts w:ascii="GHEA Grapalat" w:hAnsi="GHEA Grapalat" w:cs="Calibri"/>
                <w:sz w:val="20"/>
                <w:szCs w:val="20"/>
              </w:rPr>
              <w:t>OCT</w:t>
            </w:r>
            <w:r w:rsidRPr="00972A52">
              <w:rPr>
                <w:rFonts w:ascii="GHEA Grapalat" w:hAnsi="GHEA Grapalat" w:cs="Calibri"/>
                <w:sz w:val="20"/>
                <w:szCs w:val="20"/>
              </w:rPr>
              <w:t xml:space="preserve"> /2021</w:t>
            </w:r>
          </w:p>
        </w:tc>
      </w:tr>
      <w:tr w:rsidR="00FB3A3F" w:rsidRPr="00972A52" w14:paraId="18EF40A0" w14:textId="77777777" w:rsidTr="00627991">
        <w:trPr>
          <w:trHeight w:val="71"/>
          <w:jc w:val="center"/>
        </w:trPr>
        <w:tc>
          <w:tcPr>
            <w:tcW w:w="1541" w:type="dxa"/>
            <w:shd w:val="clear" w:color="auto" w:fill="C6D9F1"/>
            <w:noWrap/>
            <w:vAlign w:val="center"/>
          </w:tcPr>
          <w:p w14:paraId="4C0BE0D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14/</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C6D9F1"/>
            <w:noWrap/>
            <w:vAlign w:val="center"/>
          </w:tcPr>
          <w:p w14:paraId="7EBCA1D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08" w:type="dxa"/>
            <w:gridSpan w:val="9"/>
            <w:shd w:val="clear" w:color="auto" w:fill="C6D9F1"/>
            <w:noWrap/>
            <w:vAlign w:val="center"/>
          </w:tcPr>
          <w:p w14:paraId="259AA9B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03" w:type="dxa"/>
            <w:gridSpan w:val="7"/>
            <w:shd w:val="clear" w:color="auto" w:fill="C6D9F1"/>
            <w:vAlign w:val="center"/>
          </w:tcPr>
          <w:p w14:paraId="396E0396"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4C8C621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50,123.5</w:t>
            </w:r>
          </w:p>
        </w:tc>
        <w:tc>
          <w:tcPr>
            <w:tcW w:w="1381" w:type="dxa"/>
            <w:gridSpan w:val="8"/>
            <w:shd w:val="clear" w:color="auto" w:fill="C6D9F1"/>
            <w:noWrap/>
            <w:vAlign w:val="center"/>
          </w:tcPr>
          <w:p w14:paraId="409CDD7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20,000</w:t>
            </w:r>
          </w:p>
        </w:tc>
        <w:tc>
          <w:tcPr>
            <w:tcW w:w="1550" w:type="dxa"/>
            <w:gridSpan w:val="9"/>
            <w:shd w:val="clear" w:color="auto" w:fill="C6D9F1"/>
            <w:noWrap/>
            <w:vAlign w:val="center"/>
          </w:tcPr>
          <w:p w14:paraId="5CE8B30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8.8988</w:t>
            </w:r>
          </w:p>
        </w:tc>
        <w:tc>
          <w:tcPr>
            <w:tcW w:w="1522" w:type="dxa"/>
            <w:gridSpan w:val="9"/>
            <w:shd w:val="clear" w:color="auto" w:fill="C6D9F1"/>
            <w:noWrap/>
            <w:vAlign w:val="center"/>
          </w:tcPr>
          <w:p w14:paraId="662A335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9.3900</w:t>
            </w:r>
          </w:p>
        </w:tc>
        <w:tc>
          <w:tcPr>
            <w:tcW w:w="1421" w:type="dxa"/>
            <w:gridSpan w:val="9"/>
            <w:shd w:val="clear" w:color="auto" w:fill="C6D9F1"/>
            <w:noWrap/>
            <w:vAlign w:val="center"/>
          </w:tcPr>
          <w:p w14:paraId="7BFFA7B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9.3226</w:t>
            </w:r>
          </w:p>
        </w:tc>
        <w:tc>
          <w:tcPr>
            <w:tcW w:w="1613" w:type="dxa"/>
            <w:gridSpan w:val="8"/>
            <w:shd w:val="clear" w:color="auto" w:fill="C6D9F1"/>
            <w:noWrap/>
            <w:vAlign w:val="center"/>
          </w:tcPr>
          <w:p w14:paraId="19D1993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70D6EDBB" w14:textId="77777777" w:rsidTr="00627991">
        <w:trPr>
          <w:trHeight w:val="71"/>
          <w:jc w:val="center"/>
        </w:trPr>
        <w:tc>
          <w:tcPr>
            <w:tcW w:w="1541" w:type="dxa"/>
            <w:shd w:val="clear" w:color="auto" w:fill="C6D9F1"/>
            <w:noWrap/>
          </w:tcPr>
          <w:p w14:paraId="2D8F00B5" w14:textId="77777777" w:rsidR="00FB3A3F" w:rsidRPr="00972A52" w:rsidRDefault="00FB3A3F" w:rsidP="00FB3A3F">
            <w:r w:rsidRPr="00972A52">
              <w:rPr>
                <w:rFonts w:ascii="GHEA Grapalat" w:hAnsi="GHEA Grapalat" w:cs="Calibri"/>
                <w:sz w:val="20"/>
                <w:szCs w:val="20"/>
              </w:rPr>
              <w:t>14/</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C6D9F1"/>
            <w:noWrap/>
            <w:vAlign w:val="center"/>
          </w:tcPr>
          <w:p w14:paraId="621AFDA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08" w:type="dxa"/>
            <w:gridSpan w:val="9"/>
            <w:shd w:val="clear" w:color="auto" w:fill="C6D9F1"/>
            <w:noWrap/>
            <w:vAlign w:val="center"/>
          </w:tcPr>
          <w:p w14:paraId="408146E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4,000</w:t>
            </w:r>
          </w:p>
        </w:tc>
        <w:tc>
          <w:tcPr>
            <w:tcW w:w="1503" w:type="dxa"/>
            <w:gridSpan w:val="7"/>
            <w:shd w:val="clear" w:color="auto" w:fill="C6D9F1"/>
            <w:vAlign w:val="center"/>
          </w:tcPr>
          <w:p w14:paraId="3A8A1350"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Additional Auction</w:t>
            </w:r>
          </w:p>
        </w:tc>
        <w:tc>
          <w:tcPr>
            <w:tcW w:w="1405" w:type="dxa"/>
            <w:gridSpan w:val="8"/>
            <w:shd w:val="clear" w:color="auto" w:fill="C6D9F1"/>
            <w:noWrap/>
            <w:vAlign w:val="center"/>
          </w:tcPr>
          <w:p w14:paraId="5E13C68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3,990</w:t>
            </w:r>
          </w:p>
        </w:tc>
        <w:tc>
          <w:tcPr>
            <w:tcW w:w="1381" w:type="dxa"/>
            <w:gridSpan w:val="8"/>
            <w:shd w:val="clear" w:color="auto" w:fill="C6D9F1"/>
            <w:noWrap/>
            <w:vAlign w:val="center"/>
          </w:tcPr>
          <w:p w14:paraId="37B3A9B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3,990</w:t>
            </w:r>
          </w:p>
        </w:tc>
        <w:tc>
          <w:tcPr>
            <w:tcW w:w="1550" w:type="dxa"/>
            <w:gridSpan w:val="9"/>
            <w:shd w:val="clear" w:color="auto" w:fill="C6D9F1"/>
            <w:noWrap/>
            <w:vAlign w:val="center"/>
          </w:tcPr>
          <w:p w14:paraId="0282C3AD" w14:textId="77777777" w:rsidR="00FB3A3F" w:rsidRPr="00972A52" w:rsidRDefault="00FB3A3F" w:rsidP="00FB3A3F">
            <w:pPr>
              <w:spacing w:after="0" w:line="312" w:lineRule="auto"/>
              <w:jc w:val="center"/>
              <w:rPr>
                <w:rFonts w:ascii="GHEA Grapalat" w:hAnsi="GHEA Grapalat"/>
              </w:rPr>
            </w:pPr>
          </w:p>
        </w:tc>
        <w:tc>
          <w:tcPr>
            <w:tcW w:w="1522" w:type="dxa"/>
            <w:gridSpan w:val="9"/>
            <w:shd w:val="clear" w:color="auto" w:fill="C6D9F1"/>
            <w:noWrap/>
            <w:vAlign w:val="center"/>
          </w:tcPr>
          <w:p w14:paraId="6D99706D" w14:textId="77777777" w:rsidR="00FB3A3F" w:rsidRPr="00972A52" w:rsidRDefault="00FB3A3F" w:rsidP="00FB3A3F">
            <w:pPr>
              <w:spacing w:after="0" w:line="312" w:lineRule="auto"/>
              <w:jc w:val="center"/>
              <w:rPr>
                <w:rFonts w:ascii="GHEA Grapalat" w:hAnsi="GHEA Grapalat"/>
              </w:rPr>
            </w:pPr>
          </w:p>
        </w:tc>
        <w:tc>
          <w:tcPr>
            <w:tcW w:w="1421" w:type="dxa"/>
            <w:gridSpan w:val="9"/>
            <w:shd w:val="clear" w:color="auto" w:fill="C6D9F1"/>
            <w:noWrap/>
          </w:tcPr>
          <w:p w14:paraId="327B08BA" w14:textId="77777777" w:rsidR="00FB3A3F" w:rsidRPr="00972A52" w:rsidRDefault="00FB3A3F" w:rsidP="00FB3A3F">
            <w:pPr>
              <w:jc w:val="center"/>
            </w:pPr>
            <w:r w:rsidRPr="00972A52">
              <w:rPr>
                <w:rFonts w:ascii="GHEA Grapalat" w:hAnsi="GHEA Grapalat" w:cs="Calibri"/>
                <w:sz w:val="20"/>
                <w:szCs w:val="20"/>
              </w:rPr>
              <w:t>9.3226</w:t>
            </w:r>
          </w:p>
        </w:tc>
        <w:tc>
          <w:tcPr>
            <w:tcW w:w="1613" w:type="dxa"/>
            <w:gridSpan w:val="8"/>
            <w:shd w:val="clear" w:color="auto" w:fill="C6D9F1"/>
            <w:noWrap/>
            <w:vAlign w:val="center"/>
          </w:tcPr>
          <w:p w14:paraId="350A8D2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3DC951C6" w14:textId="77777777" w:rsidTr="00627991">
        <w:trPr>
          <w:trHeight w:val="71"/>
          <w:jc w:val="center"/>
        </w:trPr>
        <w:tc>
          <w:tcPr>
            <w:tcW w:w="1541" w:type="dxa"/>
            <w:shd w:val="clear" w:color="auto" w:fill="C6D9F1"/>
            <w:noWrap/>
          </w:tcPr>
          <w:p w14:paraId="006B1ED7" w14:textId="77777777" w:rsidR="00FB3A3F" w:rsidRPr="00972A52" w:rsidRDefault="00FB3A3F" w:rsidP="00FB3A3F">
            <w:r w:rsidRPr="00972A52">
              <w:rPr>
                <w:rFonts w:ascii="GHEA Grapalat" w:hAnsi="GHEA Grapalat" w:cs="Calibri"/>
                <w:sz w:val="20"/>
                <w:szCs w:val="20"/>
              </w:rPr>
              <w:t>14/</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C6D9F1"/>
            <w:noWrap/>
            <w:vAlign w:val="center"/>
          </w:tcPr>
          <w:p w14:paraId="288AD3F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AMGB3129A504</w:t>
            </w:r>
          </w:p>
        </w:tc>
        <w:tc>
          <w:tcPr>
            <w:tcW w:w="1108" w:type="dxa"/>
            <w:gridSpan w:val="9"/>
            <w:shd w:val="clear" w:color="auto" w:fill="C6D9F1"/>
            <w:noWrap/>
            <w:vAlign w:val="center"/>
          </w:tcPr>
          <w:p w14:paraId="70F30EA9" w14:textId="77777777" w:rsidR="00FB3A3F" w:rsidRPr="00972A52" w:rsidRDefault="00FB3A3F" w:rsidP="00FB3A3F">
            <w:pPr>
              <w:spacing w:after="0" w:line="312" w:lineRule="auto"/>
              <w:jc w:val="center"/>
              <w:rPr>
                <w:rFonts w:ascii="GHEA Grapalat" w:hAnsi="GHEA Grapalat" w:cs="Calibri"/>
                <w:sz w:val="20"/>
                <w:szCs w:val="20"/>
              </w:rPr>
            </w:pPr>
          </w:p>
        </w:tc>
        <w:tc>
          <w:tcPr>
            <w:tcW w:w="1503" w:type="dxa"/>
            <w:gridSpan w:val="7"/>
            <w:shd w:val="clear" w:color="auto" w:fill="C6D9F1"/>
            <w:vAlign w:val="center"/>
          </w:tcPr>
          <w:p w14:paraId="378663DE"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C6D9F1"/>
            <w:noWrap/>
            <w:vAlign w:val="center"/>
          </w:tcPr>
          <w:p w14:paraId="39B1FE4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82.552</w:t>
            </w:r>
          </w:p>
        </w:tc>
        <w:tc>
          <w:tcPr>
            <w:tcW w:w="1381" w:type="dxa"/>
            <w:gridSpan w:val="8"/>
            <w:shd w:val="clear" w:color="auto" w:fill="C6D9F1"/>
            <w:noWrap/>
            <w:vAlign w:val="center"/>
          </w:tcPr>
          <w:p w14:paraId="7C74162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82.552</w:t>
            </w:r>
          </w:p>
        </w:tc>
        <w:tc>
          <w:tcPr>
            <w:tcW w:w="1550" w:type="dxa"/>
            <w:gridSpan w:val="9"/>
            <w:shd w:val="clear" w:color="auto" w:fill="C6D9F1"/>
            <w:noWrap/>
            <w:vAlign w:val="center"/>
          </w:tcPr>
          <w:p w14:paraId="0C837AEB" w14:textId="77777777" w:rsidR="00FB3A3F" w:rsidRPr="00972A52" w:rsidRDefault="00FB3A3F" w:rsidP="00FB3A3F">
            <w:pPr>
              <w:spacing w:after="0" w:line="312" w:lineRule="auto"/>
              <w:jc w:val="center"/>
              <w:rPr>
                <w:rFonts w:ascii="GHEA Grapalat" w:hAnsi="GHEA Grapalat"/>
              </w:rPr>
            </w:pPr>
          </w:p>
        </w:tc>
        <w:tc>
          <w:tcPr>
            <w:tcW w:w="1522" w:type="dxa"/>
            <w:gridSpan w:val="9"/>
            <w:shd w:val="clear" w:color="auto" w:fill="C6D9F1"/>
            <w:noWrap/>
            <w:vAlign w:val="center"/>
          </w:tcPr>
          <w:p w14:paraId="2B0F3043" w14:textId="77777777" w:rsidR="00FB3A3F" w:rsidRPr="00972A52" w:rsidRDefault="00FB3A3F" w:rsidP="00FB3A3F">
            <w:pPr>
              <w:spacing w:after="0" w:line="312" w:lineRule="auto"/>
              <w:jc w:val="center"/>
              <w:rPr>
                <w:rFonts w:ascii="GHEA Grapalat" w:hAnsi="GHEA Grapalat"/>
              </w:rPr>
            </w:pPr>
          </w:p>
        </w:tc>
        <w:tc>
          <w:tcPr>
            <w:tcW w:w="1421" w:type="dxa"/>
            <w:gridSpan w:val="9"/>
            <w:shd w:val="clear" w:color="auto" w:fill="C6D9F1"/>
            <w:noWrap/>
          </w:tcPr>
          <w:p w14:paraId="00BB383C" w14:textId="77777777" w:rsidR="00FB3A3F" w:rsidRPr="00972A52" w:rsidRDefault="00FB3A3F" w:rsidP="00FB3A3F">
            <w:pPr>
              <w:jc w:val="center"/>
            </w:pPr>
            <w:r w:rsidRPr="00972A52">
              <w:rPr>
                <w:rFonts w:ascii="GHEA Grapalat" w:hAnsi="GHEA Grapalat" w:cs="Calibri"/>
                <w:sz w:val="20"/>
                <w:szCs w:val="20"/>
              </w:rPr>
              <w:t>9.3226</w:t>
            </w:r>
          </w:p>
        </w:tc>
        <w:tc>
          <w:tcPr>
            <w:tcW w:w="1613" w:type="dxa"/>
            <w:gridSpan w:val="8"/>
            <w:shd w:val="clear" w:color="auto" w:fill="C6D9F1"/>
            <w:noWrap/>
            <w:vAlign w:val="center"/>
          </w:tcPr>
          <w:p w14:paraId="29690A9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29/ </w:t>
            </w:r>
            <w:r w:rsidR="00C0616A">
              <w:rPr>
                <w:rFonts w:ascii="GHEA Grapalat" w:hAnsi="GHEA Grapalat" w:cs="Calibri"/>
                <w:sz w:val="20"/>
                <w:szCs w:val="20"/>
              </w:rPr>
              <w:t>OCT</w:t>
            </w:r>
            <w:r w:rsidRPr="00972A52">
              <w:rPr>
                <w:rFonts w:ascii="GHEA Grapalat" w:hAnsi="GHEA Grapalat" w:cs="Calibri"/>
                <w:sz w:val="20"/>
                <w:szCs w:val="20"/>
              </w:rPr>
              <w:t xml:space="preserve"> /2050</w:t>
            </w:r>
          </w:p>
        </w:tc>
      </w:tr>
      <w:tr w:rsidR="00FB3A3F" w:rsidRPr="00972A52" w14:paraId="51BF3834" w14:textId="77777777" w:rsidTr="00627991">
        <w:trPr>
          <w:trHeight w:val="71"/>
          <w:jc w:val="center"/>
        </w:trPr>
        <w:tc>
          <w:tcPr>
            <w:tcW w:w="1541" w:type="dxa"/>
            <w:shd w:val="clear" w:color="auto" w:fill="FFFFFF"/>
            <w:noWrap/>
            <w:vAlign w:val="center"/>
          </w:tcPr>
          <w:p w14:paraId="6F53005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20/</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FFFFFF"/>
            <w:noWrap/>
            <w:vAlign w:val="center"/>
          </w:tcPr>
          <w:p w14:paraId="5E41F9C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AMGT52028215</w:t>
            </w:r>
          </w:p>
        </w:tc>
        <w:tc>
          <w:tcPr>
            <w:tcW w:w="1108" w:type="dxa"/>
            <w:gridSpan w:val="9"/>
            <w:shd w:val="clear" w:color="auto" w:fill="FFFFFF"/>
            <w:noWrap/>
            <w:vAlign w:val="center"/>
          </w:tcPr>
          <w:p w14:paraId="24191DC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shd w:val="clear" w:color="auto" w:fill="FFFFFF"/>
            <w:vAlign w:val="center"/>
          </w:tcPr>
          <w:p w14:paraId="7298B2EF"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FFFFFF"/>
            <w:noWrap/>
            <w:vAlign w:val="center"/>
          </w:tcPr>
          <w:p w14:paraId="671571E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1,420</w:t>
            </w:r>
          </w:p>
        </w:tc>
        <w:tc>
          <w:tcPr>
            <w:tcW w:w="1381" w:type="dxa"/>
            <w:gridSpan w:val="8"/>
            <w:shd w:val="clear" w:color="auto" w:fill="FFFFFF"/>
            <w:noWrap/>
            <w:vAlign w:val="center"/>
          </w:tcPr>
          <w:p w14:paraId="3CBEDD1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1,420</w:t>
            </w:r>
          </w:p>
        </w:tc>
        <w:tc>
          <w:tcPr>
            <w:tcW w:w="1550" w:type="dxa"/>
            <w:gridSpan w:val="9"/>
            <w:shd w:val="clear" w:color="auto" w:fill="FFFFFF"/>
            <w:noWrap/>
            <w:vAlign w:val="center"/>
          </w:tcPr>
          <w:p w14:paraId="0133B995"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rPr>
              <w:t>5.6388</w:t>
            </w:r>
          </w:p>
        </w:tc>
        <w:tc>
          <w:tcPr>
            <w:tcW w:w="1522" w:type="dxa"/>
            <w:gridSpan w:val="9"/>
            <w:shd w:val="clear" w:color="auto" w:fill="FFFFFF"/>
            <w:noWrap/>
            <w:vAlign w:val="center"/>
          </w:tcPr>
          <w:p w14:paraId="38634BE4"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rPr>
              <w:t>5.8955</w:t>
            </w:r>
          </w:p>
        </w:tc>
        <w:tc>
          <w:tcPr>
            <w:tcW w:w="1421" w:type="dxa"/>
            <w:gridSpan w:val="9"/>
            <w:shd w:val="clear" w:color="auto" w:fill="FFFFFF"/>
            <w:noWrap/>
            <w:vAlign w:val="center"/>
          </w:tcPr>
          <w:p w14:paraId="54633D99"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rPr>
              <w:t>5.7354</w:t>
            </w:r>
          </w:p>
        </w:tc>
        <w:tc>
          <w:tcPr>
            <w:tcW w:w="1613" w:type="dxa"/>
            <w:gridSpan w:val="8"/>
            <w:shd w:val="clear" w:color="auto" w:fill="FFFFFF"/>
            <w:noWrap/>
            <w:vAlign w:val="center"/>
          </w:tcPr>
          <w:p w14:paraId="7E3EFEB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w:t>
            </w:r>
            <w:r w:rsidR="00C0616A">
              <w:rPr>
                <w:rFonts w:ascii="GHEA Grapalat" w:hAnsi="GHEA Grapalat" w:cs="Calibri"/>
                <w:sz w:val="20"/>
                <w:szCs w:val="20"/>
              </w:rPr>
              <w:t>AUG</w:t>
            </w:r>
            <w:r w:rsidRPr="00972A52">
              <w:rPr>
                <w:rFonts w:ascii="GHEA Grapalat" w:hAnsi="GHEA Grapalat" w:cs="Calibri"/>
                <w:sz w:val="20"/>
                <w:szCs w:val="20"/>
              </w:rPr>
              <w:t>/2021</w:t>
            </w:r>
          </w:p>
        </w:tc>
      </w:tr>
      <w:tr w:rsidR="00FB3A3F" w:rsidRPr="00972A52" w14:paraId="1CA7A7F8" w14:textId="77777777" w:rsidTr="00627991">
        <w:trPr>
          <w:trHeight w:val="71"/>
          <w:jc w:val="center"/>
        </w:trPr>
        <w:tc>
          <w:tcPr>
            <w:tcW w:w="1541" w:type="dxa"/>
            <w:shd w:val="clear" w:color="auto" w:fill="auto"/>
            <w:noWrap/>
            <w:vAlign w:val="center"/>
          </w:tcPr>
          <w:p w14:paraId="2FDC0ED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27/</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auto"/>
            <w:noWrap/>
            <w:vAlign w:val="center"/>
          </w:tcPr>
          <w:p w14:paraId="2833044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AMGT52035210</w:t>
            </w:r>
          </w:p>
        </w:tc>
        <w:tc>
          <w:tcPr>
            <w:tcW w:w="1108" w:type="dxa"/>
            <w:gridSpan w:val="9"/>
            <w:shd w:val="clear" w:color="auto" w:fill="auto"/>
            <w:noWrap/>
            <w:vAlign w:val="center"/>
          </w:tcPr>
          <w:p w14:paraId="4839243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3" w:type="dxa"/>
            <w:gridSpan w:val="7"/>
            <w:vAlign w:val="center"/>
          </w:tcPr>
          <w:p w14:paraId="53301452"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768877A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1,310</w:t>
            </w:r>
          </w:p>
        </w:tc>
        <w:tc>
          <w:tcPr>
            <w:tcW w:w="1381" w:type="dxa"/>
            <w:gridSpan w:val="8"/>
            <w:shd w:val="clear" w:color="auto" w:fill="auto"/>
            <w:noWrap/>
            <w:vAlign w:val="center"/>
          </w:tcPr>
          <w:p w14:paraId="6C63817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50" w:type="dxa"/>
            <w:gridSpan w:val="9"/>
            <w:shd w:val="clear" w:color="auto" w:fill="auto"/>
            <w:noWrap/>
            <w:vAlign w:val="center"/>
          </w:tcPr>
          <w:p w14:paraId="406B4BE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5.5510</w:t>
            </w:r>
          </w:p>
        </w:tc>
        <w:tc>
          <w:tcPr>
            <w:tcW w:w="1522" w:type="dxa"/>
            <w:gridSpan w:val="9"/>
            <w:shd w:val="clear" w:color="auto" w:fill="auto"/>
            <w:noWrap/>
            <w:vAlign w:val="center"/>
          </w:tcPr>
          <w:p w14:paraId="6F4B153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5.6440</w:t>
            </w:r>
          </w:p>
        </w:tc>
        <w:tc>
          <w:tcPr>
            <w:tcW w:w="1421" w:type="dxa"/>
            <w:gridSpan w:val="9"/>
            <w:shd w:val="clear" w:color="auto" w:fill="auto"/>
            <w:noWrap/>
            <w:vAlign w:val="center"/>
          </w:tcPr>
          <w:p w14:paraId="2E7998F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5.5996</w:t>
            </w:r>
          </w:p>
        </w:tc>
        <w:tc>
          <w:tcPr>
            <w:tcW w:w="1613" w:type="dxa"/>
            <w:gridSpan w:val="8"/>
            <w:shd w:val="clear" w:color="auto" w:fill="auto"/>
            <w:noWrap/>
            <w:vAlign w:val="center"/>
          </w:tcPr>
          <w:p w14:paraId="09EE791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w:t>
            </w:r>
            <w:r w:rsidR="00C0616A">
              <w:rPr>
                <w:rFonts w:ascii="GHEA Grapalat" w:hAnsi="GHEA Grapalat" w:cs="Calibri"/>
                <w:sz w:val="20"/>
                <w:szCs w:val="20"/>
              </w:rPr>
              <w:t>MAY</w:t>
            </w:r>
            <w:r w:rsidRPr="00972A52">
              <w:rPr>
                <w:rFonts w:ascii="GHEA Grapalat" w:hAnsi="GHEA Grapalat" w:cs="Calibri"/>
                <w:sz w:val="20"/>
                <w:szCs w:val="20"/>
              </w:rPr>
              <w:t>/2021</w:t>
            </w:r>
          </w:p>
        </w:tc>
      </w:tr>
      <w:tr w:rsidR="00FB3A3F" w:rsidRPr="00972A52" w14:paraId="0761FFC4" w14:textId="77777777" w:rsidTr="00627991">
        <w:trPr>
          <w:trHeight w:val="71"/>
          <w:jc w:val="center"/>
        </w:trPr>
        <w:tc>
          <w:tcPr>
            <w:tcW w:w="1541" w:type="dxa"/>
            <w:shd w:val="clear" w:color="auto" w:fill="92D050"/>
            <w:noWrap/>
            <w:vAlign w:val="center"/>
          </w:tcPr>
          <w:p w14:paraId="66E3954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92D050"/>
            <w:noWrap/>
            <w:vAlign w:val="center"/>
          </w:tcPr>
          <w:p w14:paraId="43E3C4B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AMGN36294236</w:t>
            </w:r>
          </w:p>
        </w:tc>
        <w:tc>
          <w:tcPr>
            <w:tcW w:w="1108" w:type="dxa"/>
            <w:gridSpan w:val="9"/>
            <w:shd w:val="clear" w:color="auto" w:fill="92D050"/>
            <w:noWrap/>
            <w:vAlign w:val="center"/>
          </w:tcPr>
          <w:p w14:paraId="13FEE2E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3" w:type="dxa"/>
            <w:gridSpan w:val="7"/>
            <w:shd w:val="clear" w:color="auto" w:fill="92D050"/>
            <w:vAlign w:val="center"/>
          </w:tcPr>
          <w:p w14:paraId="345438EC"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1E1890A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4,700</w:t>
            </w:r>
          </w:p>
        </w:tc>
        <w:tc>
          <w:tcPr>
            <w:tcW w:w="1381" w:type="dxa"/>
            <w:gridSpan w:val="8"/>
            <w:shd w:val="clear" w:color="auto" w:fill="92D050"/>
            <w:noWrap/>
            <w:vAlign w:val="center"/>
          </w:tcPr>
          <w:p w14:paraId="2F710A4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4,700</w:t>
            </w:r>
          </w:p>
        </w:tc>
        <w:tc>
          <w:tcPr>
            <w:tcW w:w="1550" w:type="dxa"/>
            <w:gridSpan w:val="9"/>
            <w:shd w:val="clear" w:color="auto" w:fill="92D050"/>
            <w:noWrap/>
            <w:vAlign w:val="center"/>
          </w:tcPr>
          <w:p w14:paraId="1EA398C3"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6.3990</w:t>
            </w:r>
          </w:p>
        </w:tc>
        <w:tc>
          <w:tcPr>
            <w:tcW w:w="1522" w:type="dxa"/>
            <w:gridSpan w:val="9"/>
            <w:shd w:val="clear" w:color="auto" w:fill="92D050"/>
            <w:noWrap/>
            <w:vAlign w:val="center"/>
          </w:tcPr>
          <w:p w14:paraId="05284450"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7.1600</w:t>
            </w:r>
          </w:p>
        </w:tc>
        <w:tc>
          <w:tcPr>
            <w:tcW w:w="1421" w:type="dxa"/>
            <w:gridSpan w:val="9"/>
            <w:shd w:val="clear" w:color="auto" w:fill="92D050"/>
            <w:noWrap/>
            <w:vAlign w:val="center"/>
          </w:tcPr>
          <w:p w14:paraId="74D171DF"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6.7397</w:t>
            </w:r>
          </w:p>
        </w:tc>
        <w:tc>
          <w:tcPr>
            <w:tcW w:w="1613" w:type="dxa"/>
            <w:gridSpan w:val="8"/>
            <w:shd w:val="clear" w:color="auto" w:fill="92D050"/>
            <w:noWrap/>
            <w:vAlign w:val="center"/>
          </w:tcPr>
          <w:p w14:paraId="220A7CC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/2023</w:t>
            </w:r>
          </w:p>
        </w:tc>
      </w:tr>
      <w:tr w:rsidR="00FB3A3F" w:rsidRPr="00972A52" w14:paraId="584C84A2" w14:textId="77777777" w:rsidTr="00627991">
        <w:trPr>
          <w:gridAfter w:val="2"/>
          <w:wAfter w:w="63" w:type="dxa"/>
          <w:trHeight w:val="71"/>
          <w:jc w:val="center"/>
        </w:trPr>
        <w:tc>
          <w:tcPr>
            <w:tcW w:w="1541" w:type="dxa"/>
            <w:shd w:val="clear" w:color="auto" w:fill="92D050"/>
            <w:noWrap/>
            <w:vAlign w:val="center"/>
          </w:tcPr>
          <w:p w14:paraId="559DC66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w:t>
            </w:r>
            <w:r w:rsidR="00C0616A">
              <w:rPr>
                <w:rFonts w:ascii="GHEA Grapalat" w:hAnsi="GHEA Grapalat" w:cs="Calibri"/>
                <w:sz w:val="20"/>
                <w:szCs w:val="20"/>
              </w:rPr>
              <w:t>OCT</w:t>
            </w:r>
            <w:r w:rsidRPr="00972A52">
              <w:rPr>
                <w:rFonts w:ascii="GHEA Grapalat" w:hAnsi="GHEA Grapalat" w:cs="Calibri"/>
                <w:sz w:val="20"/>
                <w:szCs w:val="20"/>
              </w:rPr>
              <w:t>/2020</w:t>
            </w:r>
          </w:p>
        </w:tc>
        <w:tc>
          <w:tcPr>
            <w:tcW w:w="1715" w:type="dxa"/>
            <w:gridSpan w:val="3"/>
            <w:shd w:val="clear" w:color="auto" w:fill="92D050"/>
            <w:noWrap/>
            <w:vAlign w:val="center"/>
          </w:tcPr>
          <w:p w14:paraId="20D0A90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08" w:type="dxa"/>
            <w:gridSpan w:val="9"/>
            <w:shd w:val="clear" w:color="auto" w:fill="92D050"/>
            <w:noWrap/>
            <w:vAlign w:val="center"/>
          </w:tcPr>
          <w:p w14:paraId="7FF1E61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3" w:type="dxa"/>
            <w:gridSpan w:val="7"/>
            <w:shd w:val="clear" w:color="auto" w:fill="92D050"/>
            <w:vAlign w:val="center"/>
          </w:tcPr>
          <w:p w14:paraId="7E159536"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1D0A3F1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9,591</w:t>
            </w:r>
          </w:p>
        </w:tc>
        <w:tc>
          <w:tcPr>
            <w:tcW w:w="1381" w:type="dxa"/>
            <w:gridSpan w:val="8"/>
            <w:shd w:val="clear" w:color="auto" w:fill="92D050"/>
            <w:noWrap/>
            <w:vAlign w:val="center"/>
          </w:tcPr>
          <w:p w14:paraId="2D24172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9,591</w:t>
            </w:r>
          </w:p>
        </w:tc>
        <w:tc>
          <w:tcPr>
            <w:tcW w:w="1550" w:type="dxa"/>
            <w:gridSpan w:val="9"/>
            <w:shd w:val="clear" w:color="auto" w:fill="92D050"/>
            <w:noWrap/>
            <w:vAlign w:val="center"/>
          </w:tcPr>
          <w:p w14:paraId="5C99D27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6.9750</w:t>
            </w:r>
          </w:p>
        </w:tc>
        <w:tc>
          <w:tcPr>
            <w:tcW w:w="1522" w:type="dxa"/>
            <w:gridSpan w:val="9"/>
            <w:shd w:val="clear" w:color="auto" w:fill="92D050"/>
            <w:noWrap/>
            <w:vAlign w:val="center"/>
          </w:tcPr>
          <w:p w14:paraId="142B22A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7.6900</w:t>
            </w:r>
          </w:p>
        </w:tc>
        <w:tc>
          <w:tcPr>
            <w:tcW w:w="1421" w:type="dxa"/>
            <w:gridSpan w:val="9"/>
            <w:shd w:val="clear" w:color="auto" w:fill="92D050"/>
            <w:noWrap/>
            <w:vAlign w:val="center"/>
          </w:tcPr>
          <w:p w14:paraId="55DC2B5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7.1923</w:t>
            </w:r>
          </w:p>
        </w:tc>
        <w:tc>
          <w:tcPr>
            <w:tcW w:w="1550" w:type="dxa"/>
            <w:gridSpan w:val="6"/>
            <w:shd w:val="clear" w:color="auto" w:fill="92D050"/>
            <w:noWrap/>
            <w:vAlign w:val="center"/>
          </w:tcPr>
          <w:p w14:paraId="7A7792E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4A80C390" w14:textId="77777777" w:rsidTr="00627991">
        <w:trPr>
          <w:gridAfter w:val="2"/>
          <w:wAfter w:w="63" w:type="dxa"/>
          <w:trHeight w:val="20"/>
          <w:jc w:val="center"/>
        </w:trPr>
        <w:tc>
          <w:tcPr>
            <w:tcW w:w="1541" w:type="dxa"/>
            <w:shd w:val="clear" w:color="auto" w:fill="C6D9F1"/>
            <w:noWrap/>
            <w:vAlign w:val="center"/>
          </w:tcPr>
          <w:p w14:paraId="0A89227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w:t>
            </w:r>
            <w:r w:rsidR="00C0616A">
              <w:rPr>
                <w:rFonts w:ascii="GHEA Grapalat" w:hAnsi="GHEA Grapalat" w:cs="Calibri"/>
                <w:sz w:val="20"/>
                <w:szCs w:val="20"/>
              </w:rPr>
              <w:t>OCT</w:t>
            </w:r>
            <w:r w:rsidRPr="00972A52">
              <w:rPr>
                <w:rFonts w:ascii="GHEA Grapalat" w:hAnsi="GHEA Grapalat" w:cs="Calibri"/>
                <w:sz w:val="20"/>
                <w:szCs w:val="20"/>
              </w:rPr>
              <w:t>/2020</w:t>
            </w:r>
          </w:p>
        </w:tc>
        <w:tc>
          <w:tcPr>
            <w:tcW w:w="1770" w:type="dxa"/>
            <w:gridSpan w:val="8"/>
            <w:shd w:val="clear" w:color="auto" w:fill="C6D9F1"/>
            <w:noWrap/>
            <w:vAlign w:val="center"/>
          </w:tcPr>
          <w:p w14:paraId="49FC842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AMGB1029A292</w:t>
            </w:r>
          </w:p>
        </w:tc>
        <w:tc>
          <w:tcPr>
            <w:tcW w:w="1108" w:type="dxa"/>
            <w:gridSpan w:val="8"/>
            <w:shd w:val="clear" w:color="auto" w:fill="C6D9F1"/>
            <w:noWrap/>
            <w:vAlign w:val="center"/>
          </w:tcPr>
          <w:p w14:paraId="776794B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2" w:type="dxa"/>
            <w:gridSpan w:val="7"/>
            <w:shd w:val="clear" w:color="auto" w:fill="C6D9F1"/>
            <w:vAlign w:val="center"/>
          </w:tcPr>
          <w:p w14:paraId="5BC1905D"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2BCC361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3,650</w:t>
            </w:r>
          </w:p>
        </w:tc>
        <w:tc>
          <w:tcPr>
            <w:tcW w:w="1381" w:type="dxa"/>
            <w:gridSpan w:val="8"/>
            <w:shd w:val="clear" w:color="auto" w:fill="C6D9F1"/>
            <w:noWrap/>
            <w:vAlign w:val="center"/>
          </w:tcPr>
          <w:p w14:paraId="54442FA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3,650</w:t>
            </w:r>
          </w:p>
        </w:tc>
        <w:tc>
          <w:tcPr>
            <w:tcW w:w="1550" w:type="dxa"/>
            <w:gridSpan w:val="9"/>
            <w:shd w:val="clear" w:color="auto" w:fill="C6D9F1"/>
            <w:noWrap/>
            <w:vAlign w:val="center"/>
          </w:tcPr>
          <w:p w14:paraId="56E4F9F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8.0493</w:t>
            </w:r>
          </w:p>
        </w:tc>
        <w:tc>
          <w:tcPr>
            <w:tcW w:w="1522" w:type="dxa"/>
            <w:gridSpan w:val="9"/>
            <w:shd w:val="clear" w:color="auto" w:fill="C6D9F1"/>
            <w:noWrap/>
            <w:vAlign w:val="center"/>
          </w:tcPr>
          <w:p w14:paraId="2955C8C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8.6900</w:t>
            </w:r>
          </w:p>
        </w:tc>
        <w:tc>
          <w:tcPr>
            <w:tcW w:w="1421" w:type="dxa"/>
            <w:gridSpan w:val="9"/>
            <w:shd w:val="clear" w:color="auto" w:fill="C6D9F1"/>
            <w:noWrap/>
            <w:vAlign w:val="center"/>
          </w:tcPr>
          <w:p w14:paraId="5B044A8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8.2775</w:t>
            </w:r>
          </w:p>
        </w:tc>
        <w:tc>
          <w:tcPr>
            <w:tcW w:w="1496" w:type="dxa"/>
            <w:gridSpan w:val="2"/>
            <w:shd w:val="clear" w:color="auto" w:fill="C6D9F1"/>
            <w:noWrap/>
            <w:vAlign w:val="center"/>
          </w:tcPr>
          <w:p w14:paraId="4EAC7E9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/2029</w:t>
            </w:r>
          </w:p>
        </w:tc>
      </w:tr>
      <w:tr w:rsidR="00FB3A3F" w:rsidRPr="00972A52" w14:paraId="0A1C5198" w14:textId="77777777" w:rsidTr="00627991">
        <w:trPr>
          <w:gridAfter w:val="2"/>
          <w:wAfter w:w="63" w:type="dxa"/>
          <w:trHeight w:val="20"/>
          <w:jc w:val="center"/>
        </w:trPr>
        <w:tc>
          <w:tcPr>
            <w:tcW w:w="1541" w:type="dxa"/>
            <w:shd w:val="clear" w:color="auto" w:fill="C6D9F1"/>
            <w:noWrap/>
            <w:vAlign w:val="center"/>
          </w:tcPr>
          <w:p w14:paraId="48DB564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w:t>
            </w:r>
            <w:r w:rsidR="00C0616A">
              <w:rPr>
                <w:rFonts w:ascii="GHEA Grapalat" w:hAnsi="GHEA Grapalat" w:cs="Calibri"/>
                <w:sz w:val="20"/>
                <w:szCs w:val="20"/>
              </w:rPr>
              <w:t>OCT</w:t>
            </w:r>
            <w:r w:rsidRPr="00972A52">
              <w:rPr>
                <w:rFonts w:ascii="GHEA Grapalat" w:hAnsi="GHEA Grapalat" w:cs="Calibri"/>
                <w:sz w:val="20"/>
                <w:szCs w:val="20"/>
              </w:rPr>
              <w:t>/2020</w:t>
            </w:r>
          </w:p>
        </w:tc>
        <w:tc>
          <w:tcPr>
            <w:tcW w:w="1770" w:type="dxa"/>
            <w:gridSpan w:val="8"/>
            <w:shd w:val="clear" w:color="auto" w:fill="C6D9F1"/>
            <w:noWrap/>
            <w:vAlign w:val="center"/>
          </w:tcPr>
          <w:p w14:paraId="218AFD3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AMGB2029A374</w:t>
            </w:r>
          </w:p>
        </w:tc>
        <w:tc>
          <w:tcPr>
            <w:tcW w:w="1108" w:type="dxa"/>
            <w:gridSpan w:val="8"/>
            <w:shd w:val="clear" w:color="auto" w:fill="C6D9F1"/>
            <w:noWrap/>
            <w:vAlign w:val="center"/>
          </w:tcPr>
          <w:p w14:paraId="6C215C7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30,000</w:t>
            </w:r>
          </w:p>
        </w:tc>
        <w:tc>
          <w:tcPr>
            <w:tcW w:w="1502" w:type="dxa"/>
            <w:gridSpan w:val="7"/>
            <w:shd w:val="clear" w:color="auto" w:fill="C6D9F1"/>
            <w:vAlign w:val="center"/>
          </w:tcPr>
          <w:p w14:paraId="56E4CBCB"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C6D9F1"/>
            <w:noWrap/>
            <w:vAlign w:val="center"/>
          </w:tcPr>
          <w:p w14:paraId="226B1C1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47,012</w:t>
            </w:r>
          </w:p>
        </w:tc>
        <w:tc>
          <w:tcPr>
            <w:tcW w:w="1381" w:type="dxa"/>
            <w:gridSpan w:val="8"/>
            <w:shd w:val="clear" w:color="auto" w:fill="C6D9F1"/>
            <w:noWrap/>
            <w:vAlign w:val="center"/>
          </w:tcPr>
          <w:p w14:paraId="0222578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30,000</w:t>
            </w:r>
          </w:p>
        </w:tc>
        <w:tc>
          <w:tcPr>
            <w:tcW w:w="1550" w:type="dxa"/>
            <w:gridSpan w:val="9"/>
            <w:shd w:val="clear" w:color="auto" w:fill="C6D9F1"/>
            <w:noWrap/>
            <w:vAlign w:val="center"/>
          </w:tcPr>
          <w:p w14:paraId="7A85C65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8.7984</w:t>
            </w:r>
          </w:p>
        </w:tc>
        <w:tc>
          <w:tcPr>
            <w:tcW w:w="1522" w:type="dxa"/>
            <w:gridSpan w:val="9"/>
            <w:shd w:val="clear" w:color="auto" w:fill="C6D9F1"/>
            <w:noWrap/>
            <w:vAlign w:val="center"/>
          </w:tcPr>
          <w:p w14:paraId="7915E23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9.0752</w:t>
            </w:r>
          </w:p>
        </w:tc>
        <w:tc>
          <w:tcPr>
            <w:tcW w:w="1421" w:type="dxa"/>
            <w:gridSpan w:val="9"/>
            <w:shd w:val="clear" w:color="auto" w:fill="C6D9F1"/>
            <w:noWrap/>
            <w:vAlign w:val="center"/>
          </w:tcPr>
          <w:p w14:paraId="5793A81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8.9603</w:t>
            </w:r>
          </w:p>
        </w:tc>
        <w:tc>
          <w:tcPr>
            <w:tcW w:w="1496" w:type="dxa"/>
            <w:gridSpan w:val="2"/>
            <w:shd w:val="clear" w:color="auto" w:fill="C6D9F1"/>
            <w:noWrap/>
            <w:vAlign w:val="center"/>
          </w:tcPr>
          <w:p w14:paraId="56A4C4B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/2037</w:t>
            </w:r>
          </w:p>
        </w:tc>
      </w:tr>
      <w:tr w:rsidR="00FB3A3F" w:rsidRPr="00972A52" w14:paraId="7C2A7BDE" w14:textId="77777777" w:rsidTr="00627991">
        <w:trPr>
          <w:gridAfter w:val="2"/>
          <w:wAfter w:w="63" w:type="dxa"/>
          <w:trHeight w:val="20"/>
          <w:jc w:val="center"/>
        </w:trPr>
        <w:tc>
          <w:tcPr>
            <w:tcW w:w="1541" w:type="dxa"/>
            <w:shd w:val="clear" w:color="auto" w:fill="C6D9F1"/>
            <w:noWrap/>
            <w:vAlign w:val="center"/>
          </w:tcPr>
          <w:p w14:paraId="7B72D9E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w:t>
            </w:r>
            <w:r w:rsidR="00C0616A">
              <w:rPr>
                <w:rFonts w:ascii="GHEA Grapalat" w:hAnsi="GHEA Grapalat" w:cs="Calibri"/>
                <w:sz w:val="20"/>
                <w:szCs w:val="20"/>
              </w:rPr>
              <w:t>OCT</w:t>
            </w:r>
            <w:r w:rsidRPr="00972A52">
              <w:rPr>
                <w:rFonts w:ascii="GHEA Grapalat" w:hAnsi="GHEA Grapalat" w:cs="Calibri"/>
                <w:sz w:val="20"/>
                <w:szCs w:val="20"/>
              </w:rPr>
              <w:t>/2020</w:t>
            </w:r>
          </w:p>
        </w:tc>
        <w:tc>
          <w:tcPr>
            <w:tcW w:w="1770" w:type="dxa"/>
            <w:gridSpan w:val="8"/>
            <w:shd w:val="clear" w:color="auto" w:fill="C6D9F1"/>
            <w:noWrap/>
            <w:vAlign w:val="center"/>
          </w:tcPr>
          <w:p w14:paraId="001E812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AMGB2029A374</w:t>
            </w:r>
          </w:p>
        </w:tc>
        <w:tc>
          <w:tcPr>
            <w:tcW w:w="1108" w:type="dxa"/>
            <w:gridSpan w:val="8"/>
            <w:shd w:val="clear" w:color="auto" w:fill="C6D9F1"/>
            <w:noWrap/>
            <w:vAlign w:val="center"/>
          </w:tcPr>
          <w:p w14:paraId="2D4CC5E7" w14:textId="77777777" w:rsidR="00FB3A3F" w:rsidRPr="00972A52" w:rsidRDefault="00FB3A3F" w:rsidP="00FB3A3F">
            <w:pPr>
              <w:spacing w:after="0" w:line="312" w:lineRule="auto"/>
              <w:jc w:val="center"/>
              <w:rPr>
                <w:rFonts w:ascii="GHEA Grapalat" w:hAnsi="GHEA Grapalat" w:cs="Calibri"/>
                <w:sz w:val="20"/>
                <w:szCs w:val="20"/>
              </w:rPr>
            </w:pPr>
          </w:p>
        </w:tc>
        <w:tc>
          <w:tcPr>
            <w:tcW w:w="1502" w:type="dxa"/>
            <w:gridSpan w:val="7"/>
            <w:shd w:val="clear" w:color="auto" w:fill="C6D9F1"/>
            <w:vAlign w:val="center"/>
          </w:tcPr>
          <w:p w14:paraId="7550EC82"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C6D9F1"/>
            <w:noWrap/>
            <w:vAlign w:val="center"/>
          </w:tcPr>
          <w:p w14:paraId="3C8E2B4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45</w:t>
            </w:r>
          </w:p>
        </w:tc>
        <w:tc>
          <w:tcPr>
            <w:tcW w:w="1381" w:type="dxa"/>
            <w:gridSpan w:val="8"/>
            <w:shd w:val="clear" w:color="auto" w:fill="C6D9F1"/>
            <w:noWrap/>
            <w:vAlign w:val="center"/>
          </w:tcPr>
          <w:p w14:paraId="351F9DA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45</w:t>
            </w:r>
          </w:p>
        </w:tc>
        <w:tc>
          <w:tcPr>
            <w:tcW w:w="1550" w:type="dxa"/>
            <w:gridSpan w:val="9"/>
            <w:shd w:val="clear" w:color="auto" w:fill="C6D9F1"/>
            <w:noWrap/>
            <w:vAlign w:val="center"/>
          </w:tcPr>
          <w:p w14:paraId="18F025D4"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6D9F1"/>
            <w:noWrap/>
            <w:vAlign w:val="center"/>
          </w:tcPr>
          <w:p w14:paraId="4FE7E9CA"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6D9F1"/>
            <w:noWrap/>
            <w:vAlign w:val="center"/>
          </w:tcPr>
          <w:p w14:paraId="0F00D7E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8.9603</w:t>
            </w:r>
          </w:p>
        </w:tc>
        <w:tc>
          <w:tcPr>
            <w:tcW w:w="1496" w:type="dxa"/>
            <w:gridSpan w:val="2"/>
            <w:shd w:val="clear" w:color="auto" w:fill="C6D9F1"/>
            <w:noWrap/>
            <w:vAlign w:val="center"/>
          </w:tcPr>
          <w:p w14:paraId="2E688E5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OCT</w:t>
            </w:r>
            <w:r w:rsidRPr="00972A52">
              <w:rPr>
                <w:rFonts w:ascii="GHEA Grapalat" w:hAnsi="GHEA Grapalat" w:cs="Calibri"/>
                <w:sz w:val="20"/>
                <w:szCs w:val="20"/>
              </w:rPr>
              <w:t>/2037</w:t>
            </w:r>
          </w:p>
        </w:tc>
      </w:tr>
      <w:tr w:rsidR="00FB3A3F" w:rsidRPr="00972A52" w14:paraId="2D3163F2" w14:textId="77777777" w:rsidTr="00627991">
        <w:trPr>
          <w:gridAfter w:val="1"/>
          <w:wAfter w:w="21" w:type="dxa"/>
          <w:trHeight w:val="71"/>
          <w:jc w:val="center"/>
        </w:trPr>
        <w:tc>
          <w:tcPr>
            <w:tcW w:w="3160" w:type="dxa"/>
            <w:gridSpan w:val="2"/>
            <w:shd w:val="clear" w:color="auto" w:fill="C0C0C0"/>
            <w:noWrap/>
            <w:vAlign w:val="center"/>
          </w:tcPr>
          <w:p w14:paraId="04DEFE0C" w14:textId="72966A65"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sidR="00143C13">
              <w:rPr>
                <w:rFonts w:ascii="GHEA Grapalat" w:hAnsi="GHEA Grapalat" w:cs="Calibri"/>
                <w:sz w:val="20"/>
                <w:szCs w:val="20"/>
              </w:rPr>
              <w:t>October</w:t>
            </w:r>
          </w:p>
        </w:tc>
        <w:tc>
          <w:tcPr>
            <w:tcW w:w="1108" w:type="dxa"/>
            <w:gridSpan w:val="9"/>
            <w:shd w:val="clear" w:color="auto" w:fill="C0C0C0"/>
            <w:noWrap/>
            <w:vAlign w:val="center"/>
          </w:tcPr>
          <w:p w14:paraId="79C4B25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91,000</w:t>
            </w:r>
          </w:p>
        </w:tc>
        <w:tc>
          <w:tcPr>
            <w:tcW w:w="1503" w:type="dxa"/>
            <w:gridSpan w:val="7"/>
            <w:shd w:val="clear" w:color="auto" w:fill="C0C0C0"/>
            <w:vAlign w:val="center"/>
          </w:tcPr>
          <w:p w14:paraId="09FB160B"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0089547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124,454.05</w:t>
            </w:r>
          </w:p>
        </w:tc>
        <w:tc>
          <w:tcPr>
            <w:tcW w:w="1381" w:type="dxa"/>
            <w:gridSpan w:val="7"/>
            <w:shd w:val="clear" w:color="auto" w:fill="C0C0C0"/>
            <w:noWrap/>
            <w:vAlign w:val="center"/>
          </w:tcPr>
          <w:p w14:paraId="2F7A93C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77,008.55</w:t>
            </w:r>
          </w:p>
        </w:tc>
        <w:tc>
          <w:tcPr>
            <w:tcW w:w="1550" w:type="dxa"/>
            <w:gridSpan w:val="10"/>
            <w:shd w:val="clear" w:color="auto" w:fill="C0C0C0"/>
            <w:noWrap/>
            <w:vAlign w:val="center"/>
          </w:tcPr>
          <w:p w14:paraId="0C850441"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6600FC5A"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4EDDFCD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8.4767</w:t>
            </w:r>
          </w:p>
        </w:tc>
        <w:tc>
          <w:tcPr>
            <w:tcW w:w="1688" w:type="dxa"/>
            <w:gridSpan w:val="9"/>
            <w:shd w:val="clear" w:color="auto" w:fill="C0C0C0"/>
            <w:noWrap/>
            <w:vAlign w:val="center"/>
          </w:tcPr>
          <w:p w14:paraId="353AD606"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275BD4E8" w14:textId="77777777" w:rsidTr="00627991">
        <w:trPr>
          <w:trHeight w:val="71"/>
          <w:jc w:val="center"/>
        </w:trPr>
        <w:tc>
          <w:tcPr>
            <w:tcW w:w="1541" w:type="dxa"/>
            <w:shd w:val="clear" w:color="auto" w:fill="auto"/>
            <w:noWrap/>
            <w:vAlign w:val="center"/>
          </w:tcPr>
          <w:p w14:paraId="5AD4047E"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w:t>
            </w:r>
            <w:r w:rsidR="00C0616A">
              <w:rPr>
                <w:rFonts w:ascii="GHEA Grapalat" w:hAnsi="GHEA Grapalat" w:cs="Calibri"/>
                <w:sz w:val="20"/>
                <w:szCs w:val="20"/>
              </w:rPr>
              <w:t>NOV</w:t>
            </w:r>
            <w:r w:rsidRPr="00972A52">
              <w:rPr>
                <w:rFonts w:ascii="GHEA Grapalat" w:hAnsi="GHEA Grapalat" w:cs="Calibri"/>
                <w:sz w:val="20"/>
                <w:szCs w:val="20"/>
              </w:rPr>
              <w:t>/2020</w:t>
            </w:r>
          </w:p>
        </w:tc>
        <w:tc>
          <w:tcPr>
            <w:tcW w:w="1715" w:type="dxa"/>
            <w:gridSpan w:val="3"/>
            <w:shd w:val="clear" w:color="auto" w:fill="auto"/>
            <w:noWrap/>
            <w:vAlign w:val="center"/>
          </w:tcPr>
          <w:p w14:paraId="12BD3DD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AMGT5201B210</w:t>
            </w:r>
          </w:p>
        </w:tc>
        <w:tc>
          <w:tcPr>
            <w:tcW w:w="1108" w:type="dxa"/>
            <w:gridSpan w:val="9"/>
            <w:shd w:val="clear" w:color="auto" w:fill="auto"/>
            <w:noWrap/>
            <w:vAlign w:val="center"/>
          </w:tcPr>
          <w:p w14:paraId="00FA932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27EB6F5F"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0E1C583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2,754.7</w:t>
            </w:r>
          </w:p>
        </w:tc>
        <w:tc>
          <w:tcPr>
            <w:tcW w:w="1381" w:type="dxa"/>
            <w:gridSpan w:val="8"/>
            <w:shd w:val="clear" w:color="auto" w:fill="auto"/>
            <w:noWrap/>
            <w:vAlign w:val="center"/>
          </w:tcPr>
          <w:p w14:paraId="70703C7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2,454.7</w:t>
            </w:r>
          </w:p>
        </w:tc>
        <w:tc>
          <w:tcPr>
            <w:tcW w:w="1550" w:type="dxa"/>
            <w:gridSpan w:val="9"/>
            <w:shd w:val="clear" w:color="auto" w:fill="auto"/>
            <w:noWrap/>
            <w:vAlign w:val="center"/>
          </w:tcPr>
          <w:p w14:paraId="1CCD39B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5.7900</w:t>
            </w:r>
          </w:p>
        </w:tc>
        <w:tc>
          <w:tcPr>
            <w:tcW w:w="1522" w:type="dxa"/>
            <w:gridSpan w:val="9"/>
            <w:shd w:val="clear" w:color="auto" w:fill="auto"/>
            <w:noWrap/>
            <w:vAlign w:val="center"/>
          </w:tcPr>
          <w:p w14:paraId="082C5A2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5.9995</w:t>
            </w:r>
          </w:p>
        </w:tc>
        <w:tc>
          <w:tcPr>
            <w:tcW w:w="1421" w:type="dxa"/>
            <w:gridSpan w:val="9"/>
            <w:shd w:val="clear" w:color="auto" w:fill="auto"/>
            <w:noWrap/>
            <w:vAlign w:val="center"/>
          </w:tcPr>
          <w:p w14:paraId="288C66B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5.9067</w:t>
            </w:r>
          </w:p>
        </w:tc>
        <w:tc>
          <w:tcPr>
            <w:tcW w:w="1613" w:type="dxa"/>
            <w:gridSpan w:val="8"/>
            <w:shd w:val="clear" w:color="auto" w:fill="auto"/>
            <w:noWrap/>
            <w:vAlign w:val="center"/>
          </w:tcPr>
          <w:p w14:paraId="2D4E13D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NOV</w:t>
            </w:r>
            <w:r w:rsidRPr="00972A52">
              <w:rPr>
                <w:rFonts w:ascii="GHEA Grapalat" w:hAnsi="GHEA Grapalat" w:cs="Calibri"/>
                <w:sz w:val="20"/>
                <w:szCs w:val="20"/>
              </w:rPr>
              <w:t>/2021</w:t>
            </w:r>
          </w:p>
        </w:tc>
      </w:tr>
      <w:tr w:rsidR="00FB3A3F" w:rsidRPr="00972A52" w14:paraId="4BA69AB9" w14:textId="77777777" w:rsidTr="00627991">
        <w:trPr>
          <w:trHeight w:val="71"/>
          <w:jc w:val="center"/>
        </w:trPr>
        <w:tc>
          <w:tcPr>
            <w:tcW w:w="1541" w:type="dxa"/>
            <w:shd w:val="clear" w:color="auto" w:fill="92D050"/>
            <w:noWrap/>
            <w:vAlign w:val="center"/>
          </w:tcPr>
          <w:p w14:paraId="09038BC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w:t>
            </w:r>
            <w:r w:rsidR="00C0616A">
              <w:rPr>
                <w:rFonts w:ascii="GHEA Grapalat" w:hAnsi="GHEA Grapalat" w:cs="Calibri"/>
                <w:sz w:val="20"/>
                <w:szCs w:val="20"/>
              </w:rPr>
              <w:t>NOV</w:t>
            </w:r>
            <w:r w:rsidRPr="00972A52">
              <w:rPr>
                <w:rFonts w:ascii="GHEA Grapalat" w:hAnsi="GHEA Grapalat" w:cs="Calibri"/>
                <w:sz w:val="20"/>
                <w:szCs w:val="20"/>
              </w:rPr>
              <w:t>/2020</w:t>
            </w:r>
          </w:p>
        </w:tc>
        <w:tc>
          <w:tcPr>
            <w:tcW w:w="1715" w:type="dxa"/>
            <w:gridSpan w:val="3"/>
            <w:shd w:val="clear" w:color="auto" w:fill="92D050"/>
            <w:noWrap/>
            <w:vAlign w:val="center"/>
          </w:tcPr>
          <w:p w14:paraId="6816B77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08" w:type="dxa"/>
            <w:gridSpan w:val="9"/>
            <w:shd w:val="clear" w:color="auto" w:fill="92D050"/>
            <w:noWrap/>
            <w:vAlign w:val="center"/>
          </w:tcPr>
          <w:p w14:paraId="4A8976C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15,000</w:t>
            </w:r>
          </w:p>
        </w:tc>
        <w:tc>
          <w:tcPr>
            <w:tcW w:w="1503" w:type="dxa"/>
            <w:gridSpan w:val="7"/>
            <w:shd w:val="clear" w:color="auto" w:fill="92D050"/>
            <w:vAlign w:val="center"/>
          </w:tcPr>
          <w:p w14:paraId="169F41C9"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76AB6F0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4,900</w:t>
            </w:r>
          </w:p>
        </w:tc>
        <w:tc>
          <w:tcPr>
            <w:tcW w:w="1381" w:type="dxa"/>
            <w:gridSpan w:val="8"/>
            <w:shd w:val="clear" w:color="auto" w:fill="92D050"/>
            <w:noWrap/>
            <w:vAlign w:val="center"/>
          </w:tcPr>
          <w:p w14:paraId="29CFED96" w14:textId="77777777" w:rsidR="00FB3A3F" w:rsidRPr="00972A52" w:rsidRDefault="00FB3A3F" w:rsidP="00FB3A3F">
            <w:pPr>
              <w:spacing w:after="0" w:line="312" w:lineRule="auto"/>
              <w:jc w:val="center"/>
              <w:rPr>
                <w:rFonts w:ascii="GHEA Grapalat" w:hAnsi="GHEA Grapalat" w:cs="Calibri"/>
                <w:sz w:val="20"/>
                <w:szCs w:val="20"/>
              </w:rPr>
            </w:pPr>
          </w:p>
        </w:tc>
        <w:tc>
          <w:tcPr>
            <w:tcW w:w="1550" w:type="dxa"/>
            <w:gridSpan w:val="9"/>
            <w:shd w:val="clear" w:color="auto" w:fill="92D050"/>
            <w:noWrap/>
            <w:vAlign w:val="center"/>
          </w:tcPr>
          <w:p w14:paraId="28DA5F3F" w14:textId="77777777" w:rsidR="00FB3A3F" w:rsidRPr="00972A52" w:rsidRDefault="00FB3A3F" w:rsidP="00FB3A3F">
            <w:pPr>
              <w:spacing w:after="0" w:line="312" w:lineRule="auto"/>
              <w:jc w:val="center"/>
              <w:rPr>
                <w:rFonts w:ascii="GHEA Grapalat" w:hAnsi="GHEA Grapalat"/>
              </w:rPr>
            </w:pPr>
          </w:p>
        </w:tc>
        <w:tc>
          <w:tcPr>
            <w:tcW w:w="1522" w:type="dxa"/>
            <w:gridSpan w:val="9"/>
            <w:shd w:val="clear" w:color="auto" w:fill="92D050"/>
            <w:noWrap/>
            <w:vAlign w:val="center"/>
          </w:tcPr>
          <w:p w14:paraId="5C84BFDD" w14:textId="77777777" w:rsidR="00FB3A3F" w:rsidRPr="00972A52" w:rsidRDefault="00FB3A3F" w:rsidP="00FB3A3F">
            <w:pPr>
              <w:spacing w:after="0" w:line="312" w:lineRule="auto"/>
              <w:jc w:val="center"/>
              <w:rPr>
                <w:rFonts w:ascii="GHEA Grapalat" w:hAnsi="GHEA Grapalat"/>
              </w:rPr>
            </w:pPr>
          </w:p>
        </w:tc>
        <w:tc>
          <w:tcPr>
            <w:tcW w:w="1421" w:type="dxa"/>
            <w:gridSpan w:val="9"/>
            <w:shd w:val="clear" w:color="auto" w:fill="92D050"/>
            <w:noWrap/>
            <w:vAlign w:val="center"/>
          </w:tcPr>
          <w:p w14:paraId="6BC1622A" w14:textId="77777777" w:rsidR="00FB3A3F" w:rsidRPr="00972A52" w:rsidRDefault="00FB3A3F" w:rsidP="00FB3A3F">
            <w:pPr>
              <w:spacing w:after="0" w:line="312" w:lineRule="auto"/>
              <w:jc w:val="center"/>
              <w:rPr>
                <w:rFonts w:ascii="GHEA Grapalat" w:hAnsi="GHEA Grapalat"/>
              </w:rPr>
            </w:pPr>
          </w:p>
        </w:tc>
        <w:tc>
          <w:tcPr>
            <w:tcW w:w="1613" w:type="dxa"/>
            <w:gridSpan w:val="8"/>
            <w:shd w:val="clear" w:color="auto" w:fill="92D050"/>
            <w:noWrap/>
            <w:vAlign w:val="center"/>
          </w:tcPr>
          <w:p w14:paraId="74DFE02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5A8E1B8E" w14:textId="77777777" w:rsidTr="00627991">
        <w:trPr>
          <w:trHeight w:val="71"/>
          <w:jc w:val="center"/>
        </w:trPr>
        <w:tc>
          <w:tcPr>
            <w:tcW w:w="1541" w:type="dxa"/>
            <w:shd w:val="clear" w:color="auto" w:fill="auto"/>
            <w:noWrap/>
            <w:vAlign w:val="center"/>
          </w:tcPr>
          <w:p w14:paraId="518A765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17/</w:t>
            </w:r>
            <w:r w:rsidR="00C0616A">
              <w:rPr>
                <w:rFonts w:ascii="GHEA Grapalat" w:hAnsi="GHEA Grapalat" w:cs="Calibri"/>
                <w:sz w:val="20"/>
                <w:szCs w:val="20"/>
              </w:rPr>
              <w:t>NOV</w:t>
            </w:r>
            <w:r w:rsidRPr="00972A52">
              <w:rPr>
                <w:rFonts w:ascii="GHEA Grapalat" w:hAnsi="GHEA Grapalat" w:cs="Calibri"/>
                <w:sz w:val="20"/>
                <w:szCs w:val="20"/>
              </w:rPr>
              <w:t>/2020</w:t>
            </w:r>
          </w:p>
        </w:tc>
        <w:tc>
          <w:tcPr>
            <w:tcW w:w="1715" w:type="dxa"/>
            <w:gridSpan w:val="3"/>
            <w:shd w:val="clear" w:color="auto" w:fill="auto"/>
            <w:noWrap/>
            <w:vAlign w:val="center"/>
          </w:tcPr>
          <w:p w14:paraId="47EB8861"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AMGT52139210</w:t>
            </w:r>
          </w:p>
        </w:tc>
        <w:tc>
          <w:tcPr>
            <w:tcW w:w="1108" w:type="dxa"/>
            <w:gridSpan w:val="9"/>
            <w:shd w:val="clear" w:color="auto" w:fill="auto"/>
            <w:noWrap/>
            <w:vAlign w:val="center"/>
          </w:tcPr>
          <w:p w14:paraId="31DBCCB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5849CD17"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224DDD2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375</w:t>
            </w:r>
          </w:p>
        </w:tc>
        <w:tc>
          <w:tcPr>
            <w:tcW w:w="1381" w:type="dxa"/>
            <w:gridSpan w:val="8"/>
            <w:shd w:val="clear" w:color="auto" w:fill="auto"/>
            <w:noWrap/>
            <w:vAlign w:val="center"/>
          </w:tcPr>
          <w:p w14:paraId="202AB77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375</w:t>
            </w:r>
          </w:p>
        </w:tc>
        <w:tc>
          <w:tcPr>
            <w:tcW w:w="1550" w:type="dxa"/>
            <w:gridSpan w:val="9"/>
            <w:shd w:val="clear" w:color="auto" w:fill="auto"/>
            <w:noWrap/>
            <w:vAlign w:val="center"/>
          </w:tcPr>
          <w:p w14:paraId="21CCA82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5.8980</w:t>
            </w:r>
          </w:p>
        </w:tc>
        <w:tc>
          <w:tcPr>
            <w:tcW w:w="1522" w:type="dxa"/>
            <w:gridSpan w:val="9"/>
            <w:shd w:val="clear" w:color="auto" w:fill="auto"/>
            <w:noWrap/>
            <w:vAlign w:val="center"/>
          </w:tcPr>
          <w:p w14:paraId="435B667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6.1000</w:t>
            </w:r>
          </w:p>
        </w:tc>
        <w:tc>
          <w:tcPr>
            <w:tcW w:w="1421" w:type="dxa"/>
            <w:gridSpan w:val="9"/>
            <w:shd w:val="clear" w:color="auto" w:fill="auto"/>
            <w:noWrap/>
            <w:vAlign w:val="center"/>
          </w:tcPr>
          <w:p w14:paraId="2476A09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5.9588</w:t>
            </w:r>
          </w:p>
        </w:tc>
        <w:tc>
          <w:tcPr>
            <w:tcW w:w="1613" w:type="dxa"/>
            <w:gridSpan w:val="8"/>
            <w:shd w:val="clear" w:color="auto" w:fill="auto"/>
            <w:noWrap/>
            <w:vAlign w:val="center"/>
          </w:tcPr>
          <w:p w14:paraId="75FBDE5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w:t>
            </w:r>
            <w:r w:rsidR="00C0616A">
              <w:rPr>
                <w:rFonts w:ascii="GHEA Grapalat" w:hAnsi="GHEA Grapalat" w:cs="Calibri"/>
                <w:sz w:val="20"/>
                <w:szCs w:val="20"/>
              </w:rPr>
              <w:t>SEP</w:t>
            </w:r>
            <w:r w:rsidRPr="00972A52">
              <w:rPr>
                <w:rFonts w:ascii="GHEA Grapalat" w:hAnsi="GHEA Grapalat" w:cs="Calibri"/>
                <w:sz w:val="20"/>
                <w:szCs w:val="20"/>
              </w:rPr>
              <w:t>/2021</w:t>
            </w:r>
          </w:p>
        </w:tc>
      </w:tr>
      <w:tr w:rsidR="00FB3A3F" w:rsidRPr="00972A52" w14:paraId="374076C2" w14:textId="77777777" w:rsidTr="00627991">
        <w:trPr>
          <w:trHeight w:val="71"/>
          <w:jc w:val="center"/>
        </w:trPr>
        <w:tc>
          <w:tcPr>
            <w:tcW w:w="1541" w:type="dxa"/>
            <w:shd w:val="clear" w:color="auto" w:fill="auto"/>
            <w:noWrap/>
            <w:vAlign w:val="center"/>
          </w:tcPr>
          <w:p w14:paraId="18C3EFF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24/</w:t>
            </w:r>
            <w:r w:rsidR="00C0616A">
              <w:rPr>
                <w:rFonts w:ascii="GHEA Grapalat" w:hAnsi="GHEA Grapalat" w:cs="Calibri"/>
                <w:sz w:val="20"/>
                <w:szCs w:val="20"/>
              </w:rPr>
              <w:t>NOV</w:t>
            </w:r>
            <w:r w:rsidRPr="00972A52">
              <w:rPr>
                <w:rFonts w:ascii="GHEA Grapalat" w:hAnsi="GHEA Grapalat" w:cs="Calibri"/>
                <w:sz w:val="20"/>
                <w:szCs w:val="20"/>
              </w:rPr>
              <w:t>/2020</w:t>
            </w:r>
          </w:p>
        </w:tc>
        <w:tc>
          <w:tcPr>
            <w:tcW w:w="1715" w:type="dxa"/>
            <w:gridSpan w:val="3"/>
            <w:shd w:val="clear" w:color="auto" w:fill="auto"/>
            <w:noWrap/>
            <w:vAlign w:val="center"/>
          </w:tcPr>
          <w:p w14:paraId="2FDA180C" w14:textId="77777777" w:rsidR="00FB3A3F" w:rsidRPr="00972A52" w:rsidRDefault="00FB3A3F" w:rsidP="00FB3A3F">
            <w:pPr>
              <w:spacing w:after="0" w:line="312" w:lineRule="auto"/>
              <w:jc w:val="center"/>
              <w:rPr>
                <w:rFonts w:ascii="GHEA Grapalat" w:hAnsi="GHEA Grapalat"/>
              </w:rPr>
            </w:pPr>
            <w:r w:rsidRPr="00972A52">
              <w:rPr>
                <w:rFonts w:ascii="GHEA Grapalat" w:hAnsi="GHEA Grapalat" w:cs="Calibri"/>
                <w:sz w:val="20"/>
                <w:szCs w:val="20"/>
              </w:rPr>
              <w:t>AMGT52013217</w:t>
            </w:r>
          </w:p>
        </w:tc>
        <w:tc>
          <w:tcPr>
            <w:tcW w:w="1108" w:type="dxa"/>
            <w:gridSpan w:val="9"/>
            <w:shd w:val="clear" w:color="auto" w:fill="auto"/>
            <w:noWrap/>
            <w:vAlign w:val="center"/>
          </w:tcPr>
          <w:p w14:paraId="5CD9501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w:t>
            </w:r>
          </w:p>
        </w:tc>
        <w:tc>
          <w:tcPr>
            <w:tcW w:w="1503" w:type="dxa"/>
            <w:gridSpan w:val="7"/>
            <w:vAlign w:val="center"/>
          </w:tcPr>
          <w:p w14:paraId="17E33484"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0262667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160</w:t>
            </w:r>
          </w:p>
        </w:tc>
        <w:tc>
          <w:tcPr>
            <w:tcW w:w="1381" w:type="dxa"/>
            <w:gridSpan w:val="8"/>
            <w:shd w:val="clear" w:color="auto" w:fill="auto"/>
            <w:noWrap/>
            <w:vAlign w:val="center"/>
          </w:tcPr>
          <w:p w14:paraId="1402047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160</w:t>
            </w:r>
          </w:p>
        </w:tc>
        <w:tc>
          <w:tcPr>
            <w:tcW w:w="1550" w:type="dxa"/>
            <w:gridSpan w:val="9"/>
            <w:shd w:val="clear" w:color="auto" w:fill="auto"/>
            <w:noWrap/>
            <w:vAlign w:val="center"/>
          </w:tcPr>
          <w:p w14:paraId="2C7291F8"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5.8955</w:t>
            </w:r>
          </w:p>
        </w:tc>
        <w:tc>
          <w:tcPr>
            <w:tcW w:w="1522" w:type="dxa"/>
            <w:gridSpan w:val="9"/>
            <w:shd w:val="clear" w:color="auto" w:fill="auto"/>
            <w:noWrap/>
            <w:vAlign w:val="center"/>
          </w:tcPr>
          <w:p w14:paraId="425692D0"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6.0500</w:t>
            </w:r>
          </w:p>
        </w:tc>
        <w:tc>
          <w:tcPr>
            <w:tcW w:w="1421" w:type="dxa"/>
            <w:gridSpan w:val="9"/>
            <w:shd w:val="clear" w:color="auto" w:fill="auto"/>
            <w:noWrap/>
            <w:vAlign w:val="center"/>
          </w:tcPr>
          <w:p w14:paraId="0E4B067D"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6.0091</w:t>
            </w:r>
          </w:p>
        </w:tc>
        <w:tc>
          <w:tcPr>
            <w:tcW w:w="1613" w:type="dxa"/>
            <w:gridSpan w:val="8"/>
            <w:shd w:val="clear" w:color="auto" w:fill="auto"/>
            <w:noWrap/>
            <w:vAlign w:val="center"/>
          </w:tcPr>
          <w:p w14:paraId="6F44A37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w:t>
            </w:r>
            <w:r w:rsidR="00C0616A">
              <w:rPr>
                <w:rFonts w:ascii="GHEA Grapalat" w:hAnsi="GHEA Grapalat" w:cs="Calibri"/>
                <w:sz w:val="20"/>
                <w:szCs w:val="20"/>
              </w:rPr>
              <w:t>MAR</w:t>
            </w:r>
            <w:r w:rsidRPr="00972A52">
              <w:rPr>
                <w:rFonts w:ascii="GHEA Grapalat" w:hAnsi="GHEA Grapalat" w:cs="Calibri"/>
                <w:sz w:val="20"/>
                <w:szCs w:val="20"/>
              </w:rPr>
              <w:t>/2021</w:t>
            </w:r>
          </w:p>
        </w:tc>
      </w:tr>
      <w:tr w:rsidR="00FB3A3F" w:rsidRPr="00972A52" w14:paraId="24948D67" w14:textId="77777777" w:rsidTr="00627991">
        <w:trPr>
          <w:gridAfter w:val="1"/>
          <w:wAfter w:w="21" w:type="dxa"/>
          <w:trHeight w:val="71"/>
          <w:jc w:val="center"/>
        </w:trPr>
        <w:tc>
          <w:tcPr>
            <w:tcW w:w="3160" w:type="dxa"/>
            <w:gridSpan w:val="2"/>
            <w:shd w:val="clear" w:color="auto" w:fill="C0C0C0"/>
            <w:noWrap/>
            <w:vAlign w:val="center"/>
          </w:tcPr>
          <w:p w14:paraId="3F18B8A2" w14:textId="3D2A450B"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lastRenderedPageBreak/>
              <w:t>Total</w:t>
            </w:r>
            <w:r w:rsidR="00AE3894">
              <w:rPr>
                <w:rFonts w:ascii="GHEA Grapalat" w:hAnsi="GHEA Grapalat" w:cs="Calibri"/>
                <w:sz w:val="20"/>
                <w:szCs w:val="20"/>
              </w:rPr>
              <w:t xml:space="preserve"> </w:t>
            </w:r>
            <w:r w:rsidR="00143C13">
              <w:rPr>
                <w:rFonts w:ascii="GHEA Grapalat" w:hAnsi="GHEA Grapalat" w:cs="Calibri"/>
                <w:sz w:val="20"/>
                <w:szCs w:val="20"/>
              </w:rPr>
              <w:t>November</w:t>
            </w:r>
          </w:p>
        </w:tc>
        <w:tc>
          <w:tcPr>
            <w:tcW w:w="1108" w:type="dxa"/>
            <w:gridSpan w:val="9"/>
            <w:shd w:val="clear" w:color="auto" w:fill="C0C0C0"/>
            <w:noWrap/>
            <w:vAlign w:val="center"/>
          </w:tcPr>
          <w:p w14:paraId="326FF59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22,000</w:t>
            </w:r>
          </w:p>
        </w:tc>
        <w:tc>
          <w:tcPr>
            <w:tcW w:w="1503" w:type="dxa"/>
            <w:gridSpan w:val="7"/>
            <w:shd w:val="clear" w:color="auto" w:fill="C0C0C0"/>
            <w:vAlign w:val="center"/>
          </w:tcPr>
          <w:p w14:paraId="0C2E9547"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7221875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8,189.7</w:t>
            </w:r>
          </w:p>
        </w:tc>
        <w:tc>
          <w:tcPr>
            <w:tcW w:w="1381" w:type="dxa"/>
            <w:gridSpan w:val="7"/>
            <w:shd w:val="clear" w:color="auto" w:fill="C0C0C0"/>
            <w:noWrap/>
            <w:vAlign w:val="center"/>
          </w:tcPr>
          <w:p w14:paraId="0B5186B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2,989.7</w:t>
            </w:r>
          </w:p>
        </w:tc>
        <w:tc>
          <w:tcPr>
            <w:tcW w:w="1550" w:type="dxa"/>
            <w:gridSpan w:val="10"/>
            <w:shd w:val="clear" w:color="auto" w:fill="C0C0C0"/>
            <w:noWrap/>
            <w:vAlign w:val="center"/>
          </w:tcPr>
          <w:p w14:paraId="51AB1026"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2A975593"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0ABAC51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5.9187</w:t>
            </w:r>
          </w:p>
        </w:tc>
        <w:tc>
          <w:tcPr>
            <w:tcW w:w="1688" w:type="dxa"/>
            <w:gridSpan w:val="9"/>
            <w:shd w:val="clear" w:color="auto" w:fill="C0C0C0"/>
            <w:noWrap/>
            <w:vAlign w:val="center"/>
          </w:tcPr>
          <w:p w14:paraId="3A27D148"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1F9AD49C" w14:textId="77777777" w:rsidTr="00627991">
        <w:trPr>
          <w:trHeight w:val="71"/>
          <w:jc w:val="center"/>
        </w:trPr>
        <w:tc>
          <w:tcPr>
            <w:tcW w:w="1541" w:type="dxa"/>
            <w:shd w:val="clear" w:color="auto" w:fill="92D050"/>
            <w:noWrap/>
            <w:vAlign w:val="center"/>
          </w:tcPr>
          <w:p w14:paraId="72015E8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w:t>
            </w:r>
            <w:r w:rsidR="00C0616A">
              <w:rPr>
                <w:rFonts w:ascii="GHEA Grapalat" w:hAnsi="GHEA Grapalat" w:cs="Calibri"/>
                <w:sz w:val="20"/>
                <w:szCs w:val="20"/>
              </w:rPr>
              <w:t>DEC</w:t>
            </w:r>
            <w:r w:rsidRPr="00972A52">
              <w:rPr>
                <w:rFonts w:ascii="GHEA Grapalat" w:hAnsi="GHEA Grapalat" w:cs="Calibri"/>
                <w:sz w:val="20"/>
                <w:szCs w:val="20"/>
              </w:rPr>
              <w:t>/2020</w:t>
            </w:r>
          </w:p>
        </w:tc>
        <w:tc>
          <w:tcPr>
            <w:tcW w:w="1715" w:type="dxa"/>
            <w:gridSpan w:val="3"/>
            <w:shd w:val="clear" w:color="auto" w:fill="92D050"/>
            <w:noWrap/>
            <w:vAlign w:val="center"/>
          </w:tcPr>
          <w:p w14:paraId="3993CD56"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AMGN36294236</w:t>
            </w:r>
          </w:p>
        </w:tc>
        <w:tc>
          <w:tcPr>
            <w:tcW w:w="1108" w:type="dxa"/>
            <w:gridSpan w:val="9"/>
            <w:shd w:val="clear" w:color="auto" w:fill="92D050"/>
            <w:noWrap/>
            <w:vAlign w:val="center"/>
          </w:tcPr>
          <w:p w14:paraId="76393EE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3" w:type="dxa"/>
            <w:gridSpan w:val="7"/>
            <w:shd w:val="clear" w:color="auto" w:fill="92D050"/>
            <w:vAlign w:val="center"/>
          </w:tcPr>
          <w:p w14:paraId="0D2FC60B"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7CCD537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5,855</w:t>
            </w:r>
          </w:p>
        </w:tc>
        <w:tc>
          <w:tcPr>
            <w:tcW w:w="1381" w:type="dxa"/>
            <w:gridSpan w:val="8"/>
            <w:shd w:val="clear" w:color="auto" w:fill="92D050"/>
            <w:noWrap/>
            <w:vAlign w:val="center"/>
          </w:tcPr>
          <w:p w14:paraId="6C07A9E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4,410</w:t>
            </w:r>
          </w:p>
        </w:tc>
        <w:tc>
          <w:tcPr>
            <w:tcW w:w="1550" w:type="dxa"/>
            <w:gridSpan w:val="9"/>
            <w:shd w:val="clear" w:color="auto" w:fill="92D050"/>
            <w:noWrap/>
            <w:vAlign w:val="center"/>
          </w:tcPr>
          <w:p w14:paraId="7D0F2E88"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7.0499</w:t>
            </w:r>
          </w:p>
        </w:tc>
        <w:tc>
          <w:tcPr>
            <w:tcW w:w="1522" w:type="dxa"/>
            <w:gridSpan w:val="9"/>
            <w:shd w:val="clear" w:color="auto" w:fill="92D050"/>
            <w:noWrap/>
            <w:vAlign w:val="center"/>
          </w:tcPr>
          <w:p w14:paraId="4A790939"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7.4993</w:t>
            </w:r>
          </w:p>
        </w:tc>
        <w:tc>
          <w:tcPr>
            <w:tcW w:w="1421" w:type="dxa"/>
            <w:gridSpan w:val="9"/>
            <w:shd w:val="clear" w:color="auto" w:fill="92D050"/>
            <w:noWrap/>
            <w:vAlign w:val="center"/>
          </w:tcPr>
          <w:p w14:paraId="2063A640" w14:textId="77777777" w:rsidR="00FB3A3F" w:rsidRPr="00972A52" w:rsidRDefault="00FB3A3F" w:rsidP="00FB3A3F">
            <w:pPr>
              <w:spacing w:after="0" w:line="312" w:lineRule="auto"/>
              <w:jc w:val="center"/>
              <w:rPr>
                <w:rFonts w:ascii="GHEA Grapalat" w:hAnsi="GHEA Grapalat"/>
                <w:sz w:val="20"/>
                <w:szCs w:val="20"/>
              </w:rPr>
            </w:pPr>
            <w:r w:rsidRPr="00972A52">
              <w:rPr>
                <w:rFonts w:ascii="GHEA Grapalat" w:hAnsi="GHEA Grapalat"/>
                <w:sz w:val="20"/>
                <w:szCs w:val="20"/>
              </w:rPr>
              <w:t>7.3619</w:t>
            </w:r>
          </w:p>
        </w:tc>
        <w:tc>
          <w:tcPr>
            <w:tcW w:w="1613" w:type="dxa"/>
            <w:gridSpan w:val="8"/>
            <w:shd w:val="clear" w:color="auto" w:fill="92D050"/>
            <w:noWrap/>
            <w:vAlign w:val="center"/>
          </w:tcPr>
          <w:p w14:paraId="29EDB73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/2023</w:t>
            </w:r>
          </w:p>
        </w:tc>
      </w:tr>
      <w:tr w:rsidR="00FB3A3F" w:rsidRPr="00972A52" w14:paraId="2276E644" w14:textId="77777777" w:rsidTr="00627991">
        <w:trPr>
          <w:gridAfter w:val="2"/>
          <w:wAfter w:w="63" w:type="dxa"/>
          <w:trHeight w:val="71"/>
          <w:jc w:val="center"/>
        </w:trPr>
        <w:tc>
          <w:tcPr>
            <w:tcW w:w="1541" w:type="dxa"/>
            <w:shd w:val="clear" w:color="auto" w:fill="92D050"/>
            <w:noWrap/>
            <w:vAlign w:val="center"/>
          </w:tcPr>
          <w:p w14:paraId="11DB226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w:t>
            </w:r>
            <w:r w:rsidR="00C0616A">
              <w:rPr>
                <w:rFonts w:ascii="GHEA Grapalat" w:hAnsi="GHEA Grapalat" w:cs="Calibri"/>
                <w:sz w:val="20"/>
                <w:szCs w:val="20"/>
              </w:rPr>
              <w:t>DEC</w:t>
            </w:r>
            <w:r w:rsidRPr="00972A52">
              <w:rPr>
                <w:rFonts w:ascii="GHEA Grapalat" w:hAnsi="GHEA Grapalat" w:cs="Calibri"/>
                <w:sz w:val="20"/>
                <w:szCs w:val="20"/>
              </w:rPr>
              <w:t>/2020</w:t>
            </w:r>
          </w:p>
        </w:tc>
        <w:tc>
          <w:tcPr>
            <w:tcW w:w="1715" w:type="dxa"/>
            <w:gridSpan w:val="3"/>
            <w:shd w:val="clear" w:color="auto" w:fill="92D050"/>
            <w:noWrap/>
            <w:vAlign w:val="center"/>
          </w:tcPr>
          <w:p w14:paraId="1EC409C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08" w:type="dxa"/>
            <w:gridSpan w:val="9"/>
            <w:shd w:val="clear" w:color="auto" w:fill="92D050"/>
            <w:noWrap/>
            <w:vAlign w:val="center"/>
          </w:tcPr>
          <w:p w14:paraId="61B73BB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10,000</w:t>
            </w:r>
          </w:p>
        </w:tc>
        <w:tc>
          <w:tcPr>
            <w:tcW w:w="1503" w:type="dxa"/>
            <w:gridSpan w:val="7"/>
            <w:shd w:val="clear" w:color="auto" w:fill="92D050"/>
            <w:vAlign w:val="center"/>
          </w:tcPr>
          <w:p w14:paraId="4D7B501F"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92D050"/>
            <w:noWrap/>
            <w:vAlign w:val="center"/>
          </w:tcPr>
          <w:p w14:paraId="0EBD914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7,210</w:t>
            </w:r>
          </w:p>
        </w:tc>
        <w:tc>
          <w:tcPr>
            <w:tcW w:w="1381" w:type="dxa"/>
            <w:gridSpan w:val="8"/>
            <w:shd w:val="clear" w:color="auto" w:fill="92D050"/>
            <w:noWrap/>
            <w:vAlign w:val="center"/>
          </w:tcPr>
          <w:p w14:paraId="197B065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5,132.5</w:t>
            </w:r>
          </w:p>
        </w:tc>
        <w:tc>
          <w:tcPr>
            <w:tcW w:w="1550" w:type="dxa"/>
            <w:gridSpan w:val="9"/>
            <w:shd w:val="clear" w:color="auto" w:fill="92D050"/>
            <w:noWrap/>
            <w:vAlign w:val="center"/>
          </w:tcPr>
          <w:p w14:paraId="1FB0191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7.6550</w:t>
            </w:r>
          </w:p>
        </w:tc>
        <w:tc>
          <w:tcPr>
            <w:tcW w:w="1522" w:type="dxa"/>
            <w:gridSpan w:val="9"/>
            <w:shd w:val="clear" w:color="auto" w:fill="92D050"/>
            <w:noWrap/>
            <w:vAlign w:val="center"/>
          </w:tcPr>
          <w:p w14:paraId="41C06CF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7.9977</w:t>
            </w:r>
          </w:p>
        </w:tc>
        <w:tc>
          <w:tcPr>
            <w:tcW w:w="1421" w:type="dxa"/>
            <w:gridSpan w:val="9"/>
            <w:shd w:val="clear" w:color="auto" w:fill="92D050"/>
            <w:noWrap/>
            <w:vAlign w:val="center"/>
          </w:tcPr>
          <w:p w14:paraId="0E21FEA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7.9067</w:t>
            </w:r>
          </w:p>
        </w:tc>
        <w:tc>
          <w:tcPr>
            <w:tcW w:w="1550" w:type="dxa"/>
            <w:gridSpan w:val="6"/>
            <w:shd w:val="clear" w:color="auto" w:fill="92D050"/>
            <w:noWrap/>
            <w:vAlign w:val="center"/>
          </w:tcPr>
          <w:p w14:paraId="49321C5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0B5FD570" w14:textId="77777777" w:rsidTr="00627991">
        <w:trPr>
          <w:gridAfter w:val="2"/>
          <w:wAfter w:w="63" w:type="dxa"/>
          <w:trHeight w:val="71"/>
          <w:jc w:val="center"/>
        </w:trPr>
        <w:tc>
          <w:tcPr>
            <w:tcW w:w="1541" w:type="dxa"/>
            <w:shd w:val="clear" w:color="auto" w:fill="92D050"/>
            <w:noWrap/>
            <w:vAlign w:val="center"/>
          </w:tcPr>
          <w:p w14:paraId="466C874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w:t>
            </w:r>
            <w:r w:rsidR="00C0616A">
              <w:rPr>
                <w:rFonts w:ascii="GHEA Grapalat" w:hAnsi="GHEA Grapalat" w:cs="Calibri"/>
                <w:sz w:val="20"/>
                <w:szCs w:val="20"/>
              </w:rPr>
              <w:t>DEC</w:t>
            </w:r>
            <w:r w:rsidRPr="00972A52">
              <w:rPr>
                <w:rFonts w:ascii="GHEA Grapalat" w:hAnsi="GHEA Grapalat" w:cs="Calibri"/>
                <w:sz w:val="20"/>
                <w:szCs w:val="20"/>
              </w:rPr>
              <w:t>/2020</w:t>
            </w:r>
          </w:p>
        </w:tc>
        <w:tc>
          <w:tcPr>
            <w:tcW w:w="1715" w:type="dxa"/>
            <w:gridSpan w:val="3"/>
            <w:shd w:val="clear" w:color="auto" w:fill="92D050"/>
            <w:noWrap/>
            <w:vAlign w:val="center"/>
          </w:tcPr>
          <w:p w14:paraId="4C8FBBE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AMGN60294250</w:t>
            </w:r>
          </w:p>
        </w:tc>
        <w:tc>
          <w:tcPr>
            <w:tcW w:w="1108" w:type="dxa"/>
            <w:gridSpan w:val="9"/>
            <w:shd w:val="clear" w:color="auto" w:fill="92D050"/>
            <w:noWrap/>
            <w:vAlign w:val="center"/>
          </w:tcPr>
          <w:p w14:paraId="4128CE29" w14:textId="77777777" w:rsidR="00FB3A3F" w:rsidRPr="00972A52" w:rsidRDefault="00FB3A3F" w:rsidP="00FB3A3F">
            <w:pPr>
              <w:spacing w:after="0" w:line="312" w:lineRule="auto"/>
              <w:jc w:val="center"/>
              <w:rPr>
                <w:rFonts w:ascii="GHEA Grapalat" w:hAnsi="GHEA Grapalat" w:cs="Calibri"/>
                <w:sz w:val="20"/>
                <w:szCs w:val="20"/>
              </w:rPr>
            </w:pPr>
          </w:p>
        </w:tc>
        <w:tc>
          <w:tcPr>
            <w:tcW w:w="1503" w:type="dxa"/>
            <w:gridSpan w:val="7"/>
            <w:shd w:val="clear" w:color="auto" w:fill="92D050"/>
            <w:vAlign w:val="center"/>
          </w:tcPr>
          <w:p w14:paraId="5579BFAD" w14:textId="77777777" w:rsidR="00FB3A3F" w:rsidRPr="00972A52" w:rsidRDefault="00B64D05" w:rsidP="00FB3A3F">
            <w:pPr>
              <w:spacing w:after="0" w:line="240" w:lineRule="auto"/>
              <w:jc w:val="center"/>
              <w:rPr>
                <w:rFonts w:ascii="GHEA Grapalat" w:hAnsi="GHEA Grapalat" w:cs="Calibri"/>
                <w:sz w:val="20"/>
                <w:szCs w:val="20"/>
              </w:rPr>
            </w:pPr>
            <w:r>
              <w:rPr>
                <w:rFonts w:ascii="GHEA Grapalat" w:hAnsi="GHEA Grapalat" w:cs="Calibri"/>
                <w:sz w:val="20"/>
                <w:szCs w:val="20"/>
              </w:rPr>
              <w:t>Direct Sale</w:t>
            </w:r>
          </w:p>
        </w:tc>
        <w:tc>
          <w:tcPr>
            <w:tcW w:w="1405" w:type="dxa"/>
            <w:gridSpan w:val="8"/>
            <w:shd w:val="clear" w:color="auto" w:fill="92D050"/>
            <w:noWrap/>
            <w:vAlign w:val="center"/>
          </w:tcPr>
          <w:p w14:paraId="3ABB464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195</w:t>
            </w:r>
          </w:p>
        </w:tc>
        <w:tc>
          <w:tcPr>
            <w:tcW w:w="1381" w:type="dxa"/>
            <w:gridSpan w:val="8"/>
            <w:shd w:val="clear" w:color="auto" w:fill="92D050"/>
            <w:noWrap/>
            <w:vAlign w:val="center"/>
          </w:tcPr>
          <w:p w14:paraId="3D852535"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195</w:t>
            </w:r>
          </w:p>
        </w:tc>
        <w:tc>
          <w:tcPr>
            <w:tcW w:w="1550" w:type="dxa"/>
            <w:gridSpan w:val="9"/>
            <w:shd w:val="clear" w:color="auto" w:fill="92D050"/>
            <w:noWrap/>
            <w:vAlign w:val="center"/>
          </w:tcPr>
          <w:p w14:paraId="37F13A4C"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92D050"/>
            <w:noWrap/>
            <w:vAlign w:val="center"/>
          </w:tcPr>
          <w:p w14:paraId="3C56397F"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92D050"/>
            <w:noWrap/>
            <w:vAlign w:val="center"/>
          </w:tcPr>
          <w:p w14:paraId="52E8865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7.9067</w:t>
            </w:r>
          </w:p>
        </w:tc>
        <w:tc>
          <w:tcPr>
            <w:tcW w:w="1550" w:type="dxa"/>
            <w:gridSpan w:val="6"/>
            <w:shd w:val="clear" w:color="auto" w:fill="92D050"/>
            <w:noWrap/>
            <w:vAlign w:val="center"/>
          </w:tcPr>
          <w:p w14:paraId="3D76A33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29/</w:t>
            </w:r>
            <w:r w:rsidR="00C0616A">
              <w:rPr>
                <w:rFonts w:ascii="GHEA Grapalat" w:hAnsi="GHEA Grapalat" w:cs="Calibri"/>
                <w:sz w:val="20"/>
                <w:szCs w:val="20"/>
              </w:rPr>
              <w:t>APR</w:t>
            </w:r>
            <w:r w:rsidRPr="00972A52">
              <w:rPr>
                <w:rFonts w:ascii="GHEA Grapalat" w:hAnsi="GHEA Grapalat" w:cs="Calibri"/>
                <w:sz w:val="20"/>
                <w:szCs w:val="20"/>
              </w:rPr>
              <w:t>/2025</w:t>
            </w:r>
          </w:p>
        </w:tc>
      </w:tr>
      <w:tr w:rsidR="00FB3A3F" w:rsidRPr="00972A52" w14:paraId="78A7AA72" w14:textId="77777777" w:rsidTr="00627991">
        <w:trPr>
          <w:trHeight w:val="71"/>
          <w:jc w:val="center"/>
        </w:trPr>
        <w:tc>
          <w:tcPr>
            <w:tcW w:w="1541" w:type="dxa"/>
            <w:shd w:val="clear" w:color="auto" w:fill="auto"/>
            <w:noWrap/>
            <w:vAlign w:val="center"/>
          </w:tcPr>
          <w:p w14:paraId="768BF17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w:t>
            </w:r>
            <w:r w:rsidR="00C0616A">
              <w:rPr>
                <w:rFonts w:ascii="GHEA Grapalat" w:hAnsi="GHEA Grapalat" w:cs="Calibri"/>
                <w:sz w:val="20"/>
                <w:szCs w:val="20"/>
              </w:rPr>
              <w:t>DEC</w:t>
            </w:r>
            <w:r w:rsidRPr="00972A52">
              <w:rPr>
                <w:rFonts w:ascii="GHEA Grapalat" w:hAnsi="GHEA Grapalat" w:cs="Calibri"/>
                <w:sz w:val="20"/>
                <w:szCs w:val="20"/>
              </w:rPr>
              <w:t>/2020</w:t>
            </w:r>
          </w:p>
        </w:tc>
        <w:tc>
          <w:tcPr>
            <w:tcW w:w="1715" w:type="dxa"/>
            <w:gridSpan w:val="3"/>
            <w:shd w:val="clear" w:color="auto" w:fill="auto"/>
            <w:noWrap/>
            <w:vAlign w:val="center"/>
          </w:tcPr>
          <w:p w14:paraId="71BB62E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AMGT5213C213</w:t>
            </w:r>
          </w:p>
        </w:tc>
        <w:tc>
          <w:tcPr>
            <w:tcW w:w="1108" w:type="dxa"/>
            <w:gridSpan w:val="9"/>
            <w:shd w:val="clear" w:color="auto" w:fill="auto"/>
            <w:noWrap/>
            <w:vAlign w:val="center"/>
          </w:tcPr>
          <w:p w14:paraId="3CCD4D4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2B1B2451"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4B4D0ABF"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310</w:t>
            </w:r>
          </w:p>
        </w:tc>
        <w:tc>
          <w:tcPr>
            <w:tcW w:w="1381" w:type="dxa"/>
            <w:gridSpan w:val="8"/>
            <w:shd w:val="clear" w:color="auto" w:fill="auto"/>
            <w:noWrap/>
            <w:vAlign w:val="center"/>
          </w:tcPr>
          <w:p w14:paraId="65A21AA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310</w:t>
            </w:r>
          </w:p>
        </w:tc>
        <w:tc>
          <w:tcPr>
            <w:tcW w:w="1550" w:type="dxa"/>
            <w:gridSpan w:val="9"/>
            <w:shd w:val="clear" w:color="auto" w:fill="auto"/>
            <w:noWrap/>
            <w:vAlign w:val="center"/>
          </w:tcPr>
          <w:p w14:paraId="16E452C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6.0999</w:t>
            </w:r>
          </w:p>
        </w:tc>
        <w:tc>
          <w:tcPr>
            <w:tcW w:w="1522" w:type="dxa"/>
            <w:gridSpan w:val="9"/>
            <w:shd w:val="clear" w:color="auto" w:fill="auto"/>
            <w:noWrap/>
            <w:vAlign w:val="center"/>
          </w:tcPr>
          <w:p w14:paraId="5048704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6.5000</w:t>
            </w:r>
          </w:p>
        </w:tc>
        <w:tc>
          <w:tcPr>
            <w:tcW w:w="1421" w:type="dxa"/>
            <w:gridSpan w:val="9"/>
            <w:shd w:val="clear" w:color="auto" w:fill="auto"/>
            <w:noWrap/>
            <w:vAlign w:val="center"/>
          </w:tcPr>
          <w:p w14:paraId="0608921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6.4064</w:t>
            </w:r>
          </w:p>
        </w:tc>
        <w:tc>
          <w:tcPr>
            <w:tcW w:w="1613" w:type="dxa"/>
            <w:gridSpan w:val="8"/>
            <w:shd w:val="clear" w:color="auto" w:fill="auto"/>
            <w:noWrap/>
            <w:vAlign w:val="center"/>
          </w:tcPr>
          <w:p w14:paraId="11DA241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13/</w:t>
            </w:r>
            <w:r w:rsidR="00C0616A">
              <w:rPr>
                <w:rFonts w:ascii="GHEA Grapalat" w:hAnsi="GHEA Grapalat" w:cs="Calibri"/>
                <w:sz w:val="20"/>
                <w:szCs w:val="20"/>
              </w:rPr>
              <w:t>DEC</w:t>
            </w:r>
            <w:r w:rsidRPr="00972A52">
              <w:rPr>
                <w:rFonts w:ascii="GHEA Grapalat" w:hAnsi="GHEA Grapalat" w:cs="Calibri"/>
                <w:sz w:val="20"/>
                <w:szCs w:val="20"/>
              </w:rPr>
              <w:t>/2021</w:t>
            </w:r>
          </w:p>
        </w:tc>
      </w:tr>
      <w:tr w:rsidR="00FB3A3F" w:rsidRPr="00972A52" w14:paraId="5621A68A" w14:textId="77777777" w:rsidTr="00627991">
        <w:trPr>
          <w:trHeight w:val="71"/>
          <w:jc w:val="center"/>
        </w:trPr>
        <w:tc>
          <w:tcPr>
            <w:tcW w:w="1541" w:type="dxa"/>
            <w:shd w:val="clear" w:color="auto" w:fill="auto"/>
            <w:noWrap/>
            <w:vAlign w:val="center"/>
          </w:tcPr>
          <w:p w14:paraId="5342CFAC"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22/</w:t>
            </w:r>
            <w:r w:rsidR="00C0616A">
              <w:rPr>
                <w:rFonts w:ascii="GHEA Grapalat" w:hAnsi="GHEA Grapalat" w:cs="Calibri"/>
                <w:sz w:val="20"/>
                <w:szCs w:val="20"/>
              </w:rPr>
              <w:t>DEC</w:t>
            </w:r>
            <w:r w:rsidRPr="00972A52">
              <w:rPr>
                <w:rFonts w:ascii="GHEA Grapalat" w:hAnsi="GHEA Grapalat" w:cs="Calibri"/>
                <w:sz w:val="20"/>
                <w:szCs w:val="20"/>
              </w:rPr>
              <w:t>/2020</w:t>
            </w:r>
          </w:p>
        </w:tc>
        <w:tc>
          <w:tcPr>
            <w:tcW w:w="1715" w:type="dxa"/>
            <w:gridSpan w:val="3"/>
            <w:shd w:val="clear" w:color="auto" w:fill="auto"/>
            <w:noWrap/>
            <w:vAlign w:val="center"/>
          </w:tcPr>
          <w:p w14:paraId="4525E7D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AMGT5204A216</w:t>
            </w:r>
          </w:p>
        </w:tc>
        <w:tc>
          <w:tcPr>
            <w:tcW w:w="1108" w:type="dxa"/>
            <w:gridSpan w:val="9"/>
            <w:shd w:val="clear" w:color="auto" w:fill="auto"/>
            <w:noWrap/>
            <w:vAlign w:val="center"/>
          </w:tcPr>
          <w:p w14:paraId="5A3C856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3,000</w:t>
            </w:r>
          </w:p>
        </w:tc>
        <w:tc>
          <w:tcPr>
            <w:tcW w:w="1503" w:type="dxa"/>
            <w:gridSpan w:val="7"/>
            <w:vAlign w:val="center"/>
          </w:tcPr>
          <w:p w14:paraId="5ED61615"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561A0BC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210</w:t>
            </w:r>
          </w:p>
        </w:tc>
        <w:tc>
          <w:tcPr>
            <w:tcW w:w="1381" w:type="dxa"/>
            <w:gridSpan w:val="8"/>
            <w:shd w:val="clear" w:color="auto" w:fill="auto"/>
            <w:noWrap/>
            <w:vAlign w:val="center"/>
          </w:tcPr>
          <w:p w14:paraId="4042BD91" w14:textId="77777777" w:rsidR="00FB3A3F" w:rsidRPr="00972A52" w:rsidRDefault="00FB3A3F" w:rsidP="00FB3A3F">
            <w:pPr>
              <w:spacing w:after="0" w:line="312" w:lineRule="auto"/>
              <w:rPr>
                <w:rFonts w:ascii="GHEA Grapalat" w:hAnsi="GHEA Grapalat" w:cs="Calibri"/>
                <w:sz w:val="20"/>
                <w:szCs w:val="20"/>
              </w:rPr>
            </w:pPr>
          </w:p>
        </w:tc>
        <w:tc>
          <w:tcPr>
            <w:tcW w:w="1550" w:type="dxa"/>
            <w:gridSpan w:val="9"/>
            <w:shd w:val="clear" w:color="auto" w:fill="auto"/>
            <w:noWrap/>
            <w:vAlign w:val="center"/>
          </w:tcPr>
          <w:p w14:paraId="5B6F2935"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auto"/>
            <w:noWrap/>
            <w:vAlign w:val="center"/>
          </w:tcPr>
          <w:p w14:paraId="528CC5AC"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auto"/>
            <w:noWrap/>
            <w:vAlign w:val="center"/>
          </w:tcPr>
          <w:p w14:paraId="7D883524" w14:textId="77777777" w:rsidR="00FB3A3F" w:rsidRPr="00972A52" w:rsidRDefault="00FB3A3F" w:rsidP="00FB3A3F">
            <w:pPr>
              <w:spacing w:after="0" w:line="312" w:lineRule="auto"/>
              <w:jc w:val="center"/>
              <w:rPr>
                <w:rFonts w:ascii="GHEA Grapalat" w:hAnsi="GHEA Grapalat" w:cs="Calibri"/>
                <w:sz w:val="20"/>
                <w:szCs w:val="20"/>
              </w:rPr>
            </w:pPr>
          </w:p>
        </w:tc>
        <w:tc>
          <w:tcPr>
            <w:tcW w:w="1613" w:type="dxa"/>
            <w:gridSpan w:val="8"/>
            <w:shd w:val="clear" w:color="auto" w:fill="auto"/>
            <w:noWrap/>
            <w:vAlign w:val="center"/>
          </w:tcPr>
          <w:p w14:paraId="6D6BA83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 xml:space="preserve">4/ </w:t>
            </w:r>
            <w:r w:rsidR="00C0616A">
              <w:rPr>
                <w:rFonts w:ascii="GHEA Grapalat" w:hAnsi="GHEA Grapalat" w:cs="Calibri"/>
                <w:sz w:val="20"/>
                <w:szCs w:val="20"/>
              </w:rPr>
              <w:t>OCT</w:t>
            </w:r>
            <w:r w:rsidRPr="00972A52">
              <w:rPr>
                <w:rFonts w:ascii="GHEA Grapalat" w:hAnsi="GHEA Grapalat" w:cs="Calibri"/>
                <w:sz w:val="20"/>
                <w:szCs w:val="20"/>
              </w:rPr>
              <w:t xml:space="preserve"> /2021</w:t>
            </w:r>
          </w:p>
        </w:tc>
      </w:tr>
      <w:tr w:rsidR="00FB3A3F" w:rsidRPr="00972A52" w14:paraId="0508BC08" w14:textId="77777777" w:rsidTr="00627991">
        <w:trPr>
          <w:trHeight w:val="71"/>
          <w:jc w:val="center"/>
        </w:trPr>
        <w:tc>
          <w:tcPr>
            <w:tcW w:w="1541" w:type="dxa"/>
            <w:shd w:val="clear" w:color="auto" w:fill="auto"/>
            <w:noWrap/>
            <w:vAlign w:val="center"/>
          </w:tcPr>
          <w:p w14:paraId="63FEE482"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28/</w:t>
            </w:r>
            <w:r w:rsidR="00C0616A">
              <w:rPr>
                <w:rFonts w:ascii="GHEA Grapalat" w:hAnsi="GHEA Grapalat" w:cs="Calibri"/>
                <w:sz w:val="20"/>
                <w:szCs w:val="20"/>
              </w:rPr>
              <w:t>DEC</w:t>
            </w:r>
            <w:r w:rsidRPr="00972A52">
              <w:rPr>
                <w:rFonts w:ascii="GHEA Grapalat" w:hAnsi="GHEA Grapalat" w:cs="Calibri"/>
                <w:sz w:val="20"/>
                <w:szCs w:val="20"/>
              </w:rPr>
              <w:t>/2020</w:t>
            </w:r>
          </w:p>
        </w:tc>
        <w:tc>
          <w:tcPr>
            <w:tcW w:w="1715" w:type="dxa"/>
            <w:gridSpan w:val="3"/>
            <w:shd w:val="clear" w:color="auto" w:fill="auto"/>
            <w:noWrap/>
            <w:vAlign w:val="center"/>
          </w:tcPr>
          <w:p w14:paraId="44912A0A"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AMGT02111210</w:t>
            </w:r>
          </w:p>
        </w:tc>
        <w:tc>
          <w:tcPr>
            <w:tcW w:w="1108" w:type="dxa"/>
            <w:gridSpan w:val="9"/>
            <w:shd w:val="clear" w:color="auto" w:fill="auto"/>
            <w:noWrap/>
            <w:vAlign w:val="center"/>
          </w:tcPr>
          <w:p w14:paraId="1006A12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15,000</w:t>
            </w:r>
          </w:p>
        </w:tc>
        <w:tc>
          <w:tcPr>
            <w:tcW w:w="1503" w:type="dxa"/>
            <w:gridSpan w:val="7"/>
            <w:vAlign w:val="center"/>
          </w:tcPr>
          <w:p w14:paraId="6961B8CC" w14:textId="77777777" w:rsidR="00FB3A3F" w:rsidRPr="00972A52" w:rsidRDefault="00FB3A3F" w:rsidP="00FB3A3F">
            <w:pPr>
              <w:spacing w:after="0" w:line="240" w:lineRule="auto"/>
              <w:jc w:val="center"/>
              <w:rPr>
                <w:rFonts w:ascii="GHEA Grapalat" w:hAnsi="GHEA Grapalat" w:cs="Calibri"/>
                <w:sz w:val="20"/>
                <w:szCs w:val="20"/>
              </w:rPr>
            </w:pPr>
            <w:r>
              <w:rPr>
                <w:rFonts w:ascii="GHEA Grapalat" w:hAnsi="GHEA Grapalat" w:cs="Calibri"/>
                <w:sz w:val="20"/>
                <w:szCs w:val="20"/>
              </w:rPr>
              <w:t>Auction</w:t>
            </w:r>
          </w:p>
        </w:tc>
        <w:tc>
          <w:tcPr>
            <w:tcW w:w="1405" w:type="dxa"/>
            <w:gridSpan w:val="8"/>
            <w:shd w:val="clear" w:color="auto" w:fill="auto"/>
            <w:noWrap/>
            <w:vAlign w:val="center"/>
          </w:tcPr>
          <w:p w14:paraId="64FB639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7,590</w:t>
            </w:r>
          </w:p>
        </w:tc>
        <w:tc>
          <w:tcPr>
            <w:tcW w:w="1381" w:type="dxa"/>
            <w:gridSpan w:val="8"/>
            <w:shd w:val="clear" w:color="auto" w:fill="auto"/>
            <w:noWrap/>
            <w:vAlign w:val="center"/>
          </w:tcPr>
          <w:p w14:paraId="1B279C60"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6,090</w:t>
            </w:r>
          </w:p>
        </w:tc>
        <w:tc>
          <w:tcPr>
            <w:tcW w:w="1550" w:type="dxa"/>
            <w:gridSpan w:val="9"/>
            <w:shd w:val="clear" w:color="auto" w:fill="auto"/>
            <w:noWrap/>
            <w:vAlign w:val="center"/>
          </w:tcPr>
          <w:p w14:paraId="59A6DB87"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5.8900</w:t>
            </w:r>
          </w:p>
        </w:tc>
        <w:tc>
          <w:tcPr>
            <w:tcW w:w="1522" w:type="dxa"/>
            <w:gridSpan w:val="9"/>
            <w:shd w:val="clear" w:color="auto" w:fill="auto"/>
            <w:noWrap/>
            <w:vAlign w:val="center"/>
          </w:tcPr>
          <w:p w14:paraId="71409CE9"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6.5000</w:t>
            </w:r>
          </w:p>
        </w:tc>
        <w:tc>
          <w:tcPr>
            <w:tcW w:w="1421" w:type="dxa"/>
            <w:gridSpan w:val="9"/>
            <w:shd w:val="clear" w:color="auto" w:fill="auto"/>
            <w:noWrap/>
            <w:vAlign w:val="center"/>
          </w:tcPr>
          <w:p w14:paraId="56D092C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6.1156</w:t>
            </w:r>
          </w:p>
        </w:tc>
        <w:tc>
          <w:tcPr>
            <w:tcW w:w="1613" w:type="dxa"/>
            <w:gridSpan w:val="8"/>
            <w:shd w:val="clear" w:color="auto" w:fill="auto"/>
            <w:noWrap/>
            <w:vAlign w:val="center"/>
          </w:tcPr>
          <w:p w14:paraId="1A9C9B9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11/</w:t>
            </w:r>
            <w:r w:rsidR="00C0616A">
              <w:rPr>
                <w:rFonts w:ascii="GHEA Grapalat" w:hAnsi="GHEA Grapalat" w:cs="Calibri"/>
                <w:sz w:val="20"/>
                <w:szCs w:val="20"/>
              </w:rPr>
              <w:t>JAN</w:t>
            </w:r>
            <w:r w:rsidRPr="00972A52">
              <w:rPr>
                <w:rFonts w:ascii="GHEA Grapalat" w:hAnsi="GHEA Grapalat" w:cs="Calibri"/>
                <w:sz w:val="20"/>
                <w:szCs w:val="20"/>
              </w:rPr>
              <w:t>/2021</w:t>
            </w:r>
          </w:p>
        </w:tc>
      </w:tr>
      <w:tr w:rsidR="00FB3A3F" w:rsidRPr="00972A52" w14:paraId="1CEAADBE" w14:textId="77777777" w:rsidTr="00627991">
        <w:trPr>
          <w:gridAfter w:val="1"/>
          <w:wAfter w:w="21" w:type="dxa"/>
          <w:trHeight w:val="71"/>
          <w:jc w:val="center"/>
        </w:trPr>
        <w:tc>
          <w:tcPr>
            <w:tcW w:w="3160" w:type="dxa"/>
            <w:gridSpan w:val="2"/>
            <w:shd w:val="clear" w:color="auto" w:fill="C0C0C0"/>
            <w:noWrap/>
            <w:vAlign w:val="center"/>
          </w:tcPr>
          <w:p w14:paraId="3B2234C8" w14:textId="61A6DC6D"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AE3894">
              <w:rPr>
                <w:rFonts w:ascii="GHEA Grapalat" w:hAnsi="GHEA Grapalat" w:cs="Calibri"/>
                <w:sz w:val="20"/>
                <w:szCs w:val="20"/>
              </w:rPr>
              <w:t xml:space="preserve"> </w:t>
            </w:r>
            <w:r w:rsidR="00143C13">
              <w:rPr>
                <w:rFonts w:ascii="GHEA Grapalat" w:hAnsi="GHEA Grapalat" w:cs="Calibri"/>
                <w:sz w:val="20"/>
                <w:szCs w:val="20"/>
              </w:rPr>
              <w:t>December</w:t>
            </w:r>
          </w:p>
        </w:tc>
        <w:tc>
          <w:tcPr>
            <w:tcW w:w="1108" w:type="dxa"/>
            <w:gridSpan w:val="9"/>
            <w:shd w:val="clear" w:color="auto" w:fill="C0C0C0"/>
            <w:noWrap/>
            <w:vAlign w:val="center"/>
          </w:tcPr>
          <w:p w14:paraId="2A4FA723"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41,000</w:t>
            </w:r>
          </w:p>
        </w:tc>
        <w:tc>
          <w:tcPr>
            <w:tcW w:w="1503" w:type="dxa"/>
            <w:gridSpan w:val="7"/>
            <w:shd w:val="clear" w:color="auto" w:fill="C0C0C0"/>
            <w:vAlign w:val="center"/>
          </w:tcPr>
          <w:p w14:paraId="4CCBB252"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3D84CE01"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21,370</w:t>
            </w:r>
          </w:p>
        </w:tc>
        <w:tc>
          <w:tcPr>
            <w:tcW w:w="1381" w:type="dxa"/>
            <w:gridSpan w:val="7"/>
            <w:shd w:val="clear" w:color="auto" w:fill="C0C0C0"/>
            <w:noWrap/>
            <w:vAlign w:val="center"/>
          </w:tcPr>
          <w:p w14:paraId="2ADFCA8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16,137.5</w:t>
            </w:r>
          </w:p>
        </w:tc>
        <w:tc>
          <w:tcPr>
            <w:tcW w:w="1550" w:type="dxa"/>
            <w:gridSpan w:val="10"/>
            <w:shd w:val="clear" w:color="auto" w:fill="C0C0C0"/>
            <w:noWrap/>
            <w:vAlign w:val="center"/>
          </w:tcPr>
          <w:p w14:paraId="6668EEBC"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629B98C2"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06402AFD"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7.0531</w:t>
            </w:r>
          </w:p>
        </w:tc>
        <w:tc>
          <w:tcPr>
            <w:tcW w:w="1688" w:type="dxa"/>
            <w:gridSpan w:val="9"/>
            <w:shd w:val="clear" w:color="auto" w:fill="C0C0C0"/>
            <w:noWrap/>
            <w:vAlign w:val="center"/>
          </w:tcPr>
          <w:p w14:paraId="66BDDD96" w14:textId="77777777" w:rsidR="00FB3A3F" w:rsidRPr="00972A52" w:rsidRDefault="00FB3A3F" w:rsidP="00FB3A3F">
            <w:pPr>
              <w:spacing w:after="0" w:line="312" w:lineRule="auto"/>
              <w:jc w:val="center"/>
              <w:rPr>
                <w:rFonts w:ascii="GHEA Grapalat" w:hAnsi="GHEA Grapalat" w:cs="Calibri"/>
                <w:sz w:val="20"/>
                <w:szCs w:val="20"/>
              </w:rPr>
            </w:pPr>
          </w:p>
        </w:tc>
      </w:tr>
      <w:tr w:rsidR="00FB3A3F" w:rsidRPr="00972A52" w14:paraId="229AA60C" w14:textId="77777777" w:rsidTr="00627991">
        <w:trPr>
          <w:gridAfter w:val="1"/>
          <w:wAfter w:w="21" w:type="dxa"/>
          <w:trHeight w:val="71"/>
          <w:jc w:val="center"/>
        </w:trPr>
        <w:tc>
          <w:tcPr>
            <w:tcW w:w="3160" w:type="dxa"/>
            <w:gridSpan w:val="2"/>
            <w:shd w:val="clear" w:color="auto" w:fill="C0C0C0"/>
            <w:noWrap/>
            <w:vAlign w:val="center"/>
          </w:tcPr>
          <w:p w14:paraId="72181B3A" w14:textId="77777777" w:rsidR="00FB3A3F" w:rsidRPr="00972A52" w:rsidRDefault="00B64D05" w:rsidP="00FB3A3F">
            <w:pPr>
              <w:spacing w:after="0" w:line="312" w:lineRule="auto"/>
              <w:jc w:val="center"/>
              <w:rPr>
                <w:rFonts w:ascii="GHEA Grapalat" w:hAnsi="GHEA Grapalat" w:cs="Calibri"/>
                <w:sz w:val="20"/>
                <w:szCs w:val="20"/>
              </w:rPr>
            </w:pPr>
            <w:r>
              <w:rPr>
                <w:rFonts w:ascii="GHEA Grapalat" w:hAnsi="GHEA Grapalat" w:cs="Calibri"/>
                <w:sz w:val="20"/>
                <w:szCs w:val="20"/>
              </w:rPr>
              <w:t>Total</w:t>
            </w:r>
            <w:r w:rsidR="00FB3A3F" w:rsidRPr="00972A52">
              <w:rPr>
                <w:rFonts w:ascii="GHEA Grapalat" w:hAnsi="GHEA Grapalat" w:cs="Calibri"/>
                <w:sz w:val="20"/>
                <w:szCs w:val="20"/>
              </w:rPr>
              <w:t xml:space="preserve"> IV </w:t>
            </w:r>
            <w:r w:rsidR="00143C13">
              <w:rPr>
                <w:rFonts w:ascii="GHEA Grapalat" w:hAnsi="GHEA Grapalat" w:cs="Calibri"/>
                <w:sz w:val="20"/>
                <w:szCs w:val="20"/>
              </w:rPr>
              <w:t>quarter</w:t>
            </w:r>
          </w:p>
        </w:tc>
        <w:tc>
          <w:tcPr>
            <w:tcW w:w="1108" w:type="dxa"/>
            <w:gridSpan w:val="9"/>
            <w:shd w:val="clear" w:color="auto" w:fill="C0C0C0"/>
            <w:noWrap/>
            <w:vAlign w:val="center"/>
          </w:tcPr>
          <w:p w14:paraId="21D96BAB"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154,000</w:t>
            </w:r>
          </w:p>
        </w:tc>
        <w:tc>
          <w:tcPr>
            <w:tcW w:w="1503" w:type="dxa"/>
            <w:gridSpan w:val="7"/>
            <w:shd w:val="clear" w:color="auto" w:fill="C0C0C0"/>
            <w:vAlign w:val="center"/>
          </w:tcPr>
          <w:p w14:paraId="2D0452AB" w14:textId="77777777" w:rsidR="00FB3A3F" w:rsidRPr="00972A52" w:rsidRDefault="00FB3A3F" w:rsidP="00FB3A3F">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19E431E8"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154,013.75</w:t>
            </w:r>
          </w:p>
        </w:tc>
        <w:tc>
          <w:tcPr>
            <w:tcW w:w="1381" w:type="dxa"/>
            <w:gridSpan w:val="7"/>
            <w:shd w:val="clear" w:color="auto" w:fill="C0C0C0"/>
            <w:noWrap/>
            <w:vAlign w:val="center"/>
          </w:tcPr>
          <w:p w14:paraId="625B4534" w14:textId="77777777" w:rsidR="00FB3A3F" w:rsidRPr="00972A52" w:rsidRDefault="00FB3A3F" w:rsidP="00FB3A3F">
            <w:pPr>
              <w:spacing w:after="0" w:line="312" w:lineRule="auto"/>
              <w:jc w:val="center"/>
              <w:rPr>
                <w:rFonts w:ascii="GHEA Grapalat" w:hAnsi="GHEA Grapalat" w:cs="Calibri"/>
                <w:sz w:val="20"/>
                <w:szCs w:val="20"/>
              </w:rPr>
            </w:pPr>
            <w:r w:rsidRPr="00972A52">
              <w:rPr>
                <w:rFonts w:ascii="GHEA Grapalat" w:hAnsi="GHEA Grapalat" w:cs="Calibri"/>
                <w:sz w:val="20"/>
                <w:szCs w:val="20"/>
              </w:rPr>
              <w:t>96,135.75</w:t>
            </w:r>
          </w:p>
        </w:tc>
        <w:tc>
          <w:tcPr>
            <w:tcW w:w="1550" w:type="dxa"/>
            <w:gridSpan w:val="10"/>
            <w:shd w:val="clear" w:color="auto" w:fill="C0C0C0"/>
            <w:noWrap/>
            <w:vAlign w:val="center"/>
          </w:tcPr>
          <w:p w14:paraId="627AD75F" w14:textId="77777777" w:rsidR="00FB3A3F" w:rsidRPr="00972A52" w:rsidRDefault="00FB3A3F" w:rsidP="00FB3A3F">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1DA53E8A" w14:textId="77777777" w:rsidR="00FB3A3F" w:rsidRPr="00972A52" w:rsidRDefault="00FB3A3F" w:rsidP="00FB3A3F">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675D049B" w14:textId="77777777" w:rsidR="00FB3A3F" w:rsidRPr="00972A52" w:rsidRDefault="00FB3A3F" w:rsidP="00FB3A3F">
            <w:pPr>
              <w:spacing w:after="0" w:line="312" w:lineRule="auto"/>
              <w:jc w:val="center"/>
              <w:rPr>
                <w:rFonts w:ascii="GHEA Grapalat" w:hAnsi="GHEA Grapalat" w:cs="Calibri"/>
                <w:sz w:val="20"/>
                <w:szCs w:val="20"/>
              </w:rPr>
            </w:pPr>
          </w:p>
        </w:tc>
        <w:tc>
          <w:tcPr>
            <w:tcW w:w="1688" w:type="dxa"/>
            <w:gridSpan w:val="9"/>
            <w:shd w:val="clear" w:color="auto" w:fill="C0C0C0"/>
            <w:noWrap/>
            <w:vAlign w:val="center"/>
          </w:tcPr>
          <w:p w14:paraId="76868B4B" w14:textId="77777777" w:rsidR="00FB3A3F" w:rsidRPr="00972A52" w:rsidRDefault="00FB3A3F" w:rsidP="00FB3A3F">
            <w:pPr>
              <w:spacing w:after="0" w:line="312" w:lineRule="auto"/>
              <w:jc w:val="center"/>
              <w:rPr>
                <w:rFonts w:ascii="GHEA Grapalat" w:hAnsi="GHEA Grapalat" w:cs="Calibri"/>
                <w:sz w:val="20"/>
                <w:szCs w:val="20"/>
              </w:rPr>
            </w:pPr>
          </w:p>
        </w:tc>
      </w:tr>
      <w:tr w:rsidR="00143C13" w:rsidRPr="00972A52" w14:paraId="45EBA189" w14:textId="77777777" w:rsidTr="00627991">
        <w:trPr>
          <w:gridAfter w:val="1"/>
          <w:wAfter w:w="21" w:type="dxa"/>
          <w:trHeight w:val="390"/>
          <w:jc w:val="center"/>
        </w:trPr>
        <w:tc>
          <w:tcPr>
            <w:tcW w:w="3160" w:type="dxa"/>
            <w:gridSpan w:val="2"/>
            <w:shd w:val="clear" w:color="auto" w:fill="C0C0C0"/>
            <w:noWrap/>
            <w:vAlign w:val="center"/>
          </w:tcPr>
          <w:p w14:paraId="21E0E01F" w14:textId="77777777" w:rsidR="00143C13" w:rsidRPr="00972A52" w:rsidRDefault="00143C13" w:rsidP="00143C13">
            <w:pPr>
              <w:spacing w:after="0" w:line="312" w:lineRule="auto"/>
              <w:jc w:val="center"/>
              <w:rPr>
                <w:rFonts w:ascii="GHEA Grapalat" w:hAnsi="GHEA Grapalat" w:cs="Calibri"/>
                <w:sz w:val="20"/>
                <w:szCs w:val="20"/>
              </w:rPr>
            </w:pPr>
            <w:r w:rsidRPr="00B9075C">
              <w:rPr>
                <w:rFonts w:ascii="GHEA Grapalat" w:hAnsi="GHEA Grapalat" w:cs="Calibri"/>
                <w:sz w:val="20"/>
                <w:szCs w:val="20"/>
              </w:rPr>
              <w:t>Total II half of the year</w:t>
            </w:r>
          </w:p>
        </w:tc>
        <w:tc>
          <w:tcPr>
            <w:tcW w:w="1108" w:type="dxa"/>
            <w:gridSpan w:val="9"/>
            <w:shd w:val="clear" w:color="auto" w:fill="C0C0C0"/>
            <w:noWrap/>
            <w:vAlign w:val="center"/>
          </w:tcPr>
          <w:p w14:paraId="4B02BCDC"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268,000</w:t>
            </w:r>
          </w:p>
        </w:tc>
        <w:tc>
          <w:tcPr>
            <w:tcW w:w="1503" w:type="dxa"/>
            <w:gridSpan w:val="7"/>
            <w:shd w:val="clear" w:color="auto" w:fill="C0C0C0"/>
            <w:vAlign w:val="center"/>
          </w:tcPr>
          <w:p w14:paraId="43141538" w14:textId="77777777" w:rsidR="00143C13" w:rsidRPr="00972A52" w:rsidRDefault="00143C13" w:rsidP="00143C13">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747EE241"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385,614.2</w:t>
            </w:r>
          </w:p>
        </w:tc>
        <w:tc>
          <w:tcPr>
            <w:tcW w:w="1381" w:type="dxa"/>
            <w:gridSpan w:val="7"/>
            <w:shd w:val="clear" w:color="auto" w:fill="C0C0C0"/>
            <w:noWrap/>
            <w:vAlign w:val="center"/>
          </w:tcPr>
          <w:p w14:paraId="42BABA72"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208,329.2</w:t>
            </w:r>
          </w:p>
        </w:tc>
        <w:tc>
          <w:tcPr>
            <w:tcW w:w="1550" w:type="dxa"/>
            <w:gridSpan w:val="10"/>
            <w:shd w:val="clear" w:color="auto" w:fill="C0C0C0"/>
            <w:noWrap/>
            <w:vAlign w:val="center"/>
          </w:tcPr>
          <w:p w14:paraId="108F715F" w14:textId="77777777" w:rsidR="00143C13" w:rsidRPr="00972A52" w:rsidRDefault="00143C13" w:rsidP="00143C13">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69FD07B3" w14:textId="77777777" w:rsidR="00143C13" w:rsidRPr="00972A52" w:rsidRDefault="00143C13" w:rsidP="00143C13">
            <w:pPr>
              <w:spacing w:after="0" w:line="312" w:lineRule="auto"/>
              <w:jc w:val="center"/>
              <w:rPr>
                <w:rFonts w:ascii="GHEA Grapalat" w:hAnsi="GHEA Grapalat" w:cs="Calibri"/>
                <w:sz w:val="20"/>
                <w:szCs w:val="20"/>
              </w:rPr>
            </w:pPr>
          </w:p>
        </w:tc>
        <w:tc>
          <w:tcPr>
            <w:tcW w:w="1421" w:type="dxa"/>
            <w:gridSpan w:val="9"/>
            <w:shd w:val="clear" w:color="auto" w:fill="C0C0C0"/>
            <w:noWrap/>
            <w:vAlign w:val="center"/>
          </w:tcPr>
          <w:p w14:paraId="2B1D5517" w14:textId="77777777" w:rsidR="00143C13" w:rsidRPr="00972A52" w:rsidRDefault="00143C13" w:rsidP="00143C13">
            <w:pPr>
              <w:spacing w:after="0" w:line="312" w:lineRule="auto"/>
              <w:jc w:val="center"/>
              <w:rPr>
                <w:rFonts w:ascii="GHEA Grapalat" w:hAnsi="GHEA Grapalat" w:cs="Calibri"/>
                <w:sz w:val="20"/>
                <w:szCs w:val="20"/>
              </w:rPr>
            </w:pPr>
          </w:p>
        </w:tc>
        <w:tc>
          <w:tcPr>
            <w:tcW w:w="1688" w:type="dxa"/>
            <w:gridSpan w:val="9"/>
            <w:shd w:val="clear" w:color="auto" w:fill="C0C0C0"/>
            <w:noWrap/>
            <w:vAlign w:val="center"/>
          </w:tcPr>
          <w:p w14:paraId="1F561EE3" w14:textId="77777777" w:rsidR="00143C13" w:rsidRPr="00972A52" w:rsidRDefault="00143C13" w:rsidP="00143C13">
            <w:pPr>
              <w:spacing w:after="0" w:line="312" w:lineRule="auto"/>
              <w:jc w:val="center"/>
              <w:rPr>
                <w:rFonts w:ascii="GHEA Grapalat" w:hAnsi="GHEA Grapalat" w:cs="Calibri"/>
                <w:sz w:val="20"/>
                <w:szCs w:val="20"/>
              </w:rPr>
            </w:pPr>
          </w:p>
        </w:tc>
      </w:tr>
      <w:tr w:rsidR="00143C13" w:rsidRPr="00972A52" w14:paraId="63FB32E6" w14:textId="77777777" w:rsidTr="00627991">
        <w:trPr>
          <w:gridAfter w:val="1"/>
          <w:wAfter w:w="21" w:type="dxa"/>
          <w:trHeight w:val="345"/>
          <w:jc w:val="center"/>
        </w:trPr>
        <w:tc>
          <w:tcPr>
            <w:tcW w:w="3160" w:type="dxa"/>
            <w:gridSpan w:val="2"/>
            <w:shd w:val="clear" w:color="auto" w:fill="C0C0C0"/>
            <w:noWrap/>
            <w:vAlign w:val="center"/>
          </w:tcPr>
          <w:p w14:paraId="7BA0F203" w14:textId="77777777" w:rsidR="00143C13" w:rsidRPr="00972A52" w:rsidRDefault="00143C13" w:rsidP="00143C13">
            <w:pPr>
              <w:spacing w:after="0" w:line="312" w:lineRule="auto"/>
              <w:jc w:val="center"/>
              <w:rPr>
                <w:rFonts w:ascii="GHEA Grapalat" w:hAnsi="GHEA Grapalat" w:cs="Calibri"/>
                <w:sz w:val="20"/>
                <w:szCs w:val="20"/>
              </w:rPr>
            </w:pPr>
            <w:r w:rsidRPr="00B9075C">
              <w:rPr>
                <w:rFonts w:ascii="GHEA Grapalat" w:hAnsi="GHEA Grapalat" w:cs="Calibri"/>
                <w:sz w:val="20"/>
                <w:szCs w:val="20"/>
              </w:rPr>
              <w:t>Total year</w:t>
            </w:r>
          </w:p>
        </w:tc>
        <w:tc>
          <w:tcPr>
            <w:tcW w:w="1108" w:type="dxa"/>
            <w:gridSpan w:val="9"/>
            <w:shd w:val="clear" w:color="auto" w:fill="C0C0C0"/>
            <w:noWrap/>
            <w:vAlign w:val="center"/>
          </w:tcPr>
          <w:p w14:paraId="687156D9"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457,230</w:t>
            </w:r>
          </w:p>
        </w:tc>
        <w:tc>
          <w:tcPr>
            <w:tcW w:w="1503" w:type="dxa"/>
            <w:gridSpan w:val="7"/>
            <w:shd w:val="clear" w:color="auto" w:fill="C0C0C0"/>
            <w:vAlign w:val="center"/>
          </w:tcPr>
          <w:p w14:paraId="5F1DA31D" w14:textId="77777777" w:rsidR="00143C13" w:rsidRPr="00972A52" w:rsidRDefault="00143C13" w:rsidP="00143C13">
            <w:pPr>
              <w:spacing w:after="0" w:line="312" w:lineRule="auto"/>
              <w:jc w:val="center"/>
              <w:rPr>
                <w:rFonts w:ascii="GHEA Grapalat" w:hAnsi="GHEA Grapalat" w:cs="Calibri"/>
                <w:sz w:val="20"/>
                <w:szCs w:val="20"/>
              </w:rPr>
            </w:pPr>
          </w:p>
        </w:tc>
        <w:tc>
          <w:tcPr>
            <w:tcW w:w="1405" w:type="dxa"/>
            <w:gridSpan w:val="8"/>
            <w:shd w:val="clear" w:color="auto" w:fill="C0C0C0"/>
            <w:noWrap/>
            <w:vAlign w:val="center"/>
          </w:tcPr>
          <w:p w14:paraId="0F07790A"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781,722.55</w:t>
            </w:r>
          </w:p>
        </w:tc>
        <w:tc>
          <w:tcPr>
            <w:tcW w:w="1467" w:type="dxa"/>
            <w:gridSpan w:val="9"/>
            <w:shd w:val="clear" w:color="auto" w:fill="C0C0C0"/>
            <w:noWrap/>
            <w:vAlign w:val="center"/>
          </w:tcPr>
          <w:p w14:paraId="2CBB1E85"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388,288.12</w:t>
            </w:r>
          </w:p>
        </w:tc>
        <w:tc>
          <w:tcPr>
            <w:tcW w:w="1276" w:type="dxa"/>
            <w:gridSpan w:val="7"/>
            <w:shd w:val="clear" w:color="auto" w:fill="C0C0C0"/>
            <w:noWrap/>
            <w:vAlign w:val="center"/>
          </w:tcPr>
          <w:p w14:paraId="218E9C66" w14:textId="77777777" w:rsidR="00143C13" w:rsidRPr="00972A52" w:rsidRDefault="00143C13" w:rsidP="00143C13">
            <w:pPr>
              <w:spacing w:after="0" w:line="312" w:lineRule="auto"/>
              <w:jc w:val="center"/>
              <w:rPr>
                <w:rFonts w:ascii="GHEA Grapalat" w:hAnsi="GHEA Grapalat" w:cs="Calibri"/>
                <w:sz w:val="20"/>
                <w:szCs w:val="20"/>
              </w:rPr>
            </w:pPr>
          </w:p>
        </w:tc>
        <w:tc>
          <w:tcPr>
            <w:tcW w:w="1522" w:type="dxa"/>
            <w:gridSpan w:val="9"/>
            <w:shd w:val="clear" w:color="auto" w:fill="C0C0C0"/>
            <w:noWrap/>
            <w:vAlign w:val="center"/>
          </w:tcPr>
          <w:p w14:paraId="7712C4DA" w14:textId="77777777" w:rsidR="00143C13" w:rsidRPr="00972A52" w:rsidRDefault="00143C13" w:rsidP="00143C13">
            <w:pPr>
              <w:spacing w:after="0" w:line="312" w:lineRule="auto"/>
              <w:jc w:val="center"/>
              <w:rPr>
                <w:rFonts w:ascii="GHEA Grapalat" w:hAnsi="GHEA Grapalat" w:cs="Calibri"/>
                <w:sz w:val="20"/>
                <w:szCs w:val="20"/>
              </w:rPr>
            </w:pPr>
          </w:p>
        </w:tc>
        <w:tc>
          <w:tcPr>
            <w:tcW w:w="1421" w:type="dxa"/>
            <w:gridSpan w:val="8"/>
            <w:shd w:val="clear" w:color="auto" w:fill="C0C0C0"/>
            <w:noWrap/>
            <w:vAlign w:val="center"/>
          </w:tcPr>
          <w:p w14:paraId="2616CA32" w14:textId="77777777" w:rsidR="00143C13" w:rsidRPr="00972A52" w:rsidRDefault="00143C13" w:rsidP="00143C13">
            <w:pPr>
              <w:spacing w:after="0" w:line="312" w:lineRule="auto"/>
              <w:jc w:val="center"/>
              <w:rPr>
                <w:rFonts w:ascii="GHEA Grapalat" w:hAnsi="GHEA Grapalat" w:cs="Calibri"/>
                <w:sz w:val="20"/>
                <w:szCs w:val="20"/>
              </w:rPr>
            </w:pPr>
            <w:r w:rsidRPr="00972A52">
              <w:rPr>
                <w:rFonts w:ascii="GHEA Grapalat" w:hAnsi="GHEA Grapalat" w:cs="Calibri"/>
                <w:sz w:val="20"/>
                <w:szCs w:val="20"/>
              </w:rPr>
              <w:t>7.7403</w:t>
            </w:r>
          </w:p>
        </w:tc>
        <w:tc>
          <w:tcPr>
            <w:tcW w:w="1876" w:type="dxa"/>
            <w:gridSpan w:val="11"/>
            <w:shd w:val="clear" w:color="auto" w:fill="C0C0C0"/>
            <w:noWrap/>
            <w:vAlign w:val="center"/>
          </w:tcPr>
          <w:p w14:paraId="5357A253" w14:textId="77777777" w:rsidR="00143C13" w:rsidRPr="00972A52" w:rsidRDefault="00143C13" w:rsidP="00143C13">
            <w:pPr>
              <w:spacing w:after="0" w:line="312" w:lineRule="auto"/>
              <w:jc w:val="center"/>
              <w:rPr>
                <w:rFonts w:ascii="GHEA Grapalat" w:hAnsi="GHEA Grapalat" w:cs="Calibri"/>
                <w:sz w:val="20"/>
                <w:szCs w:val="20"/>
              </w:rPr>
            </w:pPr>
          </w:p>
        </w:tc>
      </w:tr>
    </w:tbl>
    <w:p w14:paraId="36DC9F36" w14:textId="77777777" w:rsidR="00DE36EE" w:rsidRPr="00972A52" w:rsidRDefault="00DE36EE" w:rsidP="00DE36EE">
      <w:pPr>
        <w:spacing w:after="0" w:line="240" w:lineRule="auto"/>
        <w:jc w:val="center"/>
        <w:rPr>
          <w:rFonts w:ascii="Times New Roman" w:eastAsia="Calibri" w:hAnsi="Times New Roman"/>
          <w:vanish/>
          <w:sz w:val="24"/>
          <w:szCs w:val="24"/>
          <w:lang w:eastAsia="hy-AM"/>
        </w:rPr>
      </w:pPr>
    </w:p>
    <w:p w14:paraId="48D4A58C" w14:textId="77777777" w:rsidR="007335A8" w:rsidRPr="00972A52" w:rsidRDefault="007335A8" w:rsidP="00DE36EE">
      <w:pPr>
        <w:spacing w:after="0" w:line="240" w:lineRule="auto"/>
        <w:jc w:val="center"/>
        <w:rPr>
          <w:rFonts w:ascii="Times New Roman" w:eastAsia="Calibri" w:hAnsi="Times New Roman"/>
          <w:vanish/>
          <w:sz w:val="24"/>
          <w:szCs w:val="24"/>
          <w:lang w:eastAsia="hy-AM"/>
        </w:rPr>
      </w:pPr>
    </w:p>
    <w:p w14:paraId="20DFB7EA" w14:textId="77777777" w:rsidR="009774A5" w:rsidRPr="00972A52" w:rsidRDefault="009774A5" w:rsidP="009774A5">
      <w:pPr>
        <w:rPr>
          <w:rFonts w:ascii="GHEA Grapalat" w:hAnsi="GHEA Grapalat"/>
          <w:b/>
          <w:color w:val="4F81BD" w:themeColor="accent1"/>
          <w:sz w:val="24"/>
          <w:szCs w:val="24"/>
        </w:rPr>
      </w:pPr>
    </w:p>
    <w:p w14:paraId="419F4D7F" w14:textId="77777777" w:rsidR="0075682D" w:rsidRPr="00972A52" w:rsidRDefault="0075682D">
      <w:pPr>
        <w:spacing w:after="0" w:line="240" w:lineRule="auto"/>
        <w:rPr>
          <w:rFonts w:ascii="GHEA Grapalat" w:hAnsi="GHEA Grapalat" w:cs="Sylfaen"/>
          <w:b/>
          <w:bCs/>
          <w:color w:val="262626" w:themeColor="text1" w:themeTint="D9"/>
          <w:sz w:val="24"/>
          <w:szCs w:val="24"/>
        </w:rPr>
      </w:pPr>
      <w:r w:rsidRPr="00972A52">
        <w:rPr>
          <w:rFonts w:ascii="GHEA Grapalat" w:hAnsi="GHEA Grapalat" w:cs="Sylfaen"/>
          <w:b/>
          <w:bCs/>
          <w:color w:val="262626" w:themeColor="text1" w:themeTint="D9"/>
          <w:sz w:val="24"/>
          <w:szCs w:val="24"/>
        </w:rPr>
        <w:br w:type="page"/>
      </w:r>
    </w:p>
    <w:p w14:paraId="176CD18A" w14:textId="77777777" w:rsidR="00225B41" w:rsidRPr="00972A52" w:rsidRDefault="00143C13" w:rsidP="0045712C">
      <w:pPr>
        <w:spacing w:after="0" w:line="240" w:lineRule="auto"/>
        <w:ind w:left="1843" w:hanging="1843"/>
        <w:rPr>
          <w:rFonts w:ascii="GHEA Grapalat" w:hAnsi="GHEA Grapalat" w:cs="Sylfaen"/>
          <w:b/>
          <w:bCs/>
          <w:color w:val="262626" w:themeColor="text1" w:themeTint="D9"/>
          <w:sz w:val="24"/>
          <w:szCs w:val="24"/>
        </w:rPr>
      </w:pPr>
      <w:r>
        <w:rPr>
          <w:rFonts w:ascii="GHEA Grapalat" w:hAnsi="GHEA Grapalat" w:cs="Sylfaen"/>
          <w:b/>
          <w:bCs/>
          <w:color w:val="262626" w:themeColor="text1" w:themeTint="D9"/>
          <w:sz w:val="24"/>
          <w:szCs w:val="24"/>
        </w:rPr>
        <w:lastRenderedPageBreak/>
        <w:t>Table</w:t>
      </w:r>
      <w:r w:rsidR="0045712C" w:rsidRPr="00972A52">
        <w:rPr>
          <w:rFonts w:ascii="GHEA Grapalat" w:hAnsi="GHEA Grapalat" w:cs="Sylfaen"/>
          <w:b/>
          <w:bCs/>
          <w:color w:val="262626" w:themeColor="text1" w:themeTint="D9"/>
          <w:sz w:val="24"/>
          <w:szCs w:val="24"/>
        </w:rPr>
        <w:t xml:space="preserve"> 1.3.  </w:t>
      </w:r>
      <w:bookmarkStart w:id="54" w:name="_Hlk77690373"/>
      <w:r w:rsidR="00852DFE" w:rsidRPr="00B9075C">
        <w:rPr>
          <w:rFonts w:ascii="GHEA Grapalat" w:hAnsi="GHEA Grapalat" w:cs="Sylfaen"/>
          <w:b/>
          <w:bCs/>
          <w:sz w:val="24"/>
          <w:szCs w:val="24"/>
        </w:rPr>
        <w:t xml:space="preserve">Saving coupon bonds allocations in </w:t>
      </w:r>
      <w:bookmarkEnd w:id="54"/>
      <w:r w:rsidR="00852DFE">
        <w:rPr>
          <w:rFonts w:ascii="GHEA Grapalat" w:hAnsi="GHEA Grapalat" w:cs="Sylfaen"/>
          <w:b/>
          <w:bCs/>
          <w:sz w:val="24"/>
          <w:szCs w:val="24"/>
        </w:rPr>
        <w:t>2020</w:t>
      </w:r>
      <w:r w:rsidR="00852DFE" w:rsidRPr="00B9075C">
        <w:rPr>
          <w:rStyle w:val="FootnoteReference"/>
          <w:rFonts w:ascii="GHEA Grapalat" w:hAnsi="GHEA Grapalat"/>
          <w:sz w:val="18"/>
          <w:szCs w:val="18"/>
        </w:rPr>
        <w:footnoteReference w:id="18"/>
      </w:r>
    </w:p>
    <w:p w14:paraId="44AF4ACA" w14:textId="77777777" w:rsidR="00F82CDE" w:rsidRPr="00972A52" w:rsidRDefault="00F82CDE" w:rsidP="00AD0394">
      <w:pPr>
        <w:spacing w:after="0" w:line="240" w:lineRule="auto"/>
        <w:jc w:val="center"/>
        <w:rPr>
          <w:rFonts w:ascii="GHEA Grapalat" w:hAnsi="GHEA Grapalat" w:cs="Arial"/>
          <w:b/>
          <w:bCs/>
          <w:color w:val="FF0000"/>
          <w:sz w:val="16"/>
          <w:szCs w:val="16"/>
        </w:rPr>
      </w:pPr>
    </w:p>
    <w:tbl>
      <w:tblPr>
        <w:tblW w:w="13957" w:type="dxa"/>
        <w:jc w:val="center"/>
        <w:tblBorders>
          <w:insideH w:val="single" w:sz="4" w:space="0" w:color="auto"/>
        </w:tblBorders>
        <w:tblLook w:val="0000" w:firstRow="0" w:lastRow="0" w:firstColumn="0" w:lastColumn="0" w:noHBand="0" w:noVBand="0"/>
      </w:tblPr>
      <w:tblGrid>
        <w:gridCol w:w="1457"/>
        <w:gridCol w:w="1567"/>
        <w:gridCol w:w="1553"/>
        <w:gridCol w:w="1553"/>
        <w:gridCol w:w="1543"/>
        <w:gridCol w:w="10"/>
        <w:gridCol w:w="1426"/>
        <w:gridCol w:w="1472"/>
        <w:gridCol w:w="20"/>
        <w:gridCol w:w="1930"/>
        <w:gridCol w:w="1426"/>
      </w:tblGrid>
      <w:tr w:rsidR="004E7B13" w:rsidRPr="00972A52" w14:paraId="4CA5819B" w14:textId="77777777" w:rsidTr="004E7B13">
        <w:trPr>
          <w:trHeight w:val="336"/>
          <w:tblHeader/>
          <w:jc w:val="center"/>
        </w:trPr>
        <w:tc>
          <w:tcPr>
            <w:tcW w:w="1457" w:type="dxa"/>
            <w:shd w:val="clear" w:color="auto" w:fill="003366"/>
            <w:vAlign w:val="center"/>
          </w:tcPr>
          <w:p w14:paraId="13D4EEF1" w14:textId="77777777" w:rsidR="004E7B13" w:rsidRPr="00972A52" w:rsidRDefault="004E7B13" w:rsidP="004E7B13">
            <w:pPr>
              <w:spacing w:after="0" w:line="240" w:lineRule="auto"/>
              <w:jc w:val="center"/>
              <w:rPr>
                <w:rFonts w:ascii="GHEA Grapalat" w:hAnsi="GHEA Grapalat" w:cs="Arial"/>
                <w:b/>
                <w:bCs/>
                <w:sz w:val="18"/>
                <w:szCs w:val="18"/>
              </w:rPr>
            </w:pPr>
            <w:r w:rsidRPr="00B9075C">
              <w:rPr>
                <w:rFonts w:ascii="GHEA Grapalat" w:hAnsi="GHEA Grapalat" w:cs="Arial"/>
                <w:b/>
                <w:bCs/>
                <w:sz w:val="18"/>
                <w:szCs w:val="18"/>
              </w:rPr>
              <w:t>Allocation date</w:t>
            </w:r>
          </w:p>
        </w:tc>
        <w:tc>
          <w:tcPr>
            <w:tcW w:w="1567" w:type="dxa"/>
            <w:shd w:val="clear" w:color="auto" w:fill="003366"/>
            <w:vAlign w:val="center"/>
          </w:tcPr>
          <w:p w14:paraId="6ADF58EF"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6"/>
                <w:szCs w:val="16"/>
              </w:rPr>
              <w:t>ISIN</w:t>
            </w:r>
          </w:p>
        </w:tc>
        <w:tc>
          <w:tcPr>
            <w:tcW w:w="1553" w:type="dxa"/>
            <w:shd w:val="clear" w:color="auto" w:fill="003366"/>
            <w:vAlign w:val="center"/>
          </w:tcPr>
          <w:p w14:paraId="1563AA4F" w14:textId="77777777" w:rsidR="004E7B13" w:rsidRPr="00972A52" w:rsidRDefault="004E7B13" w:rsidP="004E7B13">
            <w:pPr>
              <w:spacing w:after="0" w:line="240" w:lineRule="auto"/>
              <w:jc w:val="center"/>
              <w:rPr>
                <w:rFonts w:ascii="GHEA Grapalat" w:hAnsi="GHEA Grapalat" w:cs="Arial"/>
                <w:b/>
                <w:bCs/>
                <w:sz w:val="18"/>
                <w:szCs w:val="18"/>
              </w:rPr>
            </w:pPr>
            <w:r w:rsidRPr="00B9075C">
              <w:rPr>
                <w:rFonts w:ascii="GHEA Grapalat" w:hAnsi="GHEA Grapalat" w:cs="Sylfaen"/>
                <w:b/>
                <w:bCs/>
                <w:sz w:val="18"/>
                <w:szCs w:val="18"/>
              </w:rPr>
              <w:t>Start of the allocation</w:t>
            </w:r>
          </w:p>
        </w:tc>
        <w:tc>
          <w:tcPr>
            <w:tcW w:w="1553" w:type="dxa"/>
            <w:shd w:val="clear" w:color="auto" w:fill="003366"/>
            <w:vAlign w:val="center"/>
          </w:tcPr>
          <w:p w14:paraId="2B895851"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8"/>
                <w:szCs w:val="18"/>
              </w:rPr>
              <w:t>End of the allocation</w:t>
            </w:r>
          </w:p>
        </w:tc>
        <w:tc>
          <w:tcPr>
            <w:tcW w:w="1553" w:type="dxa"/>
            <w:gridSpan w:val="2"/>
            <w:shd w:val="clear" w:color="auto" w:fill="003366"/>
            <w:vAlign w:val="center"/>
          </w:tcPr>
          <w:p w14:paraId="4F0DD711"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8"/>
                <w:szCs w:val="18"/>
              </w:rPr>
              <w:t>Type of allocation</w:t>
            </w:r>
          </w:p>
        </w:tc>
        <w:tc>
          <w:tcPr>
            <w:tcW w:w="1426" w:type="dxa"/>
            <w:shd w:val="clear" w:color="auto" w:fill="003366"/>
            <w:vAlign w:val="center"/>
          </w:tcPr>
          <w:p w14:paraId="6100977E"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8"/>
                <w:szCs w:val="18"/>
              </w:rPr>
              <w:t>Buyback dates</w:t>
            </w:r>
          </w:p>
        </w:tc>
        <w:tc>
          <w:tcPr>
            <w:tcW w:w="1492" w:type="dxa"/>
            <w:gridSpan w:val="2"/>
            <w:shd w:val="clear" w:color="auto" w:fill="003366"/>
            <w:vAlign w:val="center"/>
          </w:tcPr>
          <w:p w14:paraId="6EC0A153"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8"/>
                <w:szCs w:val="18"/>
              </w:rPr>
              <w:t>Allocation (AMD thousands)</w:t>
            </w:r>
          </w:p>
        </w:tc>
        <w:tc>
          <w:tcPr>
            <w:tcW w:w="1930" w:type="dxa"/>
            <w:shd w:val="clear" w:color="auto" w:fill="003366"/>
            <w:vAlign w:val="center"/>
          </w:tcPr>
          <w:p w14:paraId="6EF9E436"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8"/>
                <w:szCs w:val="18"/>
              </w:rPr>
              <w:t>Coupon rate (%)</w:t>
            </w:r>
          </w:p>
        </w:tc>
        <w:tc>
          <w:tcPr>
            <w:tcW w:w="1426" w:type="dxa"/>
            <w:shd w:val="clear" w:color="auto" w:fill="003366"/>
            <w:vAlign w:val="center"/>
          </w:tcPr>
          <w:p w14:paraId="03B4DD96" w14:textId="77777777" w:rsidR="004E7B13" w:rsidRPr="00972A52" w:rsidRDefault="004E7B13" w:rsidP="004E7B13">
            <w:pPr>
              <w:spacing w:after="0" w:line="240" w:lineRule="auto"/>
              <w:jc w:val="center"/>
              <w:rPr>
                <w:rFonts w:ascii="GHEA Grapalat" w:hAnsi="GHEA Grapalat" w:cs="Sylfaen"/>
                <w:b/>
                <w:bCs/>
                <w:sz w:val="18"/>
                <w:szCs w:val="18"/>
              </w:rPr>
            </w:pPr>
            <w:r w:rsidRPr="00B9075C">
              <w:rPr>
                <w:rFonts w:ascii="GHEA Grapalat" w:hAnsi="GHEA Grapalat" w:cs="Sylfaen"/>
                <w:b/>
                <w:bCs/>
                <w:sz w:val="18"/>
                <w:szCs w:val="18"/>
              </w:rPr>
              <w:t>Redemption date</w:t>
            </w:r>
          </w:p>
        </w:tc>
      </w:tr>
      <w:tr w:rsidR="00146652" w:rsidRPr="00972A52" w14:paraId="7C535DBC" w14:textId="77777777" w:rsidTr="004E7B13">
        <w:tblPrEx>
          <w:tblBorders>
            <w:insideH w:val="none" w:sz="0" w:space="0" w:color="auto"/>
          </w:tblBorders>
          <w:tblLook w:val="04A0" w:firstRow="1" w:lastRow="0" w:firstColumn="1" w:lastColumn="0" w:noHBand="0" w:noVBand="1"/>
        </w:tblPrEx>
        <w:trPr>
          <w:trHeight w:val="466"/>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046A076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/2019</w:t>
            </w:r>
          </w:p>
        </w:tc>
        <w:tc>
          <w:tcPr>
            <w:tcW w:w="1567" w:type="dxa"/>
            <w:tcBorders>
              <w:top w:val="nil"/>
              <w:left w:val="nil"/>
              <w:bottom w:val="single" w:sz="8" w:space="0" w:color="auto"/>
              <w:right w:val="nil"/>
            </w:tcBorders>
            <w:shd w:val="clear" w:color="auto" w:fill="FDE9D9" w:themeFill="accent6" w:themeFillTint="33"/>
            <w:vAlign w:val="center"/>
            <w:hideMark/>
          </w:tcPr>
          <w:p w14:paraId="72AACA1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AMGS02066209</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1D16CB3D" w14:textId="77777777" w:rsidR="00146652" w:rsidRPr="00972A52" w:rsidRDefault="00146652" w:rsidP="0091755F">
            <w:pPr>
              <w:spacing w:after="0"/>
              <w:jc w:val="center"/>
              <w:rPr>
                <w:rFonts w:ascii="GHEA Grapalat" w:hAnsi="GHEA Grapalat"/>
                <w:sz w:val="18"/>
                <w:szCs w:val="18"/>
              </w:rPr>
            </w:pPr>
            <w:r w:rsidRPr="00972A52">
              <w:rPr>
                <w:rFonts w:ascii="GHEA Grapalat" w:hAnsi="GHEA Grapalat"/>
                <w:sz w:val="18"/>
                <w:szCs w:val="18"/>
              </w:rPr>
              <w:t>0</w:t>
            </w:r>
            <w:r w:rsidR="0091755F" w:rsidRPr="00972A52">
              <w:rPr>
                <w:rFonts w:ascii="GHEA Grapalat" w:hAnsi="GHEA Grapalat"/>
                <w:sz w:val="18"/>
                <w:szCs w:val="18"/>
              </w:rPr>
              <w:t>8</w:t>
            </w:r>
            <w:r w:rsidRPr="00972A52">
              <w:rPr>
                <w:rFonts w:ascii="GHEA Grapalat" w:hAnsi="GHEA Grapalat"/>
                <w:sz w:val="18"/>
                <w:szCs w:val="18"/>
              </w:rPr>
              <w:t>/</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E7FADB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JAN</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5338150E"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298C902E"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MAR</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1084033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51,894</w:t>
            </w:r>
          </w:p>
        </w:tc>
        <w:tc>
          <w:tcPr>
            <w:tcW w:w="1950" w:type="dxa"/>
            <w:gridSpan w:val="2"/>
            <w:tcBorders>
              <w:top w:val="single" w:sz="8" w:space="0" w:color="auto"/>
              <w:left w:val="nil"/>
              <w:bottom w:val="single" w:sz="8" w:space="0" w:color="auto"/>
              <w:right w:val="nil"/>
            </w:tcBorders>
            <w:shd w:val="clear" w:color="auto" w:fill="FDE9D9" w:themeFill="accent6" w:themeFillTint="33"/>
            <w:vAlign w:val="center"/>
            <w:hideMark/>
          </w:tcPr>
          <w:p w14:paraId="337CFC6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5CEC9D1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JUN</w:t>
            </w:r>
            <w:r w:rsidRPr="00972A52">
              <w:rPr>
                <w:rFonts w:ascii="GHEA Grapalat" w:hAnsi="GHEA Grapalat"/>
                <w:sz w:val="18"/>
                <w:szCs w:val="18"/>
              </w:rPr>
              <w:t>/2020</w:t>
            </w:r>
          </w:p>
        </w:tc>
      </w:tr>
      <w:tr w:rsidR="00146652" w:rsidRPr="00972A52" w14:paraId="1399085C"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253FE21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1ED182A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AMGS02217208</w:t>
            </w:r>
          </w:p>
        </w:tc>
        <w:tc>
          <w:tcPr>
            <w:tcW w:w="1553" w:type="dxa"/>
            <w:tcBorders>
              <w:top w:val="nil"/>
              <w:left w:val="nil"/>
              <w:bottom w:val="single" w:sz="8" w:space="0" w:color="auto"/>
              <w:right w:val="nil"/>
            </w:tcBorders>
            <w:shd w:val="clear" w:color="auto" w:fill="FDE9D9" w:themeFill="accent6" w:themeFillTint="33"/>
            <w:vAlign w:val="center"/>
            <w:hideMark/>
          </w:tcPr>
          <w:p w14:paraId="668EACB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A83E296" w14:textId="77777777" w:rsidR="00146652" w:rsidRPr="00972A52" w:rsidRDefault="00146652" w:rsidP="0091755F">
            <w:pPr>
              <w:spacing w:after="0"/>
              <w:jc w:val="center"/>
              <w:rPr>
                <w:rFonts w:ascii="GHEA Grapalat" w:hAnsi="GHEA Grapalat"/>
                <w:sz w:val="18"/>
                <w:szCs w:val="18"/>
              </w:rPr>
            </w:pPr>
            <w:r w:rsidRPr="00972A52">
              <w:rPr>
                <w:rFonts w:ascii="GHEA Grapalat" w:hAnsi="GHEA Grapalat"/>
                <w:sz w:val="18"/>
                <w:szCs w:val="18"/>
              </w:rPr>
              <w:t>0</w:t>
            </w:r>
            <w:r w:rsidR="0091755F" w:rsidRPr="00972A52">
              <w:rPr>
                <w:rFonts w:ascii="GHEA Grapalat" w:hAnsi="GHEA Grapalat"/>
                <w:sz w:val="18"/>
                <w:szCs w:val="18"/>
              </w:rPr>
              <w:t>3</w:t>
            </w:r>
            <w:r w:rsidRPr="00972A52">
              <w:rPr>
                <w:rFonts w:ascii="GHEA Grapalat" w:hAnsi="GHEA Grapalat"/>
                <w:sz w:val="18"/>
                <w:szCs w:val="18"/>
              </w:rPr>
              <w:t>/</w:t>
            </w:r>
            <w:r w:rsidR="00C0616A">
              <w:rPr>
                <w:rFonts w:ascii="GHEA Grapalat" w:hAnsi="GHEA Grapalat"/>
                <w:sz w:val="18"/>
                <w:szCs w:val="18"/>
              </w:rPr>
              <w:t>MAR</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009857A2"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6F668BBC"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APR</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4C0B99B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32,128</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7415E95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07A65860" w14:textId="77777777" w:rsidR="00146652" w:rsidRPr="00972A52" w:rsidRDefault="00146652" w:rsidP="008A269D">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AUG</w:t>
            </w:r>
            <w:r w:rsidRPr="00972A52">
              <w:rPr>
                <w:rFonts w:ascii="GHEA Grapalat" w:hAnsi="GHEA Grapalat"/>
                <w:sz w:val="18"/>
                <w:szCs w:val="18"/>
              </w:rPr>
              <w:t>/2020</w:t>
            </w:r>
          </w:p>
        </w:tc>
      </w:tr>
      <w:tr w:rsidR="00146652" w:rsidRPr="00972A52" w14:paraId="157D7843" w14:textId="77777777" w:rsidTr="004E7B13">
        <w:tblPrEx>
          <w:tblBorders>
            <w:insideH w:val="none" w:sz="0" w:space="0" w:color="auto"/>
          </w:tblBorders>
          <w:tblLook w:val="04A0" w:firstRow="1" w:lastRow="0" w:firstColumn="1" w:lastColumn="0" w:noHBand="0" w:noVBand="1"/>
        </w:tblPrEx>
        <w:trPr>
          <w:trHeight w:val="285"/>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70E26EB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39BE2C4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AMGS02049205</w:t>
            </w:r>
          </w:p>
        </w:tc>
        <w:tc>
          <w:tcPr>
            <w:tcW w:w="1553" w:type="dxa"/>
            <w:tcBorders>
              <w:top w:val="nil"/>
              <w:left w:val="nil"/>
              <w:bottom w:val="single" w:sz="8" w:space="0" w:color="auto"/>
              <w:right w:val="nil"/>
            </w:tcBorders>
            <w:shd w:val="clear" w:color="auto" w:fill="FDE9D9" w:themeFill="accent6" w:themeFillTint="33"/>
            <w:vAlign w:val="center"/>
            <w:hideMark/>
          </w:tcPr>
          <w:p w14:paraId="4FB5C33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B0ECE87" w14:textId="77777777" w:rsidR="00146652" w:rsidRPr="00972A52" w:rsidRDefault="0091755F" w:rsidP="00627991">
            <w:pPr>
              <w:spacing w:after="0"/>
              <w:jc w:val="center"/>
              <w:rPr>
                <w:rFonts w:ascii="GHEA Grapalat" w:hAnsi="GHEA Grapalat"/>
                <w:sz w:val="18"/>
                <w:szCs w:val="18"/>
              </w:rPr>
            </w:pPr>
            <w:r w:rsidRPr="00972A52">
              <w:rPr>
                <w:rFonts w:ascii="GHEA Grapalat" w:hAnsi="GHEA Grapalat"/>
                <w:sz w:val="18"/>
                <w:szCs w:val="18"/>
              </w:rPr>
              <w:t>10</w:t>
            </w:r>
            <w:r w:rsidR="00146652" w:rsidRPr="00972A52">
              <w:rPr>
                <w:rFonts w:ascii="GHEA Grapalat" w:hAnsi="GHEA Grapalat"/>
                <w:sz w:val="18"/>
                <w:szCs w:val="18"/>
              </w:rPr>
              <w:t>/</w:t>
            </w:r>
            <w:r w:rsidR="00C0616A">
              <w:rPr>
                <w:rFonts w:ascii="GHEA Grapalat" w:hAnsi="GHEA Grapalat"/>
                <w:sz w:val="18"/>
                <w:szCs w:val="18"/>
              </w:rPr>
              <w:t>APR</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5215D7B3"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2B00D2E2" w14:textId="77777777" w:rsidR="00146652" w:rsidRPr="00972A52" w:rsidRDefault="00146652" w:rsidP="0091755F">
            <w:pPr>
              <w:spacing w:after="0" w:line="240" w:lineRule="auto"/>
              <w:jc w:val="center"/>
              <w:rPr>
                <w:rFonts w:ascii="GHEA Grapalat" w:hAnsi="GHEA Grapalat"/>
                <w:sz w:val="18"/>
                <w:szCs w:val="18"/>
              </w:rPr>
            </w:pPr>
            <w:r w:rsidRPr="00972A52">
              <w:rPr>
                <w:rFonts w:ascii="GHEA Grapalat" w:hAnsi="GHEA Grapalat"/>
                <w:sz w:val="18"/>
                <w:szCs w:val="18"/>
              </w:rPr>
              <w:t>0</w:t>
            </w:r>
            <w:r w:rsidR="0091755F" w:rsidRPr="00972A52">
              <w:rPr>
                <w:rFonts w:ascii="GHEA Grapalat" w:hAnsi="GHEA Grapalat"/>
                <w:sz w:val="18"/>
                <w:szCs w:val="18"/>
              </w:rPr>
              <w:t>4</w:t>
            </w:r>
            <w:r w:rsidRPr="00972A52">
              <w:rPr>
                <w:rFonts w:ascii="GHEA Grapalat" w:hAnsi="GHEA Grapalat"/>
                <w:sz w:val="18"/>
                <w:szCs w:val="18"/>
              </w:rPr>
              <w:t>/</w:t>
            </w:r>
            <w:r w:rsidR="00C0616A">
              <w:rPr>
                <w:rFonts w:ascii="GHEA Grapalat" w:hAnsi="GHEA Grapalat"/>
                <w:sz w:val="18"/>
                <w:szCs w:val="18"/>
              </w:rPr>
              <w:t>JUN</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59A6EE4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60,650</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74112E1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5222A0BE" w14:textId="77777777" w:rsidR="00146652" w:rsidRPr="00972A52" w:rsidRDefault="00146652" w:rsidP="008A269D">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SEP</w:t>
            </w:r>
            <w:r w:rsidRPr="00972A52">
              <w:rPr>
                <w:rFonts w:ascii="GHEA Grapalat" w:hAnsi="GHEA Grapalat"/>
                <w:sz w:val="18"/>
                <w:szCs w:val="18"/>
              </w:rPr>
              <w:t>/2020</w:t>
            </w:r>
          </w:p>
        </w:tc>
      </w:tr>
      <w:tr w:rsidR="00146652" w:rsidRPr="00972A52" w14:paraId="7914871F" w14:textId="77777777" w:rsidTr="004E7B13">
        <w:tblPrEx>
          <w:tblBorders>
            <w:insideH w:val="none" w:sz="0" w:space="0" w:color="auto"/>
          </w:tblBorders>
          <w:tblLook w:val="04A0" w:firstRow="1" w:lastRow="0" w:firstColumn="1" w:lastColumn="0" w:noHBand="0" w:noVBand="1"/>
        </w:tblPrEx>
        <w:trPr>
          <w:trHeight w:val="371"/>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097B50A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5AD1AD8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AMGS0213A206</w:t>
            </w:r>
          </w:p>
        </w:tc>
        <w:tc>
          <w:tcPr>
            <w:tcW w:w="1553" w:type="dxa"/>
            <w:tcBorders>
              <w:top w:val="nil"/>
              <w:left w:val="nil"/>
              <w:bottom w:val="single" w:sz="8" w:space="0" w:color="auto"/>
              <w:right w:val="nil"/>
            </w:tcBorders>
            <w:shd w:val="clear" w:color="auto" w:fill="FDE9D9" w:themeFill="accent6" w:themeFillTint="33"/>
            <w:vAlign w:val="center"/>
            <w:hideMark/>
          </w:tcPr>
          <w:p w14:paraId="38FAB08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45292B2" w14:textId="77777777" w:rsidR="00146652" w:rsidRPr="00972A52" w:rsidRDefault="00146652" w:rsidP="0091755F">
            <w:pPr>
              <w:spacing w:after="0"/>
              <w:jc w:val="center"/>
              <w:rPr>
                <w:rFonts w:ascii="GHEA Grapalat" w:hAnsi="GHEA Grapalat"/>
                <w:sz w:val="18"/>
                <w:szCs w:val="18"/>
              </w:rPr>
            </w:pPr>
            <w:r w:rsidRPr="00972A52">
              <w:rPr>
                <w:rFonts w:ascii="GHEA Grapalat" w:hAnsi="GHEA Grapalat"/>
                <w:sz w:val="18"/>
                <w:szCs w:val="18"/>
              </w:rPr>
              <w:t>1</w:t>
            </w:r>
            <w:r w:rsidR="0091755F" w:rsidRPr="00972A52">
              <w:rPr>
                <w:rFonts w:ascii="GHEA Grapalat" w:hAnsi="GHEA Grapalat"/>
                <w:sz w:val="18"/>
                <w:szCs w:val="18"/>
              </w:rPr>
              <w:t>9</w:t>
            </w:r>
            <w:r w:rsidRPr="00972A52">
              <w:rPr>
                <w:rFonts w:ascii="GHEA Grapalat" w:hAnsi="GHEA Grapalat"/>
                <w:sz w:val="18"/>
                <w:szCs w:val="18"/>
              </w:rPr>
              <w:t>/</w:t>
            </w:r>
            <w:r w:rsidR="00C0616A">
              <w:rPr>
                <w:rFonts w:ascii="GHEA Grapalat" w:hAnsi="GHEA Grapalat"/>
                <w:sz w:val="18"/>
                <w:szCs w:val="18"/>
              </w:rPr>
              <w:t>MAY</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6ED268DD"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190DDAF4" w14:textId="76E49371"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13/</w:t>
            </w:r>
            <w:r w:rsidR="000D3610">
              <w:rPr>
                <w:rFonts w:ascii="GHEA Grapalat" w:hAnsi="GHEA Grapalat"/>
                <w:sz w:val="18"/>
                <w:szCs w:val="18"/>
              </w:rPr>
              <w:t>JUL</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43956F1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18,012</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56D2FAB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76E98EB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OCT</w:t>
            </w:r>
            <w:r w:rsidRPr="00972A52">
              <w:rPr>
                <w:rFonts w:ascii="GHEA Grapalat" w:hAnsi="GHEA Grapalat"/>
                <w:sz w:val="18"/>
                <w:szCs w:val="18"/>
              </w:rPr>
              <w:t>/2020</w:t>
            </w:r>
          </w:p>
        </w:tc>
      </w:tr>
      <w:tr w:rsidR="00146652" w:rsidRPr="00972A52" w14:paraId="59ABE983"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2390BAA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0255856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AMGS0220B209</w:t>
            </w:r>
          </w:p>
        </w:tc>
        <w:tc>
          <w:tcPr>
            <w:tcW w:w="1553" w:type="dxa"/>
            <w:tcBorders>
              <w:top w:val="nil"/>
              <w:left w:val="nil"/>
              <w:bottom w:val="single" w:sz="8" w:space="0" w:color="auto"/>
              <w:right w:val="nil"/>
            </w:tcBorders>
            <w:shd w:val="clear" w:color="auto" w:fill="FDE9D9" w:themeFill="accent6" w:themeFillTint="33"/>
            <w:vAlign w:val="center"/>
            <w:hideMark/>
          </w:tcPr>
          <w:p w14:paraId="25EB164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46C3AB6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24/</w:t>
            </w:r>
            <w:r w:rsidR="00C0616A">
              <w:rPr>
                <w:rFonts w:ascii="GHEA Grapalat" w:hAnsi="GHEA Grapalat"/>
                <w:sz w:val="18"/>
                <w:szCs w:val="18"/>
              </w:rPr>
              <w:t>JUN</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5B93123D"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342F921E"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AUG</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2005483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59,290</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05B02C1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52992EF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NOV</w:t>
            </w:r>
            <w:r w:rsidRPr="00972A52">
              <w:rPr>
                <w:rFonts w:ascii="GHEA Grapalat" w:hAnsi="GHEA Grapalat"/>
                <w:sz w:val="18"/>
                <w:szCs w:val="18"/>
              </w:rPr>
              <w:t>/2020</w:t>
            </w:r>
          </w:p>
        </w:tc>
      </w:tr>
      <w:tr w:rsidR="00146652" w:rsidRPr="00972A52" w14:paraId="292CA0A8"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332A256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72E8A51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AMGS0225C206</w:t>
            </w:r>
          </w:p>
        </w:tc>
        <w:tc>
          <w:tcPr>
            <w:tcW w:w="1553" w:type="dxa"/>
            <w:tcBorders>
              <w:top w:val="nil"/>
              <w:left w:val="nil"/>
              <w:bottom w:val="single" w:sz="8" w:space="0" w:color="auto"/>
              <w:right w:val="nil"/>
            </w:tcBorders>
            <w:shd w:val="clear" w:color="auto" w:fill="FDE9D9" w:themeFill="accent6" w:themeFillTint="33"/>
            <w:vAlign w:val="center"/>
            <w:hideMark/>
          </w:tcPr>
          <w:p w14:paraId="6212860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7BAC7B34" w14:textId="77777777" w:rsidR="00146652" w:rsidRPr="00972A52" w:rsidRDefault="00B3151C" w:rsidP="00B3151C">
            <w:pPr>
              <w:spacing w:after="0"/>
              <w:jc w:val="center"/>
              <w:rPr>
                <w:rFonts w:ascii="GHEA Grapalat" w:hAnsi="GHEA Grapalat"/>
                <w:sz w:val="18"/>
                <w:szCs w:val="18"/>
              </w:rPr>
            </w:pPr>
            <w:r w:rsidRPr="00972A52">
              <w:rPr>
                <w:rFonts w:ascii="GHEA Grapalat" w:hAnsi="GHEA Grapalat"/>
                <w:sz w:val="18"/>
                <w:szCs w:val="18"/>
              </w:rPr>
              <w:t>03</w:t>
            </w:r>
            <w:r w:rsidR="00146652" w:rsidRPr="00972A52">
              <w:rPr>
                <w:rFonts w:ascii="GHEA Grapalat" w:hAnsi="GHEA Grapalat"/>
                <w:sz w:val="18"/>
                <w:szCs w:val="18"/>
              </w:rPr>
              <w:t>/</w:t>
            </w:r>
            <w:r w:rsidR="00C0616A">
              <w:rPr>
                <w:rFonts w:ascii="GHEA Grapalat" w:hAnsi="GHEA Grapalat"/>
                <w:sz w:val="18"/>
                <w:szCs w:val="18"/>
              </w:rPr>
              <w:t>AUG</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22FF70BB"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3C946CB5"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SEP</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251B2D2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71,101</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1E9F088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56161B9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DEC</w:t>
            </w:r>
            <w:r w:rsidRPr="00972A52">
              <w:rPr>
                <w:rFonts w:ascii="GHEA Grapalat" w:hAnsi="GHEA Grapalat"/>
                <w:sz w:val="18"/>
                <w:szCs w:val="18"/>
              </w:rPr>
              <w:t>/2020</w:t>
            </w:r>
          </w:p>
        </w:tc>
      </w:tr>
      <w:tr w:rsidR="00146652" w:rsidRPr="00972A52" w14:paraId="7511834F"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301C271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4314AA4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AMGS02042218</w:t>
            </w:r>
          </w:p>
        </w:tc>
        <w:tc>
          <w:tcPr>
            <w:tcW w:w="1553" w:type="dxa"/>
            <w:tcBorders>
              <w:top w:val="nil"/>
              <w:left w:val="nil"/>
              <w:bottom w:val="single" w:sz="8" w:space="0" w:color="auto"/>
              <w:right w:val="nil"/>
            </w:tcBorders>
            <w:shd w:val="clear" w:color="auto" w:fill="FDE9D9" w:themeFill="accent6" w:themeFillTint="33"/>
            <w:vAlign w:val="center"/>
            <w:hideMark/>
          </w:tcPr>
          <w:p w14:paraId="0AD5F2A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4CCA2690" w14:textId="77777777" w:rsidR="00146652" w:rsidRPr="00972A52" w:rsidRDefault="00146652" w:rsidP="00B3151C">
            <w:pPr>
              <w:spacing w:after="0"/>
              <w:jc w:val="center"/>
              <w:rPr>
                <w:rFonts w:ascii="GHEA Grapalat" w:hAnsi="GHEA Grapalat"/>
                <w:sz w:val="18"/>
                <w:szCs w:val="18"/>
              </w:rPr>
            </w:pPr>
            <w:r w:rsidRPr="00972A52">
              <w:rPr>
                <w:rFonts w:ascii="GHEA Grapalat" w:hAnsi="GHEA Grapalat"/>
                <w:sz w:val="18"/>
                <w:szCs w:val="18"/>
              </w:rPr>
              <w:t>1</w:t>
            </w:r>
            <w:r w:rsidR="00B3151C" w:rsidRPr="00972A52">
              <w:rPr>
                <w:rFonts w:ascii="GHEA Grapalat" w:hAnsi="GHEA Grapalat"/>
                <w:sz w:val="18"/>
                <w:szCs w:val="18"/>
              </w:rPr>
              <w:t>4</w:t>
            </w:r>
            <w:r w:rsidRPr="00972A52">
              <w:rPr>
                <w:rFonts w:ascii="GHEA Grapalat" w:hAnsi="GHEA Grapalat"/>
                <w:sz w:val="18"/>
                <w:szCs w:val="18"/>
              </w:rPr>
              <w:t>/</w:t>
            </w:r>
            <w:r w:rsidR="00C0616A">
              <w:rPr>
                <w:rFonts w:ascii="GHEA Grapalat" w:hAnsi="GHEA Grapalat"/>
                <w:sz w:val="18"/>
                <w:szCs w:val="18"/>
              </w:rPr>
              <w:t>SEP</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023649DE"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77BC7E2C"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NOV</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1541447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23,630</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03ED4C8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419E683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FEB</w:t>
            </w:r>
            <w:r w:rsidRPr="00972A52">
              <w:rPr>
                <w:rFonts w:ascii="GHEA Grapalat" w:hAnsi="GHEA Grapalat"/>
                <w:sz w:val="18"/>
                <w:szCs w:val="18"/>
              </w:rPr>
              <w:t>/2021</w:t>
            </w:r>
          </w:p>
        </w:tc>
      </w:tr>
      <w:tr w:rsidR="00146652" w:rsidRPr="00972A52" w14:paraId="0ACE89AC"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3BE772C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392AE02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AMGS02153213</w:t>
            </w:r>
          </w:p>
        </w:tc>
        <w:tc>
          <w:tcPr>
            <w:tcW w:w="1553" w:type="dxa"/>
            <w:tcBorders>
              <w:top w:val="nil"/>
              <w:left w:val="nil"/>
              <w:bottom w:val="single" w:sz="8" w:space="0" w:color="auto"/>
              <w:right w:val="nil"/>
            </w:tcBorders>
            <w:shd w:val="clear" w:color="auto" w:fill="FDE9D9" w:themeFill="accent6" w:themeFillTint="33"/>
            <w:vAlign w:val="center"/>
            <w:hideMark/>
          </w:tcPr>
          <w:p w14:paraId="3CE7452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F54364C" w14:textId="77777777" w:rsidR="00146652" w:rsidRPr="00972A52" w:rsidRDefault="00B3151C" w:rsidP="00627991">
            <w:pPr>
              <w:spacing w:after="0"/>
              <w:jc w:val="center"/>
              <w:rPr>
                <w:rFonts w:ascii="GHEA Grapalat" w:hAnsi="GHEA Grapalat"/>
                <w:sz w:val="18"/>
                <w:szCs w:val="18"/>
              </w:rPr>
            </w:pPr>
            <w:r w:rsidRPr="00972A52">
              <w:rPr>
                <w:rFonts w:ascii="GHEA Grapalat" w:hAnsi="GHEA Grapalat"/>
                <w:sz w:val="18"/>
                <w:szCs w:val="18"/>
              </w:rPr>
              <w:t>13</w:t>
            </w:r>
            <w:r w:rsidR="00146652" w:rsidRPr="00972A52">
              <w:rPr>
                <w:rFonts w:ascii="GHEA Grapalat" w:hAnsi="GHEA Grapalat"/>
                <w:sz w:val="18"/>
                <w:szCs w:val="18"/>
              </w:rPr>
              <w:t>/</w:t>
            </w:r>
            <w:r w:rsidR="00C0616A">
              <w:rPr>
                <w:rFonts w:ascii="GHEA Grapalat" w:hAnsi="GHEA Grapalat"/>
                <w:sz w:val="18"/>
                <w:szCs w:val="18"/>
              </w:rPr>
              <w:t>OCT</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2CB3A846"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034B54C8"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DEC</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7C003DD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15,964</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3051625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3D373A9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MAR</w:t>
            </w:r>
            <w:r w:rsidRPr="00972A52">
              <w:rPr>
                <w:rFonts w:ascii="GHEA Grapalat" w:hAnsi="GHEA Grapalat"/>
                <w:sz w:val="18"/>
                <w:szCs w:val="18"/>
              </w:rPr>
              <w:t>/2021</w:t>
            </w:r>
          </w:p>
        </w:tc>
      </w:tr>
      <w:tr w:rsidR="00146652" w:rsidRPr="00972A52" w14:paraId="51012DD5"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3084396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5B9B7E9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AMGS02144212</w:t>
            </w:r>
          </w:p>
        </w:tc>
        <w:tc>
          <w:tcPr>
            <w:tcW w:w="1553" w:type="dxa"/>
            <w:tcBorders>
              <w:top w:val="nil"/>
              <w:left w:val="nil"/>
              <w:bottom w:val="single" w:sz="8" w:space="0" w:color="auto"/>
              <w:right w:val="nil"/>
            </w:tcBorders>
            <w:shd w:val="clear" w:color="auto" w:fill="FDE9D9" w:themeFill="accent6" w:themeFillTint="33"/>
            <w:vAlign w:val="center"/>
            <w:hideMark/>
          </w:tcPr>
          <w:p w14:paraId="7754FE1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12A5776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07/</w:t>
            </w:r>
            <w:r w:rsidR="00C0616A">
              <w:rPr>
                <w:rFonts w:ascii="GHEA Grapalat" w:hAnsi="GHEA Grapalat"/>
                <w:sz w:val="18"/>
                <w:szCs w:val="18"/>
              </w:rPr>
              <w:t>DEC</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70E26E60"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39B14F6A"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JAN</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624056C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83,032</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594DA56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12D0029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APR</w:t>
            </w:r>
            <w:r w:rsidRPr="00972A52">
              <w:rPr>
                <w:rFonts w:ascii="GHEA Grapalat" w:hAnsi="GHEA Grapalat"/>
                <w:sz w:val="18"/>
                <w:szCs w:val="18"/>
              </w:rPr>
              <w:t>/2021</w:t>
            </w:r>
          </w:p>
        </w:tc>
      </w:tr>
      <w:tr w:rsidR="00146652" w:rsidRPr="00972A52" w14:paraId="7558E743"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FDE9D9" w:themeFill="accent6" w:themeFillTint="33"/>
            <w:vAlign w:val="center"/>
            <w:hideMark/>
          </w:tcPr>
          <w:p w14:paraId="3548145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FDE9D9" w:themeFill="accent6" w:themeFillTint="33"/>
            <w:vAlign w:val="center"/>
            <w:hideMark/>
          </w:tcPr>
          <w:p w14:paraId="2940AD1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AMGS02086215</w:t>
            </w:r>
          </w:p>
        </w:tc>
        <w:tc>
          <w:tcPr>
            <w:tcW w:w="1553" w:type="dxa"/>
            <w:tcBorders>
              <w:top w:val="nil"/>
              <w:left w:val="nil"/>
              <w:bottom w:val="single" w:sz="8" w:space="0" w:color="auto"/>
              <w:right w:val="nil"/>
            </w:tcBorders>
            <w:shd w:val="clear" w:color="auto" w:fill="FDE9D9" w:themeFill="accent6" w:themeFillTint="33"/>
            <w:vAlign w:val="center"/>
            <w:hideMark/>
          </w:tcPr>
          <w:p w14:paraId="313D054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FDE9D9" w:themeFill="accent6" w:themeFillTint="33"/>
            <w:vAlign w:val="center"/>
            <w:hideMark/>
          </w:tcPr>
          <w:p w14:paraId="0D0037EF"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30</w:t>
            </w:r>
            <w:r w:rsidR="00146652" w:rsidRPr="00972A52">
              <w:rPr>
                <w:rFonts w:ascii="GHEA Grapalat" w:hAnsi="GHEA Grapalat"/>
                <w:sz w:val="18"/>
                <w:szCs w:val="18"/>
              </w:rPr>
              <w:t>/</w:t>
            </w:r>
            <w:r w:rsidR="00C0616A">
              <w:rPr>
                <w:rFonts w:ascii="GHEA Grapalat" w:hAnsi="GHEA Grapalat"/>
                <w:sz w:val="18"/>
                <w:szCs w:val="18"/>
              </w:rPr>
              <w:t>DEC</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FDE9D9" w:themeFill="accent6" w:themeFillTint="33"/>
            <w:vAlign w:val="center"/>
            <w:hideMark/>
          </w:tcPr>
          <w:p w14:paraId="5C6E75B5"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FDE9D9" w:themeFill="accent6" w:themeFillTint="33"/>
            <w:vAlign w:val="center"/>
            <w:hideMark/>
          </w:tcPr>
          <w:p w14:paraId="14A68F34"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MAR</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FDE9D9" w:themeFill="accent6" w:themeFillTint="33"/>
            <w:vAlign w:val="center"/>
            <w:hideMark/>
          </w:tcPr>
          <w:p w14:paraId="54D0675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22,873</w:t>
            </w:r>
          </w:p>
        </w:tc>
        <w:tc>
          <w:tcPr>
            <w:tcW w:w="1950" w:type="dxa"/>
            <w:gridSpan w:val="2"/>
            <w:tcBorders>
              <w:top w:val="nil"/>
              <w:left w:val="nil"/>
              <w:bottom w:val="single" w:sz="8" w:space="0" w:color="auto"/>
              <w:right w:val="nil"/>
            </w:tcBorders>
            <w:shd w:val="clear" w:color="auto" w:fill="FDE9D9" w:themeFill="accent6" w:themeFillTint="33"/>
            <w:vAlign w:val="center"/>
            <w:hideMark/>
          </w:tcPr>
          <w:p w14:paraId="5A18C62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7.0</w:t>
            </w:r>
          </w:p>
        </w:tc>
        <w:tc>
          <w:tcPr>
            <w:tcW w:w="1426" w:type="dxa"/>
            <w:tcBorders>
              <w:top w:val="single" w:sz="8" w:space="0" w:color="auto"/>
              <w:left w:val="nil"/>
              <w:bottom w:val="single" w:sz="8" w:space="0" w:color="auto"/>
              <w:right w:val="nil"/>
            </w:tcBorders>
            <w:shd w:val="clear" w:color="auto" w:fill="FDE9D9" w:themeFill="accent6" w:themeFillTint="33"/>
            <w:vAlign w:val="center"/>
            <w:hideMark/>
          </w:tcPr>
          <w:p w14:paraId="03768855" w14:textId="77777777" w:rsidR="00146652" w:rsidRPr="00972A52" w:rsidRDefault="00146652" w:rsidP="00D51CF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JUN</w:t>
            </w:r>
            <w:r w:rsidRPr="00972A52">
              <w:rPr>
                <w:rFonts w:ascii="GHEA Grapalat" w:hAnsi="GHEA Grapalat"/>
                <w:sz w:val="18"/>
                <w:szCs w:val="18"/>
              </w:rPr>
              <w:t>/2021</w:t>
            </w:r>
          </w:p>
        </w:tc>
      </w:tr>
      <w:tr w:rsidR="00146652" w:rsidRPr="00972A52" w14:paraId="226A1A82"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6EACF2F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/2019</w:t>
            </w:r>
          </w:p>
        </w:tc>
        <w:tc>
          <w:tcPr>
            <w:tcW w:w="1567" w:type="dxa"/>
            <w:tcBorders>
              <w:top w:val="nil"/>
              <w:left w:val="nil"/>
              <w:bottom w:val="single" w:sz="8" w:space="0" w:color="auto"/>
              <w:right w:val="nil"/>
            </w:tcBorders>
            <w:shd w:val="clear" w:color="auto" w:fill="DBE5F1" w:themeFill="accent1" w:themeFillTint="33"/>
            <w:vAlign w:val="center"/>
            <w:hideMark/>
          </w:tcPr>
          <w:p w14:paraId="7BF2EBA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AMGS0406C202</w:t>
            </w:r>
          </w:p>
        </w:tc>
        <w:tc>
          <w:tcPr>
            <w:tcW w:w="1553" w:type="dxa"/>
            <w:tcBorders>
              <w:top w:val="nil"/>
              <w:left w:val="nil"/>
              <w:bottom w:val="single" w:sz="8" w:space="0" w:color="auto"/>
              <w:right w:val="nil"/>
            </w:tcBorders>
            <w:shd w:val="clear" w:color="auto" w:fill="DBE5F1" w:themeFill="accent1" w:themeFillTint="33"/>
            <w:vAlign w:val="center"/>
            <w:hideMark/>
          </w:tcPr>
          <w:p w14:paraId="3146C5A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031A4243"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20</w:t>
            </w:r>
            <w:r w:rsidR="00146652" w:rsidRPr="00972A52">
              <w:rPr>
                <w:rFonts w:ascii="GHEA Grapalat" w:hAnsi="GHEA Grapalat"/>
                <w:sz w:val="18"/>
                <w:szCs w:val="18"/>
              </w:rPr>
              <w:t>/</w:t>
            </w:r>
            <w:r w:rsidR="00C0616A">
              <w:rPr>
                <w:rFonts w:ascii="GHEA Grapalat" w:hAnsi="GHEA Grapalat"/>
                <w:sz w:val="18"/>
                <w:szCs w:val="18"/>
              </w:rPr>
              <w:t>JAN</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216CB199"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61E60955"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SEP</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5100EF0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13,950</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2BDF922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3AF6A02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/2020</w:t>
            </w:r>
          </w:p>
        </w:tc>
      </w:tr>
      <w:tr w:rsidR="00146652" w:rsidRPr="00972A52" w14:paraId="4F6717E5"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5B87C51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02A1EC3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AMGS04211217</w:t>
            </w:r>
          </w:p>
        </w:tc>
        <w:tc>
          <w:tcPr>
            <w:tcW w:w="1553" w:type="dxa"/>
            <w:tcBorders>
              <w:top w:val="nil"/>
              <w:left w:val="nil"/>
              <w:bottom w:val="single" w:sz="8" w:space="0" w:color="auto"/>
              <w:right w:val="nil"/>
            </w:tcBorders>
            <w:shd w:val="clear" w:color="auto" w:fill="DBE5F1" w:themeFill="accent1" w:themeFillTint="33"/>
            <w:vAlign w:val="center"/>
            <w:hideMark/>
          </w:tcPr>
          <w:p w14:paraId="18EFA511" w14:textId="77777777" w:rsidR="00146652" w:rsidRPr="00972A52" w:rsidRDefault="000C54D9" w:rsidP="000C54D9">
            <w:pPr>
              <w:spacing w:after="0"/>
              <w:jc w:val="center"/>
              <w:rPr>
                <w:rFonts w:ascii="GHEA Grapalat" w:hAnsi="GHEA Grapalat"/>
                <w:sz w:val="18"/>
                <w:szCs w:val="18"/>
              </w:rPr>
            </w:pPr>
            <w:r w:rsidRPr="00972A52">
              <w:rPr>
                <w:rFonts w:ascii="GHEA Grapalat" w:hAnsi="GHEA Grapalat"/>
                <w:sz w:val="18"/>
                <w:szCs w:val="18"/>
              </w:rPr>
              <w:t>21</w:t>
            </w:r>
            <w:r w:rsidR="00146652" w:rsidRPr="00972A52">
              <w:rPr>
                <w:rFonts w:ascii="GHEA Grapalat" w:hAnsi="GHEA Grapalat"/>
                <w:sz w:val="18"/>
                <w:szCs w:val="18"/>
              </w:rPr>
              <w:t>/</w:t>
            </w:r>
            <w:r w:rsidR="00C0616A">
              <w:rPr>
                <w:rFonts w:ascii="GHEA Grapalat" w:hAnsi="GHEA Grapalat"/>
                <w:sz w:val="18"/>
                <w:szCs w:val="18"/>
              </w:rPr>
              <w:t>JAN</w:t>
            </w:r>
            <w:r w:rsidR="00146652"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3C9C41AA" w14:textId="77777777" w:rsidR="00146652" w:rsidRPr="00972A52" w:rsidRDefault="000C54D9" w:rsidP="000C54D9">
            <w:pPr>
              <w:spacing w:after="0"/>
              <w:jc w:val="center"/>
              <w:rPr>
                <w:rFonts w:ascii="GHEA Grapalat" w:hAnsi="GHEA Grapalat"/>
                <w:sz w:val="18"/>
                <w:szCs w:val="18"/>
              </w:rPr>
            </w:pPr>
            <w:r w:rsidRPr="00972A52">
              <w:rPr>
                <w:rFonts w:ascii="GHEA Grapalat" w:hAnsi="GHEA Grapalat"/>
                <w:sz w:val="18"/>
                <w:szCs w:val="18"/>
              </w:rPr>
              <w:t>03</w:t>
            </w:r>
            <w:r w:rsidR="00146652" w:rsidRPr="00972A52">
              <w:rPr>
                <w:rFonts w:ascii="GHEA Grapalat" w:hAnsi="GHEA Grapalat"/>
                <w:sz w:val="18"/>
                <w:szCs w:val="18"/>
              </w:rPr>
              <w:t>/</w:t>
            </w:r>
            <w:r w:rsidR="00C0616A">
              <w:rPr>
                <w:rFonts w:ascii="GHEA Grapalat" w:hAnsi="GHEA Grapalat"/>
                <w:sz w:val="18"/>
                <w:szCs w:val="18"/>
              </w:rPr>
              <w:t>MAR</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518FE1FC"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17DD687A"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OCT</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23FDC15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10,010</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58EE5F0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4BC13DA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/2021</w:t>
            </w:r>
          </w:p>
        </w:tc>
      </w:tr>
      <w:tr w:rsidR="00146652" w:rsidRPr="00972A52" w14:paraId="1869F07B"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410C791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168D68F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AMGS04043214</w:t>
            </w:r>
          </w:p>
        </w:tc>
        <w:tc>
          <w:tcPr>
            <w:tcW w:w="1553" w:type="dxa"/>
            <w:tcBorders>
              <w:top w:val="nil"/>
              <w:left w:val="nil"/>
              <w:bottom w:val="single" w:sz="8" w:space="0" w:color="auto"/>
              <w:right w:val="nil"/>
            </w:tcBorders>
            <w:shd w:val="clear" w:color="auto" w:fill="DBE5F1" w:themeFill="accent1" w:themeFillTint="33"/>
            <w:vAlign w:val="center"/>
            <w:hideMark/>
          </w:tcPr>
          <w:p w14:paraId="4A00221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0227E6AF"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10</w:t>
            </w:r>
            <w:r w:rsidR="00146652" w:rsidRPr="00972A52">
              <w:rPr>
                <w:rFonts w:ascii="GHEA Grapalat" w:hAnsi="GHEA Grapalat"/>
                <w:sz w:val="18"/>
                <w:szCs w:val="18"/>
              </w:rPr>
              <w:t>/</w:t>
            </w:r>
            <w:r w:rsidR="00C0616A">
              <w:rPr>
                <w:rFonts w:ascii="GHEA Grapalat" w:hAnsi="GHEA Grapalat"/>
                <w:sz w:val="18"/>
                <w:szCs w:val="18"/>
              </w:rPr>
              <w:t>APR</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4FC96864" w14:textId="77777777" w:rsidR="00146652" w:rsidRPr="00972A52" w:rsidRDefault="00C0616A" w:rsidP="00627991">
            <w:pPr>
              <w:spacing w:after="0"/>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7CB6B398"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DEC</w:t>
            </w:r>
            <w:r w:rsidRPr="00972A52">
              <w:rPr>
                <w:rFonts w:ascii="GHEA Grapalat" w:hAnsi="GHEA Grapalat"/>
                <w:sz w:val="18"/>
                <w:szCs w:val="18"/>
              </w:rPr>
              <w:t>/2020</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0814DB5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5,493</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232E40B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407660B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/2021</w:t>
            </w:r>
          </w:p>
        </w:tc>
      </w:tr>
      <w:tr w:rsidR="00146652" w:rsidRPr="00972A52" w14:paraId="30FBE30A"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333B4C8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04F42A45" w14:textId="77777777" w:rsidR="00146652" w:rsidRPr="00972A52" w:rsidRDefault="00146652" w:rsidP="00D51CF1">
            <w:pPr>
              <w:spacing w:after="0"/>
              <w:jc w:val="center"/>
              <w:rPr>
                <w:rFonts w:ascii="GHEA Grapalat" w:hAnsi="GHEA Grapalat"/>
                <w:sz w:val="18"/>
                <w:szCs w:val="18"/>
              </w:rPr>
            </w:pPr>
            <w:r w:rsidRPr="00972A52">
              <w:rPr>
                <w:rFonts w:ascii="GHEA Grapalat" w:hAnsi="GHEA Grapalat"/>
                <w:sz w:val="18"/>
                <w:szCs w:val="18"/>
              </w:rPr>
              <w:t>AMGS04134211</w:t>
            </w:r>
          </w:p>
        </w:tc>
        <w:tc>
          <w:tcPr>
            <w:tcW w:w="1553" w:type="dxa"/>
            <w:tcBorders>
              <w:top w:val="nil"/>
              <w:left w:val="nil"/>
              <w:bottom w:val="single" w:sz="8" w:space="0" w:color="auto"/>
              <w:right w:val="nil"/>
            </w:tcBorders>
            <w:shd w:val="clear" w:color="auto" w:fill="DBE5F1" w:themeFill="accent1" w:themeFillTint="33"/>
            <w:vAlign w:val="center"/>
            <w:hideMark/>
          </w:tcPr>
          <w:p w14:paraId="26064E44"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13</w:t>
            </w:r>
            <w:r w:rsidR="00146652" w:rsidRPr="00972A52">
              <w:rPr>
                <w:rFonts w:ascii="GHEA Grapalat" w:hAnsi="GHEA Grapalat"/>
                <w:sz w:val="18"/>
                <w:szCs w:val="18"/>
              </w:rPr>
              <w:t>/</w:t>
            </w:r>
            <w:r w:rsidR="00C0616A">
              <w:rPr>
                <w:rFonts w:ascii="GHEA Grapalat" w:hAnsi="GHEA Grapalat"/>
                <w:sz w:val="18"/>
                <w:szCs w:val="18"/>
              </w:rPr>
              <w:t>APR</w:t>
            </w:r>
            <w:r w:rsidR="00146652"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5AF55F31" w14:textId="084422D6" w:rsidR="00146652" w:rsidRPr="00972A52" w:rsidRDefault="00146652" w:rsidP="00016A8E">
            <w:pPr>
              <w:spacing w:after="0"/>
              <w:jc w:val="center"/>
              <w:rPr>
                <w:rFonts w:ascii="GHEA Grapalat" w:hAnsi="GHEA Grapalat"/>
                <w:sz w:val="18"/>
                <w:szCs w:val="18"/>
              </w:rPr>
            </w:pPr>
            <w:r w:rsidRPr="00972A52">
              <w:rPr>
                <w:rFonts w:ascii="GHEA Grapalat" w:hAnsi="GHEA Grapalat"/>
                <w:sz w:val="18"/>
                <w:szCs w:val="18"/>
              </w:rPr>
              <w:t>1</w:t>
            </w:r>
            <w:r w:rsidR="000C54D9" w:rsidRPr="00972A52">
              <w:rPr>
                <w:rFonts w:ascii="GHEA Grapalat" w:hAnsi="GHEA Grapalat"/>
                <w:sz w:val="18"/>
                <w:szCs w:val="18"/>
              </w:rPr>
              <w:t>9</w:t>
            </w:r>
            <w:r w:rsidRPr="00972A52">
              <w:rPr>
                <w:rFonts w:ascii="GHEA Grapalat" w:hAnsi="GHEA Grapalat"/>
                <w:sz w:val="18"/>
                <w:szCs w:val="18"/>
              </w:rPr>
              <w:t>/</w:t>
            </w:r>
            <w:r w:rsidR="00016A8E">
              <w:rPr>
                <w:rFonts w:ascii="GHEA Grapalat" w:hAnsi="GHEA Grapalat"/>
                <w:sz w:val="18"/>
                <w:szCs w:val="18"/>
              </w:rPr>
              <w:t>MAY</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1251C880"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668586FA"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JAN</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2B9812A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8,411</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0410E88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17B5B56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/2021</w:t>
            </w:r>
          </w:p>
        </w:tc>
      </w:tr>
      <w:tr w:rsidR="00146652" w:rsidRPr="00972A52" w14:paraId="4CE2B4B7"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4A41D531" w14:textId="77777777" w:rsidR="00146652" w:rsidRPr="00972A52" w:rsidRDefault="00146652" w:rsidP="0089616F">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5A9C9B7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AMGS04205219</w:t>
            </w:r>
          </w:p>
        </w:tc>
        <w:tc>
          <w:tcPr>
            <w:tcW w:w="1553" w:type="dxa"/>
            <w:tcBorders>
              <w:top w:val="nil"/>
              <w:left w:val="nil"/>
              <w:bottom w:val="single" w:sz="8" w:space="0" w:color="auto"/>
              <w:right w:val="nil"/>
            </w:tcBorders>
            <w:shd w:val="clear" w:color="auto" w:fill="DBE5F1" w:themeFill="accent1" w:themeFillTint="33"/>
            <w:vAlign w:val="center"/>
            <w:hideMark/>
          </w:tcPr>
          <w:p w14:paraId="45059FFD" w14:textId="1E440242" w:rsidR="00146652" w:rsidRPr="00972A52" w:rsidRDefault="00146652" w:rsidP="00016A8E">
            <w:pPr>
              <w:spacing w:after="0"/>
              <w:jc w:val="center"/>
              <w:rPr>
                <w:rFonts w:ascii="GHEA Grapalat" w:hAnsi="GHEA Grapalat"/>
                <w:sz w:val="18"/>
                <w:szCs w:val="18"/>
              </w:rPr>
            </w:pPr>
            <w:r w:rsidRPr="00972A52">
              <w:rPr>
                <w:rFonts w:ascii="GHEA Grapalat" w:hAnsi="GHEA Grapalat"/>
                <w:sz w:val="18"/>
                <w:szCs w:val="18"/>
              </w:rPr>
              <w:t>20/</w:t>
            </w:r>
            <w:r w:rsidR="00016A8E">
              <w:rPr>
                <w:rFonts w:ascii="GHEA Grapalat" w:hAnsi="GHEA Grapalat"/>
                <w:sz w:val="18"/>
                <w:szCs w:val="18"/>
              </w:rPr>
              <w:t>MAY</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03D792BE"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24</w:t>
            </w:r>
            <w:r w:rsidR="00146652" w:rsidRPr="00972A52">
              <w:rPr>
                <w:rFonts w:ascii="GHEA Grapalat" w:hAnsi="GHEA Grapalat"/>
                <w:sz w:val="18"/>
                <w:szCs w:val="18"/>
              </w:rPr>
              <w:t>/</w:t>
            </w:r>
            <w:r w:rsidR="00C0616A">
              <w:rPr>
                <w:rFonts w:ascii="GHEA Grapalat" w:hAnsi="GHEA Grapalat"/>
                <w:sz w:val="18"/>
                <w:szCs w:val="18"/>
              </w:rPr>
              <w:t>JUN</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002530BC"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2DCB4822"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FEB</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6A9AFDC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4,624</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57073AD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4B6A6CF4" w14:textId="40EEA824" w:rsidR="00146652" w:rsidRPr="00972A52" w:rsidRDefault="00146652" w:rsidP="00016A8E">
            <w:pPr>
              <w:spacing w:after="0"/>
              <w:jc w:val="center"/>
              <w:rPr>
                <w:rFonts w:ascii="GHEA Grapalat" w:hAnsi="GHEA Grapalat"/>
                <w:sz w:val="18"/>
                <w:szCs w:val="18"/>
              </w:rPr>
            </w:pPr>
            <w:r w:rsidRPr="00972A52">
              <w:rPr>
                <w:rFonts w:ascii="GHEA Grapalat" w:hAnsi="GHEA Grapalat"/>
                <w:sz w:val="18"/>
                <w:szCs w:val="18"/>
              </w:rPr>
              <w:t>20/</w:t>
            </w:r>
            <w:r w:rsidR="00016A8E">
              <w:rPr>
                <w:rFonts w:ascii="GHEA Grapalat" w:hAnsi="GHEA Grapalat"/>
                <w:sz w:val="18"/>
                <w:szCs w:val="18"/>
              </w:rPr>
              <w:t>MAY</w:t>
            </w:r>
            <w:r w:rsidRPr="00972A52">
              <w:rPr>
                <w:rFonts w:ascii="GHEA Grapalat" w:hAnsi="GHEA Grapalat"/>
                <w:sz w:val="18"/>
                <w:szCs w:val="18"/>
              </w:rPr>
              <w:t>/2021</w:t>
            </w:r>
          </w:p>
        </w:tc>
      </w:tr>
      <w:tr w:rsidR="00146652" w:rsidRPr="00972A52" w14:paraId="5DEDE3E9"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303BB5C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7DB9A9A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AMGS04256212</w:t>
            </w:r>
          </w:p>
        </w:tc>
        <w:tc>
          <w:tcPr>
            <w:tcW w:w="1553" w:type="dxa"/>
            <w:tcBorders>
              <w:top w:val="nil"/>
              <w:left w:val="nil"/>
              <w:bottom w:val="single" w:sz="8" w:space="0" w:color="auto"/>
              <w:right w:val="nil"/>
            </w:tcBorders>
            <w:shd w:val="clear" w:color="auto" w:fill="DBE5F1" w:themeFill="accent1" w:themeFillTint="33"/>
            <w:vAlign w:val="center"/>
            <w:hideMark/>
          </w:tcPr>
          <w:p w14:paraId="56AF1A8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16998E6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03/</w:t>
            </w:r>
            <w:r w:rsidR="00C0616A">
              <w:rPr>
                <w:rFonts w:ascii="GHEA Grapalat" w:hAnsi="GHEA Grapalat"/>
                <w:sz w:val="18"/>
                <w:szCs w:val="18"/>
              </w:rPr>
              <w:t>AUG</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1BF7D0D8"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0D13AB64"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MAR</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46A2C24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12,596</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6D047C1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6019EEE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/2021</w:t>
            </w:r>
          </w:p>
        </w:tc>
      </w:tr>
      <w:tr w:rsidR="00146652" w:rsidRPr="00972A52" w14:paraId="3CDF437D"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0A4D480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51CFE01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AMGS04048213</w:t>
            </w:r>
          </w:p>
        </w:tc>
        <w:tc>
          <w:tcPr>
            <w:tcW w:w="1553" w:type="dxa"/>
            <w:tcBorders>
              <w:top w:val="nil"/>
              <w:left w:val="nil"/>
              <w:bottom w:val="single" w:sz="8" w:space="0" w:color="auto"/>
              <w:right w:val="nil"/>
            </w:tcBorders>
            <w:shd w:val="clear" w:color="auto" w:fill="DBE5F1" w:themeFill="accent1" w:themeFillTint="33"/>
            <w:vAlign w:val="center"/>
            <w:hideMark/>
          </w:tcPr>
          <w:p w14:paraId="2ED5E0FA"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04</w:t>
            </w:r>
            <w:r w:rsidR="00146652" w:rsidRPr="00972A52">
              <w:rPr>
                <w:rFonts w:ascii="GHEA Grapalat" w:hAnsi="GHEA Grapalat"/>
                <w:sz w:val="18"/>
                <w:szCs w:val="18"/>
              </w:rPr>
              <w:t>/</w:t>
            </w:r>
            <w:r w:rsidR="00C0616A">
              <w:rPr>
                <w:rFonts w:ascii="GHEA Grapalat" w:hAnsi="GHEA Grapalat"/>
                <w:sz w:val="18"/>
                <w:szCs w:val="18"/>
              </w:rPr>
              <w:t>AUG</w:t>
            </w:r>
            <w:r w:rsidR="00146652"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5E2496E2"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14</w:t>
            </w:r>
            <w:r w:rsidR="00146652" w:rsidRPr="00972A52">
              <w:rPr>
                <w:rFonts w:ascii="GHEA Grapalat" w:hAnsi="GHEA Grapalat"/>
                <w:sz w:val="18"/>
                <w:szCs w:val="18"/>
              </w:rPr>
              <w:t>/</w:t>
            </w:r>
            <w:r w:rsidR="00C0616A">
              <w:rPr>
                <w:rFonts w:ascii="GHEA Grapalat" w:hAnsi="GHEA Grapalat"/>
                <w:sz w:val="18"/>
                <w:szCs w:val="18"/>
              </w:rPr>
              <w:t>SEP</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3CBD418E"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4388BC2D"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MAY</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6FA7F12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16,305</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18DB20B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2983B5B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/2021</w:t>
            </w:r>
          </w:p>
        </w:tc>
      </w:tr>
      <w:tr w:rsidR="00146652" w:rsidRPr="00972A52" w14:paraId="059CD738"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5C2CDE9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4064FC7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AMGS04159218</w:t>
            </w:r>
          </w:p>
        </w:tc>
        <w:tc>
          <w:tcPr>
            <w:tcW w:w="1553" w:type="dxa"/>
            <w:tcBorders>
              <w:top w:val="nil"/>
              <w:left w:val="nil"/>
              <w:bottom w:val="single" w:sz="8" w:space="0" w:color="auto"/>
              <w:right w:val="nil"/>
            </w:tcBorders>
            <w:shd w:val="clear" w:color="auto" w:fill="DBE5F1" w:themeFill="accent1" w:themeFillTint="33"/>
            <w:vAlign w:val="center"/>
            <w:hideMark/>
          </w:tcPr>
          <w:p w14:paraId="7D36030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1C1ED3F3" w14:textId="77777777" w:rsidR="00146652" w:rsidRPr="00972A52" w:rsidRDefault="000C54D9" w:rsidP="000C54D9">
            <w:pPr>
              <w:spacing w:after="0"/>
              <w:jc w:val="center"/>
              <w:rPr>
                <w:rFonts w:ascii="GHEA Grapalat" w:hAnsi="GHEA Grapalat"/>
                <w:sz w:val="18"/>
                <w:szCs w:val="18"/>
              </w:rPr>
            </w:pPr>
            <w:r w:rsidRPr="00972A52">
              <w:rPr>
                <w:rFonts w:ascii="GHEA Grapalat" w:hAnsi="GHEA Grapalat"/>
                <w:sz w:val="18"/>
                <w:szCs w:val="18"/>
              </w:rPr>
              <w:t>13</w:t>
            </w:r>
            <w:r w:rsidR="00146652" w:rsidRPr="00972A52">
              <w:rPr>
                <w:rFonts w:ascii="GHEA Grapalat" w:hAnsi="GHEA Grapalat"/>
                <w:sz w:val="18"/>
                <w:szCs w:val="18"/>
              </w:rPr>
              <w:t>/</w:t>
            </w:r>
            <w:r w:rsidR="00C0616A">
              <w:rPr>
                <w:rFonts w:ascii="GHEA Grapalat" w:hAnsi="GHEA Grapalat"/>
                <w:sz w:val="18"/>
                <w:szCs w:val="18"/>
              </w:rPr>
              <w:t>OCT</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65B5D1F0"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0B43DB07"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JUN</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4536522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11,000</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4FFAFF0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6B17A83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/2021</w:t>
            </w:r>
          </w:p>
        </w:tc>
      </w:tr>
      <w:tr w:rsidR="00146652" w:rsidRPr="00972A52" w14:paraId="5515912F"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vAlign w:val="center"/>
            <w:hideMark/>
          </w:tcPr>
          <w:p w14:paraId="6CF92A6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vAlign w:val="center"/>
            <w:hideMark/>
          </w:tcPr>
          <w:p w14:paraId="2DDD827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AMGS0414A218</w:t>
            </w:r>
          </w:p>
        </w:tc>
        <w:tc>
          <w:tcPr>
            <w:tcW w:w="1553" w:type="dxa"/>
            <w:tcBorders>
              <w:top w:val="nil"/>
              <w:left w:val="nil"/>
              <w:bottom w:val="single" w:sz="8" w:space="0" w:color="auto"/>
              <w:right w:val="nil"/>
            </w:tcBorders>
            <w:shd w:val="clear" w:color="auto" w:fill="DBE5F1" w:themeFill="accent1" w:themeFillTint="33"/>
            <w:vAlign w:val="center"/>
            <w:hideMark/>
          </w:tcPr>
          <w:p w14:paraId="25E22A27" w14:textId="77777777" w:rsidR="00146652" w:rsidRPr="00972A52" w:rsidRDefault="00146652" w:rsidP="000C54D9">
            <w:pPr>
              <w:spacing w:after="0"/>
              <w:jc w:val="center"/>
              <w:rPr>
                <w:rFonts w:ascii="GHEA Grapalat" w:hAnsi="GHEA Grapalat"/>
                <w:sz w:val="18"/>
                <w:szCs w:val="18"/>
              </w:rPr>
            </w:pPr>
            <w:r w:rsidRPr="00972A52">
              <w:rPr>
                <w:rFonts w:ascii="GHEA Grapalat" w:hAnsi="GHEA Grapalat"/>
                <w:sz w:val="18"/>
                <w:szCs w:val="18"/>
              </w:rPr>
              <w:t>1</w:t>
            </w:r>
            <w:r w:rsidR="000C54D9" w:rsidRPr="00972A52">
              <w:rPr>
                <w:rFonts w:ascii="GHEA Grapalat" w:hAnsi="GHEA Grapalat"/>
                <w:sz w:val="18"/>
                <w:szCs w:val="18"/>
              </w:rPr>
              <w:t>4</w:t>
            </w:r>
            <w:r w:rsidRPr="00972A52">
              <w:rPr>
                <w:rFonts w:ascii="GHEA Grapalat" w:hAnsi="GHEA Grapalat"/>
                <w:sz w:val="18"/>
                <w:szCs w:val="18"/>
              </w:rPr>
              <w:t>/</w:t>
            </w:r>
            <w:r w:rsidR="00C0616A">
              <w:rPr>
                <w:rFonts w:ascii="GHEA Grapalat" w:hAnsi="GHEA Grapalat"/>
                <w:sz w:val="18"/>
                <w:szCs w:val="18"/>
              </w:rPr>
              <w:t>OCT</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vAlign w:val="center"/>
            <w:hideMark/>
          </w:tcPr>
          <w:p w14:paraId="7077F2BB" w14:textId="77777777" w:rsidR="00146652" w:rsidRPr="00972A52" w:rsidRDefault="00146652" w:rsidP="000C54D9">
            <w:pPr>
              <w:spacing w:after="0"/>
              <w:jc w:val="center"/>
              <w:rPr>
                <w:rFonts w:ascii="GHEA Grapalat" w:hAnsi="GHEA Grapalat"/>
                <w:sz w:val="18"/>
                <w:szCs w:val="18"/>
              </w:rPr>
            </w:pPr>
            <w:r w:rsidRPr="00972A52">
              <w:rPr>
                <w:rFonts w:ascii="GHEA Grapalat" w:hAnsi="GHEA Grapalat"/>
                <w:sz w:val="18"/>
                <w:szCs w:val="18"/>
              </w:rPr>
              <w:t>0</w:t>
            </w:r>
            <w:r w:rsidR="000C54D9" w:rsidRPr="00972A52">
              <w:rPr>
                <w:rFonts w:ascii="GHEA Grapalat" w:hAnsi="GHEA Grapalat"/>
                <w:sz w:val="18"/>
                <w:szCs w:val="18"/>
              </w:rPr>
              <w:t>7</w:t>
            </w:r>
            <w:r w:rsidRPr="00972A52">
              <w:rPr>
                <w:rFonts w:ascii="GHEA Grapalat" w:hAnsi="GHEA Grapalat"/>
                <w:sz w:val="18"/>
                <w:szCs w:val="18"/>
              </w:rPr>
              <w:t>/</w:t>
            </w:r>
            <w:r w:rsidR="00C0616A">
              <w:rPr>
                <w:rFonts w:ascii="GHEA Grapalat" w:hAnsi="GHEA Grapalat"/>
                <w:sz w:val="18"/>
                <w:szCs w:val="18"/>
              </w:rPr>
              <w:t>DEC</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vAlign w:val="center"/>
            <w:hideMark/>
          </w:tcPr>
          <w:p w14:paraId="44A7E499"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vAlign w:val="center"/>
            <w:hideMark/>
          </w:tcPr>
          <w:p w14:paraId="77F99460" w14:textId="0770783A"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14/</w:t>
            </w:r>
            <w:r w:rsidR="000D3610">
              <w:rPr>
                <w:rFonts w:ascii="GHEA Grapalat" w:hAnsi="GHEA Grapalat"/>
                <w:sz w:val="18"/>
                <w:szCs w:val="18"/>
              </w:rPr>
              <w:t>JUL</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vAlign w:val="center"/>
            <w:hideMark/>
          </w:tcPr>
          <w:p w14:paraId="3CBE1C1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41,961</w:t>
            </w:r>
          </w:p>
        </w:tc>
        <w:tc>
          <w:tcPr>
            <w:tcW w:w="1950" w:type="dxa"/>
            <w:gridSpan w:val="2"/>
            <w:tcBorders>
              <w:top w:val="nil"/>
              <w:left w:val="nil"/>
              <w:bottom w:val="single" w:sz="8" w:space="0" w:color="auto"/>
              <w:right w:val="nil"/>
            </w:tcBorders>
            <w:shd w:val="clear" w:color="auto" w:fill="DBE5F1" w:themeFill="accent1" w:themeFillTint="33"/>
            <w:vAlign w:val="center"/>
            <w:hideMark/>
          </w:tcPr>
          <w:p w14:paraId="64476EF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vAlign w:val="center"/>
            <w:hideMark/>
          </w:tcPr>
          <w:p w14:paraId="237831A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/2021</w:t>
            </w:r>
          </w:p>
        </w:tc>
      </w:tr>
      <w:tr w:rsidR="00146652" w:rsidRPr="00972A52" w14:paraId="67986ED5" w14:textId="77777777" w:rsidTr="004E7B13">
        <w:tblPrEx>
          <w:tblBorders>
            <w:insideH w:val="none" w:sz="0" w:space="0" w:color="auto"/>
          </w:tblBorders>
          <w:tblLook w:val="04A0" w:firstRow="1" w:lastRow="0" w:firstColumn="1" w:lastColumn="0" w:noHBand="0" w:noVBand="1"/>
        </w:tblPrEx>
        <w:trPr>
          <w:trHeight w:val="303"/>
          <w:jc w:val="center"/>
        </w:trPr>
        <w:tc>
          <w:tcPr>
            <w:tcW w:w="1457" w:type="dxa"/>
            <w:tcBorders>
              <w:top w:val="nil"/>
              <w:left w:val="nil"/>
              <w:bottom w:val="single" w:sz="8" w:space="0" w:color="auto"/>
              <w:right w:val="nil"/>
            </w:tcBorders>
            <w:shd w:val="clear" w:color="auto" w:fill="DBE5F1" w:themeFill="accent1" w:themeFillTint="33"/>
            <w:hideMark/>
          </w:tcPr>
          <w:p w14:paraId="376F96C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DBE5F1" w:themeFill="accent1" w:themeFillTint="33"/>
            <w:hideMark/>
          </w:tcPr>
          <w:p w14:paraId="4EF8674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AMGS0408C216</w:t>
            </w:r>
          </w:p>
        </w:tc>
        <w:tc>
          <w:tcPr>
            <w:tcW w:w="1553" w:type="dxa"/>
            <w:tcBorders>
              <w:top w:val="nil"/>
              <w:left w:val="nil"/>
              <w:bottom w:val="single" w:sz="8" w:space="0" w:color="auto"/>
              <w:right w:val="nil"/>
            </w:tcBorders>
            <w:shd w:val="clear" w:color="auto" w:fill="DBE5F1" w:themeFill="accent1" w:themeFillTint="33"/>
            <w:hideMark/>
          </w:tcPr>
          <w:p w14:paraId="2A9EC27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DBE5F1" w:themeFill="accent1" w:themeFillTint="33"/>
            <w:hideMark/>
          </w:tcPr>
          <w:p w14:paraId="2798425A" w14:textId="77777777" w:rsidR="00146652" w:rsidRPr="00972A52" w:rsidRDefault="000C54D9" w:rsidP="00627991">
            <w:pPr>
              <w:spacing w:after="0"/>
              <w:jc w:val="center"/>
              <w:rPr>
                <w:rFonts w:ascii="GHEA Grapalat" w:hAnsi="GHEA Grapalat"/>
                <w:sz w:val="18"/>
                <w:szCs w:val="18"/>
              </w:rPr>
            </w:pPr>
            <w:r w:rsidRPr="00972A52">
              <w:rPr>
                <w:rFonts w:ascii="GHEA Grapalat" w:hAnsi="GHEA Grapalat"/>
                <w:sz w:val="18"/>
                <w:szCs w:val="18"/>
              </w:rPr>
              <w:t>30</w:t>
            </w:r>
            <w:r w:rsidR="00146652" w:rsidRPr="00972A52">
              <w:rPr>
                <w:rFonts w:ascii="GHEA Grapalat" w:hAnsi="GHEA Grapalat"/>
                <w:sz w:val="18"/>
                <w:szCs w:val="18"/>
              </w:rPr>
              <w:t>/</w:t>
            </w:r>
            <w:r w:rsidR="00C0616A">
              <w:rPr>
                <w:rFonts w:ascii="GHEA Grapalat" w:hAnsi="GHEA Grapalat"/>
                <w:sz w:val="18"/>
                <w:szCs w:val="18"/>
              </w:rPr>
              <w:t>DEC</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DBE5F1" w:themeFill="accent1" w:themeFillTint="33"/>
            <w:hideMark/>
          </w:tcPr>
          <w:p w14:paraId="173643B9" w14:textId="77777777" w:rsidR="00146652" w:rsidRPr="00972A52" w:rsidRDefault="00C0616A" w:rsidP="00627991">
            <w:pPr>
              <w:spacing w:after="0"/>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DBE5F1" w:themeFill="accent1" w:themeFillTint="33"/>
            <w:hideMark/>
          </w:tcPr>
          <w:p w14:paraId="17D0DF8F"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SEP</w:t>
            </w:r>
            <w:r w:rsidRPr="00972A52">
              <w:rPr>
                <w:rFonts w:ascii="GHEA Grapalat" w:hAnsi="GHEA Grapalat"/>
                <w:sz w:val="18"/>
                <w:szCs w:val="18"/>
              </w:rPr>
              <w:t>/2021</w:t>
            </w:r>
          </w:p>
        </w:tc>
        <w:tc>
          <w:tcPr>
            <w:tcW w:w="1472" w:type="dxa"/>
            <w:tcBorders>
              <w:top w:val="single" w:sz="8" w:space="0" w:color="auto"/>
              <w:left w:val="nil"/>
              <w:bottom w:val="single" w:sz="8" w:space="0" w:color="auto"/>
              <w:right w:val="nil"/>
            </w:tcBorders>
            <w:shd w:val="clear" w:color="auto" w:fill="DBE5F1" w:themeFill="accent1" w:themeFillTint="33"/>
            <w:hideMark/>
          </w:tcPr>
          <w:p w14:paraId="431D322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11,691</w:t>
            </w:r>
          </w:p>
        </w:tc>
        <w:tc>
          <w:tcPr>
            <w:tcW w:w="1950" w:type="dxa"/>
            <w:gridSpan w:val="2"/>
            <w:tcBorders>
              <w:top w:val="nil"/>
              <w:left w:val="nil"/>
              <w:bottom w:val="single" w:sz="8" w:space="0" w:color="auto"/>
              <w:right w:val="nil"/>
            </w:tcBorders>
            <w:shd w:val="clear" w:color="auto" w:fill="DBE5F1" w:themeFill="accent1" w:themeFillTint="33"/>
            <w:hideMark/>
          </w:tcPr>
          <w:p w14:paraId="5219439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7.5</w:t>
            </w:r>
          </w:p>
        </w:tc>
        <w:tc>
          <w:tcPr>
            <w:tcW w:w="1426" w:type="dxa"/>
            <w:tcBorders>
              <w:top w:val="single" w:sz="8" w:space="0" w:color="auto"/>
              <w:left w:val="nil"/>
              <w:bottom w:val="single" w:sz="8" w:space="0" w:color="auto"/>
              <w:right w:val="nil"/>
            </w:tcBorders>
            <w:shd w:val="clear" w:color="auto" w:fill="DBE5F1" w:themeFill="accent1" w:themeFillTint="33"/>
            <w:hideMark/>
          </w:tcPr>
          <w:p w14:paraId="2E43517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/2021</w:t>
            </w:r>
          </w:p>
        </w:tc>
      </w:tr>
      <w:tr w:rsidR="00146652" w:rsidRPr="00972A52" w14:paraId="50418C3C"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5DE0DB3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/2019</w:t>
            </w:r>
          </w:p>
        </w:tc>
        <w:tc>
          <w:tcPr>
            <w:tcW w:w="1567" w:type="dxa"/>
            <w:tcBorders>
              <w:top w:val="nil"/>
              <w:left w:val="nil"/>
              <w:bottom w:val="single" w:sz="8" w:space="0" w:color="auto"/>
              <w:right w:val="nil"/>
            </w:tcBorders>
            <w:shd w:val="clear" w:color="auto" w:fill="EAF1DD" w:themeFill="accent3" w:themeFillTint="33"/>
            <w:vAlign w:val="center"/>
            <w:hideMark/>
          </w:tcPr>
          <w:p w14:paraId="16468DC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AMGS0806C211</w:t>
            </w:r>
          </w:p>
        </w:tc>
        <w:tc>
          <w:tcPr>
            <w:tcW w:w="1553" w:type="dxa"/>
            <w:tcBorders>
              <w:top w:val="nil"/>
              <w:left w:val="nil"/>
              <w:bottom w:val="single" w:sz="8" w:space="0" w:color="auto"/>
              <w:right w:val="nil"/>
            </w:tcBorders>
            <w:shd w:val="clear" w:color="auto" w:fill="EAF1DD" w:themeFill="accent3" w:themeFillTint="33"/>
            <w:vAlign w:val="center"/>
            <w:hideMark/>
          </w:tcPr>
          <w:p w14:paraId="2BBA832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2D466A4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JAN</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0167E9FB"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0A8800E7"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MAR</w:t>
            </w:r>
            <w:r w:rsidRPr="00972A52">
              <w:rPr>
                <w:rFonts w:ascii="GHEA Grapalat" w:hAnsi="GHEA Grapalat"/>
                <w:sz w:val="18"/>
                <w:szCs w:val="18"/>
              </w:rPr>
              <w:t>/21 06/</w:t>
            </w:r>
            <w:r w:rsidR="00C0616A">
              <w:rPr>
                <w:rFonts w:ascii="GHEA Grapalat" w:hAnsi="GHEA Grapalat"/>
                <w:sz w:val="18"/>
                <w:szCs w:val="18"/>
              </w:rPr>
              <w:t>JUN</w:t>
            </w:r>
            <w:r w:rsidRPr="00972A52">
              <w:rPr>
                <w:rFonts w:ascii="GHEA Grapalat" w:hAnsi="GHEA Grapalat"/>
                <w:sz w:val="18"/>
                <w:szCs w:val="18"/>
              </w:rPr>
              <w:t>/21 06/</w:t>
            </w:r>
            <w:r w:rsidR="00C0616A">
              <w:rPr>
                <w:rFonts w:ascii="GHEA Grapalat" w:hAnsi="GHEA Grapalat"/>
                <w:sz w:val="18"/>
                <w:szCs w:val="18"/>
              </w:rPr>
              <w:t>SEP</w:t>
            </w:r>
            <w:r w:rsidRPr="00972A52">
              <w:rPr>
                <w:rFonts w:ascii="GHEA Grapalat" w:hAnsi="GHEA Grapalat"/>
                <w:sz w:val="18"/>
                <w:szCs w:val="18"/>
              </w:rPr>
              <w:t>/21</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1E9752A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101,742</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2E4B4AA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9.0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197C4A7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/2021</w:t>
            </w:r>
          </w:p>
        </w:tc>
      </w:tr>
      <w:tr w:rsidR="00146652" w:rsidRPr="00972A52" w14:paraId="214D98DA"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7DADC98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lastRenderedPageBreak/>
              <w:t>21/</w:t>
            </w:r>
            <w:r w:rsidR="00C0616A">
              <w:rPr>
                <w:rFonts w:ascii="GHEA Grapalat" w:hAnsi="GHEA Grapalat"/>
                <w:sz w:val="18"/>
                <w:szCs w:val="18"/>
              </w:rPr>
              <w:t>JAN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0F1A100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AMGS08211221</w:t>
            </w:r>
          </w:p>
        </w:tc>
        <w:tc>
          <w:tcPr>
            <w:tcW w:w="1553" w:type="dxa"/>
            <w:tcBorders>
              <w:top w:val="nil"/>
              <w:left w:val="nil"/>
              <w:bottom w:val="single" w:sz="8" w:space="0" w:color="auto"/>
              <w:right w:val="nil"/>
            </w:tcBorders>
            <w:shd w:val="clear" w:color="auto" w:fill="EAF1DD" w:themeFill="accent3" w:themeFillTint="33"/>
            <w:vAlign w:val="center"/>
            <w:hideMark/>
          </w:tcPr>
          <w:p w14:paraId="75E57BEF" w14:textId="77777777" w:rsidR="00146652" w:rsidRPr="00972A52" w:rsidRDefault="00B07CA9"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7FD08425" w14:textId="77777777" w:rsidR="00146652" w:rsidRPr="00972A52" w:rsidRDefault="00B07CA9" w:rsidP="00B07CA9">
            <w:pPr>
              <w:spacing w:after="0"/>
              <w:jc w:val="center"/>
              <w:rPr>
                <w:rFonts w:ascii="GHEA Grapalat" w:hAnsi="GHEA Grapalat"/>
                <w:sz w:val="18"/>
                <w:szCs w:val="18"/>
              </w:rPr>
            </w:pPr>
            <w:r w:rsidRPr="00972A52">
              <w:rPr>
                <w:rFonts w:ascii="GHEA Grapalat" w:hAnsi="GHEA Grapalat"/>
                <w:sz w:val="18"/>
                <w:szCs w:val="18"/>
              </w:rPr>
              <w:t>03</w:t>
            </w:r>
            <w:r w:rsidR="00146652" w:rsidRPr="00972A52">
              <w:rPr>
                <w:rFonts w:ascii="GHEA Grapalat" w:hAnsi="GHEA Grapalat"/>
                <w:sz w:val="18"/>
                <w:szCs w:val="18"/>
              </w:rPr>
              <w:t>/</w:t>
            </w:r>
            <w:r w:rsidR="00C0616A">
              <w:rPr>
                <w:rFonts w:ascii="GHEA Grapalat" w:hAnsi="GHEA Grapalat"/>
                <w:sz w:val="18"/>
                <w:szCs w:val="18"/>
              </w:rPr>
              <w:t>MAR</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7D6A7740"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786DBD2B" w14:textId="3106A0BD"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APR</w:t>
            </w:r>
            <w:r w:rsidRPr="00972A52">
              <w:rPr>
                <w:rFonts w:ascii="GHEA Grapalat" w:hAnsi="GHEA Grapalat"/>
                <w:sz w:val="18"/>
                <w:szCs w:val="18"/>
              </w:rPr>
              <w:t>/21 21/</w:t>
            </w:r>
            <w:r w:rsidR="000D3610">
              <w:rPr>
                <w:rFonts w:ascii="GHEA Grapalat" w:hAnsi="GHEA Grapalat"/>
                <w:sz w:val="18"/>
                <w:szCs w:val="18"/>
              </w:rPr>
              <w:t>JUL</w:t>
            </w:r>
            <w:r w:rsidRPr="00972A52">
              <w:rPr>
                <w:rFonts w:ascii="GHEA Grapalat" w:hAnsi="GHEA Grapalat"/>
                <w:sz w:val="18"/>
                <w:szCs w:val="18"/>
              </w:rPr>
              <w:t>/21 21/</w:t>
            </w:r>
            <w:r w:rsidR="00C0616A">
              <w:rPr>
                <w:rFonts w:ascii="GHEA Grapalat" w:hAnsi="GHEA Grapalat"/>
                <w:sz w:val="18"/>
                <w:szCs w:val="18"/>
              </w:rPr>
              <w:t>OCT</w:t>
            </w:r>
            <w:r w:rsidRPr="00972A52">
              <w:rPr>
                <w:rFonts w:ascii="GHEA Grapalat" w:hAnsi="GHEA Grapalat"/>
                <w:sz w:val="18"/>
                <w:szCs w:val="18"/>
              </w:rPr>
              <w:t>/21</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24FF229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13,900</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6ADFD4F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27F9480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/2022</w:t>
            </w:r>
          </w:p>
        </w:tc>
      </w:tr>
      <w:tr w:rsidR="00146652" w:rsidRPr="00972A52" w14:paraId="0525FD4B"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38EDA84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105D97C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AMGS08043228</w:t>
            </w:r>
          </w:p>
        </w:tc>
        <w:tc>
          <w:tcPr>
            <w:tcW w:w="1553" w:type="dxa"/>
            <w:tcBorders>
              <w:top w:val="nil"/>
              <w:left w:val="nil"/>
              <w:bottom w:val="single" w:sz="8" w:space="0" w:color="auto"/>
              <w:right w:val="nil"/>
            </w:tcBorders>
            <w:shd w:val="clear" w:color="auto" w:fill="EAF1DD" w:themeFill="accent3" w:themeFillTint="33"/>
            <w:vAlign w:val="center"/>
            <w:hideMark/>
          </w:tcPr>
          <w:p w14:paraId="71940A3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57592C9C" w14:textId="77777777" w:rsidR="00146652" w:rsidRPr="00972A52" w:rsidRDefault="00B07CA9" w:rsidP="00B07CA9">
            <w:pPr>
              <w:spacing w:after="0"/>
              <w:jc w:val="center"/>
              <w:rPr>
                <w:rFonts w:ascii="GHEA Grapalat" w:hAnsi="GHEA Grapalat"/>
                <w:sz w:val="18"/>
                <w:szCs w:val="18"/>
              </w:rPr>
            </w:pPr>
            <w:r w:rsidRPr="00972A52">
              <w:rPr>
                <w:rFonts w:ascii="GHEA Grapalat" w:hAnsi="GHEA Grapalat"/>
                <w:sz w:val="18"/>
                <w:szCs w:val="18"/>
              </w:rPr>
              <w:t>10</w:t>
            </w:r>
            <w:r w:rsidR="00146652" w:rsidRPr="00972A52">
              <w:rPr>
                <w:rFonts w:ascii="GHEA Grapalat" w:hAnsi="GHEA Grapalat"/>
                <w:sz w:val="18"/>
                <w:szCs w:val="18"/>
              </w:rPr>
              <w:t>/</w:t>
            </w:r>
            <w:r w:rsidR="00C0616A">
              <w:rPr>
                <w:rFonts w:ascii="GHEA Grapalat" w:hAnsi="GHEA Grapalat"/>
                <w:sz w:val="18"/>
                <w:szCs w:val="18"/>
              </w:rPr>
              <w:t>APR</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131138E9"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16C10D20" w14:textId="77777777" w:rsidR="00146652" w:rsidRPr="00972A52" w:rsidRDefault="00B07CA9" w:rsidP="00B07CA9">
            <w:pPr>
              <w:spacing w:after="0" w:line="240" w:lineRule="auto"/>
              <w:jc w:val="center"/>
              <w:rPr>
                <w:rFonts w:ascii="GHEA Grapalat" w:hAnsi="GHEA Grapalat"/>
                <w:sz w:val="18"/>
                <w:szCs w:val="18"/>
              </w:rPr>
            </w:pPr>
            <w:r w:rsidRPr="00972A52">
              <w:rPr>
                <w:rFonts w:ascii="GHEA Grapalat" w:hAnsi="GHEA Grapalat"/>
                <w:sz w:val="18"/>
                <w:szCs w:val="18"/>
              </w:rPr>
              <w:t>04</w:t>
            </w:r>
            <w:r w:rsidR="00146652" w:rsidRPr="00972A52">
              <w:rPr>
                <w:rFonts w:ascii="GHEA Grapalat" w:hAnsi="GHEA Grapalat"/>
                <w:sz w:val="18"/>
                <w:szCs w:val="18"/>
              </w:rPr>
              <w:t>/</w:t>
            </w:r>
            <w:r w:rsidR="00C0616A">
              <w:rPr>
                <w:rFonts w:ascii="GHEA Grapalat" w:hAnsi="GHEA Grapalat"/>
                <w:sz w:val="18"/>
                <w:szCs w:val="18"/>
              </w:rPr>
              <w:t>JUN</w:t>
            </w:r>
            <w:r w:rsidR="00146652" w:rsidRPr="00972A52">
              <w:rPr>
                <w:rFonts w:ascii="GHEA Grapalat" w:hAnsi="GHEA Grapalat"/>
                <w:sz w:val="18"/>
                <w:szCs w:val="18"/>
              </w:rPr>
              <w:t xml:space="preserve">/21 </w:t>
            </w:r>
            <w:r w:rsidRPr="00972A52">
              <w:rPr>
                <w:rFonts w:ascii="GHEA Grapalat" w:hAnsi="GHEA Grapalat"/>
                <w:sz w:val="18"/>
                <w:szCs w:val="18"/>
              </w:rPr>
              <w:t>04</w:t>
            </w:r>
            <w:r w:rsidR="00146652" w:rsidRPr="00972A52">
              <w:rPr>
                <w:rFonts w:ascii="GHEA Grapalat" w:hAnsi="GHEA Grapalat"/>
                <w:sz w:val="18"/>
                <w:szCs w:val="18"/>
              </w:rPr>
              <w:t>/</w:t>
            </w:r>
            <w:r w:rsidR="00C0616A">
              <w:rPr>
                <w:rFonts w:ascii="GHEA Grapalat" w:hAnsi="GHEA Grapalat"/>
                <w:sz w:val="18"/>
                <w:szCs w:val="18"/>
              </w:rPr>
              <w:t>SEP</w:t>
            </w:r>
            <w:r w:rsidR="00146652" w:rsidRPr="00972A52">
              <w:rPr>
                <w:rFonts w:ascii="GHEA Grapalat" w:hAnsi="GHEA Grapalat"/>
                <w:sz w:val="18"/>
                <w:szCs w:val="18"/>
              </w:rPr>
              <w:t xml:space="preserve">/21 </w:t>
            </w:r>
            <w:r w:rsidRPr="00972A52">
              <w:rPr>
                <w:rFonts w:ascii="GHEA Grapalat" w:hAnsi="GHEA Grapalat"/>
                <w:sz w:val="18"/>
                <w:szCs w:val="18"/>
              </w:rPr>
              <w:t>04</w:t>
            </w:r>
            <w:r w:rsidR="00146652" w:rsidRPr="00972A52">
              <w:rPr>
                <w:rFonts w:ascii="GHEA Grapalat" w:hAnsi="GHEA Grapalat"/>
                <w:sz w:val="18"/>
                <w:szCs w:val="18"/>
              </w:rPr>
              <w:t>/</w:t>
            </w:r>
            <w:r w:rsidR="00C0616A">
              <w:rPr>
                <w:rFonts w:ascii="GHEA Grapalat" w:hAnsi="GHEA Grapalat"/>
                <w:sz w:val="18"/>
                <w:szCs w:val="18"/>
              </w:rPr>
              <w:t>DEC</w:t>
            </w:r>
            <w:r w:rsidR="00146652" w:rsidRPr="00972A52">
              <w:rPr>
                <w:rFonts w:ascii="GHEA Grapalat" w:hAnsi="GHEA Grapalat"/>
                <w:sz w:val="18"/>
                <w:szCs w:val="18"/>
              </w:rPr>
              <w:t>/21</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07214D3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12,000</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239CAAA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4C4B707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/2022</w:t>
            </w:r>
          </w:p>
        </w:tc>
      </w:tr>
      <w:tr w:rsidR="00146652" w:rsidRPr="00972A52" w14:paraId="618DA634"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1D72CFF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58A1B0B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AMGS08134225</w:t>
            </w:r>
          </w:p>
        </w:tc>
        <w:tc>
          <w:tcPr>
            <w:tcW w:w="1553" w:type="dxa"/>
            <w:tcBorders>
              <w:top w:val="nil"/>
              <w:left w:val="nil"/>
              <w:bottom w:val="single" w:sz="8" w:space="0" w:color="auto"/>
              <w:right w:val="nil"/>
            </w:tcBorders>
            <w:shd w:val="clear" w:color="auto" w:fill="EAF1DD" w:themeFill="accent3" w:themeFillTint="33"/>
            <w:vAlign w:val="center"/>
            <w:hideMark/>
          </w:tcPr>
          <w:p w14:paraId="4E044E5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163E49DB" w14:textId="77777777" w:rsidR="00146652" w:rsidRPr="00972A52" w:rsidRDefault="0089616F" w:rsidP="0089616F">
            <w:pPr>
              <w:spacing w:after="0"/>
              <w:jc w:val="center"/>
              <w:rPr>
                <w:rFonts w:ascii="GHEA Grapalat" w:hAnsi="GHEA Grapalat"/>
                <w:sz w:val="18"/>
                <w:szCs w:val="18"/>
              </w:rPr>
            </w:pPr>
            <w:r w:rsidRPr="00972A52">
              <w:rPr>
                <w:rFonts w:ascii="GHEA Grapalat" w:hAnsi="GHEA Grapalat"/>
                <w:sz w:val="18"/>
                <w:szCs w:val="18"/>
              </w:rPr>
              <w:t>19</w:t>
            </w:r>
            <w:r w:rsidR="00146652" w:rsidRPr="00972A52">
              <w:rPr>
                <w:rFonts w:ascii="GHEA Grapalat" w:hAnsi="GHEA Grapalat"/>
                <w:sz w:val="18"/>
                <w:szCs w:val="18"/>
              </w:rPr>
              <w:t>/</w:t>
            </w:r>
            <w:r w:rsidR="00C0616A">
              <w:rPr>
                <w:rFonts w:ascii="GHEA Grapalat" w:hAnsi="GHEA Grapalat"/>
                <w:sz w:val="18"/>
                <w:szCs w:val="18"/>
              </w:rPr>
              <w:t>MAY</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6EA41FC3"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29636770" w14:textId="4AE024E9"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13/</w:t>
            </w:r>
            <w:r w:rsidR="000D3610">
              <w:rPr>
                <w:rFonts w:ascii="GHEA Grapalat" w:hAnsi="GHEA Grapalat"/>
                <w:sz w:val="18"/>
                <w:szCs w:val="18"/>
              </w:rPr>
              <w:t>JUL</w:t>
            </w:r>
            <w:r w:rsidRPr="00972A52">
              <w:rPr>
                <w:rFonts w:ascii="GHEA Grapalat" w:hAnsi="GHEA Grapalat"/>
                <w:sz w:val="18"/>
                <w:szCs w:val="18"/>
              </w:rPr>
              <w:t>/21 13/</w:t>
            </w:r>
            <w:r w:rsidR="00C0616A">
              <w:rPr>
                <w:rFonts w:ascii="GHEA Grapalat" w:hAnsi="GHEA Grapalat"/>
                <w:sz w:val="18"/>
                <w:szCs w:val="18"/>
              </w:rPr>
              <w:t>OCT</w:t>
            </w:r>
            <w:r w:rsidRPr="00972A52">
              <w:rPr>
                <w:rFonts w:ascii="GHEA Grapalat" w:hAnsi="GHEA Grapalat"/>
                <w:sz w:val="18"/>
                <w:szCs w:val="18"/>
              </w:rPr>
              <w:t>/21 13/</w:t>
            </w:r>
            <w:r w:rsidR="00C0616A">
              <w:rPr>
                <w:rFonts w:ascii="GHEA Grapalat" w:hAnsi="GHEA Grapalat"/>
                <w:sz w:val="18"/>
                <w:szCs w:val="18"/>
              </w:rPr>
              <w:t>JAN</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6584073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3,437</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1516509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141E180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/2022</w:t>
            </w:r>
          </w:p>
        </w:tc>
      </w:tr>
      <w:tr w:rsidR="00146652" w:rsidRPr="00972A52" w14:paraId="1B1275BC"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122DFFE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09BFAAD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AMGS08205223</w:t>
            </w:r>
          </w:p>
        </w:tc>
        <w:tc>
          <w:tcPr>
            <w:tcW w:w="1553" w:type="dxa"/>
            <w:tcBorders>
              <w:top w:val="nil"/>
              <w:left w:val="nil"/>
              <w:bottom w:val="single" w:sz="8" w:space="0" w:color="auto"/>
              <w:right w:val="nil"/>
            </w:tcBorders>
            <w:shd w:val="clear" w:color="auto" w:fill="EAF1DD" w:themeFill="accent3" w:themeFillTint="33"/>
            <w:vAlign w:val="center"/>
            <w:hideMark/>
          </w:tcPr>
          <w:p w14:paraId="1909FD7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2F4D34F1" w14:textId="77777777" w:rsidR="00146652" w:rsidRPr="00972A52" w:rsidRDefault="0089616F" w:rsidP="00627991">
            <w:pPr>
              <w:spacing w:after="0"/>
              <w:jc w:val="center"/>
              <w:rPr>
                <w:rFonts w:ascii="GHEA Grapalat" w:hAnsi="GHEA Grapalat"/>
                <w:sz w:val="18"/>
                <w:szCs w:val="18"/>
              </w:rPr>
            </w:pPr>
            <w:r w:rsidRPr="00972A52">
              <w:rPr>
                <w:rFonts w:ascii="GHEA Grapalat" w:hAnsi="GHEA Grapalat"/>
                <w:sz w:val="18"/>
                <w:szCs w:val="18"/>
              </w:rPr>
              <w:t>24</w:t>
            </w:r>
            <w:r w:rsidR="00146652" w:rsidRPr="00972A52">
              <w:rPr>
                <w:rFonts w:ascii="GHEA Grapalat" w:hAnsi="GHEA Grapalat"/>
                <w:sz w:val="18"/>
                <w:szCs w:val="18"/>
              </w:rPr>
              <w:t>/</w:t>
            </w:r>
            <w:r w:rsidR="00C0616A">
              <w:rPr>
                <w:rFonts w:ascii="GHEA Grapalat" w:hAnsi="GHEA Grapalat"/>
                <w:sz w:val="18"/>
                <w:szCs w:val="18"/>
              </w:rPr>
              <w:t>JUN</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3FF4C74F"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2C8EFFA9"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AUG</w:t>
            </w:r>
            <w:r w:rsidRPr="00972A52">
              <w:rPr>
                <w:rFonts w:ascii="GHEA Grapalat" w:hAnsi="GHEA Grapalat"/>
                <w:sz w:val="18"/>
                <w:szCs w:val="18"/>
              </w:rPr>
              <w:t>/21 20/</w:t>
            </w:r>
            <w:r w:rsidR="00C0616A">
              <w:rPr>
                <w:rFonts w:ascii="GHEA Grapalat" w:hAnsi="GHEA Grapalat"/>
                <w:sz w:val="18"/>
                <w:szCs w:val="18"/>
              </w:rPr>
              <w:t>NOV</w:t>
            </w:r>
            <w:r w:rsidRPr="00972A52">
              <w:rPr>
                <w:rFonts w:ascii="GHEA Grapalat" w:hAnsi="GHEA Grapalat"/>
                <w:sz w:val="18"/>
                <w:szCs w:val="18"/>
              </w:rPr>
              <w:t>/21 20/</w:t>
            </w:r>
            <w:r w:rsidR="00C0616A">
              <w:rPr>
                <w:rFonts w:ascii="GHEA Grapalat" w:hAnsi="GHEA Grapalat"/>
                <w:sz w:val="18"/>
                <w:szCs w:val="18"/>
              </w:rPr>
              <w:t>FEB</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04F2C7B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55,562</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70E3AE3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699F307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/2022</w:t>
            </w:r>
          </w:p>
        </w:tc>
      </w:tr>
      <w:tr w:rsidR="00146652" w:rsidRPr="00972A52" w14:paraId="1BCC59DA"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2E3B6B7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38976B1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AMGS08256226</w:t>
            </w:r>
          </w:p>
        </w:tc>
        <w:tc>
          <w:tcPr>
            <w:tcW w:w="1553" w:type="dxa"/>
            <w:tcBorders>
              <w:top w:val="nil"/>
              <w:left w:val="nil"/>
              <w:bottom w:val="single" w:sz="8" w:space="0" w:color="auto"/>
              <w:right w:val="nil"/>
            </w:tcBorders>
            <w:shd w:val="clear" w:color="auto" w:fill="EAF1DD" w:themeFill="accent3" w:themeFillTint="33"/>
            <w:vAlign w:val="center"/>
            <w:hideMark/>
          </w:tcPr>
          <w:p w14:paraId="23F4DCB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03C39C78" w14:textId="77777777" w:rsidR="00146652" w:rsidRPr="00972A52" w:rsidRDefault="0089616F" w:rsidP="0089616F">
            <w:pPr>
              <w:spacing w:after="0"/>
              <w:jc w:val="center"/>
              <w:rPr>
                <w:rFonts w:ascii="GHEA Grapalat" w:hAnsi="GHEA Grapalat"/>
                <w:sz w:val="18"/>
                <w:szCs w:val="18"/>
              </w:rPr>
            </w:pPr>
            <w:r w:rsidRPr="00972A52">
              <w:rPr>
                <w:rFonts w:ascii="GHEA Grapalat" w:hAnsi="GHEA Grapalat"/>
                <w:sz w:val="18"/>
                <w:szCs w:val="18"/>
              </w:rPr>
              <w:t>03</w:t>
            </w:r>
            <w:r w:rsidR="00146652" w:rsidRPr="00972A52">
              <w:rPr>
                <w:rFonts w:ascii="GHEA Grapalat" w:hAnsi="GHEA Grapalat"/>
                <w:sz w:val="18"/>
                <w:szCs w:val="18"/>
              </w:rPr>
              <w:t>/</w:t>
            </w:r>
            <w:r w:rsidR="00C0616A">
              <w:rPr>
                <w:rFonts w:ascii="GHEA Grapalat" w:hAnsi="GHEA Grapalat"/>
                <w:sz w:val="18"/>
                <w:szCs w:val="18"/>
              </w:rPr>
              <w:t>AUG</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0256481E"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431953EE"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SEP</w:t>
            </w:r>
            <w:r w:rsidRPr="00972A52">
              <w:rPr>
                <w:rFonts w:ascii="GHEA Grapalat" w:hAnsi="GHEA Grapalat"/>
                <w:sz w:val="18"/>
                <w:szCs w:val="18"/>
              </w:rPr>
              <w:t>/21 25/</w:t>
            </w:r>
            <w:r w:rsidR="00C0616A">
              <w:rPr>
                <w:rFonts w:ascii="GHEA Grapalat" w:hAnsi="GHEA Grapalat"/>
                <w:sz w:val="18"/>
                <w:szCs w:val="18"/>
              </w:rPr>
              <w:t>DEC</w:t>
            </w:r>
            <w:r w:rsidRPr="00972A52">
              <w:rPr>
                <w:rFonts w:ascii="GHEA Grapalat" w:hAnsi="GHEA Grapalat"/>
                <w:sz w:val="18"/>
                <w:szCs w:val="18"/>
              </w:rPr>
              <w:t>/21 25/</w:t>
            </w:r>
            <w:r w:rsidR="00C0616A">
              <w:rPr>
                <w:rFonts w:ascii="GHEA Grapalat" w:hAnsi="GHEA Grapalat"/>
                <w:sz w:val="18"/>
                <w:szCs w:val="18"/>
              </w:rPr>
              <w:t>MAR</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3DB5B1A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60,027</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7E6DE6A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5936865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/2022</w:t>
            </w:r>
          </w:p>
        </w:tc>
      </w:tr>
      <w:tr w:rsidR="00146652" w:rsidRPr="00972A52" w14:paraId="20FA5C4A"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099FB40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4ECAFE8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AMGS08048227</w:t>
            </w:r>
          </w:p>
        </w:tc>
        <w:tc>
          <w:tcPr>
            <w:tcW w:w="1553" w:type="dxa"/>
            <w:tcBorders>
              <w:top w:val="nil"/>
              <w:left w:val="nil"/>
              <w:bottom w:val="single" w:sz="8" w:space="0" w:color="auto"/>
              <w:right w:val="nil"/>
            </w:tcBorders>
            <w:shd w:val="clear" w:color="auto" w:fill="EAF1DD" w:themeFill="accent3" w:themeFillTint="33"/>
            <w:vAlign w:val="center"/>
            <w:hideMark/>
          </w:tcPr>
          <w:p w14:paraId="5C92AC5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01EBAEFA" w14:textId="77777777" w:rsidR="00146652" w:rsidRPr="00972A52" w:rsidRDefault="0089616F" w:rsidP="00627991">
            <w:pPr>
              <w:spacing w:after="0"/>
              <w:jc w:val="center"/>
              <w:rPr>
                <w:rFonts w:ascii="GHEA Grapalat" w:hAnsi="GHEA Grapalat"/>
                <w:sz w:val="18"/>
                <w:szCs w:val="18"/>
              </w:rPr>
            </w:pPr>
            <w:r w:rsidRPr="00972A52">
              <w:rPr>
                <w:rFonts w:ascii="GHEA Grapalat" w:hAnsi="GHEA Grapalat"/>
                <w:sz w:val="18"/>
                <w:szCs w:val="18"/>
              </w:rPr>
              <w:t>14</w:t>
            </w:r>
            <w:r w:rsidR="00146652" w:rsidRPr="00972A52">
              <w:rPr>
                <w:rFonts w:ascii="GHEA Grapalat" w:hAnsi="GHEA Grapalat"/>
                <w:sz w:val="18"/>
                <w:szCs w:val="18"/>
              </w:rPr>
              <w:t>/</w:t>
            </w:r>
            <w:r w:rsidR="00C0616A">
              <w:rPr>
                <w:rFonts w:ascii="GHEA Grapalat" w:hAnsi="GHEA Grapalat"/>
                <w:sz w:val="18"/>
                <w:szCs w:val="18"/>
              </w:rPr>
              <w:t>SEP</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49A466F7"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430EE9C6"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NOV</w:t>
            </w:r>
            <w:r w:rsidRPr="00972A52">
              <w:rPr>
                <w:rFonts w:ascii="GHEA Grapalat" w:hAnsi="GHEA Grapalat"/>
                <w:sz w:val="18"/>
                <w:szCs w:val="18"/>
              </w:rPr>
              <w:t>/21 04/</w:t>
            </w:r>
            <w:r w:rsidR="00C0616A">
              <w:rPr>
                <w:rFonts w:ascii="GHEA Grapalat" w:hAnsi="GHEA Grapalat"/>
                <w:sz w:val="18"/>
                <w:szCs w:val="18"/>
              </w:rPr>
              <w:t>FEB</w:t>
            </w:r>
            <w:r w:rsidRPr="00972A52">
              <w:rPr>
                <w:rFonts w:ascii="GHEA Grapalat" w:hAnsi="GHEA Grapalat"/>
                <w:sz w:val="18"/>
                <w:szCs w:val="18"/>
              </w:rPr>
              <w:t>/22 04/</w:t>
            </w:r>
            <w:r w:rsidR="00C0616A">
              <w:rPr>
                <w:rFonts w:ascii="GHEA Grapalat" w:hAnsi="GHEA Grapalat"/>
                <w:sz w:val="18"/>
                <w:szCs w:val="18"/>
              </w:rPr>
              <w:t>MAY</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2E2B2BD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120,500</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493CD76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3E215D0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/2022</w:t>
            </w:r>
          </w:p>
        </w:tc>
      </w:tr>
      <w:tr w:rsidR="00146652" w:rsidRPr="00972A52" w14:paraId="1588519C"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3FB343B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5B38E21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AMGS08159222</w:t>
            </w:r>
          </w:p>
        </w:tc>
        <w:tc>
          <w:tcPr>
            <w:tcW w:w="1553" w:type="dxa"/>
            <w:tcBorders>
              <w:top w:val="nil"/>
              <w:left w:val="nil"/>
              <w:bottom w:val="single" w:sz="8" w:space="0" w:color="auto"/>
              <w:right w:val="nil"/>
            </w:tcBorders>
            <w:shd w:val="clear" w:color="auto" w:fill="EAF1DD" w:themeFill="accent3" w:themeFillTint="33"/>
            <w:vAlign w:val="center"/>
            <w:hideMark/>
          </w:tcPr>
          <w:p w14:paraId="3045C7A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0008EF7E" w14:textId="77777777" w:rsidR="00146652" w:rsidRPr="00972A52" w:rsidRDefault="0089616F" w:rsidP="00627991">
            <w:pPr>
              <w:spacing w:after="0"/>
              <w:jc w:val="center"/>
              <w:rPr>
                <w:rFonts w:ascii="GHEA Grapalat" w:hAnsi="GHEA Grapalat"/>
                <w:sz w:val="18"/>
                <w:szCs w:val="18"/>
              </w:rPr>
            </w:pPr>
            <w:r w:rsidRPr="00972A52">
              <w:rPr>
                <w:rFonts w:ascii="GHEA Grapalat" w:hAnsi="GHEA Grapalat"/>
                <w:sz w:val="18"/>
                <w:szCs w:val="18"/>
              </w:rPr>
              <w:t>13</w:t>
            </w:r>
            <w:r w:rsidR="00146652" w:rsidRPr="00972A52">
              <w:rPr>
                <w:rFonts w:ascii="GHEA Grapalat" w:hAnsi="GHEA Grapalat"/>
                <w:sz w:val="18"/>
                <w:szCs w:val="18"/>
              </w:rPr>
              <w:t>/</w:t>
            </w:r>
            <w:r w:rsidR="00C0616A">
              <w:rPr>
                <w:rFonts w:ascii="GHEA Grapalat" w:hAnsi="GHEA Grapalat"/>
                <w:sz w:val="18"/>
                <w:szCs w:val="18"/>
              </w:rPr>
              <w:t>OCT</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71D8737C"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17D35D87"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05/</w:t>
            </w:r>
            <w:r w:rsidR="00C0616A">
              <w:rPr>
                <w:rFonts w:ascii="GHEA Grapalat" w:hAnsi="GHEA Grapalat"/>
                <w:sz w:val="18"/>
                <w:szCs w:val="18"/>
              </w:rPr>
              <w:t>DEC</w:t>
            </w:r>
            <w:r w:rsidRPr="00972A52">
              <w:rPr>
                <w:rFonts w:ascii="GHEA Grapalat" w:hAnsi="GHEA Grapalat"/>
                <w:sz w:val="18"/>
                <w:szCs w:val="18"/>
              </w:rPr>
              <w:t>/21 05/</w:t>
            </w:r>
            <w:r w:rsidR="00C0616A">
              <w:rPr>
                <w:rFonts w:ascii="GHEA Grapalat" w:hAnsi="GHEA Grapalat"/>
                <w:sz w:val="18"/>
                <w:szCs w:val="18"/>
              </w:rPr>
              <w:t>MAR</w:t>
            </w:r>
            <w:r w:rsidRPr="00972A52">
              <w:rPr>
                <w:rFonts w:ascii="GHEA Grapalat" w:hAnsi="GHEA Grapalat"/>
                <w:sz w:val="18"/>
                <w:szCs w:val="18"/>
              </w:rPr>
              <w:t>/22 05/</w:t>
            </w:r>
            <w:r w:rsidR="00C0616A">
              <w:rPr>
                <w:rFonts w:ascii="GHEA Grapalat" w:hAnsi="GHEA Grapalat"/>
                <w:sz w:val="18"/>
                <w:szCs w:val="18"/>
              </w:rPr>
              <w:t>JUN</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22B7C08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39,495</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7E612B7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70CD782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/2022</w:t>
            </w:r>
          </w:p>
        </w:tc>
      </w:tr>
      <w:tr w:rsidR="00146652" w:rsidRPr="00972A52" w14:paraId="4153E5A1" w14:textId="77777777" w:rsidTr="004E7B13">
        <w:tblPrEx>
          <w:tblBorders>
            <w:insideH w:val="none" w:sz="0" w:space="0" w:color="auto"/>
          </w:tblBorders>
          <w:tblLook w:val="04A0" w:firstRow="1" w:lastRow="0" w:firstColumn="1" w:lastColumn="0" w:noHBand="0" w:noVBand="1"/>
        </w:tblPrEx>
        <w:trPr>
          <w:trHeight w:val="605"/>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29AF798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4BD52DA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AMGS0814A227</w:t>
            </w:r>
          </w:p>
        </w:tc>
        <w:tc>
          <w:tcPr>
            <w:tcW w:w="1553" w:type="dxa"/>
            <w:tcBorders>
              <w:top w:val="nil"/>
              <w:left w:val="nil"/>
              <w:bottom w:val="single" w:sz="8" w:space="0" w:color="auto"/>
              <w:right w:val="nil"/>
            </w:tcBorders>
            <w:shd w:val="clear" w:color="auto" w:fill="EAF1DD" w:themeFill="accent3" w:themeFillTint="33"/>
            <w:vAlign w:val="center"/>
            <w:hideMark/>
          </w:tcPr>
          <w:p w14:paraId="4C45D0DD" w14:textId="77777777" w:rsidR="00146652" w:rsidRPr="00972A52" w:rsidRDefault="0089616F" w:rsidP="00627991">
            <w:pPr>
              <w:spacing w:after="0"/>
              <w:jc w:val="center"/>
              <w:rPr>
                <w:rFonts w:ascii="GHEA Grapalat" w:hAnsi="GHEA Grapalat"/>
                <w:sz w:val="18"/>
                <w:szCs w:val="18"/>
              </w:rPr>
            </w:pPr>
            <w:r w:rsidRPr="00972A52">
              <w:rPr>
                <w:rFonts w:ascii="GHEA Grapalat" w:hAnsi="GHEA Grapalat"/>
                <w:sz w:val="18"/>
                <w:szCs w:val="18"/>
              </w:rPr>
              <w:t>14</w:t>
            </w:r>
            <w:r w:rsidR="00146652" w:rsidRPr="00972A52">
              <w:rPr>
                <w:rFonts w:ascii="GHEA Grapalat" w:hAnsi="GHEA Grapalat"/>
                <w:sz w:val="18"/>
                <w:szCs w:val="18"/>
              </w:rPr>
              <w:t>/</w:t>
            </w:r>
            <w:r w:rsidR="00C0616A">
              <w:rPr>
                <w:rFonts w:ascii="GHEA Grapalat" w:hAnsi="GHEA Grapalat"/>
                <w:sz w:val="18"/>
                <w:szCs w:val="18"/>
              </w:rPr>
              <w:t>OCT</w:t>
            </w:r>
            <w:r w:rsidR="00146652"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2D6A7CA9" w14:textId="77777777" w:rsidR="00146652" w:rsidRPr="00972A52" w:rsidRDefault="0089616F" w:rsidP="0089616F">
            <w:pPr>
              <w:spacing w:after="0"/>
              <w:jc w:val="center"/>
              <w:rPr>
                <w:rFonts w:ascii="GHEA Grapalat" w:hAnsi="GHEA Grapalat"/>
                <w:sz w:val="18"/>
                <w:szCs w:val="18"/>
              </w:rPr>
            </w:pPr>
            <w:r w:rsidRPr="00972A52">
              <w:rPr>
                <w:rFonts w:ascii="GHEA Grapalat" w:hAnsi="GHEA Grapalat"/>
                <w:sz w:val="18"/>
                <w:szCs w:val="18"/>
              </w:rPr>
              <w:t>07</w:t>
            </w:r>
            <w:r w:rsidR="00146652" w:rsidRPr="00972A52">
              <w:rPr>
                <w:rFonts w:ascii="GHEA Grapalat" w:hAnsi="GHEA Grapalat"/>
                <w:sz w:val="18"/>
                <w:szCs w:val="18"/>
              </w:rPr>
              <w:t>/</w:t>
            </w:r>
            <w:r w:rsidR="00C0616A">
              <w:rPr>
                <w:rFonts w:ascii="GHEA Grapalat" w:hAnsi="GHEA Grapalat"/>
                <w:sz w:val="18"/>
                <w:szCs w:val="18"/>
              </w:rPr>
              <w:t>DEC</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693D3915"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6CC3C4BA" w14:textId="3E135EC1"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JAN</w:t>
            </w:r>
            <w:r w:rsidRPr="00972A52">
              <w:rPr>
                <w:rFonts w:ascii="GHEA Grapalat" w:hAnsi="GHEA Grapalat"/>
                <w:sz w:val="18"/>
                <w:szCs w:val="18"/>
              </w:rPr>
              <w:t>/22 14/</w:t>
            </w:r>
            <w:r w:rsidR="00C0616A">
              <w:rPr>
                <w:rFonts w:ascii="GHEA Grapalat" w:hAnsi="GHEA Grapalat"/>
                <w:sz w:val="18"/>
                <w:szCs w:val="18"/>
              </w:rPr>
              <w:t>APR</w:t>
            </w:r>
            <w:r w:rsidRPr="00972A52">
              <w:rPr>
                <w:rFonts w:ascii="GHEA Grapalat" w:hAnsi="GHEA Grapalat"/>
                <w:sz w:val="18"/>
                <w:szCs w:val="18"/>
              </w:rPr>
              <w:t>/22 14/</w:t>
            </w:r>
            <w:r w:rsidR="000D3610">
              <w:rPr>
                <w:rFonts w:ascii="GHEA Grapalat" w:hAnsi="GHEA Grapalat"/>
                <w:sz w:val="18"/>
                <w:szCs w:val="18"/>
              </w:rPr>
              <w:t>JUL</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2D5EF53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30,065</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2EF1997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05985DD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/2022</w:t>
            </w:r>
          </w:p>
        </w:tc>
      </w:tr>
      <w:tr w:rsidR="00146652" w:rsidRPr="00972A52" w14:paraId="1013EAFF"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AF1DD" w:themeFill="accent3" w:themeFillTint="33"/>
            <w:vAlign w:val="center"/>
            <w:hideMark/>
          </w:tcPr>
          <w:p w14:paraId="4A9D2F0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AF1DD" w:themeFill="accent3" w:themeFillTint="33"/>
            <w:vAlign w:val="center"/>
            <w:hideMark/>
          </w:tcPr>
          <w:p w14:paraId="0B20E0D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AMGS0808C225</w:t>
            </w:r>
          </w:p>
        </w:tc>
        <w:tc>
          <w:tcPr>
            <w:tcW w:w="1553" w:type="dxa"/>
            <w:tcBorders>
              <w:top w:val="nil"/>
              <w:left w:val="nil"/>
              <w:bottom w:val="single" w:sz="8" w:space="0" w:color="auto"/>
              <w:right w:val="nil"/>
            </w:tcBorders>
            <w:shd w:val="clear" w:color="auto" w:fill="EAF1DD" w:themeFill="accent3" w:themeFillTint="33"/>
            <w:vAlign w:val="center"/>
            <w:hideMark/>
          </w:tcPr>
          <w:p w14:paraId="075EDA7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AF1DD" w:themeFill="accent3" w:themeFillTint="33"/>
            <w:vAlign w:val="center"/>
            <w:hideMark/>
          </w:tcPr>
          <w:p w14:paraId="5CF00E2D" w14:textId="77777777" w:rsidR="00146652" w:rsidRPr="00972A52" w:rsidRDefault="0089616F" w:rsidP="00627991">
            <w:pPr>
              <w:spacing w:after="0"/>
              <w:jc w:val="center"/>
              <w:rPr>
                <w:rFonts w:ascii="GHEA Grapalat" w:hAnsi="GHEA Grapalat"/>
                <w:sz w:val="18"/>
                <w:szCs w:val="18"/>
              </w:rPr>
            </w:pPr>
            <w:r w:rsidRPr="00972A52">
              <w:rPr>
                <w:rFonts w:ascii="GHEA Grapalat" w:hAnsi="GHEA Grapalat"/>
                <w:sz w:val="18"/>
                <w:szCs w:val="18"/>
              </w:rPr>
              <w:t>30</w:t>
            </w:r>
            <w:r w:rsidR="00146652" w:rsidRPr="00972A52">
              <w:rPr>
                <w:rFonts w:ascii="GHEA Grapalat" w:hAnsi="GHEA Grapalat"/>
                <w:sz w:val="18"/>
                <w:szCs w:val="18"/>
              </w:rPr>
              <w:t>/</w:t>
            </w:r>
            <w:r w:rsidR="00C0616A">
              <w:rPr>
                <w:rFonts w:ascii="GHEA Grapalat" w:hAnsi="GHEA Grapalat"/>
                <w:sz w:val="18"/>
                <w:szCs w:val="18"/>
              </w:rPr>
              <w:t>DEC</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AF1DD" w:themeFill="accent3" w:themeFillTint="33"/>
            <w:vAlign w:val="center"/>
            <w:hideMark/>
          </w:tcPr>
          <w:p w14:paraId="005CB35C"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AF1DD" w:themeFill="accent3" w:themeFillTint="33"/>
            <w:vAlign w:val="center"/>
            <w:hideMark/>
          </w:tcPr>
          <w:p w14:paraId="7F59902F"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MAR</w:t>
            </w:r>
            <w:r w:rsidRPr="00972A52">
              <w:rPr>
                <w:rFonts w:ascii="GHEA Grapalat" w:hAnsi="GHEA Grapalat"/>
                <w:sz w:val="18"/>
                <w:szCs w:val="18"/>
              </w:rPr>
              <w:t>/22 08/</w:t>
            </w:r>
            <w:r w:rsidR="00C0616A">
              <w:rPr>
                <w:rFonts w:ascii="GHEA Grapalat" w:hAnsi="GHEA Grapalat"/>
                <w:sz w:val="18"/>
                <w:szCs w:val="18"/>
              </w:rPr>
              <w:t>JUN</w:t>
            </w:r>
            <w:r w:rsidRPr="00972A52">
              <w:rPr>
                <w:rFonts w:ascii="GHEA Grapalat" w:hAnsi="GHEA Grapalat"/>
                <w:sz w:val="18"/>
                <w:szCs w:val="18"/>
              </w:rPr>
              <w:t>/22 08/</w:t>
            </w:r>
            <w:r w:rsidR="00C0616A">
              <w:rPr>
                <w:rFonts w:ascii="GHEA Grapalat" w:hAnsi="GHEA Grapalat"/>
                <w:sz w:val="18"/>
                <w:szCs w:val="18"/>
              </w:rPr>
              <w:t>SEP</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AF1DD" w:themeFill="accent3" w:themeFillTint="33"/>
            <w:vAlign w:val="center"/>
            <w:hideMark/>
          </w:tcPr>
          <w:p w14:paraId="29FD4B0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1,000</w:t>
            </w:r>
          </w:p>
        </w:tc>
        <w:tc>
          <w:tcPr>
            <w:tcW w:w="1950" w:type="dxa"/>
            <w:gridSpan w:val="2"/>
            <w:tcBorders>
              <w:top w:val="nil"/>
              <w:left w:val="nil"/>
              <w:bottom w:val="single" w:sz="8" w:space="0" w:color="auto"/>
              <w:right w:val="nil"/>
            </w:tcBorders>
            <w:shd w:val="clear" w:color="auto" w:fill="EAF1DD" w:themeFill="accent3" w:themeFillTint="33"/>
            <w:vAlign w:val="center"/>
            <w:hideMark/>
          </w:tcPr>
          <w:p w14:paraId="7533CEE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8.0</w:t>
            </w:r>
          </w:p>
        </w:tc>
        <w:tc>
          <w:tcPr>
            <w:tcW w:w="1426" w:type="dxa"/>
            <w:tcBorders>
              <w:top w:val="single" w:sz="8" w:space="0" w:color="auto"/>
              <w:left w:val="nil"/>
              <w:bottom w:val="single" w:sz="8" w:space="0" w:color="auto"/>
              <w:right w:val="nil"/>
            </w:tcBorders>
            <w:shd w:val="clear" w:color="auto" w:fill="EAF1DD" w:themeFill="accent3" w:themeFillTint="33"/>
            <w:vAlign w:val="center"/>
            <w:hideMark/>
          </w:tcPr>
          <w:p w14:paraId="5F95C78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/2022</w:t>
            </w:r>
          </w:p>
        </w:tc>
      </w:tr>
      <w:tr w:rsidR="00146652" w:rsidRPr="00972A52" w14:paraId="60888DE4" w14:textId="77777777" w:rsidTr="004E7B13">
        <w:tblPrEx>
          <w:tblBorders>
            <w:insideH w:val="none" w:sz="0" w:space="0" w:color="auto"/>
          </w:tblBorders>
          <w:tblLook w:val="04A0" w:firstRow="1" w:lastRow="0" w:firstColumn="1" w:lastColumn="0" w:noHBand="0" w:noVBand="1"/>
        </w:tblPrEx>
        <w:trPr>
          <w:trHeight w:val="466"/>
          <w:jc w:val="center"/>
        </w:trPr>
        <w:tc>
          <w:tcPr>
            <w:tcW w:w="1457" w:type="dxa"/>
            <w:tcBorders>
              <w:top w:val="nil"/>
              <w:left w:val="nil"/>
              <w:bottom w:val="single" w:sz="8" w:space="0" w:color="auto"/>
              <w:right w:val="nil"/>
            </w:tcBorders>
            <w:shd w:val="clear" w:color="auto" w:fill="E5DFEC" w:themeFill="accent4" w:themeFillTint="33"/>
          </w:tcPr>
          <w:p w14:paraId="672AFC8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/2019</w:t>
            </w:r>
          </w:p>
        </w:tc>
        <w:tc>
          <w:tcPr>
            <w:tcW w:w="1567" w:type="dxa"/>
            <w:tcBorders>
              <w:top w:val="nil"/>
              <w:left w:val="nil"/>
              <w:bottom w:val="single" w:sz="8" w:space="0" w:color="auto"/>
              <w:right w:val="nil"/>
            </w:tcBorders>
            <w:shd w:val="clear" w:color="auto" w:fill="E5DFEC" w:themeFill="accent4" w:themeFillTint="33"/>
          </w:tcPr>
          <w:p w14:paraId="772669E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AMGS1206C221</w:t>
            </w:r>
          </w:p>
        </w:tc>
        <w:tc>
          <w:tcPr>
            <w:tcW w:w="1553" w:type="dxa"/>
            <w:tcBorders>
              <w:top w:val="nil"/>
              <w:left w:val="nil"/>
              <w:bottom w:val="single" w:sz="8" w:space="0" w:color="auto"/>
              <w:right w:val="nil"/>
            </w:tcBorders>
            <w:shd w:val="clear" w:color="auto" w:fill="E5DFEC" w:themeFill="accent4" w:themeFillTint="33"/>
          </w:tcPr>
          <w:p w14:paraId="17B8EEB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tcPr>
          <w:p w14:paraId="2CAA1C9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JAN</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tcPr>
          <w:p w14:paraId="1516FB30" w14:textId="77777777" w:rsidR="00146652" w:rsidRPr="00972A52" w:rsidRDefault="00C0616A" w:rsidP="00627991">
            <w:pPr>
              <w:spacing w:after="0"/>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tcPr>
          <w:p w14:paraId="2DAF145D" w14:textId="77777777" w:rsidR="00146652" w:rsidRPr="00972A52" w:rsidRDefault="00146652" w:rsidP="0089616F">
            <w:pPr>
              <w:spacing w:after="0"/>
              <w:jc w:val="center"/>
              <w:rPr>
                <w:rFonts w:ascii="GHEA Grapalat" w:hAnsi="GHEA Grapalat"/>
                <w:sz w:val="18"/>
                <w:szCs w:val="18"/>
              </w:rPr>
            </w:pPr>
            <w:r w:rsidRPr="00972A52">
              <w:rPr>
                <w:rFonts w:ascii="GHEA Grapalat" w:hAnsi="GHEA Grapalat"/>
                <w:sz w:val="18"/>
                <w:szCs w:val="18"/>
              </w:rPr>
              <w:t>0</w:t>
            </w:r>
            <w:r w:rsidR="0089616F" w:rsidRPr="00972A52">
              <w:rPr>
                <w:rFonts w:ascii="GHEA Grapalat" w:hAnsi="GHEA Grapalat"/>
                <w:sz w:val="18"/>
                <w:szCs w:val="18"/>
              </w:rPr>
              <w:t>6</w:t>
            </w:r>
            <w:r w:rsidRPr="00972A52">
              <w:rPr>
                <w:rFonts w:ascii="GHEA Grapalat" w:hAnsi="GHEA Grapalat"/>
                <w:sz w:val="18"/>
                <w:szCs w:val="18"/>
              </w:rPr>
              <w:t>/</w:t>
            </w:r>
            <w:r w:rsidR="00C0616A">
              <w:rPr>
                <w:rFonts w:ascii="GHEA Grapalat" w:hAnsi="GHEA Grapalat"/>
                <w:sz w:val="18"/>
                <w:szCs w:val="18"/>
              </w:rPr>
              <w:t>MAR</w:t>
            </w:r>
            <w:r w:rsidRPr="00972A52">
              <w:rPr>
                <w:rFonts w:ascii="GHEA Grapalat" w:hAnsi="GHEA Grapalat"/>
                <w:sz w:val="18"/>
                <w:szCs w:val="18"/>
              </w:rPr>
              <w:t>/22 0</w:t>
            </w:r>
            <w:r w:rsidR="0089616F" w:rsidRPr="00972A52">
              <w:rPr>
                <w:rFonts w:ascii="GHEA Grapalat" w:hAnsi="GHEA Grapalat"/>
                <w:sz w:val="18"/>
                <w:szCs w:val="18"/>
              </w:rPr>
              <w:t>6</w:t>
            </w:r>
            <w:r w:rsidRPr="00972A52">
              <w:rPr>
                <w:rFonts w:ascii="GHEA Grapalat" w:hAnsi="GHEA Grapalat"/>
                <w:sz w:val="18"/>
                <w:szCs w:val="18"/>
              </w:rPr>
              <w:t>/</w:t>
            </w:r>
            <w:r w:rsidR="00C0616A">
              <w:rPr>
                <w:rFonts w:ascii="GHEA Grapalat" w:hAnsi="GHEA Grapalat"/>
                <w:sz w:val="18"/>
                <w:szCs w:val="18"/>
              </w:rPr>
              <w:t>JUN</w:t>
            </w:r>
            <w:r w:rsidRPr="00972A52">
              <w:rPr>
                <w:rFonts w:ascii="GHEA Grapalat" w:hAnsi="GHEA Grapalat"/>
                <w:sz w:val="18"/>
                <w:szCs w:val="18"/>
              </w:rPr>
              <w:t>/22 0</w:t>
            </w:r>
            <w:r w:rsidR="0089616F" w:rsidRPr="00972A52">
              <w:rPr>
                <w:rFonts w:ascii="GHEA Grapalat" w:hAnsi="GHEA Grapalat"/>
                <w:sz w:val="18"/>
                <w:szCs w:val="18"/>
              </w:rPr>
              <w:t>6</w:t>
            </w:r>
            <w:r w:rsidRPr="00972A52">
              <w:rPr>
                <w:rFonts w:ascii="GHEA Grapalat" w:hAnsi="GHEA Grapalat"/>
                <w:sz w:val="18"/>
                <w:szCs w:val="18"/>
              </w:rPr>
              <w:t>/</w:t>
            </w:r>
            <w:r w:rsidR="00C0616A">
              <w:rPr>
                <w:rFonts w:ascii="GHEA Grapalat" w:hAnsi="GHEA Grapalat"/>
                <w:sz w:val="18"/>
                <w:szCs w:val="18"/>
              </w:rPr>
              <w:t>SEP</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5DFEC" w:themeFill="accent4" w:themeFillTint="33"/>
          </w:tcPr>
          <w:p w14:paraId="30AD08E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250.0</w:t>
            </w:r>
          </w:p>
          <w:p w14:paraId="793B6CF1" w14:textId="77777777" w:rsidR="00146652" w:rsidRPr="00972A52" w:rsidRDefault="00146652" w:rsidP="00627991">
            <w:pPr>
              <w:spacing w:after="0"/>
              <w:jc w:val="center"/>
              <w:rPr>
                <w:rFonts w:ascii="GHEA Grapalat" w:hAnsi="GHEA Grapalat"/>
                <w:sz w:val="18"/>
                <w:szCs w:val="18"/>
              </w:rPr>
            </w:pPr>
          </w:p>
        </w:tc>
        <w:tc>
          <w:tcPr>
            <w:tcW w:w="1950" w:type="dxa"/>
            <w:gridSpan w:val="2"/>
            <w:tcBorders>
              <w:top w:val="nil"/>
              <w:left w:val="nil"/>
              <w:bottom w:val="single" w:sz="8" w:space="0" w:color="auto"/>
              <w:right w:val="nil"/>
            </w:tcBorders>
            <w:shd w:val="clear" w:color="auto" w:fill="E5DFEC" w:themeFill="accent4" w:themeFillTint="33"/>
          </w:tcPr>
          <w:p w14:paraId="77CF5062"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9.5</w:t>
            </w:r>
          </w:p>
        </w:tc>
        <w:tc>
          <w:tcPr>
            <w:tcW w:w="1426" w:type="dxa"/>
            <w:tcBorders>
              <w:top w:val="single" w:sz="8" w:space="0" w:color="auto"/>
              <w:left w:val="nil"/>
              <w:bottom w:val="single" w:sz="8" w:space="0" w:color="auto"/>
              <w:right w:val="nil"/>
            </w:tcBorders>
            <w:shd w:val="clear" w:color="auto" w:fill="E5DFEC" w:themeFill="accent4" w:themeFillTint="33"/>
          </w:tcPr>
          <w:p w14:paraId="674BC31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06/</w:t>
            </w:r>
            <w:r w:rsidR="00C0616A">
              <w:rPr>
                <w:rFonts w:ascii="GHEA Grapalat" w:hAnsi="GHEA Grapalat"/>
                <w:sz w:val="18"/>
                <w:szCs w:val="18"/>
              </w:rPr>
              <w:t>DEC</w:t>
            </w:r>
            <w:r w:rsidRPr="00972A52">
              <w:rPr>
                <w:rFonts w:ascii="GHEA Grapalat" w:hAnsi="GHEA Grapalat"/>
                <w:sz w:val="18"/>
                <w:szCs w:val="18"/>
              </w:rPr>
              <w:t>/2022</w:t>
            </w:r>
          </w:p>
        </w:tc>
      </w:tr>
      <w:tr w:rsidR="00146652" w:rsidRPr="00972A52" w14:paraId="1F22E02F"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71B84EA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27/</w:t>
            </w:r>
            <w:r w:rsidR="00C0616A">
              <w:rPr>
                <w:rFonts w:ascii="GHEA Grapalat" w:hAnsi="GHEA Grapalat"/>
                <w:sz w:val="18"/>
                <w:szCs w:val="18"/>
              </w:rPr>
              <w:t>DEC</w:t>
            </w:r>
            <w:r w:rsidRPr="00972A52">
              <w:rPr>
                <w:rFonts w:ascii="GHEA Grapalat" w:hAnsi="GHEA Grapalat"/>
                <w:sz w:val="18"/>
                <w:szCs w:val="18"/>
              </w:rPr>
              <w:t>/2019</w:t>
            </w:r>
          </w:p>
        </w:tc>
        <w:tc>
          <w:tcPr>
            <w:tcW w:w="1567" w:type="dxa"/>
            <w:tcBorders>
              <w:top w:val="nil"/>
              <w:left w:val="nil"/>
              <w:bottom w:val="single" w:sz="8" w:space="0" w:color="auto"/>
              <w:right w:val="nil"/>
            </w:tcBorders>
            <w:shd w:val="clear" w:color="auto" w:fill="E5DFEC" w:themeFill="accent4" w:themeFillTint="33"/>
            <w:vAlign w:val="center"/>
            <w:hideMark/>
          </w:tcPr>
          <w:p w14:paraId="46AF1D7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AMGS1227C227</w:t>
            </w:r>
          </w:p>
        </w:tc>
        <w:tc>
          <w:tcPr>
            <w:tcW w:w="1553" w:type="dxa"/>
            <w:tcBorders>
              <w:top w:val="nil"/>
              <w:left w:val="nil"/>
              <w:bottom w:val="single" w:sz="8" w:space="0" w:color="auto"/>
              <w:right w:val="nil"/>
            </w:tcBorders>
            <w:shd w:val="clear" w:color="auto" w:fill="E5DFEC" w:themeFill="accent4" w:themeFillTint="33"/>
            <w:vAlign w:val="center"/>
            <w:hideMark/>
          </w:tcPr>
          <w:p w14:paraId="47091C6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439305D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JAN</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7A53D6F4"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7D6A4446"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27/</w:t>
            </w:r>
            <w:r w:rsidR="00C0616A">
              <w:rPr>
                <w:rFonts w:ascii="GHEA Grapalat" w:hAnsi="GHEA Grapalat"/>
                <w:sz w:val="18"/>
                <w:szCs w:val="18"/>
              </w:rPr>
              <w:t>MAR</w:t>
            </w:r>
            <w:r w:rsidRPr="00972A52">
              <w:rPr>
                <w:rFonts w:ascii="GHEA Grapalat" w:hAnsi="GHEA Grapalat"/>
                <w:sz w:val="18"/>
                <w:szCs w:val="18"/>
              </w:rPr>
              <w:t>/22 27/</w:t>
            </w:r>
            <w:r w:rsidR="00C0616A">
              <w:rPr>
                <w:rFonts w:ascii="GHEA Grapalat" w:hAnsi="GHEA Grapalat"/>
                <w:sz w:val="18"/>
                <w:szCs w:val="18"/>
              </w:rPr>
              <w:t>JUN</w:t>
            </w:r>
            <w:r w:rsidRPr="00972A52">
              <w:rPr>
                <w:rFonts w:ascii="GHEA Grapalat" w:hAnsi="GHEA Grapalat"/>
                <w:sz w:val="18"/>
                <w:szCs w:val="18"/>
              </w:rPr>
              <w:t>/22 27/</w:t>
            </w:r>
            <w:r w:rsidR="00C0616A">
              <w:rPr>
                <w:rFonts w:ascii="GHEA Grapalat" w:hAnsi="GHEA Grapalat"/>
                <w:sz w:val="18"/>
                <w:szCs w:val="18"/>
              </w:rPr>
              <w:t>SEP</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70CA388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128,333</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18E759B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9.5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7E690CF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27/</w:t>
            </w:r>
            <w:r w:rsidR="00C0616A">
              <w:rPr>
                <w:rFonts w:ascii="GHEA Grapalat" w:hAnsi="GHEA Grapalat"/>
                <w:sz w:val="18"/>
                <w:szCs w:val="18"/>
              </w:rPr>
              <w:t>DEC</w:t>
            </w:r>
            <w:r w:rsidRPr="00972A52">
              <w:rPr>
                <w:rFonts w:ascii="GHEA Grapalat" w:hAnsi="GHEA Grapalat"/>
                <w:sz w:val="18"/>
                <w:szCs w:val="18"/>
              </w:rPr>
              <w:t>/2022</w:t>
            </w:r>
          </w:p>
        </w:tc>
      </w:tr>
      <w:tr w:rsidR="00146652" w:rsidRPr="00972A52" w14:paraId="3E71EED3"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17FF222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lastRenderedPageBreak/>
              <w:t>21/</w:t>
            </w:r>
            <w:r w:rsidR="00C0616A">
              <w:rPr>
                <w:rFonts w:ascii="GHEA Grapalat" w:hAnsi="GHEA Grapalat"/>
                <w:sz w:val="18"/>
                <w:szCs w:val="18"/>
              </w:rPr>
              <w:t>JAN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31CDD2B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AMGS12211233</w:t>
            </w:r>
          </w:p>
        </w:tc>
        <w:tc>
          <w:tcPr>
            <w:tcW w:w="1553" w:type="dxa"/>
            <w:tcBorders>
              <w:top w:val="nil"/>
              <w:left w:val="nil"/>
              <w:bottom w:val="single" w:sz="8" w:space="0" w:color="auto"/>
              <w:right w:val="nil"/>
            </w:tcBorders>
            <w:shd w:val="clear" w:color="auto" w:fill="E5DFEC" w:themeFill="accent4" w:themeFillTint="33"/>
            <w:vAlign w:val="center"/>
            <w:hideMark/>
          </w:tcPr>
          <w:p w14:paraId="40187D55" w14:textId="77777777" w:rsidR="00146652" w:rsidRPr="00972A52" w:rsidRDefault="00146652" w:rsidP="0089616F">
            <w:pPr>
              <w:spacing w:after="0"/>
              <w:jc w:val="center"/>
              <w:rPr>
                <w:rFonts w:ascii="GHEA Grapalat" w:hAnsi="GHEA Grapalat"/>
                <w:sz w:val="18"/>
                <w:szCs w:val="18"/>
              </w:rPr>
            </w:pPr>
            <w:r w:rsidRPr="00972A52">
              <w:rPr>
                <w:rFonts w:ascii="GHEA Grapalat" w:hAnsi="GHEA Grapalat"/>
                <w:sz w:val="18"/>
                <w:szCs w:val="18"/>
              </w:rPr>
              <w:t>2</w:t>
            </w:r>
            <w:r w:rsidR="0089616F" w:rsidRPr="00972A52">
              <w:rPr>
                <w:rFonts w:ascii="GHEA Grapalat" w:hAnsi="GHEA Grapalat"/>
                <w:sz w:val="18"/>
                <w:szCs w:val="18"/>
              </w:rPr>
              <w:t>1</w:t>
            </w:r>
            <w:r w:rsidRPr="00972A52">
              <w:rPr>
                <w:rFonts w:ascii="GHEA Grapalat" w:hAnsi="GHEA Grapalat"/>
                <w:sz w:val="18"/>
                <w:szCs w:val="18"/>
              </w:rPr>
              <w:t>/</w:t>
            </w:r>
            <w:r w:rsidR="00C0616A">
              <w:rPr>
                <w:rFonts w:ascii="GHEA Grapalat" w:hAnsi="GHEA Grapalat"/>
                <w:sz w:val="18"/>
                <w:szCs w:val="18"/>
              </w:rPr>
              <w:t>JAN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068D0617" w14:textId="77777777" w:rsidR="00146652" w:rsidRPr="00972A52" w:rsidRDefault="0089616F" w:rsidP="0089616F">
            <w:pPr>
              <w:spacing w:after="0"/>
              <w:jc w:val="center"/>
              <w:rPr>
                <w:rFonts w:ascii="GHEA Grapalat" w:hAnsi="GHEA Grapalat"/>
                <w:sz w:val="18"/>
                <w:szCs w:val="18"/>
              </w:rPr>
            </w:pPr>
            <w:r w:rsidRPr="00972A52">
              <w:rPr>
                <w:rFonts w:ascii="GHEA Grapalat" w:hAnsi="GHEA Grapalat"/>
                <w:sz w:val="18"/>
                <w:szCs w:val="18"/>
              </w:rPr>
              <w:t>03</w:t>
            </w:r>
            <w:r w:rsidR="00146652" w:rsidRPr="00972A52">
              <w:rPr>
                <w:rFonts w:ascii="GHEA Grapalat" w:hAnsi="GHEA Grapalat"/>
                <w:sz w:val="18"/>
                <w:szCs w:val="18"/>
              </w:rPr>
              <w:t>/</w:t>
            </w:r>
            <w:r w:rsidR="00C0616A">
              <w:rPr>
                <w:rFonts w:ascii="GHEA Grapalat" w:hAnsi="GHEA Grapalat"/>
                <w:sz w:val="18"/>
                <w:szCs w:val="18"/>
              </w:rPr>
              <w:t>MAR</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6B2F5C85"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12FD550D" w14:textId="1DA20DD1"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APR</w:t>
            </w:r>
            <w:r w:rsidRPr="00972A52">
              <w:rPr>
                <w:rFonts w:ascii="GHEA Grapalat" w:hAnsi="GHEA Grapalat"/>
                <w:sz w:val="18"/>
                <w:szCs w:val="18"/>
              </w:rPr>
              <w:t>/22 21/</w:t>
            </w:r>
            <w:r w:rsidR="000D3610">
              <w:rPr>
                <w:rFonts w:ascii="GHEA Grapalat" w:hAnsi="GHEA Grapalat"/>
                <w:sz w:val="18"/>
                <w:szCs w:val="18"/>
              </w:rPr>
              <w:t>JUL</w:t>
            </w:r>
            <w:r w:rsidRPr="00972A52">
              <w:rPr>
                <w:rFonts w:ascii="GHEA Grapalat" w:hAnsi="GHEA Grapalat"/>
                <w:sz w:val="18"/>
                <w:szCs w:val="18"/>
              </w:rPr>
              <w:t>/22 21/</w:t>
            </w:r>
            <w:r w:rsidR="00C0616A">
              <w:rPr>
                <w:rFonts w:ascii="GHEA Grapalat" w:hAnsi="GHEA Grapalat"/>
                <w:sz w:val="18"/>
                <w:szCs w:val="18"/>
              </w:rPr>
              <w:t>OCT</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1BB49B9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49,183</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7AC15E0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6740DD2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21/</w:t>
            </w:r>
            <w:r w:rsidR="00C0616A">
              <w:rPr>
                <w:rFonts w:ascii="GHEA Grapalat" w:hAnsi="GHEA Grapalat"/>
                <w:sz w:val="18"/>
                <w:szCs w:val="18"/>
              </w:rPr>
              <w:t>JAN</w:t>
            </w:r>
            <w:r w:rsidRPr="00972A52">
              <w:rPr>
                <w:rFonts w:ascii="GHEA Grapalat" w:hAnsi="GHEA Grapalat"/>
                <w:sz w:val="18"/>
                <w:szCs w:val="18"/>
              </w:rPr>
              <w:t>/2023</w:t>
            </w:r>
          </w:p>
        </w:tc>
      </w:tr>
      <w:tr w:rsidR="00146652" w:rsidRPr="00972A52" w14:paraId="751A7EA4"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33E3E89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495E13A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AMGS12043230</w:t>
            </w:r>
          </w:p>
        </w:tc>
        <w:tc>
          <w:tcPr>
            <w:tcW w:w="1553" w:type="dxa"/>
            <w:tcBorders>
              <w:top w:val="nil"/>
              <w:left w:val="nil"/>
              <w:bottom w:val="single" w:sz="8" w:space="0" w:color="auto"/>
              <w:right w:val="nil"/>
            </w:tcBorders>
            <w:shd w:val="clear" w:color="auto" w:fill="E5DFEC" w:themeFill="accent4" w:themeFillTint="33"/>
            <w:vAlign w:val="center"/>
            <w:hideMark/>
          </w:tcPr>
          <w:p w14:paraId="3925267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6140940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10/</w:t>
            </w:r>
            <w:r w:rsidR="00C0616A">
              <w:rPr>
                <w:rFonts w:ascii="GHEA Grapalat" w:hAnsi="GHEA Grapalat"/>
                <w:sz w:val="18"/>
                <w:szCs w:val="18"/>
              </w:rPr>
              <w:t>APR</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057C3F6B"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0A99A20C" w14:textId="77777777" w:rsidR="00146652" w:rsidRPr="00972A52" w:rsidRDefault="00146652" w:rsidP="0089616F">
            <w:pPr>
              <w:spacing w:after="0" w:line="240" w:lineRule="auto"/>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JUN</w:t>
            </w:r>
            <w:r w:rsidRPr="00972A52">
              <w:rPr>
                <w:rFonts w:ascii="GHEA Grapalat" w:hAnsi="GHEA Grapalat"/>
                <w:sz w:val="18"/>
                <w:szCs w:val="18"/>
              </w:rPr>
              <w:t>/22 04/</w:t>
            </w:r>
            <w:r w:rsidR="00C0616A">
              <w:rPr>
                <w:rFonts w:ascii="GHEA Grapalat" w:hAnsi="GHEA Grapalat"/>
                <w:sz w:val="18"/>
                <w:szCs w:val="18"/>
              </w:rPr>
              <w:t>SEP</w:t>
            </w:r>
            <w:r w:rsidRPr="00972A52">
              <w:rPr>
                <w:rFonts w:ascii="GHEA Grapalat" w:hAnsi="GHEA Grapalat"/>
                <w:sz w:val="18"/>
                <w:szCs w:val="18"/>
              </w:rPr>
              <w:t>/22 0</w:t>
            </w:r>
            <w:r w:rsidR="0089616F" w:rsidRPr="00972A52">
              <w:rPr>
                <w:rFonts w:ascii="GHEA Grapalat" w:hAnsi="GHEA Grapalat"/>
                <w:sz w:val="18"/>
                <w:szCs w:val="18"/>
              </w:rPr>
              <w:t>4</w:t>
            </w:r>
            <w:r w:rsidRPr="00972A52">
              <w:rPr>
                <w:rFonts w:ascii="GHEA Grapalat" w:hAnsi="GHEA Grapalat"/>
                <w:sz w:val="18"/>
                <w:szCs w:val="18"/>
              </w:rPr>
              <w:t>/</w:t>
            </w:r>
            <w:r w:rsidR="00C0616A">
              <w:rPr>
                <w:rFonts w:ascii="GHEA Grapalat" w:hAnsi="GHEA Grapalat"/>
                <w:sz w:val="18"/>
                <w:szCs w:val="18"/>
              </w:rPr>
              <w:t>DEC</w:t>
            </w:r>
            <w:r w:rsidRPr="00972A52">
              <w:rPr>
                <w:rFonts w:ascii="GHEA Grapalat" w:hAnsi="GHEA Grapalat"/>
                <w:sz w:val="18"/>
                <w:szCs w:val="18"/>
              </w:rPr>
              <w:t>/22</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42EA665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37,451</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356542D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08C127A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MAR</w:t>
            </w:r>
            <w:r w:rsidRPr="00972A52">
              <w:rPr>
                <w:rFonts w:ascii="GHEA Grapalat" w:hAnsi="GHEA Grapalat"/>
                <w:sz w:val="18"/>
                <w:szCs w:val="18"/>
              </w:rPr>
              <w:t>/2023</w:t>
            </w:r>
          </w:p>
        </w:tc>
      </w:tr>
      <w:tr w:rsidR="00146652" w:rsidRPr="00972A52" w14:paraId="237B9135"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14793F0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0A73EDA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AMGS12134237</w:t>
            </w:r>
          </w:p>
        </w:tc>
        <w:tc>
          <w:tcPr>
            <w:tcW w:w="1553" w:type="dxa"/>
            <w:tcBorders>
              <w:top w:val="nil"/>
              <w:left w:val="nil"/>
              <w:bottom w:val="single" w:sz="8" w:space="0" w:color="auto"/>
              <w:right w:val="nil"/>
            </w:tcBorders>
            <w:shd w:val="clear" w:color="auto" w:fill="E5DFEC" w:themeFill="accent4" w:themeFillTint="33"/>
            <w:vAlign w:val="center"/>
            <w:hideMark/>
          </w:tcPr>
          <w:p w14:paraId="1C70C7A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2DA937E7" w14:textId="77777777" w:rsidR="00146652" w:rsidRPr="00972A52" w:rsidRDefault="00146652" w:rsidP="0089616F">
            <w:pPr>
              <w:spacing w:after="0"/>
              <w:jc w:val="center"/>
              <w:rPr>
                <w:rFonts w:ascii="GHEA Grapalat" w:hAnsi="GHEA Grapalat"/>
                <w:sz w:val="18"/>
                <w:szCs w:val="18"/>
              </w:rPr>
            </w:pPr>
            <w:r w:rsidRPr="00972A52">
              <w:rPr>
                <w:rFonts w:ascii="GHEA Grapalat" w:hAnsi="GHEA Grapalat"/>
                <w:sz w:val="18"/>
                <w:szCs w:val="18"/>
              </w:rPr>
              <w:t>1</w:t>
            </w:r>
            <w:r w:rsidR="0089616F" w:rsidRPr="00972A52">
              <w:rPr>
                <w:rFonts w:ascii="GHEA Grapalat" w:hAnsi="GHEA Grapalat"/>
                <w:sz w:val="18"/>
                <w:szCs w:val="18"/>
              </w:rPr>
              <w:t>9</w:t>
            </w:r>
            <w:r w:rsidRPr="00972A52">
              <w:rPr>
                <w:rFonts w:ascii="GHEA Grapalat" w:hAnsi="GHEA Grapalat"/>
                <w:sz w:val="18"/>
                <w:szCs w:val="18"/>
              </w:rPr>
              <w:t>/</w:t>
            </w:r>
            <w:r w:rsidR="00C0616A">
              <w:rPr>
                <w:rFonts w:ascii="GHEA Grapalat" w:hAnsi="GHEA Grapalat"/>
                <w:sz w:val="18"/>
                <w:szCs w:val="18"/>
              </w:rPr>
              <w:t>MAY</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4FD25CA7"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5439544C" w14:textId="00B06061"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13/</w:t>
            </w:r>
            <w:r w:rsidR="000D3610">
              <w:rPr>
                <w:rFonts w:ascii="GHEA Grapalat" w:hAnsi="GHEA Grapalat"/>
                <w:sz w:val="18"/>
                <w:szCs w:val="18"/>
              </w:rPr>
              <w:t>JUL</w:t>
            </w:r>
            <w:r w:rsidRPr="00972A52">
              <w:rPr>
                <w:rFonts w:ascii="GHEA Grapalat" w:hAnsi="GHEA Grapalat"/>
                <w:sz w:val="18"/>
                <w:szCs w:val="18"/>
              </w:rPr>
              <w:t>/22 13/</w:t>
            </w:r>
            <w:r w:rsidR="00C0616A">
              <w:rPr>
                <w:rFonts w:ascii="GHEA Grapalat" w:hAnsi="GHEA Grapalat"/>
                <w:sz w:val="18"/>
                <w:szCs w:val="18"/>
              </w:rPr>
              <w:t>OCT</w:t>
            </w:r>
            <w:r w:rsidRPr="00972A52">
              <w:rPr>
                <w:rFonts w:ascii="GHEA Grapalat" w:hAnsi="GHEA Grapalat"/>
                <w:sz w:val="18"/>
                <w:szCs w:val="18"/>
              </w:rPr>
              <w:t>/22 13/</w:t>
            </w:r>
            <w:r w:rsidR="00C0616A">
              <w:rPr>
                <w:rFonts w:ascii="GHEA Grapalat" w:hAnsi="GHEA Grapalat"/>
                <w:sz w:val="18"/>
                <w:szCs w:val="18"/>
              </w:rPr>
              <w:t>JAN</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3663DB7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53,380</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2FE69D9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3D37DF3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13/</w:t>
            </w:r>
            <w:r w:rsidR="00C0616A">
              <w:rPr>
                <w:rFonts w:ascii="GHEA Grapalat" w:hAnsi="GHEA Grapalat"/>
                <w:sz w:val="18"/>
                <w:szCs w:val="18"/>
              </w:rPr>
              <w:t>APR</w:t>
            </w:r>
            <w:r w:rsidRPr="00972A52">
              <w:rPr>
                <w:rFonts w:ascii="GHEA Grapalat" w:hAnsi="GHEA Grapalat"/>
                <w:sz w:val="18"/>
                <w:szCs w:val="18"/>
              </w:rPr>
              <w:t>/2023</w:t>
            </w:r>
          </w:p>
        </w:tc>
      </w:tr>
      <w:tr w:rsidR="00146652" w:rsidRPr="00972A52" w14:paraId="782410C1" w14:textId="77777777" w:rsidTr="004E7B13">
        <w:tblPrEx>
          <w:tblBorders>
            <w:insideH w:val="none" w:sz="0" w:space="0" w:color="auto"/>
          </w:tblBorders>
          <w:tblLook w:val="04A0" w:firstRow="1" w:lastRow="0" w:firstColumn="1" w:lastColumn="0" w:noHBand="0" w:noVBand="1"/>
        </w:tblPrEx>
        <w:trPr>
          <w:trHeight w:val="501"/>
          <w:jc w:val="center"/>
        </w:trPr>
        <w:tc>
          <w:tcPr>
            <w:tcW w:w="1457" w:type="dxa"/>
            <w:tcBorders>
              <w:top w:val="nil"/>
              <w:left w:val="nil"/>
              <w:bottom w:val="single" w:sz="8" w:space="0" w:color="auto"/>
              <w:right w:val="nil"/>
            </w:tcBorders>
            <w:shd w:val="clear" w:color="auto" w:fill="E5DFEC" w:themeFill="accent4" w:themeFillTint="33"/>
          </w:tcPr>
          <w:p w14:paraId="567E6FA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tcPr>
          <w:p w14:paraId="4B8D3101"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AMGS12205235</w:t>
            </w:r>
          </w:p>
        </w:tc>
        <w:tc>
          <w:tcPr>
            <w:tcW w:w="1553" w:type="dxa"/>
            <w:tcBorders>
              <w:top w:val="nil"/>
              <w:left w:val="nil"/>
              <w:bottom w:val="single" w:sz="8" w:space="0" w:color="auto"/>
              <w:right w:val="nil"/>
            </w:tcBorders>
            <w:shd w:val="clear" w:color="auto" w:fill="E5DFEC" w:themeFill="accent4" w:themeFillTint="33"/>
          </w:tcPr>
          <w:p w14:paraId="029DD21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tcPr>
          <w:p w14:paraId="7B90ED27" w14:textId="77777777" w:rsidR="00146652" w:rsidRPr="00972A52" w:rsidRDefault="0089616F" w:rsidP="00627991">
            <w:pPr>
              <w:spacing w:after="0"/>
              <w:jc w:val="center"/>
              <w:rPr>
                <w:rFonts w:ascii="GHEA Grapalat" w:hAnsi="GHEA Grapalat"/>
                <w:sz w:val="18"/>
                <w:szCs w:val="18"/>
              </w:rPr>
            </w:pPr>
            <w:r w:rsidRPr="00972A52">
              <w:rPr>
                <w:rFonts w:ascii="GHEA Grapalat" w:hAnsi="GHEA Grapalat"/>
                <w:sz w:val="18"/>
                <w:szCs w:val="18"/>
              </w:rPr>
              <w:t>24</w:t>
            </w:r>
            <w:r w:rsidR="00146652" w:rsidRPr="00972A52">
              <w:rPr>
                <w:rFonts w:ascii="GHEA Grapalat" w:hAnsi="GHEA Grapalat"/>
                <w:sz w:val="18"/>
                <w:szCs w:val="18"/>
              </w:rPr>
              <w:t>/</w:t>
            </w:r>
            <w:r w:rsidR="00C0616A">
              <w:rPr>
                <w:rFonts w:ascii="GHEA Grapalat" w:hAnsi="GHEA Grapalat"/>
                <w:sz w:val="18"/>
                <w:szCs w:val="18"/>
              </w:rPr>
              <w:t>JUN</w:t>
            </w:r>
            <w:r w:rsidR="00146652"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tcPr>
          <w:p w14:paraId="01E6F19A" w14:textId="77777777" w:rsidR="00146652" w:rsidRPr="00972A52" w:rsidRDefault="00C0616A" w:rsidP="00627991">
            <w:pPr>
              <w:spacing w:after="0"/>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tcPr>
          <w:p w14:paraId="13CF51E0"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AUG</w:t>
            </w:r>
            <w:r w:rsidRPr="00972A52">
              <w:rPr>
                <w:rFonts w:ascii="GHEA Grapalat" w:hAnsi="GHEA Grapalat"/>
                <w:sz w:val="18"/>
                <w:szCs w:val="18"/>
              </w:rPr>
              <w:t>/22 20/</w:t>
            </w:r>
            <w:r w:rsidR="00C0616A">
              <w:rPr>
                <w:rFonts w:ascii="GHEA Grapalat" w:hAnsi="GHEA Grapalat"/>
                <w:sz w:val="18"/>
                <w:szCs w:val="18"/>
              </w:rPr>
              <w:t>NOV</w:t>
            </w:r>
            <w:r w:rsidRPr="00972A52">
              <w:rPr>
                <w:rFonts w:ascii="GHEA Grapalat" w:hAnsi="GHEA Grapalat"/>
                <w:sz w:val="18"/>
                <w:szCs w:val="18"/>
              </w:rPr>
              <w:t>/22 20/</w:t>
            </w:r>
            <w:r w:rsidR="00C0616A">
              <w:rPr>
                <w:rFonts w:ascii="GHEA Grapalat" w:hAnsi="GHEA Grapalat"/>
                <w:sz w:val="18"/>
                <w:szCs w:val="18"/>
              </w:rPr>
              <w:t>FEB</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tcPr>
          <w:p w14:paraId="1384C94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53,382</w:t>
            </w:r>
          </w:p>
        </w:tc>
        <w:tc>
          <w:tcPr>
            <w:tcW w:w="1950" w:type="dxa"/>
            <w:gridSpan w:val="2"/>
            <w:tcBorders>
              <w:top w:val="nil"/>
              <w:left w:val="nil"/>
              <w:bottom w:val="single" w:sz="8" w:space="0" w:color="auto"/>
              <w:right w:val="nil"/>
            </w:tcBorders>
            <w:shd w:val="clear" w:color="auto" w:fill="E5DFEC" w:themeFill="accent4" w:themeFillTint="33"/>
          </w:tcPr>
          <w:p w14:paraId="682B986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tcPr>
          <w:p w14:paraId="6B82131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20/</w:t>
            </w:r>
            <w:r w:rsidR="00C0616A">
              <w:rPr>
                <w:rFonts w:ascii="GHEA Grapalat" w:hAnsi="GHEA Grapalat"/>
                <w:sz w:val="18"/>
                <w:szCs w:val="18"/>
              </w:rPr>
              <w:t>MAY</w:t>
            </w:r>
            <w:r w:rsidRPr="00972A52">
              <w:rPr>
                <w:rFonts w:ascii="GHEA Grapalat" w:hAnsi="GHEA Grapalat"/>
                <w:sz w:val="18"/>
                <w:szCs w:val="18"/>
              </w:rPr>
              <w:t>/2023</w:t>
            </w:r>
          </w:p>
        </w:tc>
      </w:tr>
      <w:tr w:rsidR="00146652" w:rsidRPr="00972A52" w14:paraId="14D69D40"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1AA3B86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15E6C7E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AMGS12256238</w:t>
            </w:r>
          </w:p>
        </w:tc>
        <w:tc>
          <w:tcPr>
            <w:tcW w:w="1553" w:type="dxa"/>
            <w:tcBorders>
              <w:top w:val="nil"/>
              <w:left w:val="nil"/>
              <w:bottom w:val="single" w:sz="8" w:space="0" w:color="auto"/>
              <w:right w:val="nil"/>
            </w:tcBorders>
            <w:shd w:val="clear" w:color="auto" w:fill="E5DFEC" w:themeFill="accent4" w:themeFillTint="33"/>
            <w:vAlign w:val="center"/>
            <w:hideMark/>
          </w:tcPr>
          <w:p w14:paraId="518F930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0C08508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03/</w:t>
            </w:r>
            <w:r w:rsidR="00C0616A">
              <w:rPr>
                <w:rFonts w:ascii="GHEA Grapalat" w:hAnsi="GHEA Grapalat"/>
                <w:sz w:val="18"/>
                <w:szCs w:val="18"/>
              </w:rPr>
              <w:t>AUG</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360634D8"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2726083B"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SEP</w:t>
            </w:r>
            <w:r w:rsidRPr="00972A52">
              <w:rPr>
                <w:rFonts w:ascii="GHEA Grapalat" w:hAnsi="GHEA Grapalat"/>
                <w:sz w:val="18"/>
                <w:szCs w:val="18"/>
              </w:rPr>
              <w:t>/22 25/</w:t>
            </w:r>
            <w:r w:rsidR="00C0616A">
              <w:rPr>
                <w:rFonts w:ascii="GHEA Grapalat" w:hAnsi="GHEA Grapalat"/>
                <w:sz w:val="18"/>
                <w:szCs w:val="18"/>
              </w:rPr>
              <w:t>DEC</w:t>
            </w:r>
            <w:r w:rsidRPr="00972A52">
              <w:rPr>
                <w:rFonts w:ascii="GHEA Grapalat" w:hAnsi="GHEA Grapalat"/>
                <w:sz w:val="18"/>
                <w:szCs w:val="18"/>
              </w:rPr>
              <w:t>/22 25/</w:t>
            </w:r>
            <w:r w:rsidR="00C0616A">
              <w:rPr>
                <w:rFonts w:ascii="GHEA Grapalat" w:hAnsi="GHEA Grapalat"/>
                <w:sz w:val="18"/>
                <w:szCs w:val="18"/>
              </w:rPr>
              <w:t>MAR</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7916770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23,174</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6DE13F33"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75428AE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25/</w:t>
            </w:r>
            <w:r w:rsidR="00C0616A">
              <w:rPr>
                <w:rFonts w:ascii="GHEA Grapalat" w:hAnsi="GHEA Grapalat"/>
                <w:sz w:val="18"/>
                <w:szCs w:val="18"/>
              </w:rPr>
              <w:t>JUN</w:t>
            </w:r>
            <w:r w:rsidRPr="00972A52">
              <w:rPr>
                <w:rFonts w:ascii="GHEA Grapalat" w:hAnsi="GHEA Grapalat"/>
                <w:sz w:val="18"/>
                <w:szCs w:val="18"/>
              </w:rPr>
              <w:t>/2023</w:t>
            </w:r>
          </w:p>
        </w:tc>
      </w:tr>
      <w:tr w:rsidR="00146652" w:rsidRPr="00972A52" w14:paraId="29BF768E" w14:textId="77777777" w:rsidTr="004E7B13">
        <w:tblPrEx>
          <w:tblBorders>
            <w:insideH w:val="none" w:sz="0" w:space="0" w:color="auto"/>
          </w:tblBorders>
          <w:tblLook w:val="04A0" w:firstRow="1" w:lastRow="0" w:firstColumn="1" w:lastColumn="0" w:noHBand="0" w:noVBand="1"/>
        </w:tblPrEx>
        <w:trPr>
          <w:trHeight w:val="794"/>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085B6D0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36736C8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AMGS12048239</w:t>
            </w:r>
          </w:p>
        </w:tc>
        <w:tc>
          <w:tcPr>
            <w:tcW w:w="1553" w:type="dxa"/>
            <w:tcBorders>
              <w:top w:val="nil"/>
              <w:left w:val="nil"/>
              <w:bottom w:val="single" w:sz="8" w:space="0" w:color="auto"/>
              <w:right w:val="nil"/>
            </w:tcBorders>
            <w:shd w:val="clear" w:color="auto" w:fill="E5DFEC" w:themeFill="accent4" w:themeFillTint="33"/>
            <w:vAlign w:val="center"/>
            <w:hideMark/>
          </w:tcPr>
          <w:p w14:paraId="05176AF6"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AUG</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6E6F12C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SEP</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362FDA45"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64D566A6"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04/</w:t>
            </w:r>
            <w:r w:rsidR="00C0616A">
              <w:rPr>
                <w:rFonts w:ascii="GHEA Grapalat" w:hAnsi="GHEA Grapalat"/>
                <w:sz w:val="18"/>
                <w:szCs w:val="18"/>
              </w:rPr>
              <w:t>NOV</w:t>
            </w:r>
            <w:r w:rsidRPr="00972A52">
              <w:rPr>
                <w:rFonts w:ascii="GHEA Grapalat" w:hAnsi="GHEA Grapalat"/>
                <w:sz w:val="18"/>
                <w:szCs w:val="18"/>
              </w:rPr>
              <w:t>/22 04/</w:t>
            </w:r>
            <w:r w:rsidR="00C0616A">
              <w:rPr>
                <w:rFonts w:ascii="GHEA Grapalat" w:hAnsi="GHEA Grapalat"/>
                <w:sz w:val="18"/>
                <w:szCs w:val="18"/>
              </w:rPr>
              <w:t>FEB</w:t>
            </w:r>
            <w:r w:rsidRPr="00972A52">
              <w:rPr>
                <w:rFonts w:ascii="GHEA Grapalat" w:hAnsi="GHEA Grapalat"/>
                <w:sz w:val="18"/>
                <w:szCs w:val="18"/>
              </w:rPr>
              <w:t>/23 04/</w:t>
            </w:r>
            <w:r w:rsidR="00C0616A">
              <w:rPr>
                <w:rFonts w:ascii="GHEA Grapalat" w:hAnsi="GHEA Grapalat"/>
                <w:sz w:val="18"/>
                <w:szCs w:val="18"/>
              </w:rPr>
              <w:t>MAY</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69CFE97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121,941</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683D2B9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0DBD1446" w14:textId="77777777" w:rsidR="00146652" w:rsidRPr="00972A52" w:rsidRDefault="00146652" w:rsidP="00244569">
            <w:pPr>
              <w:spacing w:after="0"/>
              <w:jc w:val="center"/>
              <w:rPr>
                <w:rFonts w:ascii="GHEA Grapalat" w:hAnsi="GHEA Grapalat"/>
                <w:sz w:val="18"/>
                <w:szCs w:val="18"/>
              </w:rPr>
            </w:pPr>
            <w:r w:rsidRPr="00972A52">
              <w:rPr>
                <w:rFonts w:ascii="GHEA Grapalat" w:hAnsi="GHEA Grapalat"/>
                <w:sz w:val="18"/>
                <w:szCs w:val="18"/>
              </w:rPr>
              <w:t>0</w:t>
            </w:r>
            <w:r w:rsidR="00244569" w:rsidRPr="00972A52">
              <w:rPr>
                <w:rFonts w:ascii="GHEA Grapalat" w:hAnsi="GHEA Grapalat"/>
                <w:sz w:val="18"/>
                <w:szCs w:val="18"/>
              </w:rPr>
              <w:t>4</w:t>
            </w:r>
            <w:r w:rsidRPr="00972A52">
              <w:rPr>
                <w:rFonts w:ascii="GHEA Grapalat" w:hAnsi="GHEA Grapalat"/>
                <w:sz w:val="18"/>
                <w:szCs w:val="18"/>
              </w:rPr>
              <w:t>/</w:t>
            </w:r>
            <w:r w:rsidR="00C0616A">
              <w:rPr>
                <w:rFonts w:ascii="GHEA Grapalat" w:hAnsi="GHEA Grapalat"/>
                <w:sz w:val="18"/>
                <w:szCs w:val="18"/>
              </w:rPr>
              <w:t>AUG</w:t>
            </w:r>
            <w:r w:rsidRPr="00972A52">
              <w:rPr>
                <w:rFonts w:ascii="GHEA Grapalat" w:hAnsi="GHEA Grapalat"/>
                <w:sz w:val="18"/>
                <w:szCs w:val="18"/>
              </w:rPr>
              <w:t>/2023</w:t>
            </w:r>
          </w:p>
        </w:tc>
      </w:tr>
      <w:tr w:rsidR="00146652" w:rsidRPr="00972A52" w14:paraId="34DBCFC8" w14:textId="77777777" w:rsidTr="004E7B13">
        <w:tblPrEx>
          <w:tblBorders>
            <w:insideH w:val="none" w:sz="0" w:space="0" w:color="auto"/>
          </w:tblBorders>
          <w:tblLook w:val="04A0" w:firstRow="1" w:lastRow="0" w:firstColumn="1" w:lastColumn="0" w:noHBand="0" w:noVBand="1"/>
        </w:tblPrEx>
        <w:trPr>
          <w:trHeight w:val="639"/>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3133F71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319BB8A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AMGS12159234</w:t>
            </w:r>
          </w:p>
        </w:tc>
        <w:tc>
          <w:tcPr>
            <w:tcW w:w="1553" w:type="dxa"/>
            <w:tcBorders>
              <w:top w:val="nil"/>
              <w:left w:val="nil"/>
              <w:bottom w:val="single" w:sz="8" w:space="0" w:color="auto"/>
              <w:right w:val="nil"/>
            </w:tcBorders>
            <w:shd w:val="clear" w:color="auto" w:fill="E5DFEC" w:themeFill="accent4" w:themeFillTint="33"/>
            <w:vAlign w:val="center"/>
            <w:hideMark/>
          </w:tcPr>
          <w:p w14:paraId="3E06A89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207E9A39" w14:textId="77777777" w:rsidR="00146652" w:rsidRPr="00972A52" w:rsidRDefault="00146652" w:rsidP="0089616F">
            <w:pPr>
              <w:spacing w:after="0"/>
              <w:jc w:val="center"/>
              <w:rPr>
                <w:rFonts w:ascii="GHEA Grapalat" w:hAnsi="GHEA Grapalat"/>
                <w:sz w:val="18"/>
                <w:szCs w:val="18"/>
              </w:rPr>
            </w:pPr>
            <w:r w:rsidRPr="00972A52">
              <w:rPr>
                <w:rFonts w:ascii="GHEA Grapalat" w:hAnsi="GHEA Grapalat"/>
                <w:sz w:val="18"/>
                <w:szCs w:val="18"/>
              </w:rPr>
              <w:t>1</w:t>
            </w:r>
            <w:r w:rsidR="0089616F" w:rsidRPr="00972A52">
              <w:rPr>
                <w:rFonts w:ascii="GHEA Grapalat" w:hAnsi="GHEA Grapalat"/>
                <w:sz w:val="18"/>
                <w:szCs w:val="18"/>
              </w:rPr>
              <w:t>3</w:t>
            </w:r>
            <w:r w:rsidRPr="00972A52">
              <w:rPr>
                <w:rFonts w:ascii="GHEA Grapalat" w:hAnsi="GHEA Grapalat"/>
                <w:sz w:val="18"/>
                <w:szCs w:val="18"/>
              </w:rPr>
              <w:t>/</w:t>
            </w:r>
            <w:r w:rsidR="00C0616A">
              <w:rPr>
                <w:rFonts w:ascii="GHEA Grapalat" w:hAnsi="GHEA Grapalat"/>
                <w:sz w:val="18"/>
                <w:szCs w:val="18"/>
              </w:rPr>
              <w:t>OCT</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33EF4FBB"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7ED2764C"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DEC</w:t>
            </w:r>
            <w:r w:rsidRPr="00972A52">
              <w:rPr>
                <w:rFonts w:ascii="GHEA Grapalat" w:hAnsi="GHEA Grapalat"/>
                <w:sz w:val="18"/>
                <w:szCs w:val="18"/>
              </w:rPr>
              <w:t>/22 15/</w:t>
            </w:r>
            <w:r w:rsidR="00C0616A">
              <w:rPr>
                <w:rFonts w:ascii="GHEA Grapalat" w:hAnsi="GHEA Grapalat"/>
                <w:sz w:val="18"/>
                <w:szCs w:val="18"/>
              </w:rPr>
              <w:t>MAR</w:t>
            </w:r>
            <w:r w:rsidRPr="00972A52">
              <w:rPr>
                <w:rFonts w:ascii="GHEA Grapalat" w:hAnsi="GHEA Grapalat"/>
                <w:sz w:val="18"/>
                <w:szCs w:val="18"/>
              </w:rPr>
              <w:t>/23 15/</w:t>
            </w:r>
            <w:r w:rsidR="00C0616A">
              <w:rPr>
                <w:rFonts w:ascii="GHEA Grapalat" w:hAnsi="GHEA Grapalat"/>
                <w:sz w:val="18"/>
                <w:szCs w:val="18"/>
              </w:rPr>
              <w:t>JUN</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6B1138B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102,411</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0EBACA0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2EE57C3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15/</w:t>
            </w:r>
            <w:r w:rsidR="00C0616A">
              <w:rPr>
                <w:rFonts w:ascii="GHEA Grapalat" w:hAnsi="GHEA Grapalat"/>
                <w:sz w:val="18"/>
                <w:szCs w:val="18"/>
              </w:rPr>
              <w:t>SEP</w:t>
            </w:r>
            <w:r w:rsidRPr="00972A52">
              <w:rPr>
                <w:rFonts w:ascii="GHEA Grapalat" w:hAnsi="GHEA Grapalat"/>
                <w:sz w:val="18"/>
                <w:szCs w:val="18"/>
              </w:rPr>
              <w:t>/2023</w:t>
            </w:r>
          </w:p>
        </w:tc>
      </w:tr>
      <w:tr w:rsidR="00146652" w:rsidRPr="00972A52" w14:paraId="6436F576" w14:textId="77777777" w:rsidTr="004E7B13">
        <w:tblPrEx>
          <w:tblBorders>
            <w:insideH w:val="none" w:sz="0" w:space="0" w:color="auto"/>
          </w:tblBorders>
          <w:tblLook w:val="04A0" w:firstRow="1" w:lastRow="0" w:firstColumn="1" w:lastColumn="0" w:noHBand="0" w:noVBand="1"/>
        </w:tblPrEx>
        <w:trPr>
          <w:trHeight w:val="683"/>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6FBEF828"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0C4301D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AMGS1214A237</w:t>
            </w:r>
          </w:p>
        </w:tc>
        <w:tc>
          <w:tcPr>
            <w:tcW w:w="1553" w:type="dxa"/>
            <w:tcBorders>
              <w:top w:val="nil"/>
              <w:left w:val="nil"/>
              <w:bottom w:val="single" w:sz="8" w:space="0" w:color="auto"/>
              <w:right w:val="nil"/>
            </w:tcBorders>
            <w:shd w:val="clear" w:color="auto" w:fill="E5DFEC" w:themeFill="accent4" w:themeFillTint="33"/>
            <w:vAlign w:val="center"/>
            <w:hideMark/>
          </w:tcPr>
          <w:p w14:paraId="01AA000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71D0CAFC"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07/</w:t>
            </w:r>
            <w:r w:rsidR="00C0616A">
              <w:rPr>
                <w:rFonts w:ascii="GHEA Grapalat" w:hAnsi="GHEA Grapalat"/>
                <w:sz w:val="18"/>
                <w:szCs w:val="18"/>
              </w:rPr>
              <w:t>DEC</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720824B3"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3D74D5D9" w14:textId="1EEFCD07" w:rsidR="00146652" w:rsidRPr="00972A52" w:rsidRDefault="00146652" w:rsidP="000D3610">
            <w:pPr>
              <w:spacing w:after="0" w:line="240" w:lineRule="auto"/>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JAN</w:t>
            </w:r>
            <w:r w:rsidRPr="00972A52">
              <w:rPr>
                <w:rFonts w:ascii="GHEA Grapalat" w:hAnsi="GHEA Grapalat"/>
                <w:sz w:val="18"/>
                <w:szCs w:val="18"/>
              </w:rPr>
              <w:t>/23 14/</w:t>
            </w:r>
            <w:r w:rsidR="00C0616A">
              <w:rPr>
                <w:rFonts w:ascii="GHEA Grapalat" w:hAnsi="GHEA Grapalat"/>
                <w:sz w:val="18"/>
                <w:szCs w:val="18"/>
              </w:rPr>
              <w:t>APR</w:t>
            </w:r>
            <w:r w:rsidRPr="00972A52">
              <w:rPr>
                <w:rFonts w:ascii="GHEA Grapalat" w:hAnsi="GHEA Grapalat"/>
                <w:sz w:val="18"/>
                <w:szCs w:val="18"/>
              </w:rPr>
              <w:t>/23 14/</w:t>
            </w:r>
            <w:r w:rsidR="000D3610">
              <w:rPr>
                <w:rFonts w:ascii="GHEA Grapalat" w:hAnsi="GHEA Grapalat"/>
                <w:sz w:val="18"/>
                <w:szCs w:val="18"/>
              </w:rPr>
              <w:t>JUL</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463CB22F"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113,311</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218C9270"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28DA929A"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14/</w:t>
            </w:r>
            <w:r w:rsidR="00C0616A">
              <w:rPr>
                <w:rFonts w:ascii="GHEA Grapalat" w:hAnsi="GHEA Grapalat"/>
                <w:sz w:val="18"/>
                <w:szCs w:val="18"/>
              </w:rPr>
              <w:t>OCT</w:t>
            </w:r>
            <w:r w:rsidRPr="00972A52">
              <w:rPr>
                <w:rFonts w:ascii="GHEA Grapalat" w:hAnsi="GHEA Grapalat"/>
                <w:sz w:val="18"/>
                <w:szCs w:val="18"/>
              </w:rPr>
              <w:t>/2023</w:t>
            </w:r>
          </w:p>
        </w:tc>
      </w:tr>
      <w:tr w:rsidR="00146652" w:rsidRPr="00972A52" w14:paraId="3A23C775" w14:textId="77777777" w:rsidTr="004E7B13">
        <w:tblPrEx>
          <w:tblBorders>
            <w:insideH w:val="none" w:sz="0" w:space="0" w:color="auto"/>
          </w:tblBorders>
          <w:tblLook w:val="04A0" w:firstRow="1" w:lastRow="0" w:firstColumn="1" w:lastColumn="0" w:noHBand="0" w:noVBand="1"/>
        </w:tblPrEx>
        <w:trPr>
          <w:trHeight w:val="596"/>
          <w:jc w:val="center"/>
        </w:trPr>
        <w:tc>
          <w:tcPr>
            <w:tcW w:w="1457" w:type="dxa"/>
            <w:tcBorders>
              <w:top w:val="nil"/>
              <w:left w:val="nil"/>
              <w:bottom w:val="single" w:sz="8" w:space="0" w:color="auto"/>
              <w:right w:val="nil"/>
            </w:tcBorders>
            <w:shd w:val="clear" w:color="auto" w:fill="E5DFEC" w:themeFill="accent4" w:themeFillTint="33"/>
            <w:vAlign w:val="center"/>
            <w:hideMark/>
          </w:tcPr>
          <w:p w14:paraId="2B738FB4"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67" w:type="dxa"/>
            <w:tcBorders>
              <w:top w:val="nil"/>
              <w:left w:val="nil"/>
              <w:bottom w:val="single" w:sz="8" w:space="0" w:color="auto"/>
              <w:right w:val="nil"/>
            </w:tcBorders>
            <w:shd w:val="clear" w:color="auto" w:fill="E5DFEC" w:themeFill="accent4" w:themeFillTint="33"/>
            <w:vAlign w:val="center"/>
            <w:hideMark/>
          </w:tcPr>
          <w:p w14:paraId="0B5CAC15"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AMGS1208C235</w:t>
            </w:r>
          </w:p>
        </w:tc>
        <w:tc>
          <w:tcPr>
            <w:tcW w:w="1553" w:type="dxa"/>
            <w:tcBorders>
              <w:top w:val="nil"/>
              <w:left w:val="nil"/>
              <w:bottom w:val="single" w:sz="8" w:space="0" w:color="auto"/>
              <w:right w:val="nil"/>
            </w:tcBorders>
            <w:shd w:val="clear" w:color="auto" w:fill="E5DFEC" w:themeFill="accent4" w:themeFillTint="33"/>
            <w:vAlign w:val="center"/>
            <w:hideMark/>
          </w:tcPr>
          <w:p w14:paraId="7D42643D"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/2020</w:t>
            </w:r>
          </w:p>
        </w:tc>
        <w:tc>
          <w:tcPr>
            <w:tcW w:w="1553" w:type="dxa"/>
            <w:tcBorders>
              <w:top w:val="single" w:sz="8" w:space="0" w:color="auto"/>
              <w:left w:val="nil"/>
              <w:bottom w:val="single" w:sz="8" w:space="0" w:color="auto"/>
              <w:right w:val="nil"/>
            </w:tcBorders>
            <w:shd w:val="clear" w:color="auto" w:fill="E5DFEC" w:themeFill="accent4" w:themeFillTint="33"/>
            <w:vAlign w:val="center"/>
            <w:hideMark/>
          </w:tcPr>
          <w:p w14:paraId="770C645B"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30/</w:t>
            </w:r>
            <w:r w:rsidR="00C0616A">
              <w:rPr>
                <w:rFonts w:ascii="GHEA Grapalat" w:hAnsi="GHEA Grapalat"/>
                <w:sz w:val="18"/>
                <w:szCs w:val="18"/>
              </w:rPr>
              <w:t>DEC</w:t>
            </w:r>
            <w:r w:rsidRPr="00972A52">
              <w:rPr>
                <w:rFonts w:ascii="GHEA Grapalat" w:hAnsi="GHEA Grapalat"/>
                <w:sz w:val="18"/>
                <w:szCs w:val="18"/>
              </w:rPr>
              <w:t>/2020</w:t>
            </w:r>
          </w:p>
        </w:tc>
        <w:tc>
          <w:tcPr>
            <w:tcW w:w="1543" w:type="dxa"/>
            <w:tcBorders>
              <w:top w:val="single" w:sz="8" w:space="0" w:color="auto"/>
              <w:left w:val="nil"/>
              <w:bottom w:val="single" w:sz="8" w:space="0" w:color="auto"/>
              <w:right w:val="nil"/>
            </w:tcBorders>
            <w:shd w:val="clear" w:color="auto" w:fill="E5DFEC" w:themeFill="accent4" w:themeFillTint="33"/>
            <w:vAlign w:val="center"/>
            <w:hideMark/>
          </w:tcPr>
          <w:p w14:paraId="3172DBFD" w14:textId="77777777" w:rsidR="00146652" w:rsidRPr="00972A52" w:rsidRDefault="00C0616A" w:rsidP="00627991">
            <w:pPr>
              <w:spacing w:after="0" w:line="240" w:lineRule="auto"/>
              <w:jc w:val="center"/>
              <w:rPr>
                <w:rFonts w:ascii="GHEA Grapalat" w:hAnsi="GHEA Grapalat"/>
                <w:sz w:val="18"/>
                <w:szCs w:val="18"/>
              </w:rPr>
            </w:pPr>
            <w:r>
              <w:rPr>
                <w:rFonts w:ascii="GHEA Grapalat" w:hAnsi="GHEA Grapalat"/>
                <w:sz w:val="18"/>
                <w:szCs w:val="18"/>
              </w:rPr>
              <w:t>Direct sale</w:t>
            </w:r>
          </w:p>
        </w:tc>
        <w:tc>
          <w:tcPr>
            <w:tcW w:w="1436" w:type="dxa"/>
            <w:gridSpan w:val="2"/>
            <w:tcBorders>
              <w:top w:val="nil"/>
              <w:left w:val="nil"/>
              <w:bottom w:val="single" w:sz="8" w:space="0" w:color="auto"/>
              <w:right w:val="nil"/>
            </w:tcBorders>
            <w:shd w:val="clear" w:color="auto" w:fill="E5DFEC" w:themeFill="accent4" w:themeFillTint="33"/>
            <w:vAlign w:val="center"/>
            <w:hideMark/>
          </w:tcPr>
          <w:p w14:paraId="1E6E462A" w14:textId="77777777" w:rsidR="00146652" w:rsidRPr="00972A52" w:rsidRDefault="00146652" w:rsidP="00627991">
            <w:pPr>
              <w:spacing w:after="0" w:line="240" w:lineRule="auto"/>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MAR</w:t>
            </w:r>
            <w:r w:rsidRPr="00972A52">
              <w:rPr>
                <w:rFonts w:ascii="GHEA Grapalat" w:hAnsi="GHEA Grapalat"/>
                <w:sz w:val="18"/>
                <w:szCs w:val="18"/>
              </w:rPr>
              <w:t>/23 08/</w:t>
            </w:r>
            <w:r w:rsidR="00C0616A">
              <w:rPr>
                <w:rFonts w:ascii="GHEA Grapalat" w:hAnsi="GHEA Grapalat"/>
                <w:sz w:val="18"/>
                <w:szCs w:val="18"/>
              </w:rPr>
              <w:t>JUN</w:t>
            </w:r>
            <w:r w:rsidRPr="00972A52">
              <w:rPr>
                <w:rFonts w:ascii="GHEA Grapalat" w:hAnsi="GHEA Grapalat"/>
                <w:sz w:val="18"/>
                <w:szCs w:val="18"/>
              </w:rPr>
              <w:t>/23 08/</w:t>
            </w:r>
            <w:r w:rsidR="00C0616A">
              <w:rPr>
                <w:rFonts w:ascii="GHEA Grapalat" w:hAnsi="GHEA Grapalat"/>
                <w:sz w:val="18"/>
                <w:szCs w:val="18"/>
              </w:rPr>
              <w:t>SEP</w:t>
            </w:r>
            <w:r w:rsidRPr="00972A52">
              <w:rPr>
                <w:rFonts w:ascii="GHEA Grapalat" w:hAnsi="GHEA Grapalat"/>
                <w:sz w:val="18"/>
                <w:szCs w:val="18"/>
              </w:rPr>
              <w:t>/23</w:t>
            </w:r>
          </w:p>
        </w:tc>
        <w:tc>
          <w:tcPr>
            <w:tcW w:w="1472" w:type="dxa"/>
            <w:tcBorders>
              <w:top w:val="single" w:sz="8" w:space="0" w:color="auto"/>
              <w:left w:val="nil"/>
              <w:bottom w:val="single" w:sz="8" w:space="0" w:color="auto"/>
              <w:right w:val="nil"/>
            </w:tcBorders>
            <w:shd w:val="clear" w:color="auto" w:fill="E5DFEC" w:themeFill="accent4" w:themeFillTint="33"/>
            <w:vAlign w:val="center"/>
            <w:hideMark/>
          </w:tcPr>
          <w:p w14:paraId="07867727"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4,337</w:t>
            </w:r>
          </w:p>
        </w:tc>
        <w:tc>
          <w:tcPr>
            <w:tcW w:w="1950" w:type="dxa"/>
            <w:gridSpan w:val="2"/>
            <w:tcBorders>
              <w:top w:val="nil"/>
              <w:left w:val="nil"/>
              <w:bottom w:val="single" w:sz="8" w:space="0" w:color="auto"/>
              <w:right w:val="nil"/>
            </w:tcBorders>
            <w:shd w:val="clear" w:color="auto" w:fill="E5DFEC" w:themeFill="accent4" w:themeFillTint="33"/>
            <w:vAlign w:val="center"/>
            <w:hideMark/>
          </w:tcPr>
          <w:p w14:paraId="4C95C7FE"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8.5</w:t>
            </w:r>
          </w:p>
        </w:tc>
        <w:tc>
          <w:tcPr>
            <w:tcW w:w="1426" w:type="dxa"/>
            <w:tcBorders>
              <w:top w:val="single" w:sz="8" w:space="0" w:color="auto"/>
              <w:left w:val="nil"/>
              <w:bottom w:val="single" w:sz="8" w:space="0" w:color="auto"/>
              <w:right w:val="nil"/>
            </w:tcBorders>
            <w:shd w:val="clear" w:color="auto" w:fill="E5DFEC" w:themeFill="accent4" w:themeFillTint="33"/>
            <w:vAlign w:val="center"/>
            <w:hideMark/>
          </w:tcPr>
          <w:p w14:paraId="29263749" w14:textId="77777777" w:rsidR="00146652" w:rsidRPr="00972A52" w:rsidRDefault="00146652" w:rsidP="00627991">
            <w:pPr>
              <w:spacing w:after="0"/>
              <w:jc w:val="center"/>
              <w:rPr>
                <w:rFonts w:ascii="GHEA Grapalat" w:hAnsi="GHEA Grapalat"/>
                <w:sz w:val="18"/>
                <w:szCs w:val="18"/>
              </w:rPr>
            </w:pPr>
            <w:r w:rsidRPr="00972A52">
              <w:rPr>
                <w:rFonts w:ascii="GHEA Grapalat" w:hAnsi="GHEA Grapalat"/>
                <w:sz w:val="18"/>
                <w:szCs w:val="18"/>
              </w:rPr>
              <w:t>08/</w:t>
            </w:r>
            <w:r w:rsidR="00C0616A">
              <w:rPr>
                <w:rFonts w:ascii="GHEA Grapalat" w:hAnsi="GHEA Grapalat"/>
                <w:sz w:val="18"/>
                <w:szCs w:val="18"/>
              </w:rPr>
              <w:t>DEC</w:t>
            </w:r>
            <w:r w:rsidRPr="00972A52">
              <w:rPr>
                <w:rFonts w:ascii="GHEA Grapalat" w:hAnsi="GHEA Grapalat"/>
                <w:sz w:val="18"/>
                <w:szCs w:val="18"/>
              </w:rPr>
              <w:t>/2023</w:t>
            </w:r>
          </w:p>
        </w:tc>
      </w:tr>
      <w:tr w:rsidR="00146652" w:rsidRPr="00972A52" w14:paraId="65E34DBE" w14:textId="77777777" w:rsidTr="004E7B13">
        <w:tblPrEx>
          <w:tblBorders>
            <w:insideH w:val="none" w:sz="0" w:space="0" w:color="auto"/>
          </w:tblBorders>
          <w:tblLook w:val="04A0" w:firstRow="1" w:lastRow="0" w:firstColumn="1" w:lastColumn="0" w:noHBand="0" w:noVBand="1"/>
        </w:tblPrEx>
        <w:trPr>
          <w:trHeight w:val="434"/>
          <w:jc w:val="center"/>
        </w:trPr>
        <w:tc>
          <w:tcPr>
            <w:tcW w:w="1457" w:type="dxa"/>
            <w:tcBorders>
              <w:top w:val="single" w:sz="4" w:space="0" w:color="auto"/>
              <w:left w:val="nil"/>
              <w:bottom w:val="single" w:sz="8" w:space="0" w:color="auto"/>
              <w:right w:val="nil"/>
            </w:tcBorders>
            <w:shd w:val="clear" w:color="auto" w:fill="E5DFEC" w:themeFill="accent4" w:themeFillTint="33"/>
            <w:vAlign w:val="center"/>
          </w:tcPr>
          <w:p w14:paraId="09A7A87A" w14:textId="77777777" w:rsidR="00146652" w:rsidRPr="00972A52" w:rsidRDefault="008B1C75" w:rsidP="00627991">
            <w:pPr>
              <w:spacing w:after="0"/>
              <w:jc w:val="center"/>
              <w:rPr>
                <w:rFonts w:ascii="GHEA Grapalat" w:hAnsi="GHEA Grapalat"/>
                <w:b/>
                <w:sz w:val="18"/>
                <w:szCs w:val="18"/>
              </w:rPr>
            </w:pPr>
            <w:r>
              <w:rPr>
                <w:rFonts w:ascii="GHEA Grapalat" w:hAnsi="GHEA Grapalat"/>
                <w:b/>
                <w:sz w:val="18"/>
                <w:szCs w:val="18"/>
              </w:rPr>
              <w:t>Total</w:t>
            </w:r>
          </w:p>
        </w:tc>
        <w:tc>
          <w:tcPr>
            <w:tcW w:w="1567" w:type="dxa"/>
            <w:tcBorders>
              <w:top w:val="single" w:sz="4" w:space="0" w:color="auto"/>
              <w:left w:val="nil"/>
              <w:bottom w:val="single" w:sz="8" w:space="0" w:color="auto"/>
              <w:right w:val="nil"/>
            </w:tcBorders>
            <w:shd w:val="clear" w:color="auto" w:fill="E5DFEC" w:themeFill="accent4" w:themeFillTint="33"/>
            <w:vAlign w:val="center"/>
          </w:tcPr>
          <w:p w14:paraId="7FF7030B" w14:textId="77777777" w:rsidR="00146652" w:rsidRPr="00972A52" w:rsidRDefault="00146652" w:rsidP="00627991">
            <w:pPr>
              <w:spacing w:after="0"/>
              <w:jc w:val="center"/>
              <w:rPr>
                <w:rFonts w:ascii="GHEA Grapalat" w:hAnsi="GHEA Grapalat"/>
                <w:b/>
                <w:sz w:val="18"/>
                <w:szCs w:val="18"/>
              </w:rPr>
            </w:pPr>
          </w:p>
        </w:tc>
        <w:tc>
          <w:tcPr>
            <w:tcW w:w="1553" w:type="dxa"/>
            <w:tcBorders>
              <w:top w:val="single" w:sz="4" w:space="0" w:color="auto"/>
              <w:left w:val="nil"/>
              <w:bottom w:val="single" w:sz="8" w:space="0" w:color="auto"/>
              <w:right w:val="nil"/>
            </w:tcBorders>
            <w:shd w:val="clear" w:color="auto" w:fill="E5DFEC" w:themeFill="accent4" w:themeFillTint="33"/>
            <w:vAlign w:val="center"/>
          </w:tcPr>
          <w:p w14:paraId="423CBC13" w14:textId="77777777" w:rsidR="00146652" w:rsidRPr="00972A52" w:rsidRDefault="00146652" w:rsidP="00627991">
            <w:pPr>
              <w:spacing w:after="0"/>
              <w:jc w:val="center"/>
              <w:rPr>
                <w:rFonts w:ascii="GHEA Grapalat" w:hAnsi="GHEA Grapalat"/>
                <w:b/>
                <w:sz w:val="18"/>
                <w:szCs w:val="18"/>
              </w:rPr>
            </w:pPr>
          </w:p>
        </w:tc>
        <w:tc>
          <w:tcPr>
            <w:tcW w:w="1553" w:type="dxa"/>
            <w:tcBorders>
              <w:top w:val="single" w:sz="4" w:space="0" w:color="auto"/>
              <w:left w:val="nil"/>
              <w:bottom w:val="single" w:sz="8" w:space="0" w:color="auto"/>
              <w:right w:val="nil"/>
            </w:tcBorders>
            <w:shd w:val="clear" w:color="auto" w:fill="E5DFEC" w:themeFill="accent4" w:themeFillTint="33"/>
            <w:vAlign w:val="center"/>
          </w:tcPr>
          <w:p w14:paraId="2F080124" w14:textId="77777777" w:rsidR="00146652" w:rsidRPr="00972A52" w:rsidRDefault="00146652" w:rsidP="00627991">
            <w:pPr>
              <w:spacing w:after="0"/>
              <w:jc w:val="center"/>
              <w:rPr>
                <w:rFonts w:ascii="GHEA Grapalat" w:hAnsi="GHEA Grapalat"/>
                <w:b/>
                <w:sz w:val="18"/>
                <w:szCs w:val="18"/>
              </w:rPr>
            </w:pPr>
          </w:p>
        </w:tc>
        <w:tc>
          <w:tcPr>
            <w:tcW w:w="1543" w:type="dxa"/>
            <w:tcBorders>
              <w:top w:val="single" w:sz="4" w:space="0" w:color="auto"/>
              <w:left w:val="nil"/>
              <w:bottom w:val="single" w:sz="8" w:space="0" w:color="auto"/>
              <w:right w:val="nil"/>
            </w:tcBorders>
            <w:shd w:val="clear" w:color="auto" w:fill="E5DFEC" w:themeFill="accent4" w:themeFillTint="33"/>
            <w:vAlign w:val="center"/>
          </w:tcPr>
          <w:p w14:paraId="61208C8E" w14:textId="77777777" w:rsidR="00146652" w:rsidRPr="00972A52" w:rsidRDefault="00146652" w:rsidP="00627991">
            <w:pPr>
              <w:spacing w:after="0" w:line="240" w:lineRule="auto"/>
              <w:jc w:val="center"/>
              <w:rPr>
                <w:rFonts w:ascii="GHEA Grapalat" w:hAnsi="GHEA Grapalat"/>
                <w:b/>
                <w:sz w:val="18"/>
                <w:szCs w:val="18"/>
              </w:rPr>
            </w:pPr>
          </w:p>
        </w:tc>
        <w:tc>
          <w:tcPr>
            <w:tcW w:w="1436" w:type="dxa"/>
            <w:gridSpan w:val="2"/>
            <w:tcBorders>
              <w:top w:val="single" w:sz="4" w:space="0" w:color="auto"/>
              <w:left w:val="nil"/>
              <w:bottom w:val="single" w:sz="8" w:space="0" w:color="auto"/>
              <w:right w:val="nil"/>
            </w:tcBorders>
            <w:shd w:val="clear" w:color="auto" w:fill="E5DFEC" w:themeFill="accent4" w:themeFillTint="33"/>
            <w:vAlign w:val="center"/>
          </w:tcPr>
          <w:p w14:paraId="38BD128E" w14:textId="77777777" w:rsidR="00146652" w:rsidRPr="00972A52" w:rsidRDefault="00146652" w:rsidP="00627991">
            <w:pPr>
              <w:spacing w:after="0" w:line="240" w:lineRule="auto"/>
              <w:jc w:val="center"/>
              <w:rPr>
                <w:rFonts w:ascii="GHEA Grapalat" w:hAnsi="GHEA Grapalat"/>
                <w:b/>
                <w:sz w:val="18"/>
                <w:szCs w:val="18"/>
              </w:rPr>
            </w:pPr>
          </w:p>
        </w:tc>
        <w:tc>
          <w:tcPr>
            <w:tcW w:w="1472" w:type="dxa"/>
            <w:tcBorders>
              <w:top w:val="single" w:sz="4" w:space="0" w:color="auto"/>
              <w:left w:val="nil"/>
              <w:bottom w:val="single" w:sz="8" w:space="0" w:color="auto"/>
              <w:right w:val="nil"/>
            </w:tcBorders>
            <w:shd w:val="clear" w:color="auto" w:fill="E5DFEC" w:themeFill="accent4" w:themeFillTint="33"/>
            <w:vAlign w:val="center"/>
          </w:tcPr>
          <w:p w14:paraId="487DABCD" w14:textId="77777777" w:rsidR="00146652" w:rsidRPr="00972A52" w:rsidRDefault="00146652" w:rsidP="00627991">
            <w:pPr>
              <w:spacing w:after="0"/>
              <w:jc w:val="center"/>
              <w:rPr>
                <w:rFonts w:ascii="GHEA Grapalat" w:hAnsi="GHEA Grapalat"/>
                <w:b/>
                <w:sz w:val="18"/>
                <w:szCs w:val="18"/>
              </w:rPr>
            </w:pPr>
            <w:r w:rsidRPr="00972A52">
              <w:rPr>
                <w:rFonts w:ascii="GHEA Grapalat" w:hAnsi="GHEA Grapalat"/>
                <w:b/>
                <w:sz w:val="18"/>
                <w:szCs w:val="18"/>
              </w:rPr>
              <w:t>1,699,496</w:t>
            </w:r>
          </w:p>
        </w:tc>
        <w:tc>
          <w:tcPr>
            <w:tcW w:w="1950" w:type="dxa"/>
            <w:gridSpan w:val="2"/>
            <w:tcBorders>
              <w:top w:val="single" w:sz="4" w:space="0" w:color="auto"/>
              <w:left w:val="nil"/>
              <w:bottom w:val="single" w:sz="8" w:space="0" w:color="auto"/>
              <w:right w:val="nil"/>
            </w:tcBorders>
            <w:shd w:val="clear" w:color="auto" w:fill="E5DFEC" w:themeFill="accent4" w:themeFillTint="33"/>
            <w:vAlign w:val="center"/>
          </w:tcPr>
          <w:p w14:paraId="1834A5A0" w14:textId="77777777" w:rsidR="00146652" w:rsidRPr="00972A52" w:rsidRDefault="00146652" w:rsidP="00627991">
            <w:pPr>
              <w:spacing w:after="0"/>
              <w:jc w:val="center"/>
              <w:rPr>
                <w:rFonts w:ascii="GHEA Grapalat" w:hAnsi="GHEA Grapalat"/>
                <w:b/>
                <w:sz w:val="18"/>
                <w:szCs w:val="18"/>
              </w:rPr>
            </w:pPr>
          </w:p>
        </w:tc>
        <w:tc>
          <w:tcPr>
            <w:tcW w:w="1426" w:type="dxa"/>
            <w:tcBorders>
              <w:top w:val="single" w:sz="4" w:space="0" w:color="auto"/>
              <w:left w:val="nil"/>
              <w:bottom w:val="single" w:sz="8" w:space="0" w:color="auto"/>
              <w:right w:val="nil"/>
            </w:tcBorders>
            <w:shd w:val="clear" w:color="auto" w:fill="E5DFEC" w:themeFill="accent4" w:themeFillTint="33"/>
            <w:vAlign w:val="center"/>
          </w:tcPr>
          <w:p w14:paraId="36C2AFE9" w14:textId="77777777" w:rsidR="00146652" w:rsidRPr="00972A52" w:rsidRDefault="00146652" w:rsidP="00627991">
            <w:pPr>
              <w:spacing w:after="0"/>
              <w:jc w:val="center"/>
              <w:rPr>
                <w:rFonts w:ascii="GHEA Grapalat" w:hAnsi="GHEA Grapalat"/>
                <w:b/>
                <w:sz w:val="18"/>
                <w:szCs w:val="18"/>
              </w:rPr>
            </w:pPr>
          </w:p>
        </w:tc>
      </w:tr>
    </w:tbl>
    <w:p w14:paraId="5C2A5288" w14:textId="77777777" w:rsidR="00146652" w:rsidRPr="00972A52" w:rsidRDefault="00146652" w:rsidP="00AD0394">
      <w:pPr>
        <w:spacing w:after="0" w:line="240" w:lineRule="auto"/>
        <w:jc w:val="center"/>
        <w:rPr>
          <w:rFonts w:ascii="GHEA Grapalat" w:hAnsi="GHEA Grapalat" w:cs="Arial"/>
          <w:b/>
          <w:bCs/>
          <w:color w:val="FF0000"/>
          <w:sz w:val="16"/>
          <w:szCs w:val="16"/>
        </w:rPr>
      </w:pPr>
    </w:p>
    <w:p w14:paraId="5EAD0372" w14:textId="77777777" w:rsidR="00B259F1" w:rsidRPr="00972A52" w:rsidRDefault="00B259F1" w:rsidP="0045712C">
      <w:pPr>
        <w:spacing w:after="0" w:line="240" w:lineRule="auto"/>
        <w:ind w:left="1843" w:hanging="1843"/>
        <w:rPr>
          <w:rFonts w:ascii="GHEA Grapalat" w:hAnsi="GHEA Grapalat" w:cs="Sylfaen"/>
          <w:b/>
          <w:bCs/>
          <w:color w:val="4F81BD" w:themeColor="accent1"/>
          <w:sz w:val="24"/>
          <w:szCs w:val="24"/>
        </w:rPr>
      </w:pPr>
    </w:p>
    <w:p w14:paraId="2E6A16AA" w14:textId="77777777" w:rsidR="009774A5" w:rsidRPr="00972A52" w:rsidRDefault="009774A5" w:rsidP="009774A5">
      <w:pPr>
        <w:jc w:val="center"/>
        <w:rPr>
          <w:rFonts w:ascii="GHEA Grapalat" w:hAnsi="GHEA Grapalat"/>
          <w:b/>
          <w:color w:val="4F81BD" w:themeColor="accent1"/>
          <w:sz w:val="24"/>
          <w:szCs w:val="24"/>
        </w:rPr>
        <w:sectPr w:rsidR="009774A5" w:rsidRPr="00972A52" w:rsidSect="00E9648E">
          <w:footerReference w:type="even" r:id="rId46"/>
          <w:footerReference w:type="default" r:id="rId47"/>
          <w:pgSz w:w="15840" w:h="12240" w:orient="landscape"/>
          <w:pgMar w:top="1134" w:right="851" w:bottom="567" w:left="1134" w:header="709" w:footer="709" w:gutter="0"/>
          <w:cols w:space="708"/>
          <w:docGrid w:linePitch="360"/>
        </w:sectPr>
      </w:pPr>
    </w:p>
    <w:p w14:paraId="36F440F7" w14:textId="77777777" w:rsidR="001D08F9" w:rsidRPr="00972A52" w:rsidRDefault="00C0616A" w:rsidP="0036068F">
      <w:pPr>
        <w:pStyle w:val="Heading2"/>
        <w:numPr>
          <w:ilvl w:val="0"/>
          <w:numId w:val="11"/>
        </w:numPr>
        <w:spacing w:after="360" w:line="264" w:lineRule="auto"/>
        <w:ind w:left="1276" w:hanging="1276"/>
        <w:jc w:val="left"/>
        <w:rPr>
          <w:rFonts w:ascii="GHEA Grapalat" w:hAnsi="GHEA Grapalat"/>
          <w:b/>
          <w:color w:val="244061" w:themeColor="accent1" w:themeShade="80"/>
          <w:sz w:val="28"/>
        </w:rPr>
      </w:pPr>
      <w:bookmarkStart w:id="55" w:name="_Toc53561668"/>
      <w:bookmarkStart w:id="56" w:name="_Toc83382455"/>
      <w:r w:rsidRPr="00B9075C">
        <w:rPr>
          <w:rFonts w:ascii="GHEA Grapalat" w:hAnsi="GHEA Grapalat" w:cs="Sylfaen"/>
          <w:b/>
          <w:sz w:val="28"/>
        </w:rPr>
        <w:lastRenderedPageBreak/>
        <w:t>Transactions of Eurobonds in 20</w:t>
      </w:r>
      <w:r>
        <w:rPr>
          <w:rFonts w:ascii="GHEA Grapalat" w:hAnsi="GHEA Grapalat" w:cs="Sylfaen"/>
          <w:b/>
          <w:sz w:val="28"/>
        </w:rPr>
        <w:t>20</w:t>
      </w:r>
      <w:bookmarkEnd w:id="55"/>
      <w:bookmarkEnd w:id="56"/>
    </w:p>
    <w:p w14:paraId="536D08F7" w14:textId="77777777" w:rsidR="00710FA8" w:rsidRPr="00972A52" w:rsidRDefault="00710FA8" w:rsidP="00710FA8"/>
    <w:tbl>
      <w:tblPr>
        <w:tblW w:w="10746" w:type="dxa"/>
        <w:jc w:val="center"/>
        <w:tblBorders>
          <w:insideH w:val="single" w:sz="4" w:space="0" w:color="auto"/>
        </w:tblBorders>
        <w:tblLayout w:type="fixed"/>
        <w:tblLook w:val="0000" w:firstRow="0" w:lastRow="0" w:firstColumn="0" w:lastColumn="0" w:noHBand="0" w:noVBand="0"/>
      </w:tblPr>
      <w:tblGrid>
        <w:gridCol w:w="407"/>
        <w:gridCol w:w="2359"/>
        <w:gridCol w:w="1458"/>
        <w:gridCol w:w="1592"/>
        <w:gridCol w:w="1389"/>
        <w:gridCol w:w="971"/>
        <w:gridCol w:w="1289"/>
        <w:gridCol w:w="1281"/>
      </w:tblGrid>
      <w:tr w:rsidR="00C0616A" w:rsidRPr="00972A52" w14:paraId="23A0AE1A" w14:textId="77777777" w:rsidTr="006B54DF">
        <w:trPr>
          <w:trHeight w:val="992"/>
          <w:jc w:val="center"/>
        </w:trPr>
        <w:tc>
          <w:tcPr>
            <w:tcW w:w="407" w:type="dxa"/>
            <w:shd w:val="clear" w:color="auto" w:fill="003366"/>
          </w:tcPr>
          <w:p w14:paraId="18FDBF47" w14:textId="77777777" w:rsidR="00C0616A" w:rsidRPr="00972A52" w:rsidRDefault="00C0616A" w:rsidP="00C0616A">
            <w:pPr>
              <w:spacing w:line="240" w:lineRule="auto"/>
              <w:jc w:val="center"/>
              <w:rPr>
                <w:rFonts w:ascii="GHEA Grapalat" w:hAnsi="GHEA Grapalat" w:cs="Sylfaen"/>
                <w:sz w:val="20"/>
                <w:szCs w:val="20"/>
              </w:rPr>
            </w:pPr>
            <w:r w:rsidRPr="00B9075C">
              <w:rPr>
                <w:rFonts w:ascii="GHEA Grapalat" w:hAnsi="GHEA Grapalat" w:cs="Sylfaen"/>
              </w:rPr>
              <w:t>N</w:t>
            </w:r>
          </w:p>
        </w:tc>
        <w:tc>
          <w:tcPr>
            <w:tcW w:w="2359" w:type="dxa"/>
            <w:shd w:val="clear" w:color="auto" w:fill="003366"/>
          </w:tcPr>
          <w:p w14:paraId="599FCE93" w14:textId="77777777" w:rsidR="00C0616A" w:rsidRPr="00972A52" w:rsidRDefault="00C0616A" w:rsidP="00C0616A">
            <w:pPr>
              <w:spacing w:line="240" w:lineRule="auto"/>
              <w:jc w:val="center"/>
              <w:rPr>
                <w:rFonts w:ascii="GHEA Grapalat" w:hAnsi="GHEA Grapalat" w:cs="Sylfaen"/>
                <w:sz w:val="20"/>
                <w:szCs w:val="20"/>
              </w:rPr>
            </w:pPr>
            <w:r w:rsidRPr="00B9075C">
              <w:rPr>
                <w:rFonts w:ascii="GHEA Grapalat" w:hAnsi="GHEA Grapalat" w:cs="Sylfaen"/>
              </w:rPr>
              <w:t>Type of transaction</w:t>
            </w:r>
          </w:p>
        </w:tc>
        <w:tc>
          <w:tcPr>
            <w:tcW w:w="1458" w:type="dxa"/>
            <w:shd w:val="clear" w:color="auto" w:fill="003366"/>
          </w:tcPr>
          <w:p w14:paraId="62C4B7B0" w14:textId="77777777" w:rsidR="00C0616A" w:rsidRPr="00972A52" w:rsidRDefault="00C0616A" w:rsidP="00C0616A">
            <w:pPr>
              <w:spacing w:line="240" w:lineRule="auto"/>
              <w:jc w:val="center"/>
              <w:rPr>
                <w:rFonts w:ascii="GHEA Grapalat" w:hAnsi="GHEA Grapalat" w:cs="Sylfaen"/>
                <w:sz w:val="20"/>
                <w:szCs w:val="20"/>
              </w:rPr>
            </w:pPr>
            <w:r w:rsidRPr="00B9075C">
              <w:rPr>
                <w:rFonts w:ascii="GHEA Grapalat" w:hAnsi="GHEA Grapalat" w:cs="Sylfaen"/>
                <w:color w:val="FFFFFF" w:themeColor="background1"/>
              </w:rPr>
              <w:t>Settlement date</w:t>
            </w:r>
          </w:p>
        </w:tc>
        <w:tc>
          <w:tcPr>
            <w:tcW w:w="1592" w:type="dxa"/>
            <w:shd w:val="clear" w:color="auto" w:fill="003366"/>
          </w:tcPr>
          <w:p w14:paraId="2FC7D66C" w14:textId="77777777" w:rsidR="00C0616A" w:rsidRPr="00972A52" w:rsidRDefault="00C0616A" w:rsidP="00C0616A">
            <w:pPr>
              <w:spacing w:line="240" w:lineRule="auto"/>
              <w:jc w:val="center"/>
              <w:rPr>
                <w:rFonts w:ascii="GHEA Grapalat" w:hAnsi="GHEA Grapalat"/>
                <w:sz w:val="20"/>
                <w:szCs w:val="20"/>
              </w:rPr>
            </w:pPr>
            <w:r w:rsidRPr="00B9075C">
              <w:rPr>
                <w:rFonts w:ascii="GHEA Grapalat" w:hAnsi="GHEA Grapalat" w:cs="Sylfaen"/>
                <w:color w:val="FFFFFF" w:themeColor="background1"/>
              </w:rPr>
              <w:t>Redemption date</w:t>
            </w:r>
          </w:p>
        </w:tc>
        <w:tc>
          <w:tcPr>
            <w:tcW w:w="1389" w:type="dxa"/>
            <w:shd w:val="clear" w:color="auto" w:fill="003366"/>
          </w:tcPr>
          <w:p w14:paraId="2079ADE6" w14:textId="77777777" w:rsidR="00C0616A" w:rsidRPr="00972A52" w:rsidRDefault="00C0616A" w:rsidP="00C0616A">
            <w:pPr>
              <w:spacing w:line="240" w:lineRule="auto"/>
              <w:jc w:val="center"/>
              <w:rPr>
                <w:rFonts w:ascii="GHEA Grapalat" w:hAnsi="GHEA Grapalat"/>
                <w:sz w:val="20"/>
                <w:szCs w:val="20"/>
              </w:rPr>
            </w:pPr>
            <w:r w:rsidRPr="00B9075C">
              <w:rPr>
                <w:rFonts w:ascii="GHEA Grapalat" w:hAnsi="GHEA Grapalat" w:cs="Sylfaen"/>
                <w:color w:val="FFFFFF" w:themeColor="background1"/>
              </w:rPr>
              <w:t>Coupon</w:t>
            </w:r>
            <w:r w:rsidRPr="00B9075C">
              <w:rPr>
                <w:rFonts w:ascii="GHEA Grapalat" w:hAnsi="GHEA Grapalat"/>
                <w:color w:val="FFFFFF" w:themeColor="background1"/>
              </w:rPr>
              <w:t xml:space="preserve"> (%)</w:t>
            </w:r>
          </w:p>
        </w:tc>
        <w:tc>
          <w:tcPr>
            <w:tcW w:w="971" w:type="dxa"/>
            <w:shd w:val="clear" w:color="auto" w:fill="003366"/>
          </w:tcPr>
          <w:p w14:paraId="77112106" w14:textId="77777777" w:rsidR="00C0616A" w:rsidRPr="00972A52" w:rsidRDefault="00C0616A" w:rsidP="00C0616A">
            <w:pPr>
              <w:spacing w:after="0" w:line="240" w:lineRule="auto"/>
              <w:jc w:val="center"/>
              <w:rPr>
                <w:rFonts w:ascii="GHEA Grapalat" w:hAnsi="GHEA Grapalat" w:cs="Sylfaen"/>
                <w:sz w:val="20"/>
                <w:szCs w:val="20"/>
              </w:rPr>
            </w:pPr>
            <w:r w:rsidRPr="00B9075C">
              <w:rPr>
                <w:rFonts w:ascii="GHEA Grapalat" w:hAnsi="GHEA Grapalat" w:cs="Sylfaen"/>
                <w:color w:val="FFFFFF" w:themeColor="background1"/>
              </w:rPr>
              <w:t>Price</w:t>
            </w:r>
          </w:p>
        </w:tc>
        <w:tc>
          <w:tcPr>
            <w:tcW w:w="1289" w:type="dxa"/>
            <w:shd w:val="clear" w:color="auto" w:fill="003366"/>
          </w:tcPr>
          <w:p w14:paraId="672CE687" w14:textId="77777777" w:rsidR="00C0616A" w:rsidRPr="00972A52" w:rsidRDefault="00C0616A" w:rsidP="00C0616A">
            <w:pPr>
              <w:spacing w:line="240" w:lineRule="auto"/>
              <w:jc w:val="center"/>
              <w:rPr>
                <w:rFonts w:ascii="GHEA Grapalat" w:hAnsi="GHEA Grapalat"/>
                <w:sz w:val="20"/>
                <w:szCs w:val="20"/>
              </w:rPr>
            </w:pPr>
            <w:r w:rsidRPr="00B9075C">
              <w:rPr>
                <w:rFonts w:ascii="GHEA Grapalat" w:hAnsi="GHEA Grapalat" w:cs="Sylfaen"/>
              </w:rPr>
              <w:t>Yield (%)</w:t>
            </w:r>
          </w:p>
        </w:tc>
        <w:tc>
          <w:tcPr>
            <w:tcW w:w="1281" w:type="dxa"/>
            <w:shd w:val="clear" w:color="auto" w:fill="003366"/>
          </w:tcPr>
          <w:p w14:paraId="4094B2EB" w14:textId="77777777" w:rsidR="00C0616A" w:rsidRPr="00972A52" w:rsidRDefault="00C0616A" w:rsidP="00C0616A">
            <w:pPr>
              <w:spacing w:line="240" w:lineRule="auto"/>
              <w:jc w:val="center"/>
              <w:rPr>
                <w:rFonts w:ascii="GHEA Grapalat" w:hAnsi="GHEA Grapalat"/>
                <w:sz w:val="20"/>
                <w:szCs w:val="20"/>
              </w:rPr>
            </w:pPr>
            <w:r w:rsidRPr="00B9075C">
              <w:rPr>
                <w:rFonts w:ascii="GHEA Grapalat" w:hAnsi="GHEA Grapalat" w:cs="Sylfaen"/>
              </w:rPr>
              <w:t xml:space="preserve">Amount </w:t>
            </w:r>
            <w:r w:rsidRPr="00B9075C">
              <w:rPr>
                <w:rFonts w:ascii="GHEA Grapalat" w:hAnsi="GHEA Grapalat"/>
              </w:rPr>
              <w:t>(USD million</w:t>
            </w:r>
            <w:r w:rsidRPr="00B9075C">
              <w:rPr>
                <w:rFonts w:ascii="GHEA Grapalat" w:hAnsi="GHEA Grapalat" w:cs="Sylfaen"/>
              </w:rPr>
              <w:t>)</w:t>
            </w:r>
          </w:p>
        </w:tc>
      </w:tr>
      <w:tr w:rsidR="00C27767" w:rsidRPr="00972A52" w14:paraId="7C9F570C" w14:textId="77777777" w:rsidTr="006B54DF">
        <w:trPr>
          <w:trHeight w:val="1018"/>
          <w:jc w:val="center"/>
        </w:trPr>
        <w:tc>
          <w:tcPr>
            <w:tcW w:w="407" w:type="dxa"/>
            <w:vAlign w:val="center"/>
          </w:tcPr>
          <w:p w14:paraId="6643CEEB" w14:textId="77777777" w:rsidR="00530097" w:rsidRPr="00972A52" w:rsidRDefault="00AF3ECF" w:rsidP="00ED6FB7">
            <w:pPr>
              <w:spacing w:after="0" w:line="240" w:lineRule="auto"/>
              <w:ind w:left="32"/>
              <w:rPr>
                <w:rFonts w:ascii="GHEA Grapalat" w:hAnsi="GHEA Grapalat" w:cs="Arial"/>
                <w:b/>
                <w:kern w:val="24"/>
                <w:sz w:val="20"/>
                <w:szCs w:val="20"/>
              </w:rPr>
            </w:pPr>
            <w:r w:rsidRPr="00972A52">
              <w:rPr>
                <w:rFonts w:ascii="GHEA Grapalat" w:hAnsi="GHEA Grapalat" w:cs="Arial"/>
                <w:b/>
                <w:kern w:val="24"/>
                <w:sz w:val="20"/>
                <w:szCs w:val="20"/>
              </w:rPr>
              <w:t>1</w:t>
            </w:r>
          </w:p>
        </w:tc>
        <w:tc>
          <w:tcPr>
            <w:tcW w:w="2359" w:type="dxa"/>
            <w:vAlign w:val="center"/>
          </w:tcPr>
          <w:p w14:paraId="52660568" w14:textId="77777777" w:rsidR="00530097" w:rsidRPr="00972A52" w:rsidRDefault="006B54DF" w:rsidP="001E3C52">
            <w:pPr>
              <w:spacing w:after="0" w:line="240" w:lineRule="auto"/>
              <w:ind w:left="32"/>
              <w:jc w:val="center"/>
              <w:rPr>
                <w:rFonts w:ascii="GHEA Grapalat" w:hAnsi="GHEA Grapalat" w:cs="Arial"/>
                <w:kern w:val="24"/>
                <w:sz w:val="20"/>
                <w:szCs w:val="20"/>
              </w:rPr>
            </w:pPr>
            <w:r>
              <w:rPr>
                <w:rFonts w:ascii="GHEA Grapalat" w:hAnsi="GHEA Grapalat" w:cs="Arial"/>
                <w:kern w:val="24"/>
                <w:sz w:val="20"/>
                <w:szCs w:val="20"/>
              </w:rPr>
              <w:t xml:space="preserve">Redemption of 2020 maturing Eurobonds </w:t>
            </w:r>
          </w:p>
        </w:tc>
        <w:tc>
          <w:tcPr>
            <w:tcW w:w="1458" w:type="dxa"/>
            <w:shd w:val="clear" w:color="auto" w:fill="auto"/>
            <w:vAlign w:val="center"/>
          </w:tcPr>
          <w:p w14:paraId="2EEA402C" w14:textId="77777777" w:rsidR="00530097" w:rsidRPr="00972A52" w:rsidRDefault="00AF3ECF" w:rsidP="00C34668">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592" w:type="dxa"/>
            <w:vAlign w:val="center"/>
          </w:tcPr>
          <w:p w14:paraId="6BACA635" w14:textId="77777777" w:rsidR="00530097" w:rsidRPr="00972A52" w:rsidRDefault="00D837DB" w:rsidP="00D837DB">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30</w:t>
            </w:r>
            <w:r w:rsidRPr="00972A52">
              <w:rPr>
                <w:rFonts w:ascii="Cambria Math" w:hAnsi="Cambria Math" w:cs="Cambria Math"/>
                <w:kern w:val="24"/>
                <w:sz w:val="20"/>
                <w:szCs w:val="20"/>
              </w:rPr>
              <w:t>․</w:t>
            </w:r>
            <w:r w:rsidRPr="00972A52">
              <w:rPr>
                <w:rFonts w:ascii="GHEA Grapalat" w:hAnsi="GHEA Grapalat" w:cs="Arial"/>
                <w:kern w:val="24"/>
                <w:sz w:val="20"/>
                <w:szCs w:val="20"/>
              </w:rPr>
              <w:t>09</w:t>
            </w:r>
            <w:r w:rsidRPr="00972A52">
              <w:rPr>
                <w:rFonts w:ascii="Cambria Math" w:hAnsi="Cambria Math" w:cs="Cambria Math"/>
                <w:kern w:val="24"/>
                <w:sz w:val="20"/>
                <w:szCs w:val="20"/>
              </w:rPr>
              <w:t>․</w:t>
            </w:r>
            <w:r w:rsidR="00530097" w:rsidRPr="00972A52">
              <w:rPr>
                <w:rFonts w:ascii="GHEA Grapalat" w:hAnsi="GHEA Grapalat" w:cs="Arial"/>
                <w:kern w:val="24"/>
                <w:sz w:val="20"/>
                <w:szCs w:val="20"/>
              </w:rPr>
              <w:t>2020</w:t>
            </w:r>
          </w:p>
        </w:tc>
        <w:tc>
          <w:tcPr>
            <w:tcW w:w="1389" w:type="dxa"/>
            <w:shd w:val="clear" w:color="auto" w:fill="auto"/>
            <w:vAlign w:val="center"/>
          </w:tcPr>
          <w:p w14:paraId="5971315E" w14:textId="77777777" w:rsidR="00530097" w:rsidRPr="00972A52" w:rsidRDefault="00530097" w:rsidP="00ED6FB7">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6.0</w:t>
            </w:r>
          </w:p>
        </w:tc>
        <w:tc>
          <w:tcPr>
            <w:tcW w:w="971" w:type="dxa"/>
            <w:vAlign w:val="center"/>
          </w:tcPr>
          <w:p w14:paraId="667FD590" w14:textId="77777777" w:rsidR="00530097" w:rsidRPr="00972A52" w:rsidRDefault="00AF3ECF" w:rsidP="00ED6FB7">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9" w:type="dxa"/>
            <w:shd w:val="clear" w:color="auto" w:fill="auto"/>
            <w:vAlign w:val="center"/>
          </w:tcPr>
          <w:p w14:paraId="5130DD2A" w14:textId="77777777" w:rsidR="00530097" w:rsidRPr="00972A52" w:rsidRDefault="00AF3ECF" w:rsidP="00ED6FB7">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1" w:type="dxa"/>
            <w:vAlign w:val="center"/>
          </w:tcPr>
          <w:p w14:paraId="5AA164A8" w14:textId="77777777" w:rsidR="00530097" w:rsidRPr="00972A52" w:rsidRDefault="00871A8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97</w:t>
            </w:r>
            <w:r w:rsidR="00B96DEF" w:rsidRPr="00972A52">
              <w:rPr>
                <w:rFonts w:ascii="GHEA Grapalat" w:hAnsi="GHEA Grapalat" w:cs="Arial"/>
                <w:kern w:val="24"/>
                <w:sz w:val="20"/>
                <w:szCs w:val="20"/>
              </w:rPr>
              <w:t>.</w:t>
            </w:r>
            <w:r w:rsidRPr="00972A52">
              <w:rPr>
                <w:rFonts w:ascii="GHEA Grapalat" w:hAnsi="GHEA Grapalat" w:cs="Arial"/>
                <w:kern w:val="24"/>
                <w:sz w:val="20"/>
                <w:szCs w:val="20"/>
              </w:rPr>
              <w:t>7</w:t>
            </w:r>
          </w:p>
        </w:tc>
      </w:tr>
      <w:tr w:rsidR="001E3C52" w:rsidRPr="00972A52" w14:paraId="089DE39D" w14:textId="77777777" w:rsidTr="006B54DF">
        <w:trPr>
          <w:trHeight w:val="976"/>
          <w:jc w:val="center"/>
        </w:trPr>
        <w:tc>
          <w:tcPr>
            <w:tcW w:w="407" w:type="dxa"/>
            <w:vAlign w:val="center"/>
          </w:tcPr>
          <w:p w14:paraId="07DB5548" w14:textId="77777777" w:rsidR="001E3C52" w:rsidRPr="00972A52" w:rsidDel="00AF3ECF" w:rsidRDefault="001E3C52" w:rsidP="001E3C52">
            <w:pPr>
              <w:spacing w:after="0" w:line="240" w:lineRule="auto"/>
              <w:ind w:left="32"/>
              <w:rPr>
                <w:rFonts w:ascii="GHEA Grapalat" w:hAnsi="GHEA Grapalat" w:cs="Arial"/>
                <w:b/>
                <w:kern w:val="24"/>
                <w:sz w:val="20"/>
                <w:szCs w:val="20"/>
              </w:rPr>
            </w:pPr>
            <w:r w:rsidRPr="00972A52">
              <w:rPr>
                <w:rFonts w:ascii="GHEA Grapalat" w:hAnsi="GHEA Grapalat" w:cs="Arial"/>
                <w:b/>
                <w:kern w:val="24"/>
                <w:sz w:val="20"/>
                <w:szCs w:val="20"/>
              </w:rPr>
              <w:t>2</w:t>
            </w:r>
          </w:p>
        </w:tc>
        <w:tc>
          <w:tcPr>
            <w:tcW w:w="2359" w:type="dxa"/>
            <w:vAlign w:val="center"/>
          </w:tcPr>
          <w:p w14:paraId="0463709E" w14:textId="77777777" w:rsidR="001E3C52" w:rsidRPr="00972A52" w:rsidRDefault="006B54DF" w:rsidP="001E3C52">
            <w:pPr>
              <w:spacing w:after="0" w:line="240" w:lineRule="auto"/>
              <w:ind w:left="32"/>
              <w:jc w:val="center"/>
              <w:rPr>
                <w:rFonts w:ascii="GHEA Grapalat" w:hAnsi="GHEA Grapalat" w:cs="Arial"/>
                <w:kern w:val="24"/>
                <w:sz w:val="20"/>
                <w:szCs w:val="20"/>
              </w:rPr>
            </w:pPr>
            <w:r>
              <w:rPr>
                <w:rFonts w:ascii="GHEA Grapalat" w:hAnsi="GHEA Grapalat" w:cs="Arial"/>
                <w:kern w:val="24"/>
                <w:sz w:val="20"/>
                <w:szCs w:val="20"/>
              </w:rPr>
              <w:t>Interest payments of 2020 maturing Eurobonds</w:t>
            </w:r>
          </w:p>
        </w:tc>
        <w:tc>
          <w:tcPr>
            <w:tcW w:w="1458" w:type="dxa"/>
            <w:shd w:val="clear" w:color="auto" w:fill="auto"/>
            <w:vAlign w:val="center"/>
          </w:tcPr>
          <w:p w14:paraId="75E41F7B"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592" w:type="dxa"/>
            <w:vAlign w:val="center"/>
          </w:tcPr>
          <w:p w14:paraId="4B98B9D4" w14:textId="77777777" w:rsidR="001E3C52" w:rsidRPr="00972A52" w:rsidRDefault="00D837DB"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30</w:t>
            </w:r>
            <w:r w:rsidRPr="00972A52">
              <w:rPr>
                <w:rFonts w:ascii="Cambria Math" w:hAnsi="Cambria Math" w:cs="Cambria Math"/>
                <w:kern w:val="24"/>
                <w:sz w:val="20"/>
                <w:szCs w:val="20"/>
              </w:rPr>
              <w:t>․</w:t>
            </w:r>
            <w:r w:rsidRPr="00972A52">
              <w:rPr>
                <w:rFonts w:ascii="GHEA Grapalat" w:hAnsi="GHEA Grapalat" w:cs="Arial"/>
                <w:kern w:val="24"/>
                <w:sz w:val="20"/>
                <w:szCs w:val="20"/>
              </w:rPr>
              <w:t>09</w:t>
            </w:r>
            <w:r w:rsidRPr="00972A52">
              <w:rPr>
                <w:rFonts w:ascii="Cambria Math" w:hAnsi="Cambria Math" w:cs="Cambria Math"/>
                <w:kern w:val="24"/>
                <w:sz w:val="20"/>
                <w:szCs w:val="20"/>
              </w:rPr>
              <w:t>․</w:t>
            </w:r>
            <w:r w:rsidRPr="00972A52">
              <w:rPr>
                <w:rFonts w:ascii="GHEA Grapalat" w:hAnsi="GHEA Grapalat" w:cs="Arial"/>
                <w:kern w:val="24"/>
                <w:sz w:val="20"/>
                <w:szCs w:val="20"/>
              </w:rPr>
              <w:t>2020</w:t>
            </w:r>
          </w:p>
        </w:tc>
        <w:tc>
          <w:tcPr>
            <w:tcW w:w="1389" w:type="dxa"/>
            <w:shd w:val="clear" w:color="auto" w:fill="auto"/>
            <w:vAlign w:val="center"/>
          </w:tcPr>
          <w:p w14:paraId="3D1DD581" w14:textId="77777777" w:rsidR="001E3C52" w:rsidRPr="00972A52"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6.0</w:t>
            </w:r>
          </w:p>
        </w:tc>
        <w:tc>
          <w:tcPr>
            <w:tcW w:w="971" w:type="dxa"/>
            <w:vAlign w:val="center"/>
          </w:tcPr>
          <w:p w14:paraId="3C948763"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9" w:type="dxa"/>
            <w:shd w:val="clear" w:color="auto" w:fill="auto"/>
            <w:vAlign w:val="center"/>
          </w:tcPr>
          <w:p w14:paraId="291AAC6B"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1" w:type="dxa"/>
            <w:vAlign w:val="center"/>
          </w:tcPr>
          <w:p w14:paraId="7F555B56" w14:textId="77777777" w:rsidR="001E3C52" w:rsidRPr="00972A52" w:rsidDel="00871A82"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5.9</w:t>
            </w:r>
          </w:p>
        </w:tc>
      </w:tr>
      <w:tr w:rsidR="001E3C52" w:rsidRPr="00972A52" w14:paraId="3735D4BF" w14:textId="77777777" w:rsidTr="006B54DF">
        <w:trPr>
          <w:trHeight w:val="976"/>
          <w:jc w:val="center"/>
        </w:trPr>
        <w:tc>
          <w:tcPr>
            <w:tcW w:w="407" w:type="dxa"/>
            <w:vAlign w:val="center"/>
          </w:tcPr>
          <w:p w14:paraId="2C31AAC5" w14:textId="77777777" w:rsidR="001E3C52" w:rsidRPr="00972A52" w:rsidRDefault="001E3C52" w:rsidP="001E3C52">
            <w:pPr>
              <w:spacing w:after="0" w:line="240" w:lineRule="auto"/>
              <w:ind w:left="32"/>
              <w:rPr>
                <w:rFonts w:ascii="GHEA Grapalat" w:hAnsi="GHEA Grapalat" w:cs="Arial"/>
                <w:b/>
                <w:kern w:val="24"/>
                <w:sz w:val="20"/>
                <w:szCs w:val="20"/>
              </w:rPr>
            </w:pPr>
            <w:r w:rsidRPr="00972A52">
              <w:rPr>
                <w:rFonts w:ascii="GHEA Grapalat" w:hAnsi="GHEA Grapalat" w:cs="Arial"/>
                <w:b/>
                <w:kern w:val="24"/>
                <w:sz w:val="20"/>
                <w:szCs w:val="20"/>
              </w:rPr>
              <w:t>3</w:t>
            </w:r>
          </w:p>
        </w:tc>
        <w:tc>
          <w:tcPr>
            <w:tcW w:w="2359" w:type="dxa"/>
            <w:vAlign w:val="center"/>
          </w:tcPr>
          <w:p w14:paraId="08710BE8" w14:textId="77777777" w:rsidR="001E3C52" w:rsidRPr="00972A52" w:rsidRDefault="006B54DF" w:rsidP="001E3C52">
            <w:pPr>
              <w:spacing w:after="0" w:line="240" w:lineRule="auto"/>
              <w:ind w:left="32"/>
              <w:jc w:val="center"/>
              <w:rPr>
                <w:rFonts w:ascii="GHEA Grapalat" w:hAnsi="GHEA Grapalat" w:cs="Arial"/>
                <w:kern w:val="24"/>
                <w:sz w:val="20"/>
                <w:szCs w:val="20"/>
              </w:rPr>
            </w:pPr>
            <w:r>
              <w:rPr>
                <w:rFonts w:ascii="GHEA Grapalat" w:hAnsi="GHEA Grapalat" w:cs="Arial"/>
                <w:kern w:val="24"/>
                <w:sz w:val="20"/>
                <w:szCs w:val="20"/>
              </w:rPr>
              <w:t>Interest payments of 2025 maturing Eurobonds</w:t>
            </w:r>
          </w:p>
        </w:tc>
        <w:tc>
          <w:tcPr>
            <w:tcW w:w="1458" w:type="dxa"/>
            <w:shd w:val="clear" w:color="auto" w:fill="auto"/>
            <w:vAlign w:val="center"/>
          </w:tcPr>
          <w:p w14:paraId="73E26991"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592" w:type="dxa"/>
            <w:vAlign w:val="center"/>
          </w:tcPr>
          <w:p w14:paraId="4FF8D8E9" w14:textId="77777777" w:rsidR="001E3C52" w:rsidRPr="00972A52" w:rsidRDefault="00D837DB" w:rsidP="00D837DB">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26</w:t>
            </w:r>
            <w:r w:rsidRPr="00972A52">
              <w:rPr>
                <w:rFonts w:ascii="Cambria Math" w:hAnsi="Cambria Math" w:cs="Cambria Math"/>
                <w:kern w:val="24"/>
                <w:sz w:val="20"/>
                <w:szCs w:val="20"/>
              </w:rPr>
              <w:t>․</w:t>
            </w:r>
            <w:r w:rsidRPr="00972A52">
              <w:rPr>
                <w:rFonts w:ascii="GHEA Grapalat" w:hAnsi="GHEA Grapalat" w:cs="Arial"/>
                <w:kern w:val="24"/>
                <w:sz w:val="20"/>
                <w:szCs w:val="20"/>
              </w:rPr>
              <w:t>03</w:t>
            </w:r>
            <w:r w:rsidRPr="00972A52">
              <w:rPr>
                <w:rFonts w:ascii="Cambria Math" w:hAnsi="Cambria Math" w:cs="Cambria Math"/>
                <w:kern w:val="24"/>
                <w:sz w:val="20"/>
                <w:szCs w:val="20"/>
              </w:rPr>
              <w:t>․</w:t>
            </w:r>
            <w:r w:rsidR="001E3C52" w:rsidRPr="00972A52">
              <w:rPr>
                <w:rFonts w:ascii="GHEA Grapalat" w:hAnsi="GHEA Grapalat" w:cs="Arial"/>
                <w:kern w:val="24"/>
                <w:sz w:val="20"/>
                <w:szCs w:val="20"/>
              </w:rPr>
              <w:t>2025</w:t>
            </w:r>
          </w:p>
        </w:tc>
        <w:tc>
          <w:tcPr>
            <w:tcW w:w="1389" w:type="dxa"/>
            <w:shd w:val="clear" w:color="auto" w:fill="auto"/>
            <w:vAlign w:val="center"/>
          </w:tcPr>
          <w:p w14:paraId="18A63897" w14:textId="77777777" w:rsidR="001E3C52" w:rsidRPr="00972A52"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7.15</w:t>
            </w:r>
          </w:p>
        </w:tc>
        <w:tc>
          <w:tcPr>
            <w:tcW w:w="971" w:type="dxa"/>
            <w:vAlign w:val="center"/>
          </w:tcPr>
          <w:p w14:paraId="3BD5B972"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9" w:type="dxa"/>
            <w:shd w:val="clear" w:color="auto" w:fill="auto"/>
            <w:vAlign w:val="center"/>
          </w:tcPr>
          <w:p w14:paraId="113813EC"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1" w:type="dxa"/>
            <w:vAlign w:val="center"/>
          </w:tcPr>
          <w:p w14:paraId="2F60FF7B" w14:textId="77777777" w:rsidR="001E3C52" w:rsidRPr="00972A52"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35.8</w:t>
            </w:r>
          </w:p>
        </w:tc>
      </w:tr>
      <w:tr w:rsidR="001E3C52" w:rsidRPr="00972A52" w14:paraId="2B891495" w14:textId="77777777" w:rsidTr="006B54DF">
        <w:trPr>
          <w:trHeight w:val="989"/>
          <w:jc w:val="center"/>
        </w:trPr>
        <w:tc>
          <w:tcPr>
            <w:tcW w:w="407" w:type="dxa"/>
            <w:vAlign w:val="center"/>
          </w:tcPr>
          <w:p w14:paraId="272F6CAB" w14:textId="77777777" w:rsidR="001E3C52" w:rsidRPr="00972A52" w:rsidRDefault="001E3C52" w:rsidP="001E3C52">
            <w:pPr>
              <w:spacing w:after="0" w:line="240" w:lineRule="auto"/>
              <w:ind w:left="32"/>
              <w:rPr>
                <w:rFonts w:ascii="GHEA Grapalat" w:hAnsi="GHEA Grapalat" w:cs="Arial"/>
                <w:b/>
                <w:kern w:val="24"/>
                <w:sz w:val="20"/>
                <w:szCs w:val="20"/>
              </w:rPr>
            </w:pPr>
            <w:r w:rsidRPr="00972A52">
              <w:rPr>
                <w:rFonts w:ascii="GHEA Grapalat" w:hAnsi="GHEA Grapalat" w:cs="Arial"/>
                <w:b/>
                <w:kern w:val="24"/>
                <w:sz w:val="20"/>
                <w:szCs w:val="20"/>
              </w:rPr>
              <w:t>4</w:t>
            </w:r>
          </w:p>
        </w:tc>
        <w:tc>
          <w:tcPr>
            <w:tcW w:w="2359" w:type="dxa"/>
            <w:vAlign w:val="center"/>
          </w:tcPr>
          <w:p w14:paraId="6168A852" w14:textId="77777777" w:rsidR="001E3C52" w:rsidRPr="00972A52" w:rsidRDefault="006B54DF" w:rsidP="001E3C52">
            <w:pPr>
              <w:spacing w:after="0" w:line="240" w:lineRule="auto"/>
              <w:ind w:left="32"/>
              <w:jc w:val="center"/>
              <w:rPr>
                <w:rFonts w:ascii="GHEA Grapalat" w:hAnsi="GHEA Grapalat" w:cs="Arial"/>
                <w:kern w:val="24"/>
                <w:sz w:val="20"/>
                <w:szCs w:val="20"/>
              </w:rPr>
            </w:pPr>
            <w:r>
              <w:rPr>
                <w:rFonts w:ascii="GHEA Grapalat" w:hAnsi="GHEA Grapalat" w:cs="Arial"/>
                <w:kern w:val="24"/>
                <w:sz w:val="20"/>
                <w:szCs w:val="20"/>
              </w:rPr>
              <w:t>Interest payments of 2029 maturing Eurobonds</w:t>
            </w:r>
          </w:p>
        </w:tc>
        <w:tc>
          <w:tcPr>
            <w:tcW w:w="1458" w:type="dxa"/>
            <w:shd w:val="clear" w:color="auto" w:fill="auto"/>
            <w:vAlign w:val="center"/>
          </w:tcPr>
          <w:p w14:paraId="070E4795"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592" w:type="dxa"/>
            <w:vAlign w:val="center"/>
          </w:tcPr>
          <w:p w14:paraId="49DCC0EC" w14:textId="77777777" w:rsidR="001E3C52" w:rsidRPr="00972A52" w:rsidRDefault="00D837DB" w:rsidP="00D837DB">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26</w:t>
            </w:r>
            <w:r w:rsidRPr="00972A52">
              <w:rPr>
                <w:rFonts w:ascii="Cambria Math" w:hAnsi="Cambria Math" w:cs="Cambria Math"/>
                <w:kern w:val="24"/>
                <w:sz w:val="20"/>
                <w:szCs w:val="20"/>
              </w:rPr>
              <w:t>․</w:t>
            </w:r>
            <w:r w:rsidRPr="00972A52">
              <w:rPr>
                <w:rFonts w:ascii="GHEA Grapalat" w:hAnsi="GHEA Grapalat" w:cs="Arial"/>
                <w:kern w:val="24"/>
                <w:sz w:val="20"/>
                <w:szCs w:val="20"/>
              </w:rPr>
              <w:t>09</w:t>
            </w:r>
            <w:r w:rsidRPr="00972A52">
              <w:rPr>
                <w:rFonts w:ascii="Cambria Math" w:hAnsi="Cambria Math" w:cs="Cambria Math"/>
                <w:kern w:val="24"/>
                <w:sz w:val="20"/>
                <w:szCs w:val="20"/>
              </w:rPr>
              <w:t>․</w:t>
            </w:r>
            <w:r w:rsidR="001E3C52" w:rsidRPr="00972A52">
              <w:rPr>
                <w:rFonts w:ascii="GHEA Grapalat" w:hAnsi="GHEA Grapalat" w:cs="Arial"/>
                <w:kern w:val="24"/>
                <w:sz w:val="20"/>
                <w:szCs w:val="20"/>
              </w:rPr>
              <w:t>2029</w:t>
            </w:r>
          </w:p>
        </w:tc>
        <w:tc>
          <w:tcPr>
            <w:tcW w:w="1389" w:type="dxa"/>
            <w:shd w:val="clear" w:color="auto" w:fill="auto"/>
            <w:vAlign w:val="center"/>
          </w:tcPr>
          <w:p w14:paraId="34E1F481" w14:textId="77777777" w:rsidR="001E3C52" w:rsidRPr="00972A52"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3.95</w:t>
            </w:r>
          </w:p>
        </w:tc>
        <w:tc>
          <w:tcPr>
            <w:tcW w:w="971" w:type="dxa"/>
            <w:vAlign w:val="center"/>
          </w:tcPr>
          <w:p w14:paraId="5B6DB960"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9" w:type="dxa"/>
            <w:shd w:val="clear" w:color="auto" w:fill="auto"/>
            <w:vAlign w:val="center"/>
          </w:tcPr>
          <w:p w14:paraId="1B6D80C7" w14:textId="77777777" w:rsidR="001E3C52" w:rsidRPr="00972A52" w:rsidDel="00AF3ECF"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w:t>
            </w:r>
          </w:p>
        </w:tc>
        <w:tc>
          <w:tcPr>
            <w:tcW w:w="1281" w:type="dxa"/>
            <w:vAlign w:val="center"/>
          </w:tcPr>
          <w:p w14:paraId="52F21128" w14:textId="77777777" w:rsidR="001E3C52" w:rsidRPr="00972A52" w:rsidRDefault="001E3C52" w:rsidP="001E3C52">
            <w:pPr>
              <w:spacing w:after="0" w:line="240" w:lineRule="auto"/>
              <w:ind w:left="32"/>
              <w:jc w:val="center"/>
              <w:rPr>
                <w:rFonts w:ascii="GHEA Grapalat" w:hAnsi="GHEA Grapalat" w:cs="Arial"/>
                <w:kern w:val="24"/>
                <w:sz w:val="20"/>
                <w:szCs w:val="20"/>
              </w:rPr>
            </w:pPr>
            <w:r w:rsidRPr="00972A52">
              <w:rPr>
                <w:rFonts w:ascii="GHEA Grapalat" w:hAnsi="GHEA Grapalat" w:cs="Arial"/>
                <w:kern w:val="24"/>
                <w:sz w:val="20"/>
                <w:szCs w:val="20"/>
              </w:rPr>
              <w:t>19.8</w:t>
            </w:r>
          </w:p>
        </w:tc>
      </w:tr>
    </w:tbl>
    <w:p w14:paraId="44E764EE" w14:textId="77777777" w:rsidR="00D445B3" w:rsidRPr="00972A52" w:rsidRDefault="00D445B3">
      <w:pPr>
        <w:spacing w:after="0" w:line="240" w:lineRule="auto"/>
        <w:rPr>
          <w:rFonts w:ascii="GHEA Grapalat" w:eastAsia="Arial Unicode MS" w:hAnsi="GHEA Grapalat" w:cs="Sylfaen"/>
          <w:b/>
          <w:color w:val="4F81BD" w:themeColor="accent1"/>
          <w:sz w:val="28"/>
          <w:szCs w:val="24"/>
        </w:rPr>
      </w:pPr>
      <w:r w:rsidRPr="00972A52">
        <w:rPr>
          <w:rFonts w:ascii="GHEA Grapalat" w:hAnsi="GHEA Grapalat" w:cs="Sylfaen"/>
          <w:b/>
          <w:color w:val="4F81BD" w:themeColor="accent1"/>
          <w:sz w:val="28"/>
        </w:rPr>
        <w:br w:type="page"/>
      </w:r>
    </w:p>
    <w:p w14:paraId="7C17DF44" w14:textId="1B9E2C28" w:rsidR="00B501F6" w:rsidRPr="00D84195" w:rsidRDefault="001043B5" w:rsidP="0036068F">
      <w:pPr>
        <w:pStyle w:val="Heading2"/>
        <w:numPr>
          <w:ilvl w:val="0"/>
          <w:numId w:val="11"/>
        </w:numPr>
        <w:spacing w:after="360" w:line="264" w:lineRule="auto"/>
        <w:ind w:left="1276" w:hanging="1276"/>
        <w:jc w:val="left"/>
        <w:rPr>
          <w:rFonts w:ascii="GHEA Grapalat" w:hAnsi="GHEA Grapalat"/>
          <w:b/>
          <w:color w:val="0F243E" w:themeColor="text2" w:themeShade="80"/>
          <w:sz w:val="28"/>
        </w:rPr>
      </w:pPr>
      <w:bookmarkStart w:id="57" w:name="_Toc53561669"/>
      <w:r>
        <w:rPr>
          <w:rFonts w:ascii="GHEA Grapalat" w:hAnsi="GHEA Grapalat"/>
          <w:b/>
          <w:color w:val="0F243E" w:themeColor="text2" w:themeShade="80"/>
          <w:sz w:val="28"/>
        </w:rPr>
        <w:lastRenderedPageBreak/>
        <w:t xml:space="preserve"> </w:t>
      </w:r>
      <w:bookmarkStart w:id="58" w:name="_Toc83382456"/>
      <w:r w:rsidR="00B501F6" w:rsidRPr="00D84195">
        <w:rPr>
          <w:rFonts w:ascii="GHEA Grapalat" w:hAnsi="GHEA Grapalat"/>
          <w:b/>
          <w:color w:val="0F243E" w:themeColor="text2" w:themeShade="80"/>
          <w:sz w:val="28"/>
        </w:rPr>
        <w:t xml:space="preserve">New loan agreements signed in </w:t>
      </w:r>
      <w:bookmarkEnd w:id="57"/>
      <w:r w:rsidR="00B501F6" w:rsidRPr="00D84195">
        <w:rPr>
          <w:rFonts w:ascii="GHEA Grapalat" w:hAnsi="GHEA Grapalat"/>
          <w:b/>
          <w:color w:val="0F243E" w:themeColor="text2" w:themeShade="80"/>
          <w:sz w:val="28"/>
        </w:rPr>
        <w:t>2020</w:t>
      </w:r>
      <w:bookmarkEnd w:id="58"/>
    </w:p>
    <w:p w14:paraId="3ADD279E" w14:textId="77777777" w:rsidR="00B501F6" w:rsidRPr="00972A52" w:rsidRDefault="00B501F6" w:rsidP="00B501F6">
      <w:pPr>
        <w:rPr>
          <w:rFonts w:ascii="Sylfaen" w:hAnsi="Sylfaen"/>
        </w:rPr>
      </w:pPr>
    </w:p>
    <w:tbl>
      <w:tblPr>
        <w:tblpPr w:leftFromText="180" w:rightFromText="180" w:vertAnchor="text" w:horzAnchor="margin" w:tblpXSpec="center" w:tblpY="266"/>
        <w:tblW w:w="10962" w:type="dxa"/>
        <w:tblBorders>
          <w:insideH w:val="single" w:sz="4" w:space="0" w:color="auto"/>
        </w:tblBorders>
        <w:tblLook w:val="00A0" w:firstRow="1" w:lastRow="0" w:firstColumn="1" w:lastColumn="0" w:noHBand="0" w:noVBand="0"/>
      </w:tblPr>
      <w:tblGrid>
        <w:gridCol w:w="6413"/>
        <w:gridCol w:w="1456"/>
        <w:gridCol w:w="1437"/>
        <w:gridCol w:w="1656"/>
      </w:tblGrid>
      <w:tr w:rsidR="0060231A" w:rsidRPr="00972A52" w14:paraId="23143D5F" w14:textId="77777777" w:rsidTr="00DE36EE">
        <w:trPr>
          <w:trHeight w:val="714"/>
        </w:trPr>
        <w:tc>
          <w:tcPr>
            <w:tcW w:w="6413" w:type="dxa"/>
            <w:tcBorders>
              <w:top w:val="nil"/>
              <w:left w:val="nil"/>
              <w:bottom w:val="single" w:sz="4" w:space="0" w:color="auto"/>
              <w:right w:val="nil"/>
            </w:tcBorders>
            <w:shd w:val="clear" w:color="auto" w:fill="003366"/>
            <w:vAlign w:val="center"/>
            <w:hideMark/>
          </w:tcPr>
          <w:p w14:paraId="5145B23D" w14:textId="77777777" w:rsidR="0060231A" w:rsidRPr="00972A52" w:rsidRDefault="0060231A" w:rsidP="0060231A">
            <w:pPr>
              <w:spacing w:after="0" w:line="240" w:lineRule="auto"/>
              <w:jc w:val="center"/>
              <w:rPr>
                <w:rFonts w:ascii="GHEA Grapalat" w:hAnsi="GHEA Grapalat"/>
              </w:rPr>
            </w:pPr>
            <w:r w:rsidRPr="00B9075C">
              <w:rPr>
                <w:rFonts w:ascii="GHEA Grapalat" w:hAnsi="GHEA Grapalat"/>
              </w:rPr>
              <w:br w:type="page"/>
            </w:r>
            <w:r w:rsidRPr="00B9075C">
              <w:rPr>
                <w:rFonts w:ascii="GHEA Grapalat" w:hAnsi="GHEA Grapalat" w:cs="Calibri"/>
                <w:b/>
                <w:bCs/>
                <w:sz w:val="24"/>
                <w:szCs w:val="24"/>
              </w:rPr>
              <w:t xml:space="preserve"> Debtor / Loan agreement</w:t>
            </w:r>
          </w:p>
        </w:tc>
        <w:tc>
          <w:tcPr>
            <w:tcW w:w="1456" w:type="dxa"/>
            <w:tcBorders>
              <w:top w:val="nil"/>
              <w:left w:val="nil"/>
              <w:bottom w:val="single" w:sz="4" w:space="0" w:color="auto"/>
              <w:right w:val="nil"/>
            </w:tcBorders>
            <w:shd w:val="clear" w:color="auto" w:fill="003366"/>
            <w:vAlign w:val="center"/>
            <w:hideMark/>
          </w:tcPr>
          <w:p w14:paraId="79D39FD4" w14:textId="77777777" w:rsidR="0060231A" w:rsidRPr="00972A52" w:rsidRDefault="0060231A" w:rsidP="0060231A">
            <w:pPr>
              <w:spacing w:after="0"/>
              <w:jc w:val="center"/>
              <w:rPr>
                <w:rFonts w:ascii="GHEA Grapalat" w:hAnsi="GHEA Grapalat"/>
              </w:rPr>
            </w:pPr>
            <w:r w:rsidRPr="00B9075C">
              <w:rPr>
                <w:rFonts w:ascii="GHEA Grapalat" w:hAnsi="GHEA Grapalat"/>
              </w:rPr>
              <w:t>Amount, million</w:t>
            </w:r>
          </w:p>
        </w:tc>
        <w:tc>
          <w:tcPr>
            <w:tcW w:w="1437" w:type="dxa"/>
            <w:tcBorders>
              <w:top w:val="nil"/>
              <w:left w:val="nil"/>
              <w:bottom w:val="single" w:sz="4" w:space="0" w:color="auto"/>
              <w:right w:val="nil"/>
            </w:tcBorders>
            <w:shd w:val="clear" w:color="auto" w:fill="003366"/>
            <w:vAlign w:val="center"/>
            <w:hideMark/>
          </w:tcPr>
          <w:p w14:paraId="46A787C5" w14:textId="77777777" w:rsidR="0060231A" w:rsidRPr="00972A52" w:rsidRDefault="0060231A" w:rsidP="0060231A">
            <w:pPr>
              <w:spacing w:after="0"/>
              <w:jc w:val="center"/>
              <w:rPr>
                <w:rFonts w:ascii="GHEA Grapalat" w:hAnsi="GHEA Grapalat"/>
              </w:rPr>
            </w:pPr>
            <w:r w:rsidRPr="00B9075C">
              <w:rPr>
                <w:rFonts w:ascii="GHEA Grapalat" w:hAnsi="GHEA Grapalat"/>
              </w:rPr>
              <w:t>Currency</w:t>
            </w:r>
          </w:p>
        </w:tc>
        <w:tc>
          <w:tcPr>
            <w:tcW w:w="1656" w:type="dxa"/>
            <w:tcBorders>
              <w:top w:val="nil"/>
              <w:left w:val="nil"/>
              <w:bottom w:val="single" w:sz="4" w:space="0" w:color="auto"/>
              <w:right w:val="nil"/>
            </w:tcBorders>
            <w:shd w:val="clear" w:color="auto" w:fill="003366"/>
            <w:vAlign w:val="center"/>
            <w:hideMark/>
          </w:tcPr>
          <w:p w14:paraId="24105EDE" w14:textId="77777777" w:rsidR="0060231A" w:rsidRPr="00972A52" w:rsidRDefault="0060231A" w:rsidP="0060231A">
            <w:pPr>
              <w:spacing w:after="0"/>
              <w:jc w:val="center"/>
              <w:rPr>
                <w:rFonts w:ascii="GHEA Grapalat" w:hAnsi="GHEA Grapalat"/>
              </w:rPr>
            </w:pPr>
            <w:r w:rsidRPr="00B9075C">
              <w:rPr>
                <w:rFonts w:ascii="GHEA Grapalat" w:hAnsi="GHEA Grapalat"/>
              </w:rPr>
              <w:t>Signed date</w:t>
            </w:r>
          </w:p>
        </w:tc>
      </w:tr>
      <w:tr w:rsidR="00DE36EE" w:rsidRPr="00972A52" w14:paraId="25713490" w14:textId="77777777" w:rsidTr="00DE36EE">
        <w:trPr>
          <w:trHeight w:val="516"/>
        </w:trPr>
        <w:tc>
          <w:tcPr>
            <w:tcW w:w="6413" w:type="dxa"/>
            <w:tcBorders>
              <w:top w:val="single" w:sz="4" w:space="0" w:color="auto"/>
              <w:left w:val="nil"/>
              <w:bottom w:val="single" w:sz="4" w:space="0" w:color="auto"/>
              <w:right w:val="nil"/>
            </w:tcBorders>
            <w:vAlign w:val="center"/>
            <w:hideMark/>
          </w:tcPr>
          <w:p w14:paraId="5A832D5E" w14:textId="22E0A83A" w:rsidR="00DE36EE" w:rsidRPr="00972A52" w:rsidRDefault="00DE36EE" w:rsidP="00327122">
            <w:pPr>
              <w:spacing w:after="0"/>
              <w:rPr>
                <w:rFonts w:ascii="GHEA Grapalat" w:hAnsi="GHEA Grapalat" w:cs="Calibri"/>
                <w:iCs/>
              </w:rPr>
            </w:pPr>
            <w:r w:rsidRPr="00972A52">
              <w:rPr>
                <w:rFonts w:ascii="GHEA Grapalat" w:hAnsi="GHEA Grapalat"/>
                <w:b/>
                <w:bCs/>
                <w:iCs/>
              </w:rPr>
              <w:t xml:space="preserve">1. </w:t>
            </w:r>
            <w:r w:rsidR="00474F8B">
              <w:rPr>
                <w:rFonts w:ascii="GHEA Grapalat" w:hAnsi="GHEA Grapalat"/>
                <w:b/>
                <w:bCs/>
                <w:iCs/>
              </w:rPr>
              <w:t>I</w:t>
            </w:r>
            <w:r w:rsidR="008D3829">
              <w:rPr>
                <w:rFonts w:ascii="GHEA Grapalat" w:hAnsi="GHEA Grapalat"/>
                <w:b/>
                <w:bCs/>
                <w:iCs/>
              </w:rPr>
              <w:t>BRD</w:t>
            </w:r>
          </w:p>
        </w:tc>
        <w:tc>
          <w:tcPr>
            <w:tcW w:w="1456" w:type="dxa"/>
            <w:tcBorders>
              <w:top w:val="single" w:sz="4" w:space="0" w:color="auto"/>
              <w:left w:val="nil"/>
              <w:bottom w:val="single" w:sz="4" w:space="0" w:color="auto"/>
              <w:right w:val="nil"/>
            </w:tcBorders>
            <w:vAlign w:val="center"/>
          </w:tcPr>
          <w:p w14:paraId="75705067" w14:textId="77777777" w:rsidR="00DE36EE" w:rsidRPr="00972A52" w:rsidRDefault="00DE36EE" w:rsidP="00705A94">
            <w:pPr>
              <w:ind w:firstLineChars="400" w:firstLine="880"/>
              <w:rPr>
                <w:rFonts w:ascii="GHEA Grapalat" w:hAnsi="GHEA Grapalat" w:cs="Calibri"/>
              </w:rPr>
            </w:pPr>
          </w:p>
        </w:tc>
        <w:tc>
          <w:tcPr>
            <w:tcW w:w="1437" w:type="dxa"/>
            <w:tcBorders>
              <w:top w:val="single" w:sz="4" w:space="0" w:color="auto"/>
              <w:left w:val="nil"/>
              <w:bottom w:val="single" w:sz="4" w:space="0" w:color="auto"/>
              <w:right w:val="nil"/>
            </w:tcBorders>
            <w:vAlign w:val="center"/>
          </w:tcPr>
          <w:p w14:paraId="70C976C7" w14:textId="77777777" w:rsidR="00DE36EE" w:rsidRPr="00972A52" w:rsidRDefault="00DE36EE" w:rsidP="00705A94">
            <w:pPr>
              <w:rPr>
                <w:rFonts w:ascii="GHEA Grapalat" w:hAnsi="GHEA Grapalat" w:cs="Calibri"/>
                <w:i/>
                <w:iCs/>
              </w:rPr>
            </w:pPr>
          </w:p>
        </w:tc>
        <w:tc>
          <w:tcPr>
            <w:tcW w:w="1656" w:type="dxa"/>
            <w:tcBorders>
              <w:top w:val="single" w:sz="4" w:space="0" w:color="auto"/>
              <w:left w:val="nil"/>
              <w:bottom w:val="single" w:sz="4" w:space="0" w:color="auto"/>
              <w:right w:val="nil"/>
            </w:tcBorders>
            <w:vAlign w:val="center"/>
          </w:tcPr>
          <w:p w14:paraId="7BDE97C4" w14:textId="77777777" w:rsidR="00DE36EE" w:rsidRPr="00972A52" w:rsidRDefault="00DE36EE" w:rsidP="00705A94">
            <w:pPr>
              <w:rPr>
                <w:rFonts w:ascii="GHEA Grapalat" w:hAnsi="GHEA Grapalat" w:cs="Calibri"/>
                <w:i/>
                <w:iCs/>
              </w:rPr>
            </w:pPr>
          </w:p>
        </w:tc>
      </w:tr>
      <w:tr w:rsidR="00DE36EE" w:rsidRPr="00972A52" w14:paraId="43AE5453" w14:textId="77777777" w:rsidTr="00DE36EE">
        <w:trPr>
          <w:trHeight w:val="349"/>
        </w:trPr>
        <w:tc>
          <w:tcPr>
            <w:tcW w:w="6413" w:type="dxa"/>
            <w:tcBorders>
              <w:top w:val="single" w:sz="4" w:space="0" w:color="auto"/>
              <w:left w:val="nil"/>
              <w:bottom w:val="single" w:sz="4" w:space="0" w:color="auto"/>
              <w:right w:val="nil"/>
            </w:tcBorders>
            <w:vAlign w:val="center"/>
            <w:hideMark/>
          </w:tcPr>
          <w:p w14:paraId="02FA439F" w14:textId="77777777" w:rsidR="00DE36EE" w:rsidRPr="00972A52" w:rsidRDefault="00DE36EE" w:rsidP="00705A94">
            <w:pPr>
              <w:spacing w:after="0"/>
              <w:ind w:left="284"/>
              <w:rPr>
                <w:rFonts w:ascii="GHEA Grapalat" w:hAnsi="GHEA Grapalat"/>
                <w:bCs/>
              </w:rPr>
            </w:pPr>
            <w:r w:rsidRPr="00972A52">
              <w:rPr>
                <w:rFonts w:ascii="GHEA Grapalat" w:hAnsi="GHEA Grapalat"/>
                <w:bCs/>
              </w:rPr>
              <w:t xml:space="preserve">1) </w:t>
            </w:r>
            <w:r w:rsidR="008D3829" w:rsidRPr="008D3829">
              <w:rPr>
                <w:rFonts w:ascii="GHEA Grapalat" w:hAnsi="GHEA Grapalat"/>
                <w:bCs/>
              </w:rPr>
              <w:t>Meghri border checkpoint project</w:t>
            </w:r>
          </w:p>
        </w:tc>
        <w:tc>
          <w:tcPr>
            <w:tcW w:w="1456" w:type="dxa"/>
            <w:tcBorders>
              <w:top w:val="single" w:sz="4" w:space="0" w:color="auto"/>
              <w:left w:val="nil"/>
              <w:bottom w:val="single" w:sz="4" w:space="0" w:color="auto"/>
              <w:right w:val="nil"/>
            </w:tcBorders>
            <w:vAlign w:val="center"/>
            <w:hideMark/>
          </w:tcPr>
          <w:p w14:paraId="5600CCEE" w14:textId="77777777" w:rsidR="00DE36EE" w:rsidRPr="00972A52" w:rsidRDefault="00DE36EE" w:rsidP="00FF1DA3">
            <w:pPr>
              <w:spacing w:after="0"/>
              <w:ind w:firstLineChars="47" w:firstLine="103"/>
              <w:jc w:val="center"/>
              <w:rPr>
                <w:rFonts w:ascii="GHEA Grapalat" w:hAnsi="GHEA Grapalat" w:cs="Calibri"/>
              </w:rPr>
            </w:pPr>
            <w:r w:rsidRPr="00972A52">
              <w:rPr>
                <w:rFonts w:ascii="GHEA Grapalat" w:hAnsi="GHEA Grapalat" w:cs="Calibri"/>
              </w:rPr>
              <w:t>10.6</w:t>
            </w:r>
            <w:r w:rsidR="00FF1DA3" w:rsidRPr="00972A52">
              <w:rPr>
                <w:rFonts w:ascii="GHEA Grapalat" w:hAnsi="GHEA Grapalat" w:cs="Calibri"/>
              </w:rPr>
              <w:t>2</w:t>
            </w:r>
            <w:r w:rsidR="00D4015E" w:rsidRPr="00972A52">
              <w:rPr>
                <w:rFonts w:ascii="GHEA Grapalat" w:hAnsi="GHEA Grapalat" w:cs="Calibri"/>
              </w:rPr>
              <w:t>6</w:t>
            </w:r>
          </w:p>
        </w:tc>
        <w:tc>
          <w:tcPr>
            <w:tcW w:w="1437" w:type="dxa"/>
            <w:tcBorders>
              <w:top w:val="single" w:sz="4" w:space="0" w:color="auto"/>
              <w:left w:val="nil"/>
              <w:bottom w:val="single" w:sz="4" w:space="0" w:color="auto"/>
              <w:right w:val="nil"/>
            </w:tcBorders>
            <w:vAlign w:val="center"/>
            <w:hideMark/>
          </w:tcPr>
          <w:p w14:paraId="77C299B5"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EUR</w:t>
            </w:r>
          </w:p>
        </w:tc>
        <w:tc>
          <w:tcPr>
            <w:tcW w:w="1656" w:type="dxa"/>
            <w:tcBorders>
              <w:top w:val="single" w:sz="4" w:space="0" w:color="auto"/>
              <w:left w:val="nil"/>
              <w:bottom w:val="single" w:sz="4" w:space="0" w:color="auto"/>
              <w:right w:val="nil"/>
            </w:tcBorders>
            <w:vAlign w:val="center"/>
            <w:hideMark/>
          </w:tcPr>
          <w:p w14:paraId="7F8F9E06"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07.02.2020</w:t>
            </w:r>
          </w:p>
        </w:tc>
      </w:tr>
      <w:tr w:rsidR="00327122" w:rsidRPr="00972A52" w14:paraId="53652F2F" w14:textId="77777777" w:rsidTr="00DE36EE">
        <w:trPr>
          <w:trHeight w:val="349"/>
        </w:trPr>
        <w:tc>
          <w:tcPr>
            <w:tcW w:w="6413" w:type="dxa"/>
            <w:tcBorders>
              <w:top w:val="single" w:sz="4" w:space="0" w:color="auto"/>
              <w:left w:val="nil"/>
              <w:bottom w:val="single" w:sz="4" w:space="0" w:color="auto"/>
              <w:right w:val="nil"/>
            </w:tcBorders>
            <w:vAlign w:val="center"/>
          </w:tcPr>
          <w:p w14:paraId="11E5CFA5" w14:textId="77777777" w:rsidR="00327122" w:rsidRPr="00972A52" w:rsidRDefault="00327122" w:rsidP="00327122">
            <w:pPr>
              <w:spacing w:after="0"/>
              <w:rPr>
                <w:rFonts w:ascii="GHEA Grapalat" w:hAnsi="GHEA Grapalat"/>
                <w:bCs/>
              </w:rPr>
            </w:pPr>
            <w:r w:rsidRPr="00972A52">
              <w:rPr>
                <w:rFonts w:ascii="GHEA Grapalat" w:hAnsi="GHEA Grapalat"/>
                <w:b/>
                <w:bCs/>
                <w:iCs/>
              </w:rPr>
              <w:t xml:space="preserve">2. </w:t>
            </w:r>
            <w:r w:rsidR="008D3829">
              <w:rPr>
                <w:rFonts w:ascii="GHEA Grapalat" w:hAnsi="GHEA Grapalat"/>
                <w:b/>
                <w:bCs/>
                <w:iCs/>
              </w:rPr>
              <w:t>IBRD</w:t>
            </w:r>
          </w:p>
        </w:tc>
        <w:tc>
          <w:tcPr>
            <w:tcW w:w="1456" w:type="dxa"/>
            <w:tcBorders>
              <w:top w:val="single" w:sz="4" w:space="0" w:color="auto"/>
              <w:left w:val="nil"/>
              <w:bottom w:val="single" w:sz="4" w:space="0" w:color="auto"/>
              <w:right w:val="nil"/>
            </w:tcBorders>
            <w:vAlign w:val="center"/>
          </w:tcPr>
          <w:p w14:paraId="385B981A" w14:textId="77777777" w:rsidR="00327122" w:rsidRPr="00972A52" w:rsidRDefault="00327122" w:rsidP="00705A94">
            <w:pPr>
              <w:spacing w:after="0"/>
              <w:ind w:firstLineChars="47" w:firstLine="103"/>
              <w:jc w:val="center"/>
              <w:rPr>
                <w:rFonts w:ascii="GHEA Grapalat" w:hAnsi="GHEA Grapalat" w:cs="Calibri"/>
              </w:rPr>
            </w:pPr>
          </w:p>
        </w:tc>
        <w:tc>
          <w:tcPr>
            <w:tcW w:w="1437" w:type="dxa"/>
            <w:tcBorders>
              <w:top w:val="single" w:sz="4" w:space="0" w:color="auto"/>
              <w:left w:val="nil"/>
              <w:bottom w:val="single" w:sz="4" w:space="0" w:color="auto"/>
              <w:right w:val="nil"/>
            </w:tcBorders>
            <w:vAlign w:val="center"/>
          </w:tcPr>
          <w:p w14:paraId="2CE6E8E6" w14:textId="77777777" w:rsidR="00327122" w:rsidRPr="00972A52" w:rsidRDefault="00327122" w:rsidP="00705A94">
            <w:pPr>
              <w:spacing w:after="0"/>
              <w:jc w:val="center"/>
              <w:rPr>
                <w:rFonts w:ascii="GHEA Grapalat" w:hAnsi="GHEA Grapalat" w:cs="Calibri"/>
              </w:rPr>
            </w:pPr>
          </w:p>
        </w:tc>
        <w:tc>
          <w:tcPr>
            <w:tcW w:w="1656" w:type="dxa"/>
            <w:tcBorders>
              <w:top w:val="single" w:sz="4" w:space="0" w:color="auto"/>
              <w:left w:val="nil"/>
              <w:bottom w:val="single" w:sz="4" w:space="0" w:color="auto"/>
              <w:right w:val="nil"/>
            </w:tcBorders>
            <w:vAlign w:val="center"/>
          </w:tcPr>
          <w:p w14:paraId="31819606" w14:textId="77777777" w:rsidR="00327122" w:rsidRPr="00972A52" w:rsidRDefault="00327122" w:rsidP="00705A94">
            <w:pPr>
              <w:spacing w:after="0"/>
              <w:jc w:val="center"/>
              <w:rPr>
                <w:rFonts w:ascii="GHEA Grapalat" w:hAnsi="GHEA Grapalat" w:cs="Calibri"/>
              </w:rPr>
            </w:pPr>
          </w:p>
        </w:tc>
      </w:tr>
      <w:tr w:rsidR="00DE36EE" w:rsidRPr="00972A52" w14:paraId="4736B60C" w14:textId="77777777" w:rsidTr="00DE36EE">
        <w:trPr>
          <w:trHeight w:val="349"/>
        </w:trPr>
        <w:tc>
          <w:tcPr>
            <w:tcW w:w="6413" w:type="dxa"/>
            <w:tcBorders>
              <w:top w:val="single" w:sz="4" w:space="0" w:color="auto"/>
              <w:left w:val="nil"/>
              <w:bottom w:val="single" w:sz="4" w:space="0" w:color="auto"/>
              <w:right w:val="nil"/>
            </w:tcBorders>
            <w:vAlign w:val="center"/>
            <w:hideMark/>
          </w:tcPr>
          <w:p w14:paraId="6BCFF118" w14:textId="77777777" w:rsidR="00DE36EE" w:rsidRPr="00972A52" w:rsidRDefault="00327122" w:rsidP="00705A94">
            <w:pPr>
              <w:spacing w:after="0"/>
              <w:ind w:left="284"/>
              <w:rPr>
                <w:rFonts w:ascii="GHEA Grapalat" w:hAnsi="GHEA Grapalat"/>
                <w:bCs/>
              </w:rPr>
            </w:pPr>
            <w:r w:rsidRPr="00972A52">
              <w:rPr>
                <w:rFonts w:ascii="GHEA Grapalat" w:hAnsi="GHEA Grapalat"/>
                <w:bCs/>
              </w:rPr>
              <w:t>1</w:t>
            </w:r>
            <w:r w:rsidR="00DE36EE" w:rsidRPr="00972A52">
              <w:rPr>
                <w:rFonts w:ascii="GHEA Grapalat" w:hAnsi="GHEA Grapalat"/>
                <w:bCs/>
              </w:rPr>
              <w:t xml:space="preserve">) </w:t>
            </w:r>
            <w:r w:rsidR="008D3829" w:rsidRPr="008D3829">
              <w:rPr>
                <w:rFonts w:ascii="GHEA Grapalat" w:hAnsi="GHEA Grapalat"/>
                <w:bCs/>
              </w:rPr>
              <w:t>Additional funding for social investment and local development program</w:t>
            </w:r>
          </w:p>
        </w:tc>
        <w:tc>
          <w:tcPr>
            <w:tcW w:w="1456" w:type="dxa"/>
            <w:tcBorders>
              <w:top w:val="single" w:sz="4" w:space="0" w:color="auto"/>
              <w:left w:val="nil"/>
              <w:bottom w:val="single" w:sz="4" w:space="0" w:color="auto"/>
              <w:right w:val="nil"/>
            </w:tcBorders>
            <w:vAlign w:val="center"/>
            <w:hideMark/>
          </w:tcPr>
          <w:p w14:paraId="23610973"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17.90</w:t>
            </w:r>
          </w:p>
        </w:tc>
        <w:tc>
          <w:tcPr>
            <w:tcW w:w="1437" w:type="dxa"/>
            <w:tcBorders>
              <w:top w:val="single" w:sz="4" w:space="0" w:color="auto"/>
              <w:left w:val="nil"/>
              <w:bottom w:val="single" w:sz="4" w:space="0" w:color="auto"/>
              <w:right w:val="nil"/>
            </w:tcBorders>
            <w:vAlign w:val="center"/>
            <w:hideMark/>
          </w:tcPr>
          <w:p w14:paraId="5CB451A0"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EUR</w:t>
            </w:r>
          </w:p>
        </w:tc>
        <w:tc>
          <w:tcPr>
            <w:tcW w:w="1656" w:type="dxa"/>
            <w:tcBorders>
              <w:top w:val="single" w:sz="4" w:space="0" w:color="auto"/>
              <w:left w:val="nil"/>
              <w:bottom w:val="single" w:sz="4" w:space="0" w:color="auto"/>
              <w:right w:val="nil"/>
            </w:tcBorders>
            <w:vAlign w:val="center"/>
            <w:hideMark/>
          </w:tcPr>
          <w:p w14:paraId="0CAC4098"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21.04.2020</w:t>
            </w:r>
          </w:p>
        </w:tc>
      </w:tr>
      <w:tr w:rsidR="00DE36EE" w:rsidRPr="00972A52" w14:paraId="0A594F99" w14:textId="77777777" w:rsidTr="00DE36EE">
        <w:trPr>
          <w:trHeight w:val="349"/>
        </w:trPr>
        <w:tc>
          <w:tcPr>
            <w:tcW w:w="6413" w:type="dxa"/>
            <w:tcBorders>
              <w:top w:val="single" w:sz="4" w:space="0" w:color="auto"/>
              <w:left w:val="nil"/>
              <w:bottom w:val="single" w:sz="4" w:space="0" w:color="auto"/>
              <w:right w:val="nil"/>
            </w:tcBorders>
            <w:vAlign w:val="center"/>
            <w:hideMark/>
          </w:tcPr>
          <w:p w14:paraId="18F2D85B" w14:textId="77777777" w:rsidR="00DE36EE" w:rsidRPr="00972A52" w:rsidRDefault="00327122" w:rsidP="00FD09AE">
            <w:pPr>
              <w:spacing w:after="0"/>
              <w:rPr>
                <w:rFonts w:ascii="GHEA Grapalat" w:hAnsi="GHEA Grapalat"/>
                <w:b/>
                <w:bCs/>
                <w:iCs/>
              </w:rPr>
            </w:pPr>
            <w:r w:rsidRPr="00972A52">
              <w:rPr>
                <w:rFonts w:ascii="GHEA Grapalat" w:hAnsi="GHEA Grapalat"/>
                <w:b/>
                <w:bCs/>
                <w:iCs/>
              </w:rPr>
              <w:t>3</w:t>
            </w:r>
            <w:r w:rsidR="00DE36EE" w:rsidRPr="00972A52">
              <w:rPr>
                <w:rFonts w:ascii="GHEA Grapalat" w:hAnsi="GHEA Grapalat"/>
                <w:b/>
                <w:bCs/>
                <w:iCs/>
              </w:rPr>
              <w:t xml:space="preserve">. </w:t>
            </w:r>
            <w:r w:rsidR="008D3829">
              <w:rPr>
                <w:rFonts w:ascii="GHEA Grapalat" w:hAnsi="GHEA Grapalat"/>
                <w:b/>
                <w:bCs/>
                <w:iCs/>
              </w:rPr>
              <w:t>International Monetary Fund</w:t>
            </w:r>
          </w:p>
        </w:tc>
        <w:tc>
          <w:tcPr>
            <w:tcW w:w="1456" w:type="dxa"/>
            <w:tcBorders>
              <w:top w:val="single" w:sz="4" w:space="0" w:color="auto"/>
              <w:left w:val="nil"/>
              <w:bottom w:val="single" w:sz="4" w:space="0" w:color="auto"/>
              <w:right w:val="nil"/>
            </w:tcBorders>
            <w:vAlign w:val="center"/>
          </w:tcPr>
          <w:p w14:paraId="3762E769" w14:textId="77777777" w:rsidR="00DE36EE" w:rsidRPr="00972A52" w:rsidRDefault="00DE36EE" w:rsidP="00705A94">
            <w:pPr>
              <w:ind w:firstLineChars="400" w:firstLine="880"/>
              <w:jc w:val="center"/>
              <w:rPr>
                <w:rFonts w:ascii="GHEA Grapalat" w:hAnsi="GHEA Grapalat" w:cs="Calibri"/>
                <w:i/>
                <w:iCs/>
              </w:rPr>
            </w:pPr>
          </w:p>
        </w:tc>
        <w:tc>
          <w:tcPr>
            <w:tcW w:w="1437" w:type="dxa"/>
            <w:tcBorders>
              <w:top w:val="single" w:sz="4" w:space="0" w:color="auto"/>
              <w:left w:val="nil"/>
              <w:bottom w:val="single" w:sz="4" w:space="0" w:color="auto"/>
              <w:right w:val="nil"/>
            </w:tcBorders>
            <w:vAlign w:val="center"/>
          </w:tcPr>
          <w:p w14:paraId="68548481" w14:textId="77777777" w:rsidR="00DE36EE" w:rsidRPr="00972A52" w:rsidRDefault="00DE36EE" w:rsidP="00705A94">
            <w:pPr>
              <w:jc w:val="center"/>
              <w:rPr>
                <w:rFonts w:ascii="GHEA Grapalat" w:hAnsi="GHEA Grapalat" w:cs="Calibri"/>
              </w:rPr>
            </w:pPr>
          </w:p>
        </w:tc>
        <w:tc>
          <w:tcPr>
            <w:tcW w:w="1656" w:type="dxa"/>
            <w:tcBorders>
              <w:top w:val="single" w:sz="4" w:space="0" w:color="auto"/>
              <w:left w:val="nil"/>
              <w:bottom w:val="single" w:sz="4" w:space="0" w:color="auto"/>
              <w:right w:val="nil"/>
            </w:tcBorders>
            <w:vAlign w:val="center"/>
          </w:tcPr>
          <w:p w14:paraId="0D6C2F25" w14:textId="77777777" w:rsidR="00DE36EE" w:rsidRPr="00972A52" w:rsidRDefault="00DE36EE" w:rsidP="00705A94">
            <w:pPr>
              <w:jc w:val="center"/>
              <w:rPr>
                <w:rFonts w:ascii="GHEA Grapalat" w:hAnsi="GHEA Grapalat" w:cs="Calibri"/>
              </w:rPr>
            </w:pPr>
          </w:p>
        </w:tc>
      </w:tr>
      <w:tr w:rsidR="00DE36EE" w:rsidRPr="00972A52" w14:paraId="1E8D4577" w14:textId="77777777" w:rsidTr="00DE36EE">
        <w:trPr>
          <w:trHeight w:val="349"/>
        </w:trPr>
        <w:tc>
          <w:tcPr>
            <w:tcW w:w="6413" w:type="dxa"/>
            <w:tcBorders>
              <w:top w:val="single" w:sz="4" w:space="0" w:color="auto"/>
              <w:left w:val="nil"/>
              <w:bottom w:val="single" w:sz="4" w:space="0" w:color="auto"/>
              <w:right w:val="nil"/>
            </w:tcBorders>
            <w:vAlign w:val="center"/>
            <w:hideMark/>
          </w:tcPr>
          <w:p w14:paraId="1F4F5A0E" w14:textId="77777777" w:rsidR="00DE36EE" w:rsidRPr="00972A52" w:rsidRDefault="00DE36EE" w:rsidP="00CC6B96">
            <w:pPr>
              <w:spacing w:after="0"/>
              <w:ind w:left="284"/>
              <w:rPr>
                <w:rFonts w:ascii="GHEA Grapalat" w:hAnsi="GHEA Grapalat"/>
                <w:bCs/>
              </w:rPr>
            </w:pPr>
            <w:r w:rsidRPr="00972A52">
              <w:rPr>
                <w:rFonts w:ascii="GHEA Grapalat" w:hAnsi="GHEA Grapalat"/>
                <w:bCs/>
              </w:rPr>
              <w:t>1) Stand</w:t>
            </w:r>
            <w:r w:rsidR="00CC6B96" w:rsidRPr="00972A52">
              <w:rPr>
                <w:rFonts w:ascii="GHEA Grapalat" w:hAnsi="GHEA Grapalat"/>
                <w:bCs/>
              </w:rPr>
              <w:t>-</w:t>
            </w:r>
            <w:r w:rsidRPr="00972A52">
              <w:rPr>
                <w:rFonts w:ascii="GHEA Grapalat" w:hAnsi="GHEA Grapalat"/>
                <w:bCs/>
              </w:rPr>
              <w:t>B</w:t>
            </w:r>
            <w:r w:rsidR="00CC6B96" w:rsidRPr="00972A52">
              <w:rPr>
                <w:rFonts w:ascii="GHEA Grapalat" w:hAnsi="GHEA Grapalat"/>
                <w:bCs/>
              </w:rPr>
              <w:t>y</w:t>
            </w:r>
            <w:r w:rsidRPr="00972A52">
              <w:rPr>
                <w:rFonts w:ascii="GHEA Grapalat" w:hAnsi="GHEA Grapalat"/>
                <w:bCs/>
              </w:rPr>
              <w:t xml:space="preserve"> Arrangement 2020</w:t>
            </w:r>
          </w:p>
        </w:tc>
        <w:tc>
          <w:tcPr>
            <w:tcW w:w="1456" w:type="dxa"/>
            <w:tcBorders>
              <w:top w:val="single" w:sz="4" w:space="0" w:color="auto"/>
              <w:left w:val="nil"/>
              <w:bottom w:val="single" w:sz="4" w:space="0" w:color="auto"/>
              <w:right w:val="nil"/>
            </w:tcBorders>
            <w:vAlign w:val="center"/>
            <w:hideMark/>
          </w:tcPr>
          <w:p w14:paraId="423E8AC6"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231.656</w:t>
            </w:r>
          </w:p>
        </w:tc>
        <w:tc>
          <w:tcPr>
            <w:tcW w:w="1437" w:type="dxa"/>
            <w:tcBorders>
              <w:top w:val="single" w:sz="4" w:space="0" w:color="auto"/>
              <w:left w:val="nil"/>
              <w:bottom w:val="single" w:sz="4" w:space="0" w:color="auto"/>
              <w:right w:val="nil"/>
            </w:tcBorders>
            <w:vAlign w:val="center"/>
            <w:hideMark/>
          </w:tcPr>
          <w:p w14:paraId="745EB6E7"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SDR</w:t>
            </w:r>
          </w:p>
        </w:tc>
        <w:tc>
          <w:tcPr>
            <w:tcW w:w="1656" w:type="dxa"/>
            <w:tcBorders>
              <w:top w:val="single" w:sz="4" w:space="0" w:color="auto"/>
              <w:left w:val="nil"/>
              <w:bottom w:val="single" w:sz="4" w:space="0" w:color="auto"/>
              <w:right w:val="nil"/>
            </w:tcBorders>
            <w:vAlign w:val="center"/>
            <w:hideMark/>
          </w:tcPr>
          <w:p w14:paraId="709BA81D" w14:textId="77777777" w:rsidR="00DE36EE" w:rsidRPr="00972A52" w:rsidRDefault="00DE36EE" w:rsidP="00705A94">
            <w:pPr>
              <w:spacing w:after="0"/>
              <w:jc w:val="center"/>
              <w:rPr>
                <w:rFonts w:ascii="GHEA Grapalat" w:hAnsi="GHEA Grapalat" w:cs="Calibri"/>
              </w:rPr>
            </w:pPr>
            <w:r w:rsidRPr="00972A52">
              <w:rPr>
                <w:rFonts w:ascii="GHEA Grapalat" w:hAnsi="GHEA Grapalat" w:cs="Calibri"/>
              </w:rPr>
              <w:t>23.05.2020-01.06.2020</w:t>
            </w:r>
          </w:p>
        </w:tc>
      </w:tr>
      <w:tr w:rsidR="00DE36EE" w:rsidRPr="00972A52" w14:paraId="4BF90567" w14:textId="77777777" w:rsidTr="00DE36EE">
        <w:trPr>
          <w:trHeight w:val="349"/>
        </w:trPr>
        <w:tc>
          <w:tcPr>
            <w:tcW w:w="6413" w:type="dxa"/>
            <w:tcBorders>
              <w:top w:val="single" w:sz="4" w:space="0" w:color="auto"/>
              <w:left w:val="nil"/>
              <w:bottom w:val="nil"/>
              <w:right w:val="nil"/>
            </w:tcBorders>
            <w:vAlign w:val="center"/>
          </w:tcPr>
          <w:p w14:paraId="2CAEB37C" w14:textId="77777777" w:rsidR="00DE36EE" w:rsidRPr="00972A52" w:rsidRDefault="00DE36EE" w:rsidP="00705A94">
            <w:pPr>
              <w:rPr>
                <w:rFonts w:ascii="GHEA Grapalat" w:hAnsi="GHEA Grapalat"/>
              </w:rPr>
            </w:pPr>
          </w:p>
        </w:tc>
        <w:tc>
          <w:tcPr>
            <w:tcW w:w="1456" w:type="dxa"/>
            <w:tcBorders>
              <w:top w:val="single" w:sz="4" w:space="0" w:color="auto"/>
              <w:left w:val="nil"/>
              <w:bottom w:val="nil"/>
              <w:right w:val="nil"/>
            </w:tcBorders>
            <w:vAlign w:val="center"/>
          </w:tcPr>
          <w:p w14:paraId="452859F0" w14:textId="77777777" w:rsidR="00DE36EE" w:rsidRPr="00972A52" w:rsidRDefault="00DE36EE" w:rsidP="00705A94">
            <w:pPr>
              <w:rPr>
                <w:rFonts w:ascii="GHEA Grapalat" w:hAnsi="GHEA Grapalat"/>
              </w:rPr>
            </w:pPr>
          </w:p>
        </w:tc>
        <w:tc>
          <w:tcPr>
            <w:tcW w:w="1437" w:type="dxa"/>
            <w:tcBorders>
              <w:top w:val="single" w:sz="4" w:space="0" w:color="auto"/>
              <w:left w:val="nil"/>
              <w:bottom w:val="nil"/>
              <w:right w:val="nil"/>
            </w:tcBorders>
            <w:vAlign w:val="center"/>
          </w:tcPr>
          <w:p w14:paraId="380F2760" w14:textId="77777777" w:rsidR="00DE36EE" w:rsidRPr="00972A52" w:rsidRDefault="00DE36EE" w:rsidP="00705A94">
            <w:pPr>
              <w:rPr>
                <w:rFonts w:ascii="GHEA Grapalat" w:hAnsi="GHEA Grapalat"/>
              </w:rPr>
            </w:pPr>
          </w:p>
        </w:tc>
        <w:tc>
          <w:tcPr>
            <w:tcW w:w="1656" w:type="dxa"/>
            <w:tcBorders>
              <w:top w:val="single" w:sz="4" w:space="0" w:color="auto"/>
              <w:left w:val="nil"/>
              <w:bottom w:val="nil"/>
              <w:right w:val="nil"/>
            </w:tcBorders>
            <w:vAlign w:val="center"/>
          </w:tcPr>
          <w:p w14:paraId="386669E3" w14:textId="77777777" w:rsidR="00DE36EE" w:rsidRPr="00972A52" w:rsidRDefault="00DE36EE" w:rsidP="00705A94">
            <w:pPr>
              <w:rPr>
                <w:rFonts w:ascii="GHEA Grapalat" w:hAnsi="GHEA Grapalat"/>
              </w:rPr>
            </w:pPr>
          </w:p>
        </w:tc>
      </w:tr>
    </w:tbl>
    <w:p w14:paraId="2B511563" w14:textId="77777777" w:rsidR="00667D51" w:rsidRPr="00972A52" w:rsidRDefault="00667D51">
      <w:pPr>
        <w:spacing w:after="0" w:line="240" w:lineRule="auto"/>
        <w:rPr>
          <w:rFonts w:ascii="GHEA Grapalat" w:eastAsia="Arial Unicode MS" w:hAnsi="GHEA Grapalat" w:cs="Sylfaen"/>
          <w:b/>
          <w:color w:val="4F81BD" w:themeColor="accent1"/>
          <w:sz w:val="28"/>
          <w:szCs w:val="24"/>
        </w:rPr>
      </w:pPr>
      <w:r w:rsidRPr="00972A52">
        <w:rPr>
          <w:rFonts w:ascii="GHEA Grapalat" w:hAnsi="GHEA Grapalat" w:cs="Sylfaen"/>
          <w:b/>
          <w:color w:val="4F81BD" w:themeColor="accent1"/>
          <w:sz w:val="28"/>
        </w:rPr>
        <w:br w:type="page"/>
      </w:r>
    </w:p>
    <w:p w14:paraId="60AE500E" w14:textId="202490E6" w:rsidR="003C10A1" w:rsidRPr="0036068F" w:rsidRDefault="003C10A1" w:rsidP="0036068F">
      <w:pPr>
        <w:pStyle w:val="Heading2"/>
        <w:numPr>
          <w:ilvl w:val="0"/>
          <w:numId w:val="11"/>
        </w:numPr>
        <w:spacing w:after="360" w:line="264" w:lineRule="auto"/>
        <w:ind w:left="1418" w:hanging="1418"/>
        <w:jc w:val="left"/>
        <w:rPr>
          <w:rFonts w:ascii="GHEA Grapalat" w:hAnsi="GHEA Grapalat"/>
          <w:b/>
          <w:color w:val="0F243E" w:themeColor="text2" w:themeShade="80"/>
          <w:sz w:val="28"/>
        </w:rPr>
      </w:pPr>
      <w:bookmarkStart w:id="59" w:name="_Toc53561670"/>
      <w:bookmarkStart w:id="60" w:name="_Toc83382457"/>
      <w:r w:rsidRPr="0036068F">
        <w:rPr>
          <w:rFonts w:ascii="GHEA Grapalat" w:hAnsi="GHEA Grapalat"/>
          <w:b/>
          <w:color w:val="0F243E" w:themeColor="text2" w:themeShade="80"/>
          <w:sz w:val="28"/>
        </w:rPr>
        <w:lastRenderedPageBreak/>
        <w:t>Transactions carried out during 2020 for the loans borrowed by the RA Government</w:t>
      </w:r>
      <w:bookmarkEnd w:id="59"/>
      <w:bookmarkEnd w:id="60"/>
    </w:p>
    <w:tbl>
      <w:tblPr>
        <w:tblW w:w="10710" w:type="dxa"/>
        <w:jc w:val="center"/>
        <w:tblLook w:val="04A0" w:firstRow="1" w:lastRow="0" w:firstColumn="1" w:lastColumn="0" w:noHBand="0" w:noVBand="1"/>
      </w:tblPr>
      <w:tblGrid>
        <w:gridCol w:w="420"/>
        <w:gridCol w:w="3576"/>
        <w:gridCol w:w="1110"/>
        <w:gridCol w:w="1179"/>
        <w:gridCol w:w="1053"/>
        <w:gridCol w:w="1179"/>
        <w:gridCol w:w="1014"/>
        <w:gridCol w:w="1179"/>
      </w:tblGrid>
      <w:tr w:rsidR="00F22BF6" w:rsidRPr="00972A52" w14:paraId="481F2E64" w14:textId="77777777" w:rsidTr="00770D97">
        <w:trPr>
          <w:trHeight w:val="460"/>
          <w:jc w:val="center"/>
        </w:trPr>
        <w:tc>
          <w:tcPr>
            <w:tcW w:w="3996" w:type="dxa"/>
            <w:gridSpan w:val="2"/>
            <w:vMerge w:val="restart"/>
            <w:tcBorders>
              <w:bottom w:val="single" w:sz="4" w:space="0" w:color="auto"/>
            </w:tcBorders>
            <w:shd w:val="clear" w:color="auto" w:fill="003366"/>
            <w:vAlign w:val="bottom"/>
            <w:hideMark/>
          </w:tcPr>
          <w:p w14:paraId="1A4201CE" w14:textId="77777777" w:rsidR="00F22BF6" w:rsidRPr="00972A52" w:rsidRDefault="00F22BF6" w:rsidP="00F22BF6">
            <w:pPr>
              <w:spacing w:after="0" w:line="240" w:lineRule="auto"/>
              <w:jc w:val="center"/>
              <w:rPr>
                <w:rFonts w:ascii="GHEA Grapalat" w:hAnsi="GHEA Grapalat"/>
                <w:sz w:val="20"/>
                <w:szCs w:val="20"/>
              </w:rPr>
            </w:pPr>
            <w:r w:rsidRPr="00972A52">
              <w:rPr>
                <w:rFonts w:cs="Calibri"/>
                <w:sz w:val="20"/>
                <w:szCs w:val="20"/>
              </w:rPr>
              <w:t> </w:t>
            </w:r>
          </w:p>
        </w:tc>
        <w:tc>
          <w:tcPr>
            <w:tcW w:w="2289" w:type="dxa"/>
            <w:gridSpan w:val="2"/>
            <w:tcBorders>
              <w:bottom w:val="single" w:sz="4" w:space="0" w:color="auto"/>
            </w:tcBorders>
            <w:shd w:val="clear" w:color="auto" w:fill="003366"/>
            <w:vAlign w:val="center"/>
            <w:hideMark/>
          </w:tcPr>
          <w:p w14:paraId="714BF1B5" w14:textId="77777777" w:rsidR="00F22BF6" w:rsidRPr="00972A52" w:rsidRDefault="00F22BF6" w:rsidP="00F22BF6">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Disbursements</w:t>
            </w:r>
          </w:p>
        </w:tc>
        <w:tc>
          <w:tcPr>
            <w:tcW w:w="2232" w:type="dxa"/>
            <w:gridSpan w:val="2"/>
            <w:tcBorders>
              <w:bottom w:val="single" w:sz="4" w:space="0" w:color="auto"/>
            </w:tcBorders>
            <w:shd w:val="clear" w:color="auto" w:fill="003366"/>
            <w:vAlign w:val="center"/>
            <w:hideMark/>
          </w:tcPr>
          <w:p w14:paraId="09849D99" w14:textId="77777777" w:rsidR="00F22BF6" w:rsidRPr="00972A52" w:rsidRDefault="00F22BF6" w:rsidP="00F22BF6">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Principal payments</w:t>
            </w:r>
          </w:p>
        </w:tc>
        <w:tc>
          <w:tcPr>
            <w:tcW w:w="2193" w:type="dxa"/>
            <w:gridSpan w:val="2"/>
            <w:tcBorders>
              <w:bottom w:val="single" w:sz="4" w:space="0" w:color="auto"/>
            </w:tcBorders>
            <w:shd w:val="clear" w:color="auto" w:fill="003366"/>
            <w:vAlign w:val="center"/>
            <w:hideMark/>
          </w:tcPr>
          <w:p w14:paraId="3F9EBF56" w14:textId="77777777" w:rsidR="00F22BF6" w:rsidRPr="00972A52" w:rsidRDefault="00F22BF6" w:rsidP="00F22BF6">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Interest payments</w:t>
            </w:r>
          </w:p>
        </w:tc>
      </w:tr>
      <w:tr w:rsidR="00B12B11" w:rsidRPr="00972A52" w14:paraId="612B2750" w14:textId="77777777" w:rsidTr="00770D97">
        <w:trPr>
          <w:trHeight w:val="332"/>
          <w:jc w:val="center"/>
        </w:trPr>
        <w:tc>
          <w:tcPr>
            <w:tcW w:w="0" w:type="auto"/>
            <w:gridSpan w:val="2"/>
            <w:vMerge/>
            <w:tcBorders>
              <w:top w:val="single" w:sz="4" w:space="0" w:color="auto"/>
            </w:tcBorders>
            <w:vAlign w:val="center"/>
            <w:hideMark/>
          </w:tcPr>
          <w:p w14:paraId="6F439E99" w14:textId="77777777" w:rsidR="00B12B11" w:rsidRPr="00972A52" w:rsidRDefault="00B12B11" w:rsidP="00B12B11">
            <w:pPr>
              <w:spacing w:after="0" w:line="240" w:lineRule="auto"/>
              <w:rPr>
                <w:rFonts w:ascii="GHEA Grapalat" w:hAnsi="GHEA Grapalat"/>
                <w:sz w:val="20"/>
                <w:szCs w:val="20"/>
              </w:rPr>
            </w:pPr>
          </w:p>
        </w:tc>
        <w:tc>
          <w:tcPr>
            <w:tcW w:w="1110" w:type="dxa"/>
            <w:tcBorders>
              <w:top w:val="nil"/>
            </w:tcBorders>
            <w:shd w:val="clear" w:color="auto" w:fill="003366"/>
            <w:vAlign w:val="center"/>
            <w:hideMark/>
          </w:tcPr>
          <w:p w14:paraId="10283F7B" w14:textId="77777777" w:rsidR="00B12B11" w:rsidRPr="00972A52" w:rsidRDefault="00B12B11" w:rsidP="00B12B11">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USD million</w:t>
            </w:r>
          </w:p>
        </w:tc>
        <w:tc>
          <w:tcPr>
            <w:tcW w:w="1179" w:type="dxa"/>
            <w:tcBorders>
              <w:top w:val="nil"/>
            </w:tcBorders>
            <w:shd w:val="clear" w:color="auto" w:fill="003366"/>
            <w:vAlign w:val="center"/>
            <w:hideMark/>
          </w:tcPr>
          <w:p w14:paraId="73181ABC" w14:textId="77777777" w:rsidR="00B12B11" w:rsidRPr="00972A52" w:rsidRDefault="00B12B11" w:rsidP="00B12B11">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AMD billion</w:t>
            </w:r>
          </w:p>
        </w:tc>
        <w:tc>
          <w:tcPr>
            <w:tcW w:w="1053" w:type="dxa"/>
            <w:tcBorders>
              <w:top w:val="nil"/>
            </w:tcBorders>
            <w:shd w:val="clear" w:color="auto" w:fill="003366"/>
            <w:vAlign w:val="center"/>
            <w:hideMark/>
          </w:tcPr>
          <w:p w14:paraId="7EC6A251" w14:textId="17921B41" w:rsidR="00B12B11" w:rsidRPr="00972A52" w:rsidRDefault="00B12B11" w:rsidP="00B12B11">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USD million</w:t>
            </w:r>
          </w:p>
        </w:tc>
        <w:tc>
          <w:tcPr>
            <w:tcW w:w="1179" w:type="dxa"/>
            <w:tcBorders>
              <w:top w:val="nil"/>
            </w:tcBorders>
            <w:shd w:val="clear" w:color="auto" w:fill="003366"/>
            <w:vAlign w:val="center"/>
            <w:hideMark/>
          </w:tcPr>
          <w:p w14:paraId="254DFFBA" w14:textId="4AAF2F05" w:rsidR="00B12B11" w:rsidRPr="00972A52" w:rsidRDefault="00B12B11" w:rsidP="00B12B11">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AMD billion</w:t>
            </w:r>
          </w:p>
        </w:tc>
        <w:tc>
          <w:tcPr>
            <w:tcW w:w="1014" w:type="dxa"/>
            <w:tcBorders>
              <w:top w:val="nil"/>
            </w:tcBorders>
            <w:shd w:val="clear" w:color="auto" w:fill="003366"/>
            <w:vAlign w:val="center"/>
            <w:hideMark/>
          </w:tcPr>
          <w:p w14:paraId="3C58579D" w14:textId="2A584CD1" w:rsidR="00B12B11" w:rsidRPr="00972A52" w:rsidRDefault="00B12B11" w:rsidP="00B12B11">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USD million</w:t>
            </w:r>
          </w:p>
        </w:tc>
        <w:tc>
          <w:tcPr>
            <w:tcW w:w="1179" w:type="dxa"/>
            <w:tcBorders>
              <w:top w:val="nil"/>
            </w:tcBorders>
            <w:shd w:val="clear" w:color="auto" w:fill="003366"/>
            <w:vAlign w:val="center"/>
            <w:hideMark/>
          </w:tcPr>
          <w:p w14:paraId="24260218" w14:textId="27DA2BFC" w:rsidR="00B12B11" w:rsidRPr="00972A52" w:rsidRDefault="00B12B11" w:rsidP="00B12B11">
            <w:pPr>
              <w:spacing w:after="0" w:line="240" w:lineRule="auto"/>
              <w:jc w:val="center"/>
              <w:rPr>
                <w:rFonts w:ascii="GHEA Grapalat" w:hAnsi="GHEA Grapalat"/>
                <w:sz w:val="20"/>
                <w:szCs w:val="20"/>
              </w:rPr>
            </w:pPr>
            <w:r w:rsidRPr="00B9075C">
              <w:rPr>
                <w:rFonts w:ascii="GHEA Grapalat" w:hAnsi="GHEA Grapalat" w:cs="Sylfaen"/>
                <w:color w:val="FFFFFF" w:themeColor="background1"/>
                <w:sz w:val="20"/>
                <w:szCs w:val="20"/>
              </w:rPr>
              <w:t>AMD billion</w:t>
            </w:r>
          </w:p>
        </w:tc>
      </w:tr>
      <w:tr w:rsidR="00F22BF6" w:rsidRPr="00972A52" w14:paraId="2066ECB7" w14:textId="77777777" w:rsidTr="00C176DD">
        <w:trPr>
          <w:trHeight w:val="586"/>
          <w:jc w:val="center"/>
        </w:trPr>
        <w:tc>
          <w:tcPr>
            <w:tcW w:w="3996" w:type="dxa"/>
            <w:gridSpan w:val="2"/>
            <w:tcBorders>
              <w:bottom w:val="single" w:sz="4" w:space="0" w:color="auto"/>
            </w:tcBorders>
            <w:vAlign w:val="center"/>
            <w:hideMark/>
          </w:tcPr>
          <w:p w14:paraId="4F9004AC" w14:textId="77777777" w:rsidR="00F22BF6" w:rsidRPr="00972A52" w:rsidRDefault="00F22BF6" w:rsidP="00F22BF6">
            <w:pPr>
              <w:spacing w:after="0" w:line="240" w:lineRule="auto"/>
              <w:jc w:val="center"/>
              <w:rPr>
                <w:rFonts w:ascii="GHEA Grapalat" w:hAnsi="GHEA Grapalat"/>
                <w:b/>
                <w:bCs/>
                <w:sz w:val="20"/>
                <w:szCs w:val="20"/>
              </w:rPr>
            </w:pPr>
            <w:r w:rsidRPr="00B9075C">
              <w:rPr>
                <w:rFonts w:ascii="GHEA Grapalat" w:hAnsi="GHEA Grapalat" w:cs="Sylfaen"/>
                <w:b/>
                <w:sz w:val="20"/>
                <w:szCs w:val="20"/>
              </w:rPr>
              <w:t>Total RA Government loans</w:t>
            </w:r>
          </w:p>
        </w:tc>
        <w:tc>
          <w:tcPr>
            <w:tcW w:w="1110" w:type="dxa"/>
            <w:tcBorders>
              <w:bottom w:val="single" w:sz="4" w:space="0" w:color="auto"/>
            </w:tcBorders>
            <w:vAlign w:val="center"/>
            <w:hideMark/>
          </w:tcPr>
          <w:p w14:paraId="631027CE"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416.13</w:t>
            </w:r>
          </w:p>
        </w:tc>
        <w:tc>
          <w:tcPr>
            <w:tcW w:w="1179" w:type="dxa"/>
            <w:tcBorders>
              <w:bottom w:val="single" w:sz="4" w:space="0" w:color="auto"/>
            </w:tcBorders>
            <w:vAlign w:val="center"/>
            <w:hideMark/>
          </w:tcPr>
          <w:p w14:paraId="7DD3E432"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203.77</w:t>
            </w:r>
          </w:p>
        </w:tc>
        <w:tc>
          <w:tcPr>
            <w:tcW w:w="1053" w:type="dxa"/>
            <w:tcBorders>
              <w:bottom w:val="single" w:sz="4" w:space="0" w:color="auto"/>
            </w:tcBorders>
            <w:vAlign w:val="center"/>
            <w:hideMark/>
          </w:tcPr>
          <w:p w14:paraId="44E6549D"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214.02</w:t>
            </w:r>
          </w:p>
        </w:tc>
        <w:tc>
          <w:tcPr>
            <w:tcW w:w="1179" w:type="dxa"/>
            <w:tcBorders>
              <w:bottom w:val="single" w:sz="4" w:space="0" w:color="auto"/>
            </w:tcBorders>
            <w:vAlign w:val="center"/>
            <w:hideMark/>
          </w:tcPr>
          <w:p w14:paraId="5348EE04"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103.12</w:t>
            </w:r>
          </w:p>
        </w:tc>
        <w:tc>
          <w:tcPr>
            <w:tcW w:w="1014" w:type="dxa"/>
            <w:tcBorders>
              <w:bottom w:val="single" w:sz="4" w:space="0" w:color="auto"/>
            </w:tcBorders>
            <w:vAlign w:val="center"/>
            <w:hideMark/>
          </w:tcPr>
          <w:p w14:paraId="2FDFE745"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101.57</w:t>
            </w:r>
          </w:p>
        </w:tc>
        <w:tc>
          <w:tcPr>
            <w:tcW w:w="1179" w:type="dxa"/>
            <w:tcBorders>
              <w:bottom w:val="single" w:sz="4" w:space="0" w:color="auto"/>
            </w:tcBorders>
            <w:vAlign w:val="center"/>
            <w:hideMark/>
          </w:tcPr>
          <w:p w14:paraId="3BB81769"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48.63</w:t>
            </w:r>
          </w:p>
        </w:tc>
      </w:tr>
      <w:tr w:rsidR="00F22BF6" w:rsidRPr="00972A52" w14:paraId="0FAA9FCF" w14:textId="77777777" w:rsidTr="00C176DD">
        <w:trPr>
          <w:trHeight w:val="611"/>
          <w:jc w:val="center"/>
        </w:trPr>
        <w:tc>
          <w:tcPr>
            <w:tcW w:w="3996" w:type="dxa"/>
            <w:gridSpan w:val="2"/>
            <w:tcBorders>
              <w:top w:val="single" w:sz="4" w:space="0" w:color="auto"/>
              <w:bottom w:val="single" w:sz="4" w:space="0" w:color="auto"/>
            </w:tcBorders>
            <w:vAlign w:val="bottom"/>
            <w:hideMark/>
          </w:tcPr>
          <w:p w14:paraId="2793EC98" w14:textId="77777777" w:rsidR="00F22BF6" w:rsidRPr="00972A52" w:rsidRDefault="00F22BF6" w:rsidP="00F22BF6">
            <w:pPr>
              <w:spacing w:after="0"/>
              <w:jc w:val="center"/>
              <w:rPr>
                <w:rFonts w:ascii="GHEA Grapalat" w:hAnsi="GHEA Grapalat" w:cs="Calibri"/>
                <w:b/>
                <w:bCs/>
                <w:i/>
                <w:iCs/>
                <w:sz w:val="20"/>
                <w:szCs w:val="20"/>
              </w:rPr>
            </w:pPr>
            <w:r w:rsidRPr="00B9075C">
              <w:rPr>
                <w:rFonts w:ascii="GHEA Grapalat" w:hAnsi="GHEA Grapalat"/>
                <w:b/>
                <w:bCs/>
                <w:i/>
                <w:iCs/>
                <w:sz w:val="20"/>
                <w:szCs w:val="20"/>
              </w:rPr>
              <w:t>International Organizations</w:t>
            </w:r>
          </w:p>
        </w:tc>
        <w:tc>
          <w:tcPr>
            <w:tcW w:w="1110" w:type="dxa"/>
            <w:tcBorders>
              <w:top w:val="nil"/>
              <w:bottom w:val="single" w:sz="4" w:space="0" w:color="auto"/>
            </w:tcBorders>
            <w:vAlign w:val="center"/>
            <w:hideMark/>
          </w:tcPr>
          <w:p w14:paraId="70E83AF6"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392.59</w:t>
            </w:r>
          </w:p>
        </w:tc>
        <w:tc>
          <w:tcPr>
            <w:tcW w:w="1179" w:type="dxa"/>
            <w:tcBorders>
              <w:top w:val="nil"/>
              <w:bottom w:val="single" w:sz="4" w:space="0" w:color="auto"/>
            </w:tcBorders>
            <w:vAlign w:val="center"/>
            <w:hideMark/>
          </w:tcPr>
          <w:p w14:paraId="182AF4F8"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192.27</w:t>
            </w:r>
          </w:p>
        </w:tc>
        <w:tc>
          <w:tcPr>
            <w:tcW w:w="1053" w:type="dxa"/>
            <w:tcBorders>
              <w:top w:val="nil"/>
              <w:bottom w:val="single" w:sz="4" w:space="0" w:color="auto"/>
            </w:tcBorders>
            <w:vAlign w:val="center"/>
            <w:hideMark/>
          </w:tcPr>
          <w:p w14:paraId="43047C79"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145.61</w:t>
            </w:r>
          </w:p>
        </w:tc>
        <w:tc>
          <w:tcPr>
            <w:tcW w:w="1179" w:type="dxa"/>
            <w:tcBorders>
              <w:top w:val="nil"/>
              <w:bottom w:val="single" w:sz="4" w:space="0" w:color="auto"/>
            </w:tcBorders>
            <w:vAlign w:val="center"/>
            <w:hideMark/>
          </w:tcPr>
          <w:p w14:paraId="1E281882"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69.87</w:t>
            </w:r>
          </w:p>
        </w:tc>
        <w:tc>
          <w:tcPr>
            <w:tcW w:w="1014" w:type="dxa"/>
            <w:tcBorders>
              <w:top w:val="nil"/>
              <w:bottom w:val="single" w:sz="4" w:space="0" w:color="auto"/>
            </w:tcBorders>
            <w:vAlign w:val="center"/>
            <w:hideMark/>
          </w:tcPr>
          <w:p w14:paraId="0340F1F2"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76.47</w:t>
            </w:r>
          </w:p>
        </w:tc>
        <w:tc>
          <w:tcPr>
            <w:tcW w:w="1179" w:type="dxa"/>
            <w:tcBorders>
              <w:top w:val="nil"/>
              <w:bottom w:val="single" w:sz="4" w:space="0" w:color="auto"/>
            </w:tcBorders>
            <w:vAlign w:val="center"/>
            <w:hideMark/>
          </w:tcPr>
          <w:p w14:paraId="6D8E85A9"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36.53</w:t>
            </w:r>
          </w:p>
        </w:tc>
      </w:tr>
      <w:tr w:rsidR="003F551C" w:rsidRPr="00972A52" w14:paraId="7CF30109" w14:textId="77777777" w:rsidTr="00281792">
        <w:trPr>
          <w:trHeight w:val="281"/>
          <w:jc w:val="center"/>
        </w:trPr>
        <w:tc>
          <w:tcPr>
            <w:tcW w:w="420" w:type="dxa"/>
            <w:tcBorders>
              <w:top w:val="nil"/>
              <w:bottom w:val="single" w:sz="4" w:space="0" w:color="auto"/>
            </w:tcBorders>
            <w:hideMark/>
          </w:tcPr>
          <w:p w14:paraId="1FC17289"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1</w:t>
            </w:r>
          </w:p>
        </w:tc>
        <w:tc>
          <w:tcPr>
            <w:tcW w:w="3576" w:type="dxa"/>
            <w:tcBorders>
              <w:top w:val="nil"/>
              <w:bottom w:val="single" w:sz="4" w:space="0" w:color="auto"/>
            </w:tcBorders>
            <w:vAlign w:val="center"/>
            <w:hideMark/>
          </w:tcPr>
          <w:p w14:paraId="5B53BD4C" w14:textId="77777777" w:rsidR="003F551C" w:rsidRPr="00972A52" w:rsidRDefault="00F22BF6">
            <w:pPr>
              <w:spacing w:after="0" w:line="240" w:lineRule="auto"/>
              <w:rPr>
                <w:rFonts w:ascii="GHEA Grapalat" w:hAnsi="GHEA Grapalat"/>
                <w:sz w:val="20"/>
                <w:szCs w:val="20"/>
              </w:rPr>
            </w:pPr>
            <w:r w:rsidRPr="00B9075C">
              <w:rPr>
                <w:rFonts w:ascii="GHEA Grapalat" w:hAnsi="GHEA Grapalat"/>
                <w:sz w:val="20"/>
                <w:szCs w:val="20"/>
              </w:rPr>
              <w:t>International Bank for Reconstruction and Development (IBRD)</w:t>
            </w:r>
          </w:p>
        </w:tc>
        <w:tc>
          <w:tcPr>
            <w:tcW w:w="1110" w:type="dxa"/>
            <w:tcBorders>
              <w:top w:val="nil"/>
              <w:bottom w:val="single" w:sz="4" w:space="0" w:color="auto"/>
            </w:tcBorders>
            <w:shd w:val="clear" w:color="auto" w:fill="FFFFFF"/>
            <w:noWrap/>
            <w:vAlign w:val="center"/>
            <w:hideMark/>
          </w:tcPr>
          <w:p w14:paraId="3691EA0C"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26.41</w:t>
            </w:r>
          </w:p>
        </w:tc>
        <w:tc>
          <w:tcPr>
            <w:tcW w:w="1179" w:type="dxa"/>
            <w:tcBorders>
              <w:top w:val="nil"/>
              <w:bottom w:val="single" w:sz="4" w:space="0" w:color="auto"/>
            </w:tcBorders>
            <w:vAlign w:val="center"/>
            <w:hideMark/>
          </w:tcPr>
          <w:p w14:paraId="16CC953F"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13.00</w:t>
            </w:r>
          </w:p>
        </w:tc>
        <w:tc>
          <w:tcPr>
            <w:tcW w:w="1053" w:type="dxa"/>
            <w:tcBorders>
              <w:top w:val="nil"/>
              <w:bottom w:val="single" w:sz="4" w:space="0" w:color="auto"/>
            </w:tcBorders>
            <w:shd w:val="clear" w:color="auto" w:fill="FFFFFF"/>
            <w:noWrap/>
            <w:vAlign w:val="center"/>
            <w:hideMark/>
          </w:tcPr>
          <w:p w14:paraId="41863EEB"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6.51</w:t>
            </w:r>
          </w:p>
        </w:tc>
        <w:tc>
          <w:tcPr>
            <w:tcW w:w="1179" w:type="dxa"/>
            <w:tcBorders>
              <w:top w:val="nil"/>
              <w:bottom w:val="single" w:sz="4" w:space="0" w:color="auto"/>
            </w:tcBorders>
            <w:shd w:val="clear" w:color="auto" w:fill="FFFFFF"/>
            <w:noWrap/>
            <w:vAlign w:val="center"/>
            <w:hideMark/>
          </w:tcPr>
          <w:p w14:paraId="56289D94"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3.10</w:t>
            </w:r>
          </w:p>
        </w:tc>
        <w:tc>
          <w:tcPr>
            <w:tcW w:w="1014" w:type="dxa"/>
            <w:tcBorders>
              <w:top w:val="nil"/>
              <w:bottom w:val="single" w:sz="4" w:space="0" w:color="auto"/>
            </w:tcBorders>
            <w:shd w:val="clear" w:color="auto" w:fill="FFFFFF"/>
            <w:noWrap/>
            <w:vAlign w:val="center"/>
            <w:hideMark/>
          </w:tcPr>
          <w:p w14:paraId="6F32194B"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19.69</w:t>
            </w:r>
          </w:p>
        </w:tc>
        <w:tc>
          <w:tcPr>
            <w:tcW w:w="1179" w:type="dxa"/>
            <w:tcBorders>
              <w:top w:val="nil"/>
              <w:bottom w:val="single" w:sz="4" w:space="0" w:color="auto"/>
            </w:tcBorders>
            <w:shd w:val="clear" w:color="auto" w:fill="FFFFFF"/>
            <w:noWrap/>
            <w:vAlign w:val="center"/>
            <w:hideMark/>
          </w:tcPr>
          <w:p w14:paraId="70014CFA"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9.38</w:t>
            </w:r>
          </w:p>
        </w:tc>
      </w:tr>
      <w:tr w:rsidR="003F551C" w:rsidRPr="00972A52" w14:paraId="3BDCC678" w14:textId="77777777" w:rsidTr="00281792">
        <w:trPr>
          <w:trHeight w:val="281"/>
          <w:jc w:val="center"/>
        </w:trPr>
        <w:tc>
          <w:tcPr>
            <w:tcW w:w="420" w:type="dxa"/>
            <w:tcBorders>
              <w:top w:val="nil"/>
              <w:bottom w:val="single" w:sz="4" w:space="0" w:color="auto"/>
            </w:tcBorders>
            <w:hideMark/>
          </w:tcPr>
          <w:p w14:paraId="117BBDF8"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2</w:t>
            </w:r>
          </w:p>
        </w:tc>
        <w:tc>
          <w:tcPr>
            <w:tcW w:w="3576" w:type="dxa"/>
            <w:tcBorders>
              <w:top w:val="nil"/>
              <w:bottom w:val="single" w:sz="4" w:space="0" w:color="auto"/>
            </w:tcBorders>
            <w:vAlign w:val="center"/>
            <w:hideMark/>
          </w:tcPr>
          <w:p w14:paraId="533384C5" w14:textId="77777777" w:rsidR="003F551C" w:rsidRPr="00972A52" w:rsidRDefault="00F22BF6">
            <w:pPr>
              <w:spacing w:after="0" w:line="240" w:lineRule="auto"/>
              <w:rPr>
                <w:rFonts w:ascii="GHEA Grapalat" w:hAnsi="GHEA Grapalat"/>
                <w:sz w:val="20"/>
                <w:szCs w:val="20"/>
              </w:rPr>
            </w:pPr>
            <w:r w:rsidRPr="00B9075C">
              <w:rPr>
                <w:rFonts w:ascii="GHEA Grapalat" w:hAnsi="GHEA Grapalat"/>
                <w:sz w:val="20"/>
                <w:szCs w:val="20"/>
              </w:rPr>
              <w:t>International Development Association (IDA)</w:t>
            </w:r>
          </w:p>
        </w:tc>
        <w:tc>
          <w:tcPr>
            <w:tcW w:w="1110" w:type="dxa"/>
            <w:tcBorders>
              <w:top w:val="nil"/>
              <w:bottom w:val="single" w:sz="4" w:space="0" w:color="auto"/>
            </w:tcBorders>
            <w:shd w:val="clear" w:color="auto" w:fill="FFFFFF"/>
            <w:noWrap/>
            <w:vAlign w:val="center"/>
            <w:hideMark/>
          </w:tcPr>
          <w:p w14:paraId="7A7963D0"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9.45</w:t>
            </w:r>
          </w:p>
        </w:tc>
        <w:tc>
          <w:tcPr>
            <w:tcW w:w="1179" w:type="dxa"/>
            <w:tcBorders>
              <w:top w:val="nil"/>
              <w:bottom w:val="single" w:sz="4" w:space="0" w:color="auto"/>
            </w:tcBorders>
            <w:vAlign w:val="center"/>
            <w:hideMark/>
          </w:tcPr>
          <w:p w14:paraId="1DF71222"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4.70</w:t>
            </w:r>
          </w:p>
        </w:tc>
        <w:tc>
          <w:tcPr>
            <w:tcW w:w="1053" w:type="dxa"/>
            <w:tcBorders>
              <w:top w:val="nil"/>
              <w:bottom w:val="single" w:sz="4" w:space="0" w:color="auto"/>
            </w:tcBorders>
            <w:shd w:val="clear" w:color="auto" w:fill="FFFFFF"/>
            <w:noWrap/>
            <w:vAlign w:val="center"/>
            <w:hideMark/>
          </w:tcPr>
          <w:p w14:paraId="2A7F67A9"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64.69</w:t>
            </w:r>
          </w:p>
        </w:tc>
        <w:tc>
          <w:tcPr>
            <w:tcW w:w="1179" w:type="dxa"/>
            <w:tcBorders>
              <w:top w:val="nil"/>
              <w:bottom w:val="single" w:sz="4" w:space="0" w:color="auto"/>
            </w:tcBorders>
            <w:shd w:val="clear" w:color="auto" w:fill="FFFFFF"/>
            <w:noWrap/>
            <w:vAlign w:val="center"/>
            <w:hideMark/>
          </w:tcPr>
          <w:p w14:paraId="74B898E8"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30.82</w:t>
            </w:r>
          </w:p>
        </w:tc>
        <w:tc>
          <w:tcPr>
            <w:tcW w:w="1014" w:type="dxa"/>
            <w:tcBorders>
              <w:top w:val="nil"/>
              <w:bottom w:val="single" w:sz="4" w:space="0" w:color="auto"/>
            </w:tcBorders>
            <w:shd w:val="clear" w:color="auto" w:fill="FFFFFF"/>
            <w:noWrap/>
            <w:vAlign w:val="center"/>
            <w:hideMark/>
          </w:tcPr>
          <w:p w14:paraId="68CEE64D"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22.26</w:t>
            </w:r>
          </w:p>
        </w:tc>
        <w:tc>
          <w:tcPr>
            <w:tcW w:w="1179" w:type="dxa"/>
            <w:tcBorders>
              <w:top w:val="nil"/>
              <w:bottom w:val="single" w:sz="4" w:space="0" w:color="auto"/>
            </w:tcBorders>
            <w:shd w:val="clear" w:color="auto" w:fill="FFFFFF"/>
            <w:noWrap/>
            <w:vAlign w:val="center"/>
            <w:hideMark/>
          </w:tcPr>
          <w:p w14:paraId="64661912"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10.61</w:t>
            </w:r>
          </w:p>
        </w:tc>
      </w:tr>
      <w:tr w:rsidR="00F22BF6" w:rsidRPr="00972A52" w14:paraId="4F96185E" w14:textId="77777777" w:rsidTr="00281792">
        <w:trPr>
          <w:trHeight w:val="281"/>
          <w:jc w:val="center"/>
        </w:trPr>
        <w:tc>
          <w:tcPr>
            <w:tcW w:w="420" w:type="dxa"/>
            <w:tcBorders>
              <w:top w:val="nil"/>
              <w:bottom w:val="single" w:sz="4" w:space="0" w:color="auto"/>
            </w:tcBorders>
            <w:hideMark/>
          </w:tcPr>
          <w:p w14:paraId="1FB6B7E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w:t>
            </w:r>
          </w:p>
        </w:tc>
        <w:tc>
          <w:tcPr>
            <w:tcW w:w="3576" w:type="dxa"/>
            <w:tcBorders>
              <w:top w:val="nil"/>
              <w:bottom w:val="single" w:sz="4" w:space="0" w:color="auto"/>
            </w:tcBorders>
            <w:vAlign w:val="center"/>
            <w:hideMark/>
          </w:tcPr>
          <w:p w14:paraId="3FB99EEA"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European Bank for Reconstruction and Development (EBRD)</w:t>
            </w:r>
          </w:p>
        </w:tc>
        <w:tc>
          <w:tcPr>
            <w:tcW w:w="1110" w:type="dxa"/>
            <w:tcBorders>
              <w:top w:val="nil"/>
              <w:bottom w:val="single" w:sz="4" w:space="0" w:color="auto"/>
            </w:tcBorders>
            <w:shd w:val="clear" w:color="auto" w:fill="FFFFFF"/>
            <w:noWrap/>
            <w:vAlign w:val="center"/>
            <w:hideMark/>
          </w:tcPr>
          <w:p w14:paraId="4F123ED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2.92</w:t>
            </w:r>
          </w:p>
        </w:tc>
        <w:tc>
          <w:tcPr>
            <w:tcW w:w="1179" w:type="dxa"/>
            <w:tcBorders>
              <w:top w:val="nil"/>
              <w:bottom w:val="single" w:sz="4" w:space="0" w:color="auto"/>
            </w:tcBorders>
            <w:vAlign w:val="center"/>
            <w:hideMark/>
          </w:tcPr>
          <w:p w14:paraId="0A02858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1.42</w:t>
            </w:r>
          </w:p>
        </w:tc>
        <w:tc>
          <w:tcPr>
            <w:tcW w:w="1053" w:type="dxa"/>
            <w:tcBorders>
              <w:top w:val="nil"/>
              <w:bottom w:val="single" w:sz="4" w:space="0" w:color="auto"/>
            </w:tcBorders>
            <w:shd w:val="clear" w:color="auto" w:fill="FFFFFF"/>
            <w:noWrap/>
            <w:vAlign w:val="center"/>
            <w:hideMark/>
          </w:tcPr>
          <w:p w14:paraId="1DC9F67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2.77</w:t>
            </w:r>
          </w:p>
        </w:tc>
        <w:tc>
          <w:tcPr>
            <w:tcW w:w="1179" w:type="dxa"/>
            <w:tcBorders>
              <w:top w:val="nil"/>
              <w:bottom w:val="single" w:sz="4" w:space="0" w:color="auto"/>
            </w:tcBorders>
            <w:shd w:val="clear" w:color="auto" w:fill="FFFFFF"/>
            <w:noWrap/>
            <w:vAlign w:val="center"/>
            <w:hideMark/>
          </w:tcPr>
          <w:p w14:paraId="6802272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1.32</w:t>
            </w:r>
          </w:p>
        </w:tc>
        <w:tc>
          <w:tcPr>
            <w:tcW w:w="1014" w:type="dxa"/>
            <w:tcBorders>
              <w:top w:val="nil"/>
              <w:bottom w:val="single" w:sz="4" w:space="0" w:color="auto"/>
            </w:tcBorders>
            <w:shd w:val="clear" w:color="auto" w:fill="FFFFFF"/>
            <w:noWrap/>
            <w:vAlign w:val="center"/>
            <w:hideMark/>
          </w:tcPr>
          <w:p w14:paraId="35A5B64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0.63</w:t>
            </w:r>
          </w:p>
        </w:tc>
        <w:tc>
          <w:tcPr>
            <w:tcW w:w="1179" w:type="dxa"/>
            <w:tcBorders>
              <w:top w:val="nil"/>
              <w:bottom w:val="single" w:sz="4" w:space="0" w:color="auto"/>
            </w:tcBorders>
            <w:shd w:val="clear" w:color="auto" w:fill="FFFFFF"/>
            <w:noWrap/>
            <w:vAlign w:val="center"/>
            <w:hideMark/>
          </w:tcPr>
          <w:p w14:paraId="314F705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0.30</w:t>
            </w:r>
          </w:p>
        </w:tc>
      </w:tr>
      <w:tr w:rsidR="00F22BF6" w:rsidRPr="00972A52" w14:paraId="2ADCCE17" w14:textId="77777777" w:rsidTr="00281792">
        <w:trPr>
          <w:trHeight w:val="281"/>
          <w:jc w:val="center"/>
        </w:trPr>
        <w:tc>
          <w:tcPr>
            <w:tcW w:w="420" w:type="dxa"/>
            <w:tcBorders>
              <w:top w:val="nil"/>
              <w:bottom w:val="single" w:sz="4" w:space="0" w:color="auto"/>
            </w:tcBorders>
            <w:hideMark/>
          </w:tcPr>
          <w:p w14:paraId="4C31A8A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4</w:t>
            </w:r>
          </w:p>
        </w:tc>
        <w:tc>
          <w:tcPr>
            <w:tcW w:w="3576" w:type="dxa"/>
            <w:tcBorders>
              <w:top w:val="nil"/>
              <w:bottom w:val="single" w:sz="4" w:space="0" w:color="auto"/>
            </w:tcBorders>
            <w:vAlign w:val="center"/>
            <w:hideMark/>
          </w:tcPr>
          <w:p w14:paraId="2820456B"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cs="Sylfaen"/>
                <w:sz w:val="20"/>
                <w:szCs w:val="20"/>
              </w:rPr>
              <w:t>European Investment Bank</w:t>
            </w:r>
            <w:r w:rsidRPr="00B9075C">
              <w:rPr>
                <w:rFonts w:ascii="GHEA Grapalat" w:hAnsi="GHEA Grapalat"/>
                <w:sz w:val="20"/>
                <w:szCs w:val="20"/>
              </w:rPr>
              <w:t xml:space="preserve"> (EIB)</w:t>
            </w:r>
          </w:p>
        </w:tc>
        <w:tc>
          <w:tcPr>
            <w:tcW w:w="1110" w:type="dxa"/>
            <w:tcBorders>
              <w:top w:val="nil"/>
              <w:bottom w:val="single" w:sz="4" w:space="0" w:color="auto"/>
            </w:tcBorders>
            <w:shd w:val="clear" w:color="auto" w:fill="FFFFFF"/>
            <w:noWrap/>
            <w:vAlign w:val="center"/>
            <w:hideMark/>
          </w:tcPr>
          <w:p w14:paraId="7913F48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6.72</w:t>
            </w:r>
          </w:p>
        </w:tc>
        <w:tc>
          <w:tcPr>
            <w:tcW w:w="1179" w:type="dxa"/>
            <w:tcBorders>
              <w:top w:val="nil"/>
              <w:bottom w:val="single" w:sz="4" w:space="0" w:color="auto"/>
            </w:tcBorders>
            <w:vAlign w:val="center"/>
            <w:hideMark/>
          </w:tcPr>
          <w:p w14:paraId="0D98FD5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3.22</w:t>
            </w:r>
          </w:p>
        </w:tc>
        <w:tc>
          <w:tcPr>
            <w:tcW w:w="1053" w:type="dxa"/>
            <w:tcBorders>
              <w:top w:val="nil"/>
              <w:bottom w:val="single" w:sz="4" w:space="0" w:color="auto"/>
            </w:tcBorders>
            <w:vAlign w:val="center"/>
            <w:hideMark/>
          </w:tcPr>
          <w:p w14:paraId="413CD1A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2.08</w:t>
            </w:r>
          </w:p>
        </w:tc>
        <w:tc>
          <w:tcPr>
            <w:tcW w:w="1179" w:type="dxa"/>
            <w:tcBorders>
              <w:top w:val="nil"/>
              <w:bottom w:val="single" w:sz="4" w:space="0" w:color="auto"/>
            </w:tcBorders>
            <w:shd w:val="clear" w:color="auto" w:fill="FFFFFF"/>
            <w:noWrap/>
            <w:vAlign w:val="center"/>
            <w:hideMark/>
          </w:tcPr>
          <w:p w14:paraId="55438041"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0.99</w:t>
            </w:r>
          </w:p>
        </w:tc>
        <w:tc>
          <w:tcPr>
            <w:tcW w:w="1014" w:type="dxa"/>
            <w:tcBorders>
              <w:top w:val="nil"/>
              <w:bottom w:val="single" w:sz="4" w:space="0" w:color="auto"/>
            </w:tcBorders>
            <w:shd w:val="clear" w:color="auto" w:fill="FFFFFF"/>
            <w:noWrap/>
            <w:vAlign w:val="center"/>
            <w:hideMark/>
          </w:tcPr>
          <w:p w14:paraId="199C2B3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1.94</w:t>
            </w:r>
          </w:p>
        </w:tc>
        <w:tc>
          <w:tcPr>
            <w:tcW w:w="1179" w:type="dxa"/>
            <w:tcBorders>
              <w:top w:val="nil"/>
              <w:bottom w:val="single" w:sz="4" w:space="0" w:color="auto"/>
            </w:tcBorders>
            <w:shd w:val="clear" w:color="auto" w:fill="FFFFFF"/>
            <w:noWrap/>
            <w:vAlign w:val="center"/>
            <w:hideMark/>
          </w:tcPr>
          <w:p w14:paraId="17336CA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0.93</w:t>
            </w:r>
          </w:p>
        </w:tc>
      </w:tr>
      <w:tr w:rsidR="00F22BF6" w:rsidRPr="00972A52" w14:paraId="4D8B2F07" w14:textId="77777777" w:rsidTr="00281792">
        <w:trPr>
          <w:trHeight w:val="281"/>
          <w:jc w:val="center"/>
        </w:trPr>
        <w:tc>
          <w:tcPr>
            <w:tcW w:w="420" w:type="dxa"/>
            <w:tcBorders>
              <w:top w:val="nil"/>
              <w:bottom w:val="single" w:sz="4" w:space="0" w:color="auto"/>
            </w:tcBorders>
            <w:hideMark/>
          </w:tcPr>
          <w:p w14:paraId="73DB066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5</w:t>
            </w:r>
          </w:p>
        </w:tc>
        <w:tc>
          <w:tcPr>
            <w:tcW w:w="3576" w:type="dxa"/>
            <w:tcBorders>
              <w:top w:val="nil"/>
              <w:bottom w:val="single" w:sz="4" w:space="0" w:color="auto"/>
            </w:tcBorders>
            <w:vAlign w:val="center"/>
            <w:hideMark/>
          </w:tcPr>
          <w:p w14:paraId="349139D1"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International Fund for Agricultural Development (IFAD)</w:t>
            </w:r>
          </w:p>
        </w:tc>
        <w:tc>
          <w:tcPr>
            <w:tcW w:w="1110" w:type="dxa"/>
            <w:tcBorders>
              <w:top w:val="nil"/>
              <w:bottom w:val="single" w:sz="4" w:space="0" w:color="auto"/>
            </w:tcBorders>
            <w:shd w:val="clear" w:color="auto" w:fill="FFFFFF"/>
            <w:noWrap/>
            <w:vAlign w:val="center"/>
            <w:hideMark/>
          </w:tcPr>
          <w:p w14:paraId="4263DAC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3.01</w:t>
            </w:r>
          </w:p>
        </w:tc>
        <w:tc>
          <w:tcPr>
            <w:tcW w:w="1179" w:type="dxa"/>
            <w:tcBorders>
              <w:top w:val="nil"/>
              <w:bottom w:val="single" w:sz="4" w:space="0" w:color="auto"/>
            </w:tcBorders>
            <w:vAlign w:val="center"/>
            <w:hideMark/>
          </w:tcPr>
          <w:p w14:paraId="0BCC9B3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1.49</w:t>
            </w:r>
          </w:p>
        </w:tc>
        <w:tc>
          <w:tcPr>
            <w:tcW w:w="1053" w:type="dxa"/>
            <w:tcBorders>
              <w:top w:val="nil"/>
              <w:bottom w:val="single" w:sz="4" w:space="0" w:color="auto"/>
            </w:tcBorders>
            <w:shd w:val="clear" w:color="auto" w:fill="FFFFFF"/>
            <w:noWrap/>
            <w:vAlign w:val="center"/>
            <w:hideMark/>
          </w:tcPr>
          <w:p w14:paraId="436BA383"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2.61</w:t>
            </w:r>
          </w:p>
        </w:tc>
        <w:tc>
          <w:tcPr>
            <w:tcW w:w="1179" w:type="dxa"/>
            <w:tcBorders>
              <w:top w:val="nil"/>
              <w:bottom w:val="single" w:sz="4" w:space="0" w:color="auto"/>
            </w:tcBorders>
            <w:shd w:val="clear" w:color="auto" w:fill="FFFFFF"/>
            <w:noWrap/>
            <w:vAlign w:val="center"/>
            <w:hideMark/>
          </w:tcPr>
          <w:p w14:paraId="136CAF3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1.24</w:t>
            </w:r>
          </w:p>
        </w:tc>
        <w:tc>
          <w:tcPr>
            <w:tcW w:w="1014" w:type="dxa"/>
            <w:tcBorders>
              <w:top w:val="nil"/>
              <w:bottom w:val="single" w:sz="4" w:space="0" w:color="auto"/>
            </w:tcBorders>
            <w:shd w:val="clear" w:color="auto" w:fill="FFFFFF"/>
            <w:noWrap/>
            <w:vAlign w:val="center"/>
            <w:hideMark/>
          </w:tcPr>
          <w:p w14:paraId="4B8A5D3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0.56</w:t>
            </w:r>
          </w:p>
        </w:tc>
        <w:tc>
          <w:tcPr>
            <w:tcW w:w="1179" w:type="dxa"/>
            <w:tcBorders>
              <w:top w:val="nil"/>
              <w:bottom w:val="single" w:sz="4" w:space="0" w:color="auto"/>
            </w:tcBorders>
            <w:shd w:val="clear" w:color="auto" w:fill="FFFFFF"/>
            <w:noWrap/>
            <w:vAlign w:val="center"/>
            <w:hideMark/>
          </w:tcPr>
          <w:p w14:paraId="162611F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0.27</w:t>
            </w:r>
          </w:p>
        </w:tc>
      </w:tr>
      <w:tr w:rsidR="003F551C" w:rsidRPr="00972A52" w14:paraId="26F6A52B" w14:textId="77777777" w:rsidTr="00281792">
        <w:trPr>
          <w:trHeight w:val="281"/>
          <w:jc w:val="center"/>
        </w:trPr>
        <w:tc>
          <w:tcPr>
            <w:tcW w:w="420" w:type="dxa"/>
            <w:tcBorders>
              <w:top w:val="nil"/>
              <w:bottom w:val="single" w:sz="4" w:space="0" w:color="auto"/>
            </w:tcBorders>
            <w:hideMark/>
          </w:tcPr>
          <w:p w14:paraId="6F980FA2"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6</w:t>
            </w:r>
          </w:p>
        </w:tc>
        <w:tc>
          <w:tcPr>
            <w:tcW w:w="3576" w:type="dxa"/>
            <w:tcBorders>
              <w:top w:val="nil"/>
              <w:bottom w:val="single" w:sz="4" w:space="0" w:color="auto"/>
            </w:tcBorders>
            <w:vAlign w:val="center"/>
            <w:hideMark/>
          </w:tcPr>
          <w:p w14:paraId="379CAFDD" w14:textId="77777777" w:rsidR="003F551C" w:rsidRPr="00972A52" w:rsidRDefault="00A03CF8">
            <w:pPr>
              <w:spacing w:after="0"/>
              <w:rPr>
                <w:rFonts w:ascii="GHEA Grapalat" w:hAnsi="GHEA Grapalat" w:cs="Calibri"/>
                <w:sz w:val="20"/>
                <w:szCs w:val="20"/>
              </w:rPr>
            </w:pPr>
            <w:r w:rsidRPr="00A03CF8">
              <w:rPr>
                <w:rFonts w:ascii="GHEA Grapalat" w:hAnsi="GHEA Grapalat" w:cs="Calibri"/>
                <w:sz w:val="20"/>
                <w:szCs w:val="20"/>
              </w:rPr>
              <w:t>Organization of the Petroleum Exporting Countries</w:t>
            </w:r>
            <w:r w:rsidR="003F551C" w:rsidRPr="00972A52">
              <w:rPr>
                <w:rFonts w:ascii="GHEA Grapalat" w:hAnsi="GHEA Grapalat" w:cs="Calibri"/>
                <w:sz w:val="20"/>
                <w:szCs w:val="20"/>
              </w:rPr>
              <w:t>(</w:t>
            </w:r>
            <w:r>
              <w:rPr>
                <w:rFonts w:ascii="GHEA Grapalat" w:hAnsi="GHEA Grapalat" w:cs="Calibri"/>
                <w:sz w:val="20"/>
                <w:szCs w:val="20"/>
              </w:rPr>
              <w:t>OPEC</w:t>
            </w:r>
            <w:r w:rsidR="003F551C" w:rsidRPr="00972A52">
              <w:rPr>
                <w:rFonts w:ascii="GHEA Grapalat" w:hAnsi="GHEA Grapalat" w:cs="Calibri"/>
                <w:sz w:val="20"/>
                <w:szCs w:val="20"/>
              </w:rPr>
              <w:t xml:space="preserve">) </w:t>
            </w:r>
            <w:r w:rsidRPr="00A03CF8">
              <w:rPr>
                <w:rFonts w:ascii="GHEA Grapalat" w:hAnsi="GHEA Grapalat" w:cs="Calibri"/>
                <w:sz w:val="20"/>
                <w:szCs w:val="20"/>
              </w:rPr>
              <w:t xml:space="preserve">Fund for International Development </w:t>
            </w:r>
            <w:r w:rsidR="003F551C" w:rsidRPr="00972A52">
              <w:rPr>
                <w:rFonts w:ascii="GHEA Grapalat" w:hAnsi="GHEA Grapalat" w:cs="Calibri"/>
                <w:sz w:val="20"/>
                <w:szCs w:val="20"/>
              </w:rPr>
              <w:t>(OFID)</w:t>
            </w:r>
          </w:p>
        </w:tc>
        <w:tc>
          <w:tcPr>
            <w:tcW w:w="1110" w:type="dxa"/>
            <w:tcBorders>
              <w:top w:val="nil"/>
              <w:bottom w:val="single" w:sz="4" w:space="0" w:color="auto"/>
            </w:tcBorders>
            <w:shd w:val="clear" w:color="auto" w:fill="FFFFFF"/>
            <w:noWrap/>
            <w:vAlign w:val="center"/>
            <w:hideMark/>
          </w:tcPr>
          <w:p w14:paraId="11138E6D"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0.38</w:t>
            </w:r>
          </w:p>
        </w:tc>
        <w:tc>
          <w:tcPr>
            <w:tcW w:w="1179" w:type="dxa"/>
            <w:tcBorders>
              <w:top w:val="nil"/>
              <w:bottom w:val="single" w:sz="4" w:space="0" w:color="auto"/>
            </w:tcBorders>
            <w:vAlign w:val="center"/>
            <w:hideMark/>
          </w:tcPr>
          <w:p w14:paraId="364B969B"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0.19</w:t>
            </w:r>
          </w:p>
        </w:tc>
        <w:tc>
          <w:tcPr>
            <w:tcW w:w="1053" w:type="dxa"/>
            <w:tcBorders>
              <w:top w:val="nil"/>
              <w:bottom w:val="single" w:sz="4" w:space="0" w:color="auto"/>
            </w:tcBorders>
            <w:shd w:val="clear" w:color="auto" w:fill="FFFFFF"/>
            <w:noWrap/>
            <w:vAlign w:val="center"/>
            <w:hideMark/>
          </w:tcPr>
          <w:p w14:paraId="0CDD9C31"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4.10</w:t>
            </w:r>
          </w:p>
        </w:tc>
        <w:tc>
          <w:tcPr>
            <w:tcW w:w="1179" w:type="dxa"/>
            <w:tcBorders>
              <w:top w:val="nil"/>
              <w:bottom w:val="single" w:sz="4" w:space="0" w:color="auto"/>
            </w:tcBorders>
            <w:shd w:val="clear" w:color="auto" w:fill="FFFFFF"/>
            <w:noWrap/>
            <w:vAlign w:val="center"/>
            <w:hideMark/>
          </w:tcPr>
          <w:p w14:paraId="2CBDBC26"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1.95</w:t>
            </w:r>
          </w:p>
        </w:tc>
        <w:tc>
          <w:tcPr>
            <w:tcW w:w="1014" w:type="dxa"/>
            <w:tcBorders>
              <w:top w:val="nil"/>
              <w:bottom w:val="single" w:sz="4" w:space="0" w:color="auto"/>
            </w:tcBorders>
            <w:shd w:val="clear" w:color="auto" w:fill="FFFFFF"/>
            <w:noWrap/>
            <w:vAlign w:val="center"/>
            <w:hideMark/>
          </w:tcPr>
          <w:p w14:paraId="05E7C810"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2.11</w:t>
            </w:r>
          </w:p>
        </w:tc>
        <w:tc>
          <w:tcPr>
            <w:tcW w:w="1179" w:type="dxa"/>
            <w:tcBorders>
              <w:top w:val="nil"/>
              <w:bottom w:val="single" w:sz="4" w:space="0" w:color="auto"/>
            </w:tcBorders>
            <w:shd w:val="clear" w:color="auto" w:fill="FFFFFF"/>
            <w:noWrap/>
            <w:vAlign w:val="center"/>
            <w:hideMark/>
          </w:tcPr>
          <w:p w14:paraId="27F2C184" w14:textId="77777777" w:rsidR="003F551C" w:rsidRPr="00972A52" w:rsidRDefault="003F551C">
            <w:pPr>
              <w:spacing w:after="0" w:line="240" w:lineRule="auto"/>
              <w:jc w:val="center"/>
              <w:rPr>
                <w:rFonts w:ascii="GHEA Grapalat" w:hAnsi="GHEA Grapalat"/>
                <w:sz w:val="20"/>
                <w:szCs w:val="20"/>
              </w:rPr>
            </w:pPr>
            <w:r w:rsidRPr="00972A52">
              <w:rPr>
                <w:rFonts w:ascii="GHEA Grapalat" w:hAnsi="GHEA Grapalat"/>
                <w:sz w:val="20"/>
                <w:szCs w:val="20"/>
              </w:rPr>
              <w:t>1.00</w:t>
            </w:r>
          </w:p>
        </w:tc>
      </w:tr>
      <w:tr w:rsidR="00F22BF6" w:rsidRPr="00972A52" w14:paraId="4C37DB35" w14:textId="77777777" w:rsidTr="00281792">
        <w:trPr>
          <w:trHeight w:val="281"/>
          <w:jc w:val="center"/>
        </w:trPr>
        <w:tc>
          <w:tcPr>
            <w:tcW w:w="420" w:type="dxa"/>
            <w:tcBorders>
              <w:top w:val="nil"/>
              <w:bottom w:val="single" w:sz="4" w:space="0" w:color="auto"/>
            </w:tcBorders>
            <w:hideMark/>
          </w:tcPr>
          <w:p w14:paraId="5F2B2FA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7</w:t>
            </w:r>
          </w:p>
        </w:tc>
        <w:tc>
          <w:tcPr>
            <w:tcW w:w="3576" w:type="dxa"/>
            <w:tcBorders>
              <w:top w:val="nil"/>
              <w:bottom w:val="single" w:sz="4" w:space="0" w:color="auto"/>
            </w:tcBorders>
            <w:vAlign w:val="center"/>
            <w:hideMark/>
          </w:tcPr>
          <w:p w14:paraId="16CFC2A8"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Asian Development Bank (ADB)</w:t>
            </w:r>
          </w:p>
        </w:tc>
        <w:tc>
          <w:tcPr>
            <w:tcW w:w="1110" w:type="dxa"/>
            <w:tcBorders>
              <w:top w:val="nil"/>
              <w:bottom w:val="single" w:sz="4" w:space="0" w:color="auto"/>
            </w:tcBorders>
            <w:shd w:val="clear" w:color="auto" w:fill="FFFFFF"/>
            <w:noWrap/>
            <w:vAlign w:val="center"/>
            <w:hideMark/>
          </w:tcPr>
          <w:p w14:paraId="3B6B683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19.62</w:t>
            </w:r>
          </w:p>
        </w:tc>
        <w:tc>
          <w:tcPr>
            <w:tcW w:w="1179" w:type="dxa"/>
            <w:tcBorders>
              <w:top w:val="nil"/>
              <w:bottom w:val="single" w:sz="4" w:space="0" w:color="auto"/>
            </w:tcBorders>
            <w:vAlign w:val="center"/>
            <w:hideMark/>
          </w:tcPr>
          <w:p w14:paraId="228A073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9.71</w:t>
            </w:r>
          </w:p>
        </w:tc>
        <w:tc>
          <w:tcPr>
            <w:tcW w:w="1053" w:type="dxa"/>
            <w:tcBorders>
              <w:top w:val="nil"/>
              <w:bottom w:val="single" w:sz="4" w:space="0" w:color="auto"/>
            </w:tcBorders>
            <w:vAlign w:val="center"/>
            <w:hideMark/>
          </w:tcPr>
          <w:p w14:paraId="244448F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33.69</w:t>
            </w:r>
          </w:p>
        </w:tc>
        <w:tc>
          <w:tcPr>
            <w:tcW w:w="1179" w:type="dxa"/>
            <w:tcBorders>
              <w:top w:val="nil"/>
              <w:bottom w:val="single" w:sz="4" w:space="0" w:color="auto"/>
            </w:tcBorders>
            <w:shd w:val="clear" w:color="auto" w:fill="FFFFFF"/>
            <w:noWrap/>
            <w:vAlign w:val="center"/>
            <w:hideMark/>
          </w:tcPr>
          <w:p w14:paraId="6AAEE53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16.05</w:t>
            </w:r>
          </w:p>
        </w:tc>
        <w:tc>
          <w:tcPr>
            <w:tcW w:w="1014" w:type="dxa"/>
            <w:tcBorders>
              <w:top w:val="nil"/>
              <w:bottom w:val="single" w:sz="4" w:space="0" w:color="auto"/>
            </w:tcBorders>
            <w:shd w:val="clear" w:color="auto" w:fill="FFFFFF"/>
            <w:noWrap/>
            <w:vAlign w:val="center"/>
            <w:hideMark/>
          </w:tcPr>
          <w:p w14:paraId="529D755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16.59</w:t>
            </w:r>
          </w:p>
        </w:tc>
        <w:tc>
          <w:tcPr>
            <w:tcW w:w="1179" w:type="dxa"/>
            <w:tcBorders>
              <w:top w:val="nil"/>
              <w:bottom w:val="single" w:sz="4" w:space="0" w:color="auto"/>
            </w:tcBorders>
            <w:shd w:val="clear" w:color="auto" w:fill="FFFFFF"/>
            <w:noWrap/>
            <w:vAlign w:val="center"/>
            <w:hideMark/>
          </w:tcPr>
          <w:p w14:paraId="7DAC0B3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7.95</w:t>
            </w:r>
          </w:p>
        </w:tc>
      </w:tr>
      <w:tr w:rsidR="00F22BF6" w:rsidRPr="00972A52" w14:paraId="7ADAC49C" w14:textId="77777777" w:rsidTr="00281792">
        <w:trPr>
          <w:trHeight w:val="281"/>
          <w:jc w:val="center"/>
        </w:trPr>
        <w:tc>
          <w:tcPr>
            <w:tcW w:w="420" w:type="dxa"/>
            <w:tcBorders>
              <w:top w:val="nil"/>
              <w:bottom w:val="single" w:sz="4" w:space="0" w:color="auto"/>
            </w:tcBorders>
            <w:hideMark/>
          </w:tcPr>
          <w:p w14:paraId="15E1550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8</w:t>
            </w:r>
          </w:p>
        </w:tc>
        <w:tc>
          <w:tcPr>
            <w:tcW w:w="3576" w:type="dxa"/>
            <w:tcBorders>
              <w:top w:val="nil"/>
              <w:bottom w:val="single" w:sz="4" w:space="0" w:color="auto"/>
            </w:tcBorders>
            <w:vAlign w:val="center"/>
            <w:hideMark/>
          </w:tcPr>
          <w:p w14:paraId="0086A530"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International Monetary Fund (IMF)</w:t>
            </w:r>
          </w:p>
        </w:tc>
        <w:tc>
          <w:tcPr>
            <w:tcW w:w="1110" w:type="dxa"/>
            <w:tcBorders>
              <w:top w:val="nil"/>
              <w:bottom w:val="single" w:sz="4" w:space="0" w:color="auto"/>
            </w:tcBorders>
            <w:vAlign w:val="center"/>
            <w:hideMark/>
          </w:tcPr>
          <w:p w14:paraId="487BE127"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316.6</w:t>
            </w:r>
          </w:p>
        </w:tc>
        <w:tc>
          <w:tcPr>
            <w:tcW w:w="1179" w:type="dxa"/>
            <w:tcBorders>
              <w:top w:val="nil"/>
              <w:bottom w:val="single" w:sz="4" w:space="0" w:color="auto"/>
            </w:tcBorders>
            <w:vAlign w:val="center"/>
            <w:hideMark/>
          </w:tcPr>
          <w:p w14:paraId="5379704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154.84</w:t>
            </w:r>
          </w:p>
        </w:tc>
        <w:tc>
          <w:tcPr>
            <w:tcW w:w="1053" w:type="dxa"/>
            <w:tcBorders>
              <w:top w:val="nil"/>
              <w:bottom w:val="single" w:sz="4" w:space="0" w:color="auto"/>
            </w:tcBorders>
            <w:shd w:val="clear" w:color="auto" w:fill="FFFFFF"/>
            <w:noWrap/>
            <w:vAlign w:val="center"/>
            <w:hideMark/>
          </w:tcPr>
          <w:p w14:paraId="74D55AA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28.48</w:t>
            </w:r>
          </w:p>
        </w:tc>
        <w:tc>
          <w:tcPr>
            <w:tcW w:w="1179" w:type="dxa"/>
            <w:tcBorders>
              <w:top w:val="nil"/>
              <w:bottom w:val="single" w:sz="4" w:space="0" w:color="auto"/>
            </w:tcBorders>
            <w:shd w:val="clear" w:color="auto" w:fill="FFFFFF"/>
            <w:noWrap/>
            <w:vAlign w:val="center"/>
            <w:hideMark/>
          </w:tcPr>
          <w:p w14:paraId="380403C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14.06</w:t>
            </w:r>
          </w:p>
        </w:tc>
        <w:tc>
          <w:tcPr>
            <w:tcW w:w="1014" w:type="dxa"/>
            <w:tcBorders>
              <w:top w:val="nil"/>
              <w:bottom w:val="single" w:sz="4" w:space="0" w:color="auto"/>
            </w:tcBorders>
            <w:shd w:val="clear" w:color="auto" w:fill="FFFFFF"/>
            <w:noWrap/>
            <w:vAlign w:val="center"/>
            <w:hideMark/>
          </w:tcPr>
          <w:p w14:paraId="0D12937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3.62</w:t>
            </w:r>
          </w:p>
        </w:tc>
        <w:tc>
          <w:tcPr>
            <w:tcW w:w="1179" w:type="dxa"/>
            <w:tcBorders>
              <w:top w:val="nil"/>
              <w:bottom w:val="single" w:sz="4" w:space="0" w:color="auto"/>
            </w:tcBorders>
            <w:shd w:val="clear" w:color="auto" w:fill="FFFFFF"/>
            <w:noWrap/>
            <w:vAlign w:val="center"/>
            <w:hideMark/>
          </w:tcPr>
          <w:p w14:paraId="1CAED98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1.77</w:t>
            </w:r>
          </w:p>
        </w:tc>
      </w:tr>
      <w:tr w:rsidR="00F22BF6" w:rsidRPr="00972A52" w14:paraId="51FCA2D8" w14:textId="77777777" w:rsidTr="00281792">
        <w:trPr>
          <w:trHeight w:val="237"/>
          <w:jc w:val="center"/>
        </w:trPr>
        <w:tc>
          <w:tcPr>
            <w:tcW w:w="420" w:type="dxa"/>
            <w:tcBorders>
              <w:top w:val="nil"/>
              <w:bottom w:val="single" w:sz="4" w:space="0" w:color="auto"/>
            </w:tcBorders>
            <w:hideMark/>
          </w:tcPr>
          <w:p w14:paraId="35B58EF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9</w:t>
            </w:r>
          </w:p>
        </w:tc>
        <w:tc>
          <w:tcPr>
            <w:tcW w:w="3576" w:type="dxa"/>
            <w:tcBorders>
              <w:top w:val="nil"/>
              <w:bottom w:val="single" w:sz="4" w:space="0" w:color="auto"/>
            </w:tcBorders>
            <w:vAlign w:val="center"/>
            <w:hideMark/>
          </w:tcPr>
          <w:p w14:paraId="113A1144"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European Union (EU)</w:t>
            </w:r>
          </w:p>
        </w:tc>
        <w:tc>
          <w:tcPr>
            <w:tcW w:w="1110" w:type="dxa"/>
            <w:tcBorders>
              <w:top w:val="nil"/>
              <w:bottom w:val="single" w:sz="4" w:space="0" w:color="auto"/>
            </w:tcBorders>
            <w:vAlign w:val="center"/>
            <w:hideMark/>
          </w:tcPr>
          <w:p w14:paraId="7BB5236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vAlign w:val="center"/>
            <w:hideMark/>
          </w:tcPr>
          <w:p w14:paraId="6F1B63F4"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vAlign w:val="center"/>
            <w:hideMark/>
          </w:tcPr>
          <w:p w14:paraId="08D6838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vAlign w:val="center"/>
            <w:hideMark/>
          </w:tcPr>
          <w:p w14:paraId="287F82B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14" w:type="dxa"/>
            <w:tcBorders>
              <w:top w:val="nil"/>
              <w:bottom w:val="single" w:sz="4" w:space="0" w:color="auto"/>
            </w:tcBorders>
            <w:shd w:val="clear" w:color="auto" w:fill="FFFFFF"/>
            <w:noWrap/>
            <w:vAlign w:val="center"/>
            <w:hideMark/>
          </w:tcPr>
          <w:p w14:paraId="3EC68FA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2.43</w:t>
            </w:r>
          </w:p>
        </w:tc>
        <w:tc>
          <w:tcPr>
            <w:tcW w:w="1179" w:type="dxa"/>
            <w:tcBorders>
              <w:top w:val="nil"/>
              <w:bottom w:val="single" w:sz="4" w:space="0" w:color="auto"/>
            </w:tcBorders>
            <w:shd w:val="clear" w:color="auto" w:fill="FFFFFF"/>
            <w:noWrap/>
            <w:vAlign w:val="center"/>
            <w:hideMark/>
          </w:tcPr>
          <w:p w14:paraId="6282E0F3"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1.16</w:t>
            </w:r>
          </w:p>
        </w:tc>
      </w:tr>
      <w:tr w:rsidR="00F22BF6" w:rsidRPr="00972A52" w14:paraId="7083F639" w14:textId="77777777" w:rsidTr="00281792">
        <w:trPr>
          <w:trHeight w:val="281"/>
          <w:jc w:val="center"/>
        </w:trPr>
        <w:tc>
          <w:tcPr>
            <w:tcW w:w="420" w:type="dxa"/>
            <w:tcBorders>
              <w:top w:val="nil"/>
              <w:bottom w:val="single" w:sz="4" w:space="0" w:color="auto"/>
            </w:tcBorders>
            <w:hideMark/>
          </w:tcPr>
          <w:p w14:paraId="640006C4"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10</w:t>
            </w:r>
          </w:p>
        </w:tc>
        <w:tc>
          <w:tcPr>
            <w:tcW w:w="3576" w:type="dxa"/>
            <w:tcBorders>
              <w:top w:val="nil"/>
              <w:bottom w:val="single" w:sz="4" w:space="0" w:color="auto"/>
            </w:tcBorders>
            <w:vAlign w:val="center"/>
            <w:hideMark/>
          </w:tcPr>
          <w:p w14:paraId="70108649"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Eurasian Development Bank (Manager of Eurasian Fund of Stabilization and Development)</w:t>
            </w:r>
          </w:p>
        </w:tc>
        <w:tc>
          <w:tcPr>
            <w:tcW w:w="1110" w:type="dxa"/>
            <w:tcBorders>
              <w:top w:val="nil"/>
              <w:bottom w:val="single" w:sz="4" w:space="0" w:color="auto"/>
            </w:tcBorders>
            <w:vAlign w:val="center"/>
            <w:hideMark/>
          </w:tcPr>
          <w:p w14:paraId="44FC8CB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7.48</w:t>
            </w:r>
          </w:p>
        </w:tc>
        <w:tc>
          <w:tcPr>
            <w:tcW w:w="1179" w:type="dxa"/>
            <w:tcBorders>
              <w:top w:val="nil"/>
              <w:bottom w:val="single" w:sz="4" w:space="0" w:color="auto"/>
            </w:tcBorders>
            <w:vAlign w:val="center"/>
            <w:hideMark/>
          </w:tcPr>
          <w:p w14:paraId="27B00FF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3.70</w:t>
            </w:r>
          </w:p>
        </w:tc>
        <w:tc>
          <w:tcPr>
            <w:tcW w:w="1053" w:type="dxa"/>
            <w:tcBorders>
              <w:top w:val="nil"/>
              <w:bottom w:val="single" w:sz="4" w:space="0" w:color="auto"/>
            </w:tcBorders>
            <w:vAlign w:val="center"/>
            <w:hideMark/>
          </w:tcPr>
          <w:p w14:paraId="28625B3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0.69</w:t>
            </w:r>
          </w:p>
        </w:tc>
        <w:tc>
          <w:tcPr>
            <w:tcW w:w="1179" w:type="dxa"/>
            <w:tcBorders>
              <w:top w:val="nil"/>
              <w:bottom w:val="single" w:sz="4" w:space="0" w:color="auto"/>
            </w:tcBorders>
            <w:vAlign w:val="center"/>
            <w:hideMark/>
          </w:tcPr>
          <w:p w14:paraId="6053167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0.33</w:t>
            </w:r>
          </w:p>
        </w:tc>
        <w:tc>
          <w:tcPr>
            <w:tcW w:w="1014" w:type="dxa"/>
            <w:tcBorders>
              <w:top w:val="nil"/>
              <w:bottom w:val="single" w:sz="4" w:space="0" w:color="auto"/>
            </w:tcBorders>
            <w:shd w:val="clear" w:color="auto" w:fill="FFFFFF"/>
            <w:noWrap/>
            <w:vAlign w:val="center"/>
            <w:hideMark/>
          </w:tcPr>
          <w:p w14:paraId="6E90BA6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6.63</w:t>
            </w:r>
          </w:p>
        </w:tc>
        <w:tc>
          <w:tcPr>
            <w:tcW w:w="1179" w:type="dxa"/>
            <w:tcBorders>
              <w:top w:val="nil"/>
              <w:bottom w:val="single" w:sz="4" w:space="0" w:color="auto"/>
            </w:tcBorders>
            <w:shd w:val="clear" w:color="auto" w:fill="FFFFFF"/>
            <w:noWrap/>
            <w:vAlign w:val="center"/>
            <w:hideMark/>
          </w:tcPr>
          <w:p w14:paraId="414AE01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3.16</w:t>
            </w:r>
          </w:p>
        </w:tc>
      </w:tr>
      <w:tr w:rsidR="003F551C" w:rsidRPr="00972A52" w14:paraId="3F784F2C" w14:textId="77777777" w:rsidTr="00281792">
        <w:trPr>
          <w:trHeight w:val="281"/>
          <w:jc w:val="center"/>
        </w:trPr>
        <w:tc>
          <w:tcPr>
            <w:tcW w:w="3996" w:type="dxa"/>
            <w:gridSpan w:val="2"/>
            <w:tcBorders>
              <w:top w:val="single" w:sz="4" w:space="0" w:color="auto"/>
              <w:bottom w:val="single" w:sz="4" w:space="0" w:color="auto"/>
            </w:tcBorders>
            <w:vAlign w:val="center"/>
            <w:hideMark/>
          </w:tcPr>
          <w:p w14:paraId="1189CC11" w14:textId="77777777" w:rsidR="003F551C" w:rsidRPr="00972A52" w:rsidRDefault="00F22BF6">
            <w:pPr>
              <w:spacing w:after="0"/>
              <w:rPr>
                <w:rFonts w:ascii="GHEA Grapalat" w:hAnsi="GHEA Grapalat" w:cs="Calibri"/>
                <w:b/>
                <w:bCs/>
                <w:i/>
                <w:iCs/>
                <w:sz w:val="20"/>
                <w:szCs w:val="20"/>
              </w:rPr>
            </w:pPr>
            <w:r w:rsidRPr="00B9075C">
              <w:rPr>
                <w:rFonts w:ascii="GHEA Grapalat" w:hAnsi="GHEA Grapalat"/>
                <w:b/>
                <w:bCs/>
                <w:i/>
                <w:iCs/>
                <w:sz w:val="20"/>
                <w:szCs w:val="20"/>
              </w:rPr>
              <w:t>Foreign States</w:t>
            </w:r>
          </w:p>
        </w:tc>
        <w:tc>
          <w:tcPr>
            <w:tcW w:w="1110" w:type="dxa"/>
            <w:tcBorders>
              <w:top w:val="nil"/>
              <w:bottom w:val="single" w:sz="4" w:space="0" w:color="auto"/>
            </w:tcBorders>
            <w:vAlign w:val="center"/>
            <w:hideMark/>
          </w:tcPr>
          <w:p w14:paraId="6E665641" w14:textId="77777777" w:rsidR="003F551C" w:rsidRPr="00972A52" w:rsidRDefault="003F551C">
            <w:pPr>
              <w:spacing w:after="0" w:line="240" w:lineRule="auto"/>
              <w:jc w:val="center"/>
              <w:rPr>
                <w:rFonts w:ascii="GHEA Grapalat" w:hAnsi="GHEA Grapalat"/>
                <w:b/>
                <w:sz w:val="20"/>
                <w:szCs w:val="20"/>
              </w:rPr>
            </w:pPr>
            <w:r w:rsidRPr="00972A52">
              <w:rPr>
                <w:rFonts w:ascii="GHEA Grapalat" w:hAnsi="GHEA Grapalat"/>
                <w:b/>
                <w:sz w:val="20"/>
                <w:szCs w:val="20"/>
              </w:rPr>
              <w:t>23.54</w:t>
            </w:r>
          </w:p>
        </w:tc>
        <w:tc>
          <w:tcPr>
            <w:tcW w:w="1179" w:type="dxa"/>
            <w:tcBorders>
              <w:top w:val="nil"/>
              <w:bottom w:val="single" w:sz="4" w:space="0" w:color="auto"/>
            </w:tcBorders>
            <w:vAlign w:val="center"/>
            <w:hideMark/>
          </w:tcPr>
          <w:p w14:paraId="6707F0A6" w14:textId="77777777" w:rsidR="003F551C" w:rsidRPr="00972A52" w:rsidRDefault="003F551C">
            <w:pPr>
              <w:spacing w:after="0" w:line="240" w:lineRule="auto"/>
              <w:jc w:val="center"/>
              <w:rPr>
                <w:rFonts w:ascii="GHEA Grapalat" w:hAnsi="GHEA Grapalat"/>
                <w:b/>
                <w:sz w:val="20"/>
                <w:szCs w:val="20"/>
              </w:rPr>
            </w:pPr>
            <w:r w:rsidRPr="00972A52">
              <w:rPr>
                <w:rFonts w:ascii="GHEA Grapalat" w:hAnsi="GHEA Grapalat"/>
                <w:b/>
                <w:sz w:val="20"/>
                <w:szCs w:val="20"/>
              </w:rPr>
              <w:t>11.51</w:t>
            </w:r>
          </w:p>
        </w:tc>
        <w:tc>
          <w:tcPr>
            <w:tcW w:w="1053" w:type="dxa"/>
            <w:tcBorders>
              <w:top w:val="nil"/>
              <w:bottom w:val="single" w:sz="4" w:space="0" w:color="auto"/>
            </w:tcBorders>
            <w:vAlign w:val="center"/>
            <w:hideMark/>
          </w:tcPr>
          <w:p w14:paraId="36A80605" w14:textId="77777777" w:rsidR="003F551C" w:rsidRPr="00972A52" w:rsidRDefault="003F551C">
            <w:pPr>
              <w:spacing w:after="0" w:line="240" w:lineRule="auto"/>
              <w:jc w:val="center"/>
              <w:rPr>
                <w:rFonts w:ascii="GHEA Grapalat" w:hAnsi="GHEA Grapalat"/>
                <w:b/>
                <w:sz w:val="20"/>
                <w:szCs w:val="20"/>
              </w:rPr>
            </w:pPr>
            <w:r w:rsidRPr="00972A52">
              <w:rPr>
                <w:rFonts w:ascii="GHEA Grapalat" w:hAnsi="GHEA Grapalat"/>
                <w:b/>
                <w:sz w:val="20"/>
                <w:szCs w:val="20"/>
              </w:rPr>
              <w:t>66.70</w:t>
            </w:r>
          </w:p>
        </w:tc>
        <w:tc>
          <w:tcPr>
            <w:tcW w:w="1179" w:type="dxa"/>
            <w:tcBorders>
              <w:top w:val="nil"/>
              <w:bottom w:val="single" w:sz="4" w:space="0" w:color="auto"/>
            </w:tcBorders>
            <w:vAlign w:val="center"/>
            <w:hideMark/>
          </w:tcPr>
          <w:p w14:paraId="66FBAF01" w14:textId="77777777" w:rsidR="003F551C" w:rsidRPr="00972A52" w:rsidRDefault="003F551C">
            <w:pPr>
              <w:spacing w:after="0" w:line="240" w:lineRule="auto"/>
              <w:jc w:val="center"/>
              <w:rPr>
                <w:rFonts w:ascii="GHEA Grapalat" w:hAnsi="GHEA Grapalat"/>
                <w:b/>
                <w:sz w:val="20"/>
                <w:szCs w:val="20"/>
              </w:rPr>
            </w:pPr>
            <w:r w:rsidRPr="00972A52">
              <w:rPr>
                <w:rFonts w:ascii="GHEA Grapalat" w:hAnsi="GHEA Grapalat"/>
                <w:b/>
                <w:sz w:val="20"/>
                <w:szCs w:val="20"/>
              </w:rPr>
              <w:t>32.43</w:t>
            </w:r>
          </w:p>
        </w:tc>
        <w:tc>
          <w:tcPr>
            <w:tcW w:w="1014" w:type="dxa"/>
            <w:tcBorders>
              <w:top w:val="nil"/>
              <w:bottom w:val="single" w:sz="4" w:space="0" w:color="auto"/>
            </w:tcBorders>
            <w:vAlign w:val="center"/>
            <w:hideMark/>
          </w:tcPr>
          <w:p w14:paraId="60759440" w14:textId="77777777" w:rsidR="003F551C" w:rsidRPr="00972A52" w:rsidRDefault="003F551C">
            <w:pPr>
              <w:spacing w:after="0" w:line="240" w:lineRule="auto"/>
              <w:jc w:val="center"/>
              <w:rPr>
                <w:rFonts w:ascii="GHEA Grapalat" w:hAnsi="GHEA Grapalat"/>
                <w:b/>
                <w:sz w:val="20"/>
                <w:szCs w:val="20"/>
              </w:rPr>
            </w:pPr>
            <w:r w:rsidRPr="00972A52">
              <w:rPr>
                <w:rFonts w:ascii="GHEA Grapalat" w:hAnsi="GHEA Grapalat"/>
                <w:b/>
                <w:sz w:val="20"/>
                <w:szCs w:val="20"/>
              </w:rPr>
              <w:t>24.88</w:t>
            </w:r>
          </w:p>
        </w:tc>
        <w:tc>
          <w:tcPr>
            <w:tcW w:w="1179" w:type="dxa"/>
            <w:tcBorders>
              <w:top w:val="nil"/>
              <w:bottom w:val="single" w:sz="4" w:space="0" w:color="auto"/>
            </w:tcBorders>
            <w:vAlign w:val="center"/>
            <w:hideMark/>
          </w:tcPr>
          <w:p w14:paraId="19C541C1" w14:textId="77777777" w:rsidR="003F551C" w:rsidRPr="00972A52" w:rsidRDefault="003F551C">
            <w:pPr>
              <w:spacing w:after="0" w:line="240" w:lineRule="auto"/>
              <w:jc w:val="center"/>
              <w:rPr>
                <w:rFonts w:ascii="GHEA Grapalat" w:hAnsi="GHEA Grapalat"/>
                <w:b/>
                <w:sz w:val="20"/>
                <w:szCs w:val="20"/>
              </w:rPr>
            </w:pPr>
            <w:r w:rsidRPr="00972A52">
              <w:rPr>
                <w:rFonts w:ascii="GHEA Grapalat" w:hAnsi="GHEA Grapalat"/>
                <w:b/>
                <w:sz w:val="20"/>
                <w:szCs w:val="20"/>
              </w:rPr>
              <w:t>12.00</w:t>
            </w:r>
          </w:p>
        </w:tc>
      </w:tr>
      <w:tr w:rsidR="00F22BF6" w:rsidRPr="00972A52" w14:paraId="7778A84E" w14:textId="77777777" w:rsidTr="00281792">
        <w:trPr>
          <w:trHeight w:val="281"/>
          <w:jc w:val="center"/>
        </w:trPr>
        <w:tc>
          <w:tcPr>
            <w:tcW w:w="420" w:type="dxa"/>
            <w:tcBorders>
              <w:top w:val="nil"/>
              <w:bottom w:val="single" w:sz="4" w:space="0" w:color="auto"/>
            </w:tcBorders>
            <w:hideMark/>
          </w:tcPr>
          <w:p w14:paraId="05821E75"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1</w:t>
            </w:r>
          </w:p>
        </w:tc>
        <w:tc>
          <w:tcPr>
            <w:tcW w:w="3576" w:type="dxa"/>
            <w:tcBorders>
              <w:top w:val="nil"/>
              <w:bottom w:val="single" w:sz="4" w:space="0" w:color="auto"/>
            </w:tcBorders>
            <w:vAlign w:val="center"/>
            <w:hideMark/>
          </w:tcPr>
          <w:p w14:paraId="6BD72F51"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Germany (KfW)</w:t>
            </w:r>
          </w:p>
        </w:tc>
        <w:tc>
          <w:tcPr>
            <w:tcW w:w="1110" w:type="dxa"/>
            <w:tcBorders>
              <w:top w:val="nil"/>
              <w:bottom w:val="single" w:sz="4" w:space="0" w:color="auto"/>
            </w:tcBorders>
            <w:shd w:val="clear" w:color="auto" w:fill="FFFFFF"/>
            <w:noWrap/>
            <w:vAlign w:val="center"/>
            <w:hideMark/>
          </w:tcPr>
          <w:p w14:paraId="393F14D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13.70</w:t>
            </w:r>
          </w:p>
        </w:tc>
        <w:tc>
          <w:tcPr>
            <w:tcW w:w="1179" w:type="dxa"/>
            <w:tcBorders>
              <w:top w:val="nil"/>
              <w:bottom w:val="single" w:sz="4" w:space="0" w:color="auto"/>
            </w:tcBorders>
            <w:shd w:val="clear" w:color="auto" w:fill="FFFFFF"/>
            <w:noWrap/>
            <w:vAlign w:val="center"/>
            <w:hideMark/>
          </w:tcPr>
          <w:p w14:paraId="440F2A7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6.72</w:t>
            </w:r>
          </w:p>
        </w:tc>
        <w:tc>
          <w:tcPr>
            <w:tcW w:w="1053" w:type="dxa"/>
            <w:tcBorders>
              <w:top w:val="nil"/>
              <w:bottom w:val="single" w:sz="4" w:space="0" w:color="auto"/>
            </w:tcBorders>
            <w:shd w:val="clear" w:color="auto" w:fill="FFFFFF"/>
            <w:noWrap/>
            <w:vAlign w:val="center"/>
            <w:hideMark/>
          </w:tcPr>
          <w:p w14:paraId="14DDC19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15.67</w:t>
            </w:r>
          </w:p>
        </w:tc>
        <w:tc>
          <w:tcPr>
            <w:tcW w:w="1179" w:type="dxa"/>
            <w:tcBorders>
              <w:top w:val="nil"/>
              <w:bottom w:val="single" w:sz="4" w:space="0" w:color="auto"/>
            </w:tcBorders>
            <w:shd w:val="clear" w:color="auto" w:fill="FFFFFF"/>
            <w:noWrap/>
            <w:vAlign w:val="center"/>
            <w:hideMark/>
          </w:tcPr>
          <w:p w14:paraId="1A58C94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7.46</w:t>
            </w:r>
          </w:p>
        </w:tc>
        <w:tc>
          <w:tcPr>
            <w:tcW w:w="1014" w:type="dxa"/>
            <w:tcBorders>
              <w:top w:val="nil"/>
              <w:bottom w:val="single" w:sz="4" w:space="0" w:color="auto"/>
            </w:tcBorders>
            <w:shd w:val="clear" w:color="auto" w:fill="FFFFFF"/>
            <w:noWrap/>
            <w:vAlign w:val="center"/>
            <w:hideMark/>
          </w:tcPr>
          <w:p w14:paraId="5B2F43B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7.76</w:t>
            </w:r>
          </w:p>
        </w:tc>
        <w:tc>
          <w:tcPr>
            <w:tcW w:w="1179" w:type="dxa"/>
            <w:tcBorders>
              <w:top w:val="nil"/>
              <w:bottom w:val="single" w:sz="4" w:space="0" w:color="auto"/>
            </w:tcBorders>
            <w:shd w:val="clear" w:color="auto" w:fill="FFFFFF"/>
            <w:noWrap/>
            <w:vAlign w:val="center"/>
            <w:hideMark/>
          </w:tcPr>
          <w:p w14:paraId="3F45E54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3.70</w:t>
            </w:r>
          </w:p>
        </w:tc>
      </w:tr>
      <w:tr w:rsidR="00F22BF6" w:rsidRPr="00972A52" w14:paraId="0E74AE3A" w14:textId="77777777" w:rsidTr="00281792">
        <w:trPr>
          <w:trHeight w:val="281"/>
          <w:jc w:val="center"/>
        </w:trPr>
        <w:tc>
          <w:tcPr>
            <w:tcW w:w="420" w:type="dxa"/>
            <w:tcBorders>
              <w:top w:val="nil"/>
              <w:bottom w:val="single" w:sz="4" w:space="0" w:color="auto"/>
            </w:tcBorders>
            <w:hideMark/>
          </w:tcPr>
          <w:p w14:paraId="6ADDB34A"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2</w:t>
            </w:r>
          </w:p>
        </w:tc>
        <w:tc>
          <w:tcPr>
            <w:tcW w:w="3576" w:type="dxa"/>
            <w:tcBorders>
              <w:top w:val="nil"/>
              <w:bottom w:val="single" w:sz="4" w:space="0" w:color="auto"/>
            </w:tcBorders>
            <w:vAlign w:val="center"/>
            <w:hideMark/>
          </w:tcPr>
          <w:p w14:paraId="563420EE"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Russian Federation</w:t>
            </w:r>
          </w:p>
        </w:tc>
        <w:tc>
          <w:tcPr>
            <w:tcW w:w="1110" w:type="dxa"/>
            <w:tcBorders>
              <w:top w:val="nil"/>
              <w:bottom w:val="single" w:sz="4" w:space="0" w:color="auto"/>
            </w:tcBorders>
            <w:shd w:val="clear" w:color="auto" w:fill="FFFFFF"/>
            <w:noWrap/>
            <w:vAlign w:val="center"/>
            <w:hideMark/>
          </w:tcPr>
          <w:p w14:paraId="28E03ED4"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3DD701D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7C6F539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37.07</w:t>
            </w:r>
          </w:p>
        </w:tc>
        <w:tc>
          <w:tcPr>
            <w:tcW w:w="1179" w:type="dxa"/>
            <w:tcBorders>
              <w:top w:val="nil"/>
              <w:bottom w:val="single" w:sz="4" w:space="0" w:color="auto"/>
            </w:tcBorders>
            <w:shd w:val="clear" w:color="auto" w:fill="FFFFFF"/>
            <w:noWrap/>
            <w:vAlign w:val="center"/>
            <w:hideMark/>
          </w:tcPr>
          <w:p w14:paraId="55E800E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18.31</w:t>
            </w:r>
          </w:p>
        </w:tc>
        <w:tc>
          <w:tcPr>
            <w:tcW w:w="1014" w:type="dxa"/>
            <w:tcBorders>
              <w:top w:val="nil"/>
              <w:bottom w:val="single" w:sz="4" w:space="0" w:color="auto"/>
            </w:tcBorders>
            <w:shd w:val="clear" w:color="auto" w:fill="FFFFFF"/>
            <w:noWrap/>
            <w:vAlign w:val="center"/>
            <w:hideMark/>
          </w:tcPr>
          <w:p w14:paraId="4076BD5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12.60</w:t>
            </w:r>
          </w:p>
        </w:tc>
        <w:tc>
          <w:tcPr>
            <w:tcW w:w="1179" w:type="dxa"/>
            <w:tcBorders>
              <w:top w:val="nil"/>
              <w:bottom w:val="single" w:sz="4" w:space="0" w:color="auto"/>
            </w:tcBorders>
            <w:shd w:val="clear" w:color="auto" w:fill="FFFFFF"/>
            <w:noWrap/>
            <w:vAlign w:val="center"/>
            <w:hideMark/>
          </w:tcPr>
          <w:p w14:paraId="264A60EA"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6.15</w:t>
            </w:r>
          </w:p>
        </w:tc>
      </w:tr>
      <w:tr w:rsidR="00F22BF6" w:rsidRPr="00972A52" w14:paraId="3DC3EA9A" w14:textId="77777777" w:rsidTr="00281792">
        <w:trPr>
          <w:trHeight w:val="281"/>
          <w:jc w:val="center"/>
        </w:trPr>
        <w:tc>
          <w:tcPr>
            <w:tcW w:w="420" w:type="dxa"/>
            <w:tcBorders>
              <w:top w:val="nil"/>
              <w:bottom w:val="single" w:sz="4" w:space="0" w:color="auto"/>
            </w:tcBorders>
            <w:hideMark/>
          </w:tcPr>
          <w:p w14:paraId="2D4CA9E8"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3</w:t>
            </w:r>
          </w:p>
        </w:tc>
        <w:tc>
          <w:tcPr>
            <w:tcW w:w="3576" w:type="dxa"/>
            <w:tcBorders>
              <w:top w:val="nil"/>
              <w:bottom w:val="single" w:sz="4" w:space="0" w:color="auto"/>
            </w:tcBorders>
            <w:vAlign w:val="center"/>
            <w:hideMark/>
          </w:tcPr>
          <w:p w14:paraId="711F0404"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France</w:t>
            </w:r>
          </w:p>
        </w:tc>
        <w:tc>
          <w:tcPr>
            <w:tcW w:w="1110" w:type="dxa"/>
            <w:tcBorders>
              <w:top w:val="nil"/>
              <w:bottom w:val="single" w:sz="4" w:space="0" w:color="auto"/>
            </w:tcBorders>
            <w:shd w:val="clear" w:color="auto" w:fill="FFFFFF"/>
            <w:noWrap/>
            <w:vAlign w:val="center"/>
            <w:hideMark/>
          </w:tcPr>
          <w:p w14:paraId="4DEA0C6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9.84</w:t>
            </w:r>
          </w:p>
        </w:tc>
        <w:tc>
          <w:tcPr>
            <w:tcW w:w="1179" w:type="dxa"/>
            <w:tcBorders>
              <w:top w:val="nil"/>
              <w:bottom w:val="single" w:sz="4" w:space="0" w:color="auto"/>
            </w:tcBorders>
            <w:shd w:val="clear" w:color="auto" w:fill="FFFFFF"/>
            <w:noWrap/>
            <w:vAlign w:val="center"/>
            <w:hideMark/>
          </w:tcPr>
          <w:p w14:paraId="26E9DA0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4.78</w:t>
            </w:r>
          </w:p>
        </w:tc>
        <w:tc>
          <w:tcPr>
            <w:tcW w:w="1053" w:type="dxa"/>
            <w:tcBorders>
              <w:top w:val="nil"/>
              <w:bottom w:val="single" w:sz="4" w:space="0" w:color="auto"/>
            </w:tcBorders>
            <w:shd w:val="clear" w:color="auto" w:fill="FFFFFF"/>
            <w:noWrap/>
            <w:vAlign w:val="center"/>
            <w:hideMark/>
          </w:tcPr>
          <w:p w14:paraId="745F0561"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0.53</w:t>
            </w:r>
          </w:p>
        </w:tc>
        <w:tc>
          <w:tcPr>
            <w:tcW w:w="1179" w:type="dxa"/>
            <w:tcBorders>
              <w:top w:val="nil"/>
              <w:bottom w:val="single" w:sz="4" w:space="0" w:color="auto"/>
            </w:tcBorders>
            <w:shd w:val="clear" w:color="auto" w:fill="FFFFFF"/>
            <w:noWrap/>
            <w:vAlign w:val="center"/>
            <w:hideMark/>
          </w:tcPr>
          <w:p w14:paraId="7C5E403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0.25</w:t>
            </w:r>
          </w:p>
        </w:tc>
        <w:tc>
          <w:tcPr>
            <w:tcW w:w="1014" w:type="dxa"/>
            <w:tcBorders>
              <w:top w:val="nil"/>
              <w:bottom w:val="single" w:sz="4" w:space="0" w:color="auto"/>
            </w:tcBorders>
            <w:shd w:val="clear" w:color="auto" w:fill="FFFFFF"/>
            <w:noWrap/>
            <w:vAlign w:val="center"/>
            <w:hideMark/>
          </w:tcPr>
          <w:p w14:paraId="46D2601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1.71</w:t>
            </w:r>
          </w:p>
        </w:tc>
        <w:tc>
          <w:tcPr>
            <w:tcW w:w="1179" w:type="dxa"/>
            <w:tcBorders>
              <w:top w:val="nil"/>
              <w:bottom w:val="single" w:sz="4" w:space="0" w:color="auto"/>
            </w:tcBorders>
            <w:shd w:val="clear" w:color="auto" w:fill="FFFFFF"/>
            <w:noWrap/>
            <w:vAlign w:val="center"/>
            <w:hideMark/>
          </w:tcPr>
          <w:p w14:paraId="0FBC16D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0.81</w:t>
            </w:r>
          </w:p>
        </w:tc>
      </w:tr>
      <w:tr w:rsidR="00F22BF6" w:rsidRPr="00972A52" w14:paraId="28A9450D" w14:textId="77777777" w:rsidTr="00281792">
        <w:trPr>
          <w:trHeight w:val="389"/>
          <w:jc w:val="center"/>
        </w:trPr>
        <w:tc>
          <w:tcPr>
            <w:tcW w:w="420" w:type="dxa"/>
            <w:tcBorders>
              <w:top w:val="nil"/>
              <w:bottom w:val="single" w:sz="4" w:space="0" w:color="auto"/>
            </w:tcBorders>
            <w:hideMark/>
          </w:tcPr>
          <w:p w14:paraId="200BE2E6"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4</w:t>
            </w:r>
          </w:p>
        </w:tc>
        <w:tc>
          <w:tcPr>
            <w:tcW w:w="3576" w:type="dxa"/>
            <w:tcBorders>
              <w:top w:val="nil"/>
              <w:bottom w:val="single" w:sz="4" w:space="0" w:color="auto"/>
            </w:tcBorders>
            <w:vAlign w:val="center"/>
            <w:hideMark/>
          </w:tcPr>
          <w:p w14:paraId="030C59F1"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Japan (JICA)</w:t>
            </w:r>
          </w:p>
        </w:tc>
        <w:tc>
          <w:tcPr>
            <w:tcW w:w="1110" w:type="dxa"/>
            <w:tcBorders>
              <w:top w:val="nil"/>
              <w:bottom w:val="single" w:sz="4" w:space="0" w:color="auto"/>
            </w:tcBorders>
            <w:shd w:val="clear" w:color="auto" w:fill="FFFFFF"/>
            <w:noWrap/>
            <w:vAlign w:val="center"/>
            <w:hideMark/>
          </w:tcPr>
          <w:p w14:paraId="0BE3118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21230FA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591C545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10.39</w:t>
            </w:r>
          </w:p>
        </w:tc>
        <w:tc>
          <w:tcPr>
            <w:tcW w:w="1179" w:type="dxa"/>
            <w:tcBorders>
              <w:top w:val="nil"/>
              <w:bottom w:val="single" w:sz="4" w:space="0" w:color="auto"/>
            </w:tcBorders>
            <w:shd w:val="clear" w:color="auto" w:fill="FFFFFF"/>
            <w:noWrap/>
            <w:vAlign w:val="center"/>
            <w:hideMark/>
          </w:tcPr>
          <w:p w14:paraId="2EDBB681"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4.95</w:t>
            </w:r>
          </w:p>
        </w:tc>
        <w:tc>
          <w:tcPr>
            <w:tcW w:w="1014" w:type="dxa"/>
            <w:tcBorders>
              <w:top w:val="nil"/>
              <w:bottom w:val="single" w:sz="4" w:space="0" w:color="auto"/>
            </w:tcBorders>
            <w:shd w:val="clear" w:color="auto" w:fill="FFFFFF"/>
            <w:noWrap/>
            <w:vAlign w:val="center"/>
            <w:hideMark/>
          </w:tcPr>
          <w:p w14:paraId="3DF53374"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1.92</w:t>
            </w:r>
          </w:p>
        </w:tc>
        <w:tc>
          <w:tcPr>
            <w:tcW w:w="1179" w:type="dxa"/>
            <w:tcBorders>
              <w:top w:val="nil"/>
              <w:bottom w:val="single" w:sz="4" w:space="0" w:color="auto"/>
            </w:tcBorders>
            <w:shd w:val="clear" w:color="auto" w:fill="FFFFFF"/>
            <w:noWrap/>
            <w:vAlign w:val="center"/>
            <w:hideMark/>
          </w:tcPr>
          <w:p w14:paraId="02C3B2A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0.91</w:t>
            </w:r>
          </w:p>
        </w:tc>
      </w:tr>
      <w:tr w:rsidR="00F22BF6" w:rsidRPr="00972A52" w14:paraId="20E7C253" w14:textId="77777777" w:rsidTr="00281792">
        <w:trPr>
          <w:trHeight w:val="341"/>
          <w:jc w:val="center"/>
        </w:trPr>
        <w:tc>
          <w:tcPr>
            <w:tcW w:w="420" w:type="dxa"/>
            <w:tcBorders>
              <w:top w:val="nil"/>
              <w:bottom w:val="single" w:sz="4" w:space="0" w:color="auto"/>
            </w:tcBorders>
            <w:hideMark/>
          </w:tcPr>
          <w:p w14:paraId="00CAC6CA"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5</w:t>
            </w:r>
          </w:p>
        </w:tc>
        <w:tc>
          <w:tcPr>
            <w:tcW w:w="3576" w:type="dxa"/>
            <w:tcBorders>
              <w:top w:val="nil"/>
              <w:bottom w:val="single" w:sz="4" w:space="0" w:color="auto"/>
            </w:tcBorders>
            <w:vAlign w:val="center"/>
            <w:hideMark/>
          </w:tcPr>
          <w:p w14:paraId="7E38ED4D"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USA</w:t>
            </w:r>
          </w:p>
        </w:tc>
        <w:tc>
          <w:tcPr>
            <w:tcW w:w="1110" w:type="dxa"/>
            <w:tcBorders>
              <w:top w:val="nil"/>
              <w:bottom w:val="single" w:sz="4" w:space="0" w:color="auto"/>
            </w:tcBorders>
            <w:shd w:val="clear" w:color="auto" w:fill="FFFFFF"/>
            <w:noWrap/>
            <w:vAlign w:val="center"/>
            <w:hideMark/>
          </w:tcPr>
          <w:p w14:paraId="68F48C7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08BDD9B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76573B6A"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1.73</w:t>
            </w:r>
          </w:p>
        </w:tc>
        <w:tc>
          <w:tcPr>
            <w:tcW w:w="1179" w:type="dxa"/>
            <w:tcBorders>
              <w:top w:val="nil"/>
              <w:bottom w:val="single" w:sz="4" w:space="0" w:color="auto"/>
            </w:tcBorders>
            <w:shd w:val="clear" w:color="auto" w:fill="FFFFFF"/>
            <w:noWrap/>
            <w:vAlign w:val="center"/>
            <w:hideMark/>
          </w:tcPr>
          <w:p w14:paraId="0B8F593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0.82</w:t>
            </w:r>
          </w:p>
        </w:tc>
        <w:tc>
          <w:tcPr>
            <w:tcW w:w="1014" w:type="dxa"/>
            <w:tcBorders>
              <w:top w:val="nil"/>
              <w:bottom w:val="single" w:sz="4" w:space="0" w:color="auto"/>
            </w:tcBorders>
            <w:shd w:val="clear" w:color="auto" w:fill="FFFFFF"/>
            <w:noWrap/>
            <w:vAlign w:val="center"/>
            <w:hideMark/>
          </w:tcPr>
          <w:p w14:paraId="155DF7E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0.30</w:t>
            </w:r>
          </w:p>
        </w:tc>
        <w:tc>
          <w:tcPr>
            <w:tcW w:w="1179" w:type="dxa"/>
            <w:tcBorders>
              <w:top w:val="nil"/>
              <w:bottom w:val="single" w:sz="4" w:space="0" w:color="auto"/>
            </w:tcBorders>
            <w:shd w:val="clear" w:color="auto" w:fill="FFFFFF"/>
            <w:noWrap/>
            <w:vAlign w:val="center"/>
            <w:hideMark/>
          </w:tcPr>
          <w:p w14:paraId="50FD4FB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0.14</w:t>
            </w:r>
          </w:p>
        </w:tc>
      </w:tr>
      <w:tr w:rsidR="00F22BF6" w:rsidRPr="00972A52" w14:paraId="1C523CEC" w14:textId="77777777" w:rsidTr="00281792">
        <w:trPr>
          <w:trHeight w:val="616"/>
          <w:jc w:val="center"/>
        </w:trPr>
        <w:tc>
          <w:tcPr>
            <w:tcW w:w="420" w:type="dxa"/>
            <w:tcBorders>
              <w:top w:val="nil"/>
              <w:bottom w:val="single" w:sz="4" w:space="0" w:color="auto"/>
            </w:tcBorders>
            <w:hideMark/>
          </w:tcPr>
          <w:p w14:paraId="7616AF62"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6</w:t>
            </w:r>
          </w:p>
        </w:tc>
        <w:tc>
          <w:tcPr>
            <w:tcW w:w="3576" w:type="dxa"/>
            <w:tcBorders>
              <w:top w:val="nil"/>
              <w:bottom w:val="single" w:sz="4" w:space="0" w:color="auto"/>
            </w:tcBorders>
            <w:vAlign w:val="center"/>
            <w:hideMark/>
          </w:tcPr>
          <w:p w14:paraId="5F533C82"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cs="Sylfaen"/>
                <w:sz w:val="20"/>
                <w:szCs w:val="20"/>
              </w:rPr>
              <w:t>Abu-Dhabi Fund for Development</w:t>
            </w:r>
          </w:p>
        </w:tc>
        <w:tc>
          <w:tcPr>
            <w:tcW w:w="1110" w:type="dxa"/>
            <w:tcBorders>
              <w:top w:val="nil"/>
              <w:bottom w:val="single" w:sz="4" w:space="0" w:color="auto"/>
            </w:tcBorders>
            <w:shd w:val="clear" w:color="auto" w:fill="FFFFFF"/>
            <w:noWrap/>
            <w:vAlign w:val="center"/>
            <w:hideMark/>
          </w:tcPr>
          <w:p w14:paraId="17453573"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552037A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5004927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0.59</w:t>
            </w:r>
          </w:p>
        </w:tc>
        <w:tc>
          <w:tcPr>
            <w:tcW w:w="1179" w:type="dxa"/>
            <w:tcBorders>
              <w:top w:val="nil"/>
              <w:bottom w:val="single" w:sz="4" w:space="0" w:color="auto"/>
            </w:tcBorders>
            <w:shd w:val="clear" w:color="auto" w:fill="FFFFFF"/>
            <w:noWrap/>
            <w:vAlign w:val="center"/>
            <w:hideMark/>
          </w:tcPr>
          <w:p w14:paraId="5A74601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0.28</w:t>
            </w:r>
          </w:p>
        </w:tc>
        <w:tc>
          <w:tcPr>
            <w:tcW w:w="1014" w:type="dxa"/>
            <w:tcBorders>
              <w:top w:val="nil"/>
              <w:bottom w:val="single" w:sz="4" w:space="0" w:color="auto"/>
            </w:tcBorders>
            <w:shd w:val="clear" w:color="auto" w:fill="FFFFFF"/>
            <w:noWrap/>
            <w:vAlign w:val="center"/>
            <w:hideMark/>
          </w:tcPr>
          <w:p w14:paraId="3D96F8F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0.16</w:t>
            </w:r>
          </w:p>
        </w:tc>
        <w:tc>
          <w:tcPr>
            <w:tcW w:w="1179" w:type="dxa"/>
            <w:tcBorders>
              <w:top w:val="nil"/>
              <w:bottom w:val="single" w:sz="4" w:space="0" w:color="auto"/>
            </w:tcBorders>
            <w:shd w:val="clear" w:color="auto" w:fill="FFFFFF"/>
            <w:noWrap/>
            <w:vAlign w:val="center"/>
            <w:hideMark/>
          </w:tcPr>
          <w:p w14:paraId="63D9244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0.07</w:t>
            </w:r>
          </w:p>
        </w:tc>
      </w:tr>
      <w:tr w:rsidR="00F22BF6" w:rsidRPr="00972A52" w14:paraId="329C8791" w14:textId="77777777" w:rsidTr="00281792">
        <w:trPr>
          <w:trHeight w:val="616"/>
          <w:jc w:val="center"/>
        </w:trPr>
        <w:tc>
          <w:tcPr>
            <w:tcW w:w="420" w:type="dxa"/>
            <w:tcBorders>
              <w:top w:val="nil"/>
              <w:bottom w:val="single" w:sz="4" w:space="0" w:color="auto"/>
            </w:tcBorders>
            <w:hideMark/>
          </w:tcPr>
          <w:p w14:paraId="19F7DDE3" w14:textId="77777777" w:rsidR="00F22BF6" w:rsidRPr="00972A52" w:rsidRDefault="00F22BF6" w:rsidP="00F22BF6">
            <w:pPr>
              <w:spacing w:after="0"/>
              <w:jc w:val="center"/>
              <w:rPr>
                <w:rFonts w:ascii="GHEA Grapalat" w:hAnsi="GHEA Grapalat" w:cs="Calibri"/>
                <w:sz w:val="20"/>
                <w:szCs w:val="20"/>
              </w:rPr>
            </w:pPr>
            <w:r w:rsidRPr="00972A52">
              <w:rPr>
                <w:rFonts w:ascii="GHEA Grapalat" w:hAnsi="GHEA Grapalat" w:cs="Calibri"/>
                <w:sz w:val="20"/>
                <w:szCs w:val="20"/>
              </w:rPr>
              <w:t>7</w:t>
            </w:r>
          </w:p>
        </w:tc>
        <w:tc>
          <w:tcPr>
            <w:tcW w:w="3576" w:type="dxa"/>
            <w:tcBorders>
              <w:top w:val="nil"/>
              <w:bottom w:val="single" w:sz="4" w:space="0" w:color="auto"/>
            </w:tcBorders>
            <w:vAlign w:val="center"/>
            <w:hideMark/>
          </w:tcPr>
          <w:p w14:paraId="55081120"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cs="Sylfaen"/>
                <w:sz w:val="20"/>
                <w:szCs w:val="20"/>
              </w:rPr>
              <w:t>China Export-Import Bank</w:t>
            </w:r>
          </w:p>
        </w:tc>
        <w:tc>
          <w:tcPr>
            <w:tcW w:w="1110" w:type="dxa"/>
            <w:tcBorders>
              <w:top w:val="nil"/>
              <w:bottom w:val="single" w:sz="4" w:space="0" w:color="auto"/>
            </w:tcBorders>
            <w:shd w:val="clear" w:color="auto" w:fill="FFFFFF"/>
            <w:noWrap/>
            <w:vAlign w:val="center"/>
            <w:hideMark/>
          </w:tcPr>
          <w:p w14:paraId="3185D34A"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76078F7A"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1B18341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0.74</w:t>
            </w:r>
          </w:p>
        </w:tc>
        <w:tc>
          <w:tcPr>
            <w:tcW w:w="1179" w:type="dxa"/>
            <w:tcBorders>
              <w:top w:val="nil"/>
              <w:bottom w:val="single" w:sz="4" w:space="0" w:color="auto"/>
            </w:tcBorders>
            <w:shd w:val="clear" w:color="auto" w:fill="FFFFFF"/>
            <w:noWrap/>
            <w:vAlign w:val="center"/>
            <w:hideMark/>
          </w:tcPr>
          <w:p w14:paraId="0A93C229"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0.35</w:t>
            </w:r>
          </w:p>
        </w:tc>
        <w:tc>
          <w:tcPr>
            <w:tcW w:w="1014" w:type="dxa"/>
            <w:tcBorders>
              <w:top w:val="nil"/>
              <w:bottom w:val="single" w:sz="4" w:space="0" w:color="auto"/>
            </w:tcBorders>
            <w:shd w:val="clear" w:color="auto" w:fill="FFFFFF"/>
            <w:noWrap/>
            <w:vAlign w:val="center"/>
            <w:hideMark/>
          </w:tcPr>
          <w:p w14:paraId="618C43E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0.45</w:t>
            </w:r>
          </w:p>
        </w:tc>
        <w:tc>
          <w:tcPr>
            <w:tcW w:w="1179" w:type="dxa"/>
            <w:tcBorders>
              <w:top w:val="nil"/>
              <w:bottom w:val="single" w:sz="4" w:space="0" w:color="auto"/>
            </w:tcBorders>
            <w:shd w:val="clear" w:color="auto" w:fill="FFFFFF"/>
            <w:noWrap/>
            <w:vAlign w:val="center"/>
            <w:hideMark/>
          </w:tcPr>
          <w:p w14:paraId="5D161124"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0.21</w:t>
            </w:r>
          </w:p>
        </w:tc>
      </w:tr>
      <w:tr w:rsidR="00F22BF6" w:rsidRPr="00972A52" w14:paraId="5518E66E" w14:textId="77777777" w:rsidTr="00281792">
        <w:trPr>
          <w:trHeight w:val="281"/>
          <w:jc w:val="center"/>
        </w:trPr>
        <w:tc>
          <w:tcPr>
            <w:tcW w:w="3996" w:type="dxa"/>
            <w:gridSpan w:val="2"/>
            <w:tcBorders>
              <w:top w:val="single" w:sz="4" w:space="0" w:color="auto"/>
              <w:bottom w:val="single" w:sz="4" w:space="0" w:color="auto"/>
            </w:tcBorders>
            <w:vAlign w:val="center"/>
            <w:hideMark/>
          </w:tcPr>
          <w:p w14:paraId="3A099853" w14:textId="77777777" w:rsidR="00F22BF6" w:rsidRPr="00972A52" w:rsidRDefault="00F22BF6" w:rsidP="00F22BF6">
            <w:pPr>
              <w:spacing w:after="0" w:line="240" w:lineRule="auto"/>
              <w:rPr>
                <w:rFonts w:ascii="GHEA Grapalat" w:hAnsi="GHEA Grapalat"/>
                <w:b/>
                <w:bCs/>
                <w:i/>
                <w:iCs/>
                <w:sz w:val="20"/>
                <w:szCs w:val="20"/>
              </w:rPr>
            </w:pPr>
            <w:r w:rsidRPr="00B9075C">
              <w:rPr>
                <w:rFonts w:ascii="GHEA Grapalat" w:hAnsi="GHEA Grapalat"/>
                <w:b/>
                <w:bCs/>
                <w:i/>
                <w:iCs/>
                <w:sz w:val="20"/>
                <w:szCs w:val="20"/>
              </w:rPr>
              <w:t>Commercial banks</w:t>
            </w:r>
          </w:p>
        </w:tc>
        <w:tc>
          <w:tcPr>
            <w:tcW w:w="1110" w:type="dxa"/>
            <w:tcBorders>
              <w:top w:val="nil"/>
              <w:bottom w:val="single" w:sz="4" w:space="0" w:color="auto"/>
            </w:tcBorders>
            <w:vAlign w:val="center"/>
            <w:hideMark/>
          </w:tcPr>
          <w:p w14:paraId="1D25690B"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w:t>
            </w:r>
          </w:p>
        </w:tc>
        <w:tc>
          <w:tcPr>
            <w:tcW w:w="1179" w:type="dxa"/>
            <w:tcBorders>
              <w:top w:val="nil"/>
              <w:bottom w:val="single" w:sz="4" w:space="0" w:color="auto"/>
            </w:tcBorders>
            <w:vAlign w:val="center"/>
            <w:hideMark/>
          </w:tcPr>
          <w:p w14:paraId="3F3B8A03"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w:t>
            </w:r>
          </w:p>
        </w:tc>
        <w:tc>
          <w:tcPr>
            <w:tcW w:w="1053" w:type="dxa"/>
            <w:tcBorders>
              <w:top w:val="nil"/>
              <w:bottom w:val="single" w:sz="4" w:space="0" w:color="auto"/>
            </w:tcBorders>
            <w:vAlign w:val="center"/>
            <w:hideMark/>
          </w:tcPr>
          <w:p w14:paraId="6A2A65B6"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1.71</w:t>
            </w:r>
          </w:p>
        </w:tc>
        <w:tc>
          <w:tcPr>
            <w:tcW w:w="1179" w:type="dxa"/>
            <w:tcBorders>
              <w:top w:val="nil"/>
              <w:bottom w:val="single" w:sz="4" w:space="0" w:color="auto"/>
            </w:tcBorders>
            <w:vAlign w:val="center"/>
            <w:hideMark/>
          </w:tcPr>
          <w:p w14:paraId="778CE209"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0.81</w:t>
            </w:r>
          </w:p>
        </w:tc>
        <w:tc>
          <w:tcPr>
            <w:tcW w:w="1014" w:type="dxa"/>
            <w:tcBorders>
              <w:top w:val="nil"/>
              <w:bottom w:val="single" w:sz="4" w:space="0" w:color="auto"/>
            </w:tcBorders>
            <w:vAlign w:val="center"/>
            <w:hideMark/>
          </w:tcPr>
          <w:p w14:paraId="72C87B30"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0.21</w:t>
            </w:r>
          </w:p>
        </w:tc>
        <w:tc>
          <w:tcPr>
            <w:tcW w:w="1179" w:type="dxa"/>
            <w:tcBorders>
              <w:top w:val="nil"/>
              <w:bottom w:val="single" w:sz="4" w:space="0" w:color="auto"/>
            </w:tcBorders>
            <w:vAlign w:val="center"/>
            <w:hideMark/>
          </w:tcPr>
          <w:p w14:paraId="102ACD76" w14:textId="77777777" w:rsidR="00F22BF6" w:rsidRPr="00972A52" w:rsidRDefault="00F22BF6" w:rsidP="00F22BF6">
            <w:pPr>
              <w:spacing w:after="0" w:line="240" w:lineRule="auto"/>
              <w:jc w:val="center"/>
              <w:rPr>
                <w:rFonts w:ascii="GHEA Grapalat" w:hAnsi="GHEA Grapalat"/>
                <w:b/>
                <w:sz w:val="20"/>
                <w:szCs w:val="20"/>
              </w:rPr>
            </w:pPr>
            <w:r w:rsidRPr="00972A52">
              <w:rPr>
                <w:rFonts w:ascii="GHEA Grapalat" w:hAnsi="GHEA Grapalat"/>
                <w:b/>
                <w:sz w:val="20"/>
                <w:szCs w:val="20"/>
              </w:rPr>
              <w:t>0.10</w:t>
            </w:r>
          </w:p>
        </w:tc>
      </w:tr>
      <w:tr w:rsidR="00F22BF6" w:rsidRPr="00972A52" w14:paraId="3F57E501" w14:textId="77777777" w:rsidTr="00C176DD">
        <w:trPr>
          <w:trHeight w:val="281"/>
          <w:jc w:val="center"/>
        </w:trPr>
        <w:tc>
          <w:tcPr>
            <w:tcW w:w="420" w:type="dxa"/>
            <w:tcBorders>
              <w:top w:val="nil"/>
              <w:bottom w:val="single" w:sz="4" w:space="0" w:color="auto"/>
            </w:tcBorders>
            <w:hideMark/>
          </w:tcPr>
          <w:p w14:paraId="374CFD8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w:t>
            </w:r>
          </w:p>
        </w:tc>
        <w:tc>
          <w:tcPr>
            <w:tcW w:w="3576" w:type="dxa"/>
            <w:tcBorders>
              <w:top w:val="nil"/>
              <w:bottom w:val="single" w:sz="4" w:space="0" w:color="auto"/>
            </w:tcBorders>
            <w:vAlign w:val="bottom"/>
            <w:hideMark/>
          </w:tcPr>
          <w:p w14:paraId="1FA5F4CA"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cs="Sylfaen"/>
                <w:sz w:val="20"/>
                <w:szCs w:val="20"/>
              </w:rPr>
              <w:t>KBC BANK NV (Belgium)</w:t>
            </w:r>
          </w:p>
        </w:tc>
        <w:tc>
          <w:tcPr>
            <w:tcW w:w="1110" w:type="dxa"/>
            <w:tcBorders>
              <w:top w:val="nil"/>
              <w:bottom w:val="single" w:sz="4" w:space="0" w:color="auto"/>
            </w:tcBorders>
            <w:shd w:val="clear" w:color="auto" w:fill="FFFFFF"/>
            <w:noWrap/>
            <w:vAlign w:val="center"/>
            <w:hideMark/>
          </w:tcPr>
          <w:p w14:paraId="3CACA254"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45DC4C27"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2F6253A1"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0.54</w:t>
            </w:r>
          </w:p>
        </w:tc>
        <w:tc>
          <w:tcPr>
            <w:tcW w:w="1179" w:type="dxa"/>
            <w:tcBorders>
              <w:top w:val="nil"/>
              <w:bottom w:val="single" w:sz="4" w:space="0" w:color="auto"/>
            </w:tcBorders>
            <w:shd w:val="clear" w:color="auto" w:fill="FFFFFF"/>
            <w:noWrap/>
            <w:vAlign w:val="center"/>
            <w:hideMark/>
          </w:tcPr>
          <w:p w14:paraId="6A2F0AB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0.26</w:t>
            </w:r>
          </w:p>
        </w:tc>
        <w:tc>
          <w:tcPr>
            <w:tcW w:w="1014" w:type="dxa"/>
            <w:tcBorders>
              <w:top w:val="nil"/>
              <w:bottom w:val="single" w:sz="4" w:space="0" w:color="auto"/>
            </w:tcBorders>
            <w:shd w:val="clear" w:color="auto" w:fill="FFFFFF"/>
            <w:noWrap/>
            <w:vAlign w:val="center"/>
            <w:hideMark/>
          </w:tcPr>
          <w:p w14:paraId="29BA4C3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0.02</w:t>
            </w:r>
          </w:p>
        </w:tc>
        <w:tc>
          <w:tcPr>
            <w:tcW w:w="1179" w:type="dxa"/>
            <w:tcBorders>
              <w:top w:val="nil"/>
              <w:bottom w:val="single" w:sz="4" w:space="0" w:color="auto"/>
            </w:tcBorders>
            <w:shd w:val="clear" w:color="auto" w:fill="FFFFFF"/>
            <w:noWrap/>
            <w:vAlign w:val="center"/>
            <w:hideMark/>
          </w:tcPr>
          <w:p w14:paraId="6B0BD0D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0.01</w:t>
            </w:r>
          </w:p>
        </w:tc>
      </w:tr>
      <w:tr w:rsidR="00F22BF6" w:rsidRPr="00972A52" w14:paraId="7F1FC0ED" w14:textId="77777777" w:rsidTr="00C176DD">
        <w:trPr>
          <w:trHeight w:val="281"/>
          <w:jc w:val="center"/>
        </w:trPr>
        <w:tc>
          <w:tcPr>
            <w:tcW w:w="420" w:type="dxa"/>
            <w:tcBorders>
              <w:top w:val="nil"/>
              <w:bottom w:val="single" w:sz="4" w:space="0" w:color="auto"/>
            </w:tcBorders>
            <w:hideMark/>
          </w:tcPr>
          <w:p w14:paraId="29F93EF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w:t>
            </w:r>
          </w:p>
        </w:tc>
        <w:tc>
          <w:tcPr>
            <w:tcW w:w="3576" w:type="dxa"/>
            <w:tcBorders>
              <w:top w:val="nil"/>
              <w:bottom w:val="single" w:sz="4" w:space="0" w:color="auto"/>
            </w:tcBorders>
            <w:vAlign w:val="bottom"/>
            <w:hideMark/>
          </w:tcPr>
          <w:p w14:paraId="59F251C4"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cs="Sylfaen"/>
                <w:sz w:val="20"/>
                <w:szCs w:val="20"/>
              </w:rPr>
              <w:t>Raiffeisen Bank International (Austria)</w:t>
            </w:r>
          </w:p>
        </w:tc>
        <w:tc>
          <w:tcPr>
            <w:tcW w:w="1110" w:type="dxa"/>
            <w:tcBorders>
              <w:top w:val="nil"/>
              <w:bottom w:val="single" w:sz="4" w:space="0" w:color="auto"/>
            </w:tcBorders>
            <w:shd w:val="clear" w:color="auto" w:fill="FFFFFF"/>
            <w:noWrap/>
            <w:vAlign w:val="center"/>
            <w:hideMark/>
          </w:tcPr>
          <w:p w14:paraId="4037AE9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333176E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0BAC320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0.94</w:t>
            </w:r>
          </w:p>
        </w:tc>
        <w:tc>
          <w:tcPr>
            <w:tcW w:w="1179" w:type="dxa"/>
            <w:tcBorders>
              <w:top w:val="nil"/>
              <w:bottom w:val="single" w:sz="4" w:space="0" w:color="auto"/>
            </w:tcBorders>
            <w:shd w:val="clear" w:color="auto" w:fill="FFFFFF"/>
            <w:noWrap/>
            <w:vAlign w:val="center"/>
            <w:hideMark/>
          </w:tcPr>
          <w:p w14:paraId="6808C8E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0.45</w:t>
            </w:r>
          </w:p>
        </w:tc>
        <w:tc>
          <w:tcPr>
            <w:tcW w:w="1014" w:type="dxa"/>
            <w:tcBorders>
              <w:top w:val="nil"/>
              <w:bottom w:val="single" w:sz="4" w:space="0" w:color="auto"/>
            </w:tcBorders>
            <w:shd w:val="clear" w:color="auto" w:fill="FFFFFF"/>
            <w:noWrap/>
            <w:vAlign w:val="center"/>
            <w:hideMark/>
          </w:tcPr>
          <w:p w14:paraId="341132B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0.08</w:t>
            </w:r>
          </w:p>
        </w:tc>
        <w:tc>
          <w:tcPr>
            <w:tcW w:w="1179" w:type="dxa"/>
            <w:tcBorders>
              <w:top w:val="nil"/>
              <w:bottom w:val="single" w:sz="4" w:space="0" w:color="auto"/>
            </w:tcBorders>
            <w:shd w:val="clear" w:color="auto" w:fill="FFFFFF"/>
            <w:noWrap/>
            <w:vAlign w:val="center"/>
            <w:hideMark/>
          </w:tcPr>
          <w:p w14:paraId="12D48C87"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0.04</w:t>
            </w:r>
          </w:p>
        </w:tc>
      </w:tr>
      <w:tr w:rsidR="00F22BF6" w:rsidRPr="00972A52" w14:paraId="4A457AA6" w14:textId="77777777" w:rsidTr="00C176DD">
        <w:trPr>
          <w:trHeight w:val="281"/>
          <w:jc w:val="center"/>
        </w:trPr>
        <w:tc>
          <w:tcPr>
            <w:tcW w:w="420" w:type="dxa"/>
            <w:tcBorders>
              <w:top w:val="nil"/>
              <w:bottom w:val="single" w:sz="4" w:space="0" w:color="auto"/>
            </w:tcBorders>
            <w:hideMark/>
          </w:tcPr>
          <w:p w14:paraId="0039328C"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w:t>
            </w:r>
          </w:p>
        </w:tc>
        <w:tc>
          <w:tcPr>
            <w:tcW w:w="3576" w:type="dxa"/>
            <w:tcBorders>
              <w:top w:val="nil"/>
              <w:bottom w:val="single" w:sz="4" w:space="0" w:color="auto"/>
            </w:tcBorders>
            <w:vAlign w:val="bottom"/>
            <w:hideMark/>
          </w:tcPr>
          <w:p w14:paraId="2D54CE72"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Erste Bank (Austria)</w:t>
            </w:r>
          </w:p>
        </w:tc>
        <w:tc>
          <w:tcPr>
            <w:tcW w:w="1110" w:type="dxa"/>
            <w:tcBorders>
              <w:top w:val="nil"/>
              <w:bottom w:val="single" w:sz="4" w:space="0" w:color="auto"/>
            </w:tcBorders>
            <w:shd w:val="clear" w:color="auto" w:fill="FFFFFF"/>
            <w:noWrap/>
            <w:vAlign w:val="center"/>
            <w:hideMark/>
          </w:tcPr>
          <w:p w14:paraId="2980BDFD"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179" w:type="dxa"/>
            <w:tcBorders>
              <w:top w:val="nil"/>
              <w:bottom w:val="single" w:sz="4" w:space="0" w:color="auto"/>
            </w:tcBorders>
            <w:shd w:val="clear" w:color="auto" w:fill="FFFFFF"/>
            <w:noWrap/>
            <w:vAlign w:val="center"/>
            <w:hideMark/>
          </w:tcPr>
          <w:p w14:paraId="4B055B37"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053" w:type="dxa"/>
            <w:tcBorders>
              <w:top w:val="nil"/>
              <w:bottom w:val="single" w:sz="4" w:space="0" w:color="auto"/>
            </w:tcBorders>
            <w:shd w:val="clear" w:color="auto" w:fill="FFFFFF"/>
            <w:noWrap/>
            <w:vAlign w:val="center"/>
            <w:hideMark/>
          </w:tcPr>
          <w:p w14:paraId="278931B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0.22</w:t>
            </w:r>
          </w:p>
        </w:tc>
        <w:tc>
          <w:tcPr>
            <w:tcW w:w="1179" w:type="dxa"/>
            <w:tcBorders>
              <w:top w:val="nil"/>
              <w:bottom w:val="single" w:sz="4" w:space="0" w:color="auto"/>
            </w:tcBorders>
            <w:shd w:val="clear" w:color="auto" w:fill="FFFFFF"/>
            <w:noWrap/>
            <w:vAlign w:val="center"/>
            <w:hideMark/>
          </w:tcPr>
          <w:p w14:paraId="5543E535"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0.11</w:t>
            </w:r>
          </w:p>
        </w:tc>
        <w:tc>
          <w:tcPr>
            <w:tcW w:w="1014" w:type="dxa"/>
            <w:tcBorders>
              <w:top w:val="nil"/>
              <w:bottom w:val="single" w:sz="4" w:space="0" w:color="auto"/>
            </w:tcBorders>
            <w:shd w:val="clear" w:color="auto" w:fill="FFFFFF"/>
            <w:noWrap/>
            <w:vAlign w:val="center"/>
            <w:hideMark/>
          </w:tcPr>
          <w:p w14:paraId="28BD0BE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0.11</w:t>
            </w:r>
          </w:p>
        </w:tc>
        <w:tc>
          <w:tcPr>
            <w:tcW w:w="1179" w:type="dxa"/>
            <w:tcBorders>
              <w:top w:val="nil"/>
              <w:bottom w:val="single" w:sz="4" w:space="0" w:color="auto"/>
            </w:tcBorders>
            <w:shd w:val="clear" w:color="auto" w:fill="FFFFFF"/>
            <w:noWrap/>
            <w:vAlign w:val="center"/>
            <w:hideMark/>
          </w:tcPr>
          <w:p w14:paraId="777E7B1A"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0.05</w:t>
            </w:r>
          </w:p>
        </w:tc>
      </w:tr>
    </w:tbl>
    <w:p w14:paraId="667F02DA" w14:textId="77777777" w:rsidR="003F551C" w:rsidRPr="00972A52" w:rsidRDefault="003F551C" w:rsidP="003F551C">
      <w:pPr>
        <w:rPr>
          <w:rFonts w:ascii="Sylfaen" w:hAnsi="Sylfaen"/>
        </w:rPr>
      </w:pPr>
    </w:p>
    <w:p w14:paraId="319D4927" w14:textId="77777777" w:rsidR="00894F61" w:rsidRPr="00972A52" w:rsidRDefault="00894F61" w:rsidP="001043B5">
      <w:pPr>
        <w:pStyle w:val="Heading2"/>
        <w:numPr>
          <w:ilvl w:val="0"/>
          <w:numId w:val="11"/>
        </w:numPr>
        <w:spacing w:after="360" w:line="264" w:lineRule="auto"/>
        <w:ind w:left="1276" w:hanging="1276"/>
        <w:jc w:val="left"/>
        <w:rPr>
          <w:rFonts w:ascii="GHEA Grapalat" w:hAnsi="GHEA Grapalat"/>
          <w:b/>
          <w:color w:val="17365D" w:themeColor="text2" w:themeShade="BF"/>
          <w:sz w:val="28"/>
          <w:szCs w:val="28"/>
        </w:rPr>
      </w:pPr>
      <w:bookmarkStart w:id="61" w:name="_Toc53561671"/>
      <w:bookmarkStart w:id="62" w:name="_Toc83382458"/>
      <w:r w:rsidRPr="00972A52">
        <w:rPr>
          <w:rFonts w:ascii="GHEA Grapalat" w:hAnsi="GHEA Grapalat"/>
          <w:b/>
          <w:color w:val="17365D" w:themeColor="text2" w:themeShade="BF"/>
          <w:sz w:val="28"/>
          <w:szCs w:val="28"/>
        </w:rPr>
        <w:lastRenderedPageBreak/>
        <w:t>Transactions carried out during 2020 for the loans borrowed by the Central Bank of RA</w:t>
      </w:r>
      <w:bookmarkEnd w:id="61"/>
      <w:bookmarkEnd w:id="62"/>
    </w:p>
    <w:p w14:paraId="7A0C1C7B" w14:textId="77777777" w:rsidR="00894F61" w:rsidRPr="00972A52" w:rsidRDefault="00894F61" w:rsidP="00894F61">
      <w:pPr>
        <w:rPr>
          <w:rFonts w:ascii="Sylfaen" w:hAnsi="Sylfaen"/>
        </w:rPr>
      </w:pPr>
    </w:p>
    <w:tbl>
      <w:tblPr>
        <w:tblW w:w="8492" w:type="dxa"/>
        <w:jc w:val="center"/>
        <w:tblLook w:val="04A0" w:firstRow="1" w:lastRow="0" w:firstColumn="1" w:lastColumn="0" w:noHBand="0" w:noVBand="1"/>
      </w:tblPr>
      <w:tblGrid>
        <w:gridCol w:w="396"/>
        <w:gridCol w:w="2073"/>
        <w:gridCol w:w="2448"/>
        <w:gridCol w:w="1800"/>
        <w:gridCol w:w="1775"/>
      </w:tblGrid>
      <w:tr w:rsidR="00F22BF6" w:rsidRPr="00972A52" w14:paraId="1B03D4FB" w14:textId="77777777" w:rsidTr="00281792">
        <w:trPr>
          <w:trHeight w:val="975"/>
          <w:jc w:val="center"/>
        </w:trPr>
        <w:tc>
          <w:tcPr>
            <w:tcW w:w="2469" w:type="dxa"/>
            <w:gridSpan w:val="2"/>
            <w:tcBorders>
              <w:top w:val="single" w:sz="4" w:space="0" w:color="auto"/>
              <w:bottom w:val="single" w:sz="4" w:space="0" w:color="auto"/>
            </w:tcBorders>
            <w:shd w:val="clear" w:color="auto" w:fill="17365D"/>
            <w:vAlign w:val="center"/>
          </w:tcPr>
          <w:p w14:paraId="3DAD872E" w14:textId="77777777" w:rsidR="00F22BF6" w:rsidRPr="00972A52" w:rsidRDefault="00F22BF6" w:rsidP="00F22BF6">
            <w:pPr>
              <w:spacing w:after="0" w:line="240" w:lineRule="auto"/>
              <w:jc w:val="center"/>
              <w:rPr>
                <w:rFonts w:ascii="GHEA Grapalat" w:hAnsi="GHEA Grapalat"/>
                <w:color w:val="FFFFFF" w:themeColor="background1"/>
                <w:sz w:val="20"/>
                <w:szCs w:val="20"/>
              </w:rPr>
            </w:pPr>
            <w:r w:rsidRPr="00B9075C">
              <w:rPr>
                <w:rFonts w:ascii="GHEA Grapalat" w:hAnsi="GHEA Grapalat" w:cs="Sylfaen"/>
                <w:sz w:val="20"/>
                <w:szCs w:val="20"/>
              </w:rPr>
              <w:t>USD million</w:t>
            </w:r>
          </w:p>
        </w:tc>
        <w:tc>
          <w:tcPr>
            <w:tcW w:w="2448" w:type="dxa"/>
            <w:tcBorders>
              <w:top w:val="single" w:sz="4" w:space="0" w:color="auto"/>
              <w:bottom w:val="single" w:sz="4" w:space="0" w:color="auto"/>
            </w:tcBorders>
            <w:shd w:val="clear" w:color="auto" w:fill="17365D"/>
            <w:vAlign w:val="center"/>
            <w:hideMark/>
          </w:tcPr>
          <w:p w14:paraId="4527CA26" w14:textId="77777777" w:rsidR="00F22BF6" w:rsidRPr="00972A52" w:rsidRDefault="00F22BF6" w:rsidP="00F22BF6">
            <w:pPr>
              <w:spacing w:after="0" w:line="240" w:lineRule="auto"/>
              <w:jc w:val="center"/>
              <w:rPr>
                <w:rFonts w:ascii="GHEA Grapalat" w:hAnsi="GHEA Grapalat"/>
                <w:color w:val="FFFFFF" w:themeColor="background1"/>
                <w:sz w:val="20"/>
                <w:szCs w:val="20"/>
              </w:rPr>
            </w:pPr>
            <w:r w:rsidRPr="00B9075C">
              <w:rPr>
                <w:rFonts w:ascii="GHEA Grapalat" w:hAnsi="GHEA Grapalat" w:cs="Sylfaen"/>
                <w:sz w:val="20"/>
                <w:szCs w:val="20"/>
              </w:rPr>
              <w:t>Disbursements</w:t>
            </w:r>
          </w:p>
        </w:tc>
        <w:tc>
          <w:tcPr>
            <w:tcW w:w="1800" w:type="dxa"/>
            <w:tcBorders>
              <w:top w:val="single" w:sz="4" w:space="0" w:color="auto"/>
              <w:bottom w:val="single" w:sz="4" w:space="0" w:color="auto"/>
            </w:tcBorders>
            <w:shd w:val="clear" w:color="auto" w:fill="17365D"/>
            <w:vAlign w:val="center"/>
            <w:hideMark/>
          </w:tcPr>
          <w:p w14:paraId="2282F6DD" w14:textId="77777777" w:rsidR="00F22BF6" w:rsidRPr="00972A52" w:rsidRDefault="00F22BF6" w:rsidP="00F22BF6">
            <w:pPr>
              <w:spacing w:after="0" w:line="240" w:lineRule="auto"/>
              <w:jc w:val="center"/>
              <w:rPr>
                <w:rFonts w:ascii="GHEA Grapalat" w:hAnsi="GHEA Grapalat"/>
                <w:color w:val="FFFFFF" w:themeColor="background1"/>
                <w:sz w:val="20"/>
                <w:szCs w:val="20"/>
              </w:rPr>
            </w:pPr>
            <w:r w:rsidRPr="00B9075C">
              <w:rPr>
                <w:rFonts w:ascii="GHEA Grapalat" w:hAnsi="GHEA Grapalat" w:cs="Sylfaen"/>
                <w:sz w:val="20"/>
                <w:szCs w:val="20"/>
              </w:rPr>
              <w:t>Principal payments</w:t>
            </w:r>
          </w:p>
        </w:tc>
        <w:tc>
          <w:tcPr>
            <w:tcW w:w="1775" w:type="dxa"/>
            <w:tcBorders>
              <w:top w:val="single" w:sz="4" w:space="0" w:color="auto"/>
              <w:bottom w:val="single" w:sz="4" w:space="0" w:color="auto"/>
            </w:tcBorders>
            <w:shd w:val="clear" w:color="auto" w:fill="17365D"/>
            <w:vAlign w:val="center"/>
            <w:hideMark/>
          </w:tcPr>
          <w:p w14:paraId="154534B6" w14:textId="77777777" w:rsidR="00F22BF6" w:rsidRPr="00972A52" w:rsidRDefault="00F22BF6" w:rsidP="00F22BF6">
            <w:pPr>
              <w:spacing w:after="0" w:line="240" w:lineRule="auto"/>
              <w:jc w:val="center"/>
              <w:rPr>
                <w:rFonts w:ascii="GHEA Grapalat" w:hAnsi="GHEA Grapalat"/>
                <w:color w:val="FFFFFF" w:themeColor="background1"/>
                <w:sz w:val="20"/>
                <w:szCs w:val="20"/>
              </w:rPr>
            </w:pPr>
            <w:r w:rsidRPr="00B9075C">
              <w:rPr>
                <w:rFonts w:ascii="GHEA Grapalat" w:hAnsi="GHEA Grapalat" w:cs="Sylfaen"/>
                <w:sz w:val="20"/>
                <w:szCs w:val="20"/>
              </w:rPr>
              <w:t>Interest payments</w:t>
            </w:r>
          </w:p>
        </w:tc>
      </w:tr>
      <w:tr w:rsidR="003F551C" w:rsidRPr="00972A52" w14:paraId="42988044" w14:textId="77777777" w:rsidTr="00281792">
        <w:trPr>
          <w:trHeight w:val="970"/>
          <w:jc w:val="center"/>
        </w:trPr>
        <w:tc>
          <w:tcPr>
            <w:tcW w:w="2469" w:type="dxa"/>
            <w:gridSpan w:val="2"/>
            <w:tcBorders>
              <w:top w:val="single" w:sz="4" w:space="0" w:color="auto"/>
              <w:bottom w:val="single" w:sz="4" w:space="0" w:color="auto"/>
            </w:tcBorders>
            <w:vAlign w:val="center"/>
            <w:hideMark/>
          </w:tcPr>
          <w:p w14:paraId="7D0E50C2" w14:textId="77777777" w:rsidR="003F551C" w:rsidRPr="00972A52" w:rsidRDefault="00F22BF6">
            <w:pPr>
              <w:spacing w:after="0" w:line="240" w:lineRule="auto"/>
              <w:rPr>
                <w:rFonts w:ascii="GHEA Grapalat" w:hAnsi="GHEA Grapalat"/>
                <w:b/>
                <w:bCs/>
                <w:sz w:val="20"/>
                <w:szCs w:val="20"/>
              </w:rPr>
            </w:pPr>
            <w:r w:rsidRPr="00B9075C">
              <w:rPr>
                <w:rFonts w:ascii="GHEA Grapalat" w:hAnsi="GHEA Grapalat" w:cs="Sylfaen"/>
                <w:b/>
                <w:sz w:val="20"/>
                <w:szCs w:val="20"/>
              </w:rPr>
              <w:t>Total CBA loans</w:t>
            </w:r>
          </w:p>
        </w:tc>
        <w:tc>
          <w:tcPr>
            <w:tcW w:w="2448" w:type="dxa"/>
            <w:tcBorders>
              <w:top w:val="single" w:sz="4" w:space="0" w:color="auto"/>
              <w:bottom w:val="single" w:sz="4" w:space="0" w:color="auto"/>
            </w:tcBorders>
            <w:vAlign w:val="center"/>
            <w:hideMark/>
          </w:tcPr>
          <w:p w14:paraId="293D2FCB" w14:textId="77777777" w:rsidR="003F551C" w:rsidRPr="00972A52" w:rsidRDefault="003F551C">
            <w:pPr>
              <w:jc w:val="center"/>
              <w:rPr>
                <w:rFonts w:ascii="GHEA Grapalat" w:hAnsi="GHEA Grapalat" w:cs="Calibri"/>
                <w:b/>
                <w:bCs/>
                <w:sz w:val="20"/>
                <w:szCs w:val="20"/>
              </w:rPr>
            </w:pPr>
            <w:r w:rsidRPr="00972A52">
              <w:rPr>
                <w:rFonts w:ascii="GHEA Grapalat" w:hAnsi="GHEA Grapalat" w:cs="Calibri"/>
                <w:b/>
                <w:bCs/>
                <w:sz w:val="20"/>
                <w:szCs w:val="20"/>
              </w:rPr>
              <w:t>28.93</w:t>
            </w:r>
          </w:p>
        </w:tc>
        <w:tc>
          <w:tcPr>
            <w:tcW w:w="1800" w:type="dxa"/>
            <w:tcBorders>
              <w:top w:val="single" w:sz="4" w:space="0" w:color="auto"/>
              <w:bottom w:val="single" w:sz="4" w:space="0" w:color="auto"/>
            </w:tcBorders>
            <w:vAlign w:val="center"/>
            <w:hideMark/>
          </w:tcPr>
          <w:p w14:paraId="2B5F4867" w14:textId="77777777" w:rsidR="003F551C" w:rsidRPr="00972A52" w:rsidRDefault="003F551C">
            <w:pPr>
              <w:jc w:val="center"/>
              <w:rPr>
                <w:rFonts w:ascii="GHEA Grapalat" w:hAnsi="GHEA Grapalat" w:cs="Calibri"/>
                <w:b/>
                <w:bCs/>
                <w:sz w:val="20"/>
                <w:szCs w:val="20"/>
              </w:rPr>
            </w:pPr>
            <w:r w:rsidRPr="00972A52">
              <w:rPr>
                <w:rFonts w:ascii="GHEA Grapalat" w:hAnsi="GHEA Grapalat" w:cs="Calibri"/>
                <w:b/>
                <w:bCs/>
                <w:sz w:val="20"/>
                <w:szCs w:val="20"/>
              </w:rPr>
              <w:t>77.44</w:t>
            </w:r>
          </w:p>
        </w:tc>
        <w:tc>
          <w:tcPr>
            <w:tcW w:w="1775" w:type="dxa"/>
            <w:tcBorders>
              <w:top w:val="single" w:sz="4" w:space="0" w:color="auto"/>
              <w:bottom w:val="single" w:sz="4" w:space="0" w:color="auto"/>
            </w:tcBorders>
            <w:vAlign w:val="center"/>
            <w:hideMark/>
          </w:tcPr>
          <w:p w14:paraId="0169601A" w14:textId="77777777" w:rsidR="003F551C" w:rsidRPr="00972A52" w:rsidRDefault="003F551C">
            <w:pPr>
              <w:jc w:val="center"/>
              <w:rPr>
                <w:rFonts w:ascii="GHEA Grapalat" w:hAnsi="GHEA Grapalat" w:cs="Calibri"/>
                <w:b/>
                <w:bCs/>
                <w:sz w:val="20"/>
                <w:szCs w:val="20"/>
              </w:rPr>
            </w:pPr>
            <w:r w:rsidRPr="00972A52">
              <w:rPr>
                <w:rFonts w:ascii="GHEA Grapalat" w:hAnsi="GHEA Grapalat" w:cs="Calibri"/>
                <w:b/>
                <w:bCs/>
                <w:sz w:val="20"/>
                <w:szCs w:val="20"/>
              </w:rPr>
              <w:t>9.91</w:t>
            </w:r>
          </w:p>
        </w:tc>
      </w:tr>
      <w:tr w:rsidR="00F22BF6" w:rsidRPr="00972A52" w14:paraId="497AC358" w14:textId="77777777" w:rsidTr="00C176DD">
        <w:trPr>
          <w:trHeight w:val="644"/>
          <w:jc w:val="center"/>
        </w:trPr>
        <w:tc>
          <w:tcPr>
            <w:tcW w:w="2469" w:type="dxa"/>
            <w:gridSpan w:val="2"/>
            <w:tcBorders>
              <w:top w:val="single" w:sz="4" w:space="0" w:color="auto"/>
              <w:bottom w:val="single" w:sz="4" w:space="0" w:color="auto"/>
            </w:tcBorders>
            <w:hideMark/>
          </w:tcPr>
          <w:p w14:paraId="6F7D7ABB" w14:textId="77777777" w:rsidR="00F22BF6" w:rsidRPr="00972A52" w:rsidRDefault="00F22BF6" w:rsidP="00F22BF6">
            <w:pPr>
              <w:spacing w:after="0" w:line="240" w:lineRule="auto"/>
              <w:jc w:val="center"/>
              <w:rPr>
                <w:rFonts w:ascii="GHEA Grapalat" w:hAnsi="GHEA Grapalat"/>
                <w:b/>
                <w:bCs/>
                <w:i/>
                <w:iCs/>
                <w:sz w:val="20"/>
                <w:szCs w:val="20"/>
              </w:rPr>
            </w:pPr>
            <w:r w:rsidRPr="00B9075C">
              <w:rPr>
                <w:rFonts w:ascii="GHEA Grapalat" w:hAnsi="GHEA Grapalat"/>
                <w:b/>
                <w:bCs/>
                <w:i/>
                <w:iCs/>
                <w:sz w:val="20"/>
                <w:szCs w:val="20"/>
              </w:rPr>
              <w:t>International Organizations</w:t>
            </w:r>
          </w:p>
        </w:tc>
        <w:tc>
          <w:tcPr>
            <w:tcW w:w="2448" w:type="dxa"/>
            <w:tcBorders>
              <w:top w:val="nil"/>
              <w:bottom w:val="single" w:sz="4" w:space="0" w:color="auto"/>
            </w:tcBorders>
            <w:vAlign w:val="center"/>
            <w:hideMark/>
          </w:tcPr>
          <w:p w14:paraId="3BDA4EEC" w14:textId="77777777" w:rsidR="00F22BF6" w:rsidRPr="00972A52" w:rsidRDefault="00F22BF6" w:rsidP="00F22BF6">
            <w:pPr>
              <w:spacing w:after="0"/>
              <w:jc w:val="center"/>
              <w:rPr>
                <w:rFonts w:ascii="GHEA Grapalat" w:hAnsi="GHEA Grapalat" w:cs="Calibri"/>
                <w:b/>
                <w:bCs/>
                <w:sz w:val="20"/>
                <w:szCs w:val="20"/>
              </w:rPr>
            </w:pPr>
            <w:r w:rsidRPr="00972A52">
              <w:rPr>
                <w:rFonts w:ascii="GHEA Grapalat" w:hAnsi="GHEA Grapalat" w:cs="Calibri"/>
                <w:b/>
                <w:bCs/>
                <w:sz w:val="20"/>
                <w:szCs w:val="20"/>
              </w:rPr>
              <w:t>16.68</w:t>
            </w:r>
          </w:p>
        </w:tc>
        <w:tc>
          <w:tcPr>
            <w:tcW w:w="1800" w:type="dxa"/>
            <w:tcBorders>
              <w:top w:val="nil"/>
              <w:bottom w:val="single" w:sz="4" w:space="0" w:color="auto"/>
            </w:tcBorders>
            <w:vAlign w:val="center"/>
            <w:hideMark/>
          </w:tcPr>
          <w:p w14:paraId="4112784B" w14:textId="77777777" w:rsidR="00F22BF6" w:rsidRPr="00972A52" w:rsidRDefault="00F22BF6" w:rsidP="00F22BF6">
            <w:pPr>
              <w:spacing w:after="0"/>
              <w:jc w:val="center"/>
              <w:rPr>
                <w:rFonts w:ascii="GHEA Grapalat" w:hAnsi="GHEA Grapalat" w:cs="Calibri"/>
                <w:b/>
                <w:bCs/>
                <w:sz w:val="20"/>
                <w:szCs w:val="20"/>
              </w:rPr>
            </w:pPr>
            <w:r w:rsidRPr="00972A52">
              <w:rPr>
                <w:rFonts w:ascii="GHEA Grapalat" w:hAnsi="GHEA Grapalat" w:cs="Calibri"/>
                <w:b/>
                <w:bCs/>
                <w:sz w:val="20"/>
                <w:szCs w:val="20"/>
              </w:rPr>
              <w:t>60.02</w:t>
            </w:r>
          </w:p>
        </w:tc>
        <w:tc>
          <w:tcPr>
            <w:tcW w:w="1775" w:type="dxa"/>
            <w:tcBorders>
              <w:top w:val="nil"/>
              <w:bottom w:val="single" w:sz="4" w:space="0" w:color="auto"/>
            </w:tcBorders>
            <w:vAlign w:val="center"/>
            <w:hideMark/>
          </w:tcPr>
          <w:p w14:paraId="7C9DB6CD" w14:textId="77777777" w:rsidR="00F22BF6" w:rsidRPr="00972A52" w:rsidRDefault="00F22BF6" w:rsidP="00F22BF6">
            <w:pPr>
              <w:spacing w:after="0"/>
              <w:jc w:val="center"/>
              <w:rPr>
                <w:rFonts w:ascii="GHEA Grapalat" w:hAnsi="GHEA Grapalat" w:cs="Calibri"/>
                <w:b/>
                <w:bCs/>
                <w:sz w:val="20"/>
                <w:szCs w:val="20"/>
              </w:rPr>
            </w:pPr>
            <w:r w:rsidRPr="00972A52">
              <w:rPr>
                <w:rFonts w:ascii="GHEA Grapalat" w:hAnsi="GHEA Grapalat" w:cs="Calibri"/>
                <w:b/>
                <w:bCs/>
                <w:sz w:val="20"/>
                <w:szCs w:val="20"/>
              </w:rPr>
              <w:t>7.00</w:t>
            </w:r>
          </w:p>
        </w:tc>
      </w:tr>
      <w:tr w:rsidR="00F22BF6" w:rsidRPr="00972A52" w14:paraId="489C2A32" w14:textId="77777777" w:rsidTr="00281792">
        <w:trPr>
          <w:trHeight w:val="1056"/>
          <w:jc w:val="center"/>
        </w:trPr>
        <w:tc>
          <w:tcPr>
            <w:tcW w:w="396" w:type="dxa"/>
            <w:tcBorders>
              <w:top w:val="nil"/>
              <w:bottom w:val="single" w:sz="4" w:space="0" w:color="auto"/>
            </w:tcBorders>
            <w:vAlign w:val="center"/>
            <w:hideMark/>
          </w:tcPr>
          <w:p w14:paraId="05A4DDF7"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w:t>
            </w:r>
          </w:p>
        </w:tc>
        <w:tc>
          <w:tcPr>
            <w:tcW w:w="2073" w:type="dxa"/>
            <w:tcBorders>
              <w:top w:val="nil"/>
              <w:bottom w:val="single" w:sz="4" w:space="0" w:color="auto"/>
            </w:tcBorders>
            <w:vAlign w:val="bottom"/>
            <w:hideMark/>
          </w:tcPr>
          <w:p w14:paraId="20E3FBCA"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International Bank for Reconstruction and Development (IBRD)</w:t>
            </w:r>
          </w:p>
        </w:tc>
        <w:tc>
          <w:tcPr>
            <w:tcW w:w="2448" w:type="dxa"/>
            <w:tcBorders>
              <w:top w:val="nil"/>
              <w:bottom w:val="single" w:sz="4" w:space="0" w:color="auto"/>
            </w:tcBorders>
            <w:shd w:val="clear" w:color="auto" w:fill="FFFFFF"/>
            <w:noWrap/>
            <w:vAlign w:val="center"/>
            <w:hideMark/>
          </w:tcPr>
          <w:p w14:paraId="653F2A8E"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w:t>
            </w:r>
          </w:p>
        </w:tc>
        <w:tc>
          <w:tcPr>
            <w:tcW w:w="1800" w:type="dxa"/>
            <w:tcBorders>
              <w:top w:val="nil"/>
              <w:bottom w:val="single" w:sz="4" w:space="0" w:color="auto"/>
            </w:tcBorders>
            <w:shd w:val="clear" w:color="auto" w:fill="FFFFFF"/>
            <w:noWrap/>
            <w:vAlign w:val="center"/>
            <w:hideMark/>
          </w:tcPr>
          <w:p w14:paraId="43506FF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1.76</w:t>
            </w:r>
          </w:p>
        </w:tc>
        <w:tc>
          <w:tcPr>
            <w:tcW w:w="1775" w:type="dxa"/>
            <w:tcBorders>
              <w:top w:val="nil"/>
              <w:bottom w:val="single" w:sz="4" w:space="0" w:color="auto"/>
            </w:tcBorders>
            <w:shd w:val="clear" w:color="auto" w:fill="FFFFFF"/>
            <w:noWrap/>
            <w:vAlign w:val="center"/>
            <w:hideMark/>
          </w:tcPr>
          <w:p w14:paraId="7FE328A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0.98</w:t>
            </w:r>
          </w:p>
        </w:tc>
      </w:tr>
      <w:tr w:rsidR="00F22BF6" w:rsidRPr="00972A52" w14:paraId="3FFC2C36" w14:textId="77777777" w:rsidTr="00281792">
        <w:trPr>
          <w:trHeight w:val="839"/>
          <w:jc w:val="center"/>
        </w:trPr>
        <w:tc>
          <w:tcPr>
            <w:tcW w:w="396" w:type="dxa"/>
            <w:tcBorders>
              <w:top w:val="nil"/>
              <w:bottom w:val="single" w:sz="4" w:space="0" w:color="auto"/>
            </w:tcBorders>
            <w:vAlign w:val="center"/>
            <w:hideMark/>
          </w:tcPr>
          <w:p w14:paraId="2A0BA69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w:t>
            </w:r>
          </w:p>
        </w:tc>
        <w:tc>
          <w:tcPr>
            <w:tcW w:w="2073" w:type="dxa"/>
            <w:tcBorders>
              <w:top w:val="nil"/>
              <w:bottom w:val="single" w:sz="4" w:space="0" w:color="auto"/>
            </w:tcBorders>
            <w:vAlign w:val="bottom"/>
            <w:hideMark/>
          </w:tcPr>
          <w:p w14:paraId="1C02D450"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European Investment Bank (EIB)</w:t>
            </w:r>
          </w:p>
        </w:tc>
        <w:tc>
          <w:tcPr>
            <w:tcW w:w="2448" w:type="dxa"/>
            <w:tcBorders>
              <w:top w:val="nil"/>
              <w:bottom w:val="single" w:sz="4" w:space="0" w:color="auto"/>
            </w:tcBorders>
            <w:shd w:val="clear" w:color="auto" w:fill="FFFFFF"/>
            <w:noWrap/>
            <w:vAlign w:val="center"/>
            <w:hideMark/>
          </w:tcPr>
          <w:p w14:paraId="3397B24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16.68</w:t>
            </w:r>
          </w:p>
        </w:tc>
        <w:tc>
          <w:tcPr>
            <w:tcW w:w="1800" w:type="dxa"/>
            <w:tcBorders>
              <w:top w:val="nil"/>
              <w:bottom w:val="single" w:sz="4" w:space="0" w:color="auto"/>
            </w:tcBorders>
            <w:shd w:val="clear" w:color="auto" w:fill="FFFFFF"/>
            <w:noWrap/>
            <w:vAlign w:val="center"/>
            <w:hideMark/>
          </w:tcPr>
          <w:p w14:paraId="5D9FA7AF"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9.68</w:t>
            </w:r>
          </w:p>
        </w:tc>
        <w:tc>
          <w:tcPr>
            <w:tcW w:w="1775" w:type="dxa"/>
            <w:tcBorders>
              <w:top w:val="nil"/>
              <w:bottom w:val="single" w:sz="4" w:space="0" w:color="auto"/>
            </w:tcBorders>
            <w:shd w:val="clear" w:color="auto" w:fill="FFFFFF"/>
            <w:noWrap/>
            <w:vAlign w:val="center"/>
            <w:hideMark/>
          </w:tcPr>
          <w:p w14:paraId="50F0C681"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3.13</w:t>
            </w:r>
          </w:p>
        </w:tc>
      </w:tr>
      <w:tr w:rsidR="00F22BF6" w:rsidRPr="00972A52" w14:paraId="220F75E0" w14:textId="77777777" w:rsidTr="00C176DD">
        <w:trPr>
          <w:trHeight w:val="710"/>
          <w:jc w:val="center"/>
        </w:trPr>
        <w:tc>
          <w:tcPr>
            <w:tcW w:w="396" w:type="dxa"/>
            <w:tcBorders>
              <w:top w:val="nil"/>
              <w:bottom w:val="single" w:sz="4" w:space="0" w:color="auto"/>
            </w:tcBorders>
            <w:vAlign w:val="center"/>
            <w:hideMark/>
          </w:tcPr>
          <w:p w14:paraId="4838FC4B"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3</w:t>
            </w:r>
          </w:p>
        </w:tc>
        <w:tc>
          <w:tcPr>
            <w:tcW w:w="2073" w:type="dxa"/>
            <w:tcBorders>
              <w:top w:val="nil"/>
              <w:bottom w:val="single" w:sz="4" w:space="0" w:color="auto"/>
            </w:tcBorders>
            <w:vAlign w:val="bottom"/>
            <w:hideMark/>
          </w:tcPr>
          <w:p w14:paraId="4D339992"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cs="Sylfaen"/>
                <w:sz w:val="20"/>
                <w:szCs w:val="20"/>
              </w:rPr>
              <w:t>Asian Development Bank</w:t>
            </w:r>
            <w:r w:rsidRPr="00B9075C">
              <w:rPr>
                <w:rFonts w:ascii="GHEA Grapalat" w:hAnsi="GHEA Grapalat"/>
                <w:sz w:val="20"/>
                <w:szCs w:val="20"/>
              </w:rPr>
              <w:t xml:space="preserve"> (ADB)</w:t>
            </w:r>
          </w:p>
        </w:tc>
        <w:tc>
          <w:tcPr>
            <w:tcW w:w="2448" w:type="dxa"/>
            <w:tcBorders>
              <w:top w:val="nil"/>
              <w:bottom w:val="single" w:sz="4" w:space="0" w:color="auto"/>
            </w:tcBorders>
            <w:shd w:val="clear" w:color="auto" w:fill="FFFFFF"/>
            <w:noWrap/>
            <w:vAlign w:val="center"/>
            <w:hideMark/>
          </w:tcPr>
          <w:p w14:paraId="4F974516" w14:textId="77777777" w:rsidR="00F22BF6" w:rsidRPr="00972A52" w:rsidRDefault="00F22BF6" w:rsidP="00F22BF6">
            <w:pPr>
              <w:spacing w:after="0"/>
              <w:jc w:val="center"/>
              <w:rPr>
                <w:rFonts w:ascii="GHEA Grapalat" w:hAnsi="GHEA Grapalat"/>
                <w:sz w:val="20"/>
                <w:szCs w:val="20"/>
              </w:rPr>
            </w:pPr>
            <w:r w:rsidRPr="00972A52">
              <w:rPr>
                <w:rFonts w:ascii="GHEA Grapalat" w:hAnsi="GHEA Grapalat"/>
                <w:sz w:val="20"/>
                <w:szCs w:val="20"/>
              </w:rPr>
              <w:t>-</w:t>
            </w:r>
          </w:p>
        </w:tc>
        <w:tc>
          <w:tcPr>
            <w:tcW w:w="1800" w:type="dxa"/>
            <w:tcBorders>
              <w:top w:val="nil"/>
              <w:bottom w:val="single" w:sz="4" w:space="0" w:color="auto"/>
            </w:tcBorders>
            <w:shd w:val="clear" w:color="auto" w:fill="FFFFFF"/>
            <w:noWrap/>
            <w:vAlign w:val="center"/>
            <w:hideMark/>
          </w:tcPr>
          <w:p w14:paraId="79424F08"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0.36</w:t>
            </w:r>
          </w:p>
        </w:tc>
        <w:tc>
          <w:tcPr>
            <w:tcW w:w="1775" w:type="dxa"/>
            <w:tcBorders>
              <w:top w:val="nil"/>
              <w:bottom w:val="single" w:sz="4" w:space="0" w:color="auto"/>
            </w:tcBorders>
            <w:shd w:val="clear" w:color="auto" w:fill="FFFFFF"/>
            <w:noWrap/>
            <w:vAlign w:val="center"/>
            <w:hideMark/>
          </w:tcPr>
          <w:p w14:paraId="7FDED146"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0.33</w:t>
            </w:r>
          </w:p>
        </w:tc>
      </w:tr>
      <w:tr w:rsidR="00F22BF6" w:rsidRPr="00972A52" w14:paraId="6AB0EC23" w14:textId="77777777" w:rsidTr="00C176DD">
        <w:trPr>
          <w:trHeight w:val="692"/>
          <w:jc w:val="center"/>
        </w:trPr>
        <w:tc>
          <w:tcPr>
            <w:tcW w:w="396" w:type="dxa"/>
            <w:tcBorders>
              <w:top w:val="nil"/>
              <w:bottom w:val="single" w:sz="4" w:space="0" w:color="auto"/>
            </w:tcBorders>
            <w:vAlign w:val="center"/>
            <w:hideMark/>
          </w:tcPr>
          <w:p w14:paraId="4629C733"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4</w:t>
            </w:r>
          </w:p>
        </w:tc>
        <w:tc>
          <w:tcPr>
            <w:tcW w:w="2073" w:type="dxa"/>
            <w:tcBorders>
              <w:top w:val="nil"/>
              <w:bottom w:val="single" w:sz="4" w:space="0" w:color="auto"/>
            </w:tcBorders>
            <w:vAlign w:val="bottom"/>
            <w:hideMark/>
          </w:tcPr>
          <w:p w14:paraId="4BCBCB8A"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International Monetary Fund (IMF)</w:t>
            </w:r>
          </w:p>
        </w:tc>
        <w:tc>
          <w:tcPr>
            <w:tcW w:w="2448" w:type="dxa"/>
            <w:tcBorders>
              <w:top w:val="nil"/>
              <w:bottom w:val="single" w:sz="4" w:space="0" w:color="auto"/>
            </w:tcBorders>
            <w:shd w:val="clear" w:color="auto" w:fill="FFFFFF"/>
            <w:noWrap/>
            <w:vAlign w:val="center"/>
            <w:hideMark/>
          </w:tcPr>
          <w:p w14:paraId="644C4911" w14:textId="77777777" w:rsidR="00F22BF6" w:rsidRPr="00972A52" w:rsidRDefault="00F22BF6" w:rsidP="00F22BF6">
            <w:pPr>
              <w:spacing w:after="0"/>
              <w:jc w:val="center"/>
              <w:rPr>
                <w:rFonts w:ascii="GHEA Grapalat" w:hAnsi="GHEA Grapalat"/>
                <w:sz w:val="20"/>
                <w:szCs w:val="20"/>
              </w:rPr>
            </w:pPr>
            <w:r w:rsidRPr="00972A52">
              <w:rPr>
                <w:rFonts w:ascii="GHEA Grapalat" w:hAnsi="GHEA Grapalat"/>
                <w:sz w:val="20"/>
                <w:szCs w:val="20"/>
              </w:rPr>
              <w:t>-</w:t>
            </w:r>
          </w:p>
        </w:tc>
        <w:tc>
          <w:tcPr>
            <w:tcW w:w="1800" w:type="dxa"/>
            <w:tcBorders>
              <w:top w:val="nil"/>
              <w:bottom w:val="single" w:sz="4" w:space="0" w:color="auto"/>
            </w:tcBorders>
            <w:shd w:val="clear" w:color="auto" w:fill="FFFFFF"/>
            <w:noWrap/>
            <w:vAlign w:val="center"/>
            <w:hideMark/>
          </w:tcPr>
          <w:p w14:paraId="5D9C0C8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48.24</w:t>
            </w:r>
          </w:p>
        </w:tc>
        <w:tc>
          <w:tcPr>
            <w:tcW w:w="1775" w:type="dxa"/>
            <w:tcBorders>
              <w:top w:val="nil"/>
              <w:bottom w:val="single" w:sz="4" w:space="0" w:color="auto"/>
            </w:tcBorders>
            <w:shd w:val="clear" w:color="auto" w:fill="FFFFFF"/>
            <w:noWrap/>
            <w:vAlign w:val="center"/>
            <w:hideMark/>
          </w:tcPr>
          <w:p w14:paraId="4698B051"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2.57</w:t>
            </w:r>
          </w:p>
        </w:tc>
      </w:tr>
      <w:tr w:rsidR="00F22BF6" w:rsidRPr="00972A52" w14:paraId="5B9FA15C" w14:textId="77777777" w:rsidTr="00C176DD">
        <w:trPr>
          <w:trHeight w:val="281"/>
          <w:jc w:val="center"/>
        </w:trPr>
        <w:tc>
          <w:tcPr>
            <w:tcW w:w="2469" w:type="dxa"/>
            <w:gridSpan w:val="2"/>
            <w:tcBorders>
              <w:top w:val="single" w:sz="4" w:space="0" w:color="auto"/>
              <w:bottom w:val="single" w:sz="4" w:space="0" w:color="auto"/>
            </w:tcBorders>
            <w:hideMark/>
          </w:tcPr>
          <w:p w14:paraId="205FFD51" w14:textId="77777777" w:rsidR="00F22BF6" w:rsidRPr="00972A52" w:rsidRDefault="00F22BF6" w:rsidP="00F22BF6">
            <w:pPr>
              <w:spacing w:after="0" w:line="240" w:lineRule="auto"/>
              <w:jc w:val="center"/>
              <w:rPr>
                <w:rFonts w:ascii="GHEA Grapalat" w:hAnsi="GHEA Grapalat"/>
                <w:b/>
                <w:bCs/>
                <w:i/>
                <w:iCs/>
                <w:sz w:val="20"/>
                <w:szCs w:val="20"/>
              </w:rPr>
            </w:pPr>
            <w:r w:rsidRPr="00B9075C">
              <w:rPr>
                <w:rFonts w:ascii="GHEA Grapalat" w:hAnsi="GHEA Grapalat"/>
                <w:b/>
                <w:bCs/>
                <w:i/>
                <w:iCs/>
                <w:sz w:val="20"/>
                <w:szCs w:val="20"/>
              </w:rPr>
              <w:t>Foreign States</w:t>
            </w:r>
          </w:p>
        </w:tc>
        <w:tc>
          <w:tcPr>
            <w:tcW w:w="2448" w:type="dxa"/>
            <w:tcBorders>
              <w:top w:val="nil"/>
              <w:bottom w:val="single" w:sz="4" w:space="0" w:color="auto"/>
            </w:tcBorders>
            <w:vAlign w:val="center"/>
            <w:hideMark/>
          </w:tcPr>
          <w:p w14:paraId="1D85D6E8" w14:textId="77777777" w:rsidR="00F22BF6" w:rsidRPr="00972A52" w:rsidRDefault="00F22BF6" w:rsidP="00F22BF6">
            <w:pPr>
              <w:spacing w:before="240"/>
              <w:jc w:val="center"/>
              <w:rPr>
                <w:rFonts w:ascii="GHEA Grapalat" w:hAnsi="GHEA Grapalat" w:cs="Calibri"/>
                <w:b/>
                <w:bCs/>
                <w:sz w:val="20"/>
                <w:szCs w:val="20"/>
              </w:rPr>
            </w:pPr>
            <w:r w:rsidRPr="00972A52">
              <w:rPr>
                <w:rFonts w:ascii="GHEA Grapalat" w:hAnsi="GHEA Grapalat" w:cs="Calibri"/>
                <w:b/>
                <w:bCs/>
                <w:sz w:val="20"/>
                <w:szCs w:val="20"/>
              </w:rPr>
              <w:t>12.25</w:t>
            </w:r>
          </w:p>
        </w:tc>
        <w:tc>
          <w:tcPr>
            <w:tcW w:w="1800" w:type="dxa"/>
            <w:tcBorders>
              <w:top w:val="nil"/>
              <w:bottom w:val="single" w:sz="4" w:space="0" w:color="auto"/>
            </w:tcBorders>
            <w:vAlign w:val="center"/>
            <w:hideMark/>
          </w:tcPr>
          <w:p w14:paraId="32924AE3" w14:textId="77777777" w:rsidR="00F22BF6" w:rsidRPr="00972A52" w:rsidRDefault="00F22BF6" w:rsidP="00F22BF6">
            <w:pPr>
              <w:spacing w:before="240"/>
              <w:jc w:val="center"/>
              <w:rPr>
                <w:rFonts w:ascii="GHEA Grapalat" w:hAnsi="GHEA Grapalat" w:cs="Calibri"/>
                <w:b/>
                <w:bCs/>
                <w:sz w:val="20"/>
                <w:szCs w:val="20"/>
              </w:rPr>
            </w:pPr>
            <w:r w:rsidRPr="00972A52">
              <w:rPr>
                <w:rFonts w:ascii="GHEA Grapalat" w:hAnsi="GHEA Grapalat" w:cs="Calibri"/>
                <w:b/>
                <w:bCs/>
                <w:sz w:val="20"/>
                <w:szCs w:val="20"/>
              </w:rPr>
              <w:t>17.41</w:t>
            </w:r>
          </w:p>
        </w:tc>
        <w:tc>
          <w:tcPr>
            <w:tcW w:w="1775" w:type="dxa"/>
            <w:tcBorders>
              <w:top w:val="nil"/>
              <w:bottom w:val="single" w:sz="4" w:space="0" w:color="auto"/>
            </w:tcBorders>
            <w:vAlign w:val="center"/>
            <w:hideMark/>
          </w:tcPr>
          <w:p w14:paraId="314FC0AE" w14:textId="77777777" w:rsidR="00F22BF6" w:rsidRPr="00972A52" w:rsidRDefault="00F22BF6" w:rsidP="00F22BF6">
            <w:pPr>
              <w:spacing w:before="240"/>
              <w:jc w:val="center"/>
              <w:rPr>
                <w:rFonts w:ascii="GHEA Grapalat" w:hAnsi="GHEA Grapalat" w:cs="Calibri"/>
                <w:b/>
                <w:bCs/>
                <w:sz w:val="20"/>
                <w:szCs w:val="20"/>
              </w:rPr>
            </w:pPr>
            <w:r w:rsidRPr="00972A52">
              <w:rPr>
                <w:rFonts w:ascii="GHEA Grapalat" w:hAnsi="GHEA Grapalat" w:cs="Calibri"/>
                <w:b/>
                <w:bCs/>
                <w:sz w:val="20"/>
                <w:szCs w:val="20"/>
              </w:rPr>
              <w:t>2.91</w:t>
            </w:r>
          </w:p>
        </w:tc>
      </w:tr>
      <w:tr w:rsidR="00F22BF6" w:rsidRPr="00972A52" w14:paraId="1E21666D" w14:textId="77777777" w:rsidTr="00281792">
        <w:trPr>
          <w:trHeight w:val="510"/>
          <w:jc w:val="center"/>
        </w:trPr>
        <w:tc>
          <w:tcPr>
            <w:tcW w:w="396" w:type="dxa"/>
            <w:tcBorders>
              <w:top w:val="nil"/>
              <w:bottom w:val="single" w:sz="4" w:space="0" w:color="auto"/>
            </w:tcBorders>
            <w:vAlign w:val="center"/>
            <w:hideMark/>
          </w:tcPr>
          <w:p w14:paraId="15FE3192"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w:t>
            </w:r>
          </w:p>
        </w:tc>
        <w:tc>
          <w:tcPr>
            <w:tcW w:w="2073" w:type="dxa"/>
            <w:tcBorders>
              <w:top w:val="nil"/>
              <w:bottom w:val="single" w:sz="4" w:space="0" w:color="auto"/>
            </w:tcBorders>
            <w:vAlign w:val="center"/>
            <w:hideMark/>
          </w:tcPr>
          <w:p w14:paraId="53C07E23" w14:textId="77777777" w:rsidR="00F22BF6" w:rsidRPr="00972A52" w:rsidRDefault="00F22BF6" w:rsidP="00F22BF6">
            <w:pPr>
              <w:spacing w:after="0" w:line="240" w:lineRule="auto"/>
              <w:rPr>
                <w:rFonts w:ascii="GHEA Grapalat" w:hAnsi="GHEA Grapalat"/>
                <w:sz w:val="20"/>
                <w:szCs w:val="20"/>
              </w:rPr>
            </w:pPr>
            <w:r w:rsidRPr="00B9075C">
              <w:rPr>
                <w:rFonts w:ascii="GHEA Grapalat" w:hAnsi="GHEA Grapalat"/>
                <w:sz w:val="20"/>
                <w:szCs w:val="20"/>
              </w:rPr>
              <w:t>Germany (KfW)</w:t>
            </w:r>
          </w:p>
        </w:tc>
        <w:tc>
          <w:tcPr>
            <w:tcW w:w="2448" w:type="dxa"/>
            <w:tcBorders>
              <w:top w:val="nil"/>
              <w:bottom w:val="single" w:sz="4" w:space="0" w:color="auto"/>
            </w:tcBorders>
            <w:shd w:val="clear" w:color="auto" w:fill="FFFFFF"/>
            <w:noWrap/>
            <w:vAlign w:val="center"/>
            <w:hideMark/>
          </w:tcPr>
          <w:p w14:paraId="1AB3E53A"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12.25</w:t>
            </w:r>
          </w:p>
        </w:tc>
        <w:tc>
          <w:tcPr>
            <w:tcW w:w="1800" w:type="dxa"/>
            <w:tcBorders>
              <w:top w:val="nil"/>
              <w:bottom w:val="single" w:sz="4" w:space="0" w:color="auto"/>
            </w:tcBorders>
            <w:shd w:val="clear" w:color="auto" w:fill="FFFFFF"/>
            <w:noWrap/>
            <w:vAlign w:val="center"/>
            <w:hideMark/>
          </w:tcPr>
          <w:p w14:paraId="026D93C0"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17.41</w:t>
            </w:r>
          </w:p>
        </w:tc>
        <w:tc>
          <w:tcPr>
            <w:tcW w:w="1775" w:type="dxa"/>
            <w:tcBorders>
              <w:top w:val="nil"/>
              <w:bottom w:val="single" w:sz="4" w:space="0" w:color="auto"/>
            </w:tcBorders>
            <w:shd w:val="clear" w:color="auto" w:fill="FFFFFF"/>
            <w:noWrap/>
            <w:vAlign w:val="center"/>
            <w:hideMark/>
          </w:tcPr>
          <w:p w14:paraId="40C9F0A3" w14:textId="77777777" w:rsidR="00F22BF6" w:rsidRPr="00972A52" w:rsidRDefault="00F22BF6" w:rsidP="00F22BF6">
            <w:pPr>
              <w:spacing w:after="0" w:line="240" w:lineRule="auto"/>
              <w:jc w:val="center"/>
              <w:rPr>
                <w:rFonts w:ascii="GHEA Grapalat" w:hAnsi="GHEA Grapalat"/>
                <w:sz w:val="20"/>
                <w:szCs w:val="20"/>
              </w:rPr>
            </w:pPr>
            <w:r w:rsidRPr="00972A52">
              <w:rPr>
                <w:rFonts w:ascii="GHEA Grapalat" w:hAnsi="GHEA Grapalat"/>
                <w:sz w:val="20"/>
                <w:szCs w:val="20"/>
              </w:rPr>
              <w:t>2.91</w:t>
            </w:r>
          </w:p>
        </w:tc>
      </w:tr>
    </w:tbl>
    <w:p w14:paraId="0263197A" w14:textId="77777777" w:rsidR="004231AD" w:rsidRPr="00972A52" w:rsidRDefault="004231AD" w:rsidP="004231AD">
      <w:pPr>
        <w:jc w:val="center"/>
        <w:rPr>
          <w:rFonts w:ascii="GHEA Grapalat" w:hAnsi="GHEA Grapalat"/>
          <w:b/>
          <w:color w:val="4F81BD" w:themeColor="accent1"/>
          <w:sz w:val="24"/>
          <w:szCs w:val="24"/>
        </w:rPr>
      </w:pPr>
    </w:p>
    <w:p w14:paraId="2ED50170" w14:textId="77777777" w:rsidR="00263991" w:rsidRPr="00972A52" w:rsidRDefault="00263991" w:rsidP="004231AD">
      <w:pPr>
        <w:spacing w:after="0" w:line="240" w:lineRule="auto"/>
        <w:jc w:val="center"/>
        <w:rPr>
          <w:rFonts w:ascii="GHEA Grapalat" w:hAnsi="GHEA Grapalat"/>
          <w:b/>
          <w:color w:val="4F81BD" w:themeColor="accent1"/>
          <w:sz w:val="6"/>
          <w:szCs w:val="6"/>
        </w:rPr>
        <w:sectPr w:rsidR="00263991" w:rsidRPr="00972A52" w:rsidSect="00DE36EE">
          <w:footerReference w:type="default" r:id="rId48"/>
          <w:pgSz w:w="12240" w:h="15840"/>
          <w:pgMar w:top="851" w:right="616" w:bottom="567" w:left="1021" w:header="709" w:footer="193" w:gutter="0"/>
          <w:cols w:space="708"/>
          <w:docGrid w:linePitch="360"/>
        </w:sectPr>
      </w:pPr>
    </w:p>
    <w:p w14:paraId="3CA4EE4C" w14:textId="77777777" w:rsidR="00215DA2" w:rsidRPr="00972A52" w:rsidRDefault="00215DA2" w:rsidP="00A843E7">
      <w:pPr>
        <w:pStyle w:val="Heading2"/>
        <w:numPr>
          <w:ilvl w:val="0"/>
          <w:numId w:val="11"/>
        </w:numPr>
        <w:spacing w:after="240" w:line="264" w:lineRule="auto"/>
        <w:ind w:left="1276" w:hanging="1276"/>
        <w:jc w:val="left"/>
        <w:rPr>
          <w:rFonts w:ascii="GHEA Grapalat" w:hAnsi="GHEA Grapalat"/>
          <w:b/>
          <w:color w:val="17365D" w:themeColor="text2" w:themeShade="BF"/>
          <w:sz w:val="28"/>
          <w:szCs w:val="28"/>
        </w:rPr>
      </w:pPr>
      <w:bookmarkStart w:id="63" w:name="_Toc53561672"/>
      <w:bookmarkStart w:id="64" w:name="_Toc83382459"/>
      <w:r w:rsidRPr="00972A52">
        <w:rPr>
          <w:rFonts w:ascii="GHEA Grapalat" w:hAnsi="GHEA Grapalat"/>
          <w:b/>
          <w:color w:val="17365D" w:themeColor="text2" w:themeShade="BF"/>
          <w:sz w:val="28"/>
          <w:szCs w:val="28"/>
        </w:rPr>
        <w:lastRenderedPageBreak/>
        <w:t xml:space="preserve">Transactions on the guarantees </w:t>
      </w:r>
      <w:r w:rsidRPr="00972A52">
        <w:rPr>
          <w:rFonts w:ascii="GHEA Grapalat" w:hAnsi="GHEA Grapalat"/>
          <w:b/>
          <w:color w:val="244061" w:themeColor="accent1" w:themeShade="80"/>
          <w:sz w:val="28"/>
        </w:rPr>
        <w:t>carried</w:t>
      </w:r>
      <w:r w:rsidRPr="00972A52">
        <w:rPr>
          <w:rFonts w:ascii="GHEA Grapalat" w:hAnsi="GHEA Grapalat"/>
          <w:b/>
          <w:color w:val="17365D" w:themeColor="text2" w:themeShade="BF"/>
          <w:sz w:val="28"/>
          <w:szCs w:val="28"/>
        </w:rPr>
        <w:t xml:space="preserve"> out during 2020 by the RA Government</w:t>
      </w:r>
      <w:bookmarkEnd w:id="63"/>
      <w:bookmarkEnd w:id="64"/>
    </w:p>
    <w:tbl>
      <w:tblPr>
        <w:tblW w:w="15439" w:type="dxa"/>
        <w:jc w:val="center"/>
        <w:tblCellMar>
          <w:left w:w="57" w:type="dxa"/>
          <w:right w:w="57" w:type="dxa"/>
        </w:tblCellMar>
        <w:tblLook w:val="04A0" w:firstRow="1" w:lastRow="0" w:firstColumn="1" w:lastColumn="0" w:noHBand="0" w:noVBand="1"/>
      </w:tblPr>
      <w:tblGrid>
        <w:gridCol w:w="1293"/>
        <w:gridCol w:w="1474"/>
        <w:gridCol w:w="1764"/>
        <w:gridCol w:w="955"/>
        <w:gridCol w:w="1179"/>
        <w:gridCol w:w="1078"/>
        <w:gridCol w:w="1078"/>
        <w:gridCol w:w="1013"/>
        <w:gridCol w:w="1021"/>
        <w:gridCol w:w="1009"/>
        <w:gridCol w:w="1317"/>
        <w:gridCol w:w="1091"/>
        <w:gridCol w:w="1167"/>
      </w:tblGrid>
      <w:tr w:rsidR="00D70C01" w:rsidRPr="00972A52" w14:paraId="2D7B2B28" w14:textId="77777777" w:rsidTr="00D70C01">
        <w:trPr>
          <w:trHeight w:val="1295"/>
          <w:tblHeader/>
          <w:jc w:val="center"/>
        </w:trPr>
        <w:tc>
          <w:tcPr>
            <w:tcW w:w="1293" w:type="dxa"/>
            <w:vMerge w:val="restart"/>
            <w:tcBorders>
              <w:top w:val="single" w:sz="4" w:space="0" w:color="auto"/>
              <w:bottom w:val="single" w:sz="4" w:space="0" w:color="auto"/>
            </w:tcBorders>
            <w:shd w:val="clear" w:color="auto" w:fill="17365D" w:themeFill="text2" w:themeFillShade="BF"/>
            <w:vAlign w:val="center"/>
            <w:hideMark/>
          </w:tcPr>
          <w:p w14:paraId="1E56A477"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Principal</w:t>
            </w:r>
          </w:p>
        </w:tc>
        <w:tc>
          <w:tcPr>
            <w:tcW w:w="1474" w:type="dxa"/>
            <w:vMerge w:val="restart"/>
            <w:tcBorders>
              <w:top w:val="single" w:sz="4" w:space="0" w:color="auto"/>
              <w:bottom w:val="single" w:sz="4" w:space="0" w:color="auto"/>
            </w:tcBorders>
            <w:shd w:val="clear" w:color="auto" w:fill="17365D" w:themeFill="text2" w:themeFillShade="BF"/>
            <w:vAlign w:val="center"/>
            <w:hideMark/>
          </w:tcPr>
          <w:p w14:paraId="7CF02E50"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Beneficiary</w:t>
            </w:r>
          </w:p>
        </w:tc>
        <w:tc>
          <w:tcPr>
            <w:tcW w:w="1764" w:type="dxa"/>
            <w:vMerge w:val="restart"/>
            <w:tcBorders>
              <w:top w:val="single" w:sz="4" w:space="0" w:color="auto"/>
              <w:bottom w:val="single" w:sz="4" w:space="0" w:color="auto"/>
            </w:tcBorders>
            <w:shd w:val="clear" w:color="auto" w:fill="17365D" w:themeFill="text2" w:themeFillShade="BF"/>
            <w:vAlign w:val="center"/>
            <w:hideMark/>
          </w:tcPr>
          <w:p w14:paraId="252D9F09"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Program / Purpose</w:t>
            </w:r>
          </w:p>
        </w:tc>
        <w:tc>
          <w:tcPr>
            <w:tcW w:w="955" w:type="dxa"/>
            <w:vMerge w:val="restart"/>
            <w:tcBorders>
              <w:top w:val="single" w:sz="4" w:space="0" w:color="auto"/>
              <w:bottom w:val="single" w:sz="4" w:space="0" w:color="auto"/>
            </w:tcBorders>
            <w:shd w:val="clear" w:color="auto" w:fill="17365D" w:themeFill="text2" w:themeFillShade="BF"/>
            <w:vAlign w:val="center"/>
            <w:hideMark/>
          </w:tcPr>
          <w:p w14:paraId="623AEC5E"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Guarantee Currency</w:t>
            </w:r>
          </w:p>
        </w:tc>
        <w:tc>
          <w:tcPr>
            <w:tcW w:w="1179" w:type="dxa"/>
            <w:vMerge w:val="restart"/>
            <w:tcBorders>
              <w:top w:val="single" w:sz="4" w:space="0" w:color="auto"/>
              <w:bottom w:val="single" w:sz="4" w:space="0" w:color="auto"/>
            </w:tcBorders>
            <w:shd w:val="clear" w:color="auto" w:fill="17365D" w:themeFill="text2" w:themeFillShade="BF"/>
            <w:vAlign w:val="center"/>
            <w:hideMark/>
          </w:tcPr>
          <w:p w14:paraId="098AB2A9"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Guar</w:t>
            </w:r>
            <w:r>
              <w:rPr>
                <w:rFonts w:ascii="GHEA Grapalat" w:hAnsi="GHEA Grapalat" w:cs="Arial"/>
                <w:b/>
                <w:bCs/>
                <w:color w:val="FFFFFF" w:themeColor="background1"/>
                <w:sz w:val="17"/>
                <w:szCs w:val="17"/>
              </w:rPr>
              <w:t>antee amount in its currency, million</w:t>
            </w:r>
          </w:p>
        </w:tc>
        <w:tc>
          <w:tcPr>
            <w:tcW w:w="1078" w:type="dxa"/>
            <w:vMerge w:val="restart"/>
            <w:tcBorders>
              <w:top w:val="single" w:sz="4" w:space="0" w:color="auto"/>
              <w:bottom w:val="single" w:sz="4" w:space="0" w:color="auto"/>
            </w:tcBorders>
            <w:shd w:val="clear" w:color="auto" w:fill="17365D" w:themeFill="text2" w:themeFillShade="BF"/>
            <w:vAlign w:val="center"/>
            <w:hideMark/>
          </w:tcPr>
          <w:p w14:paraId="28F4AF13" w14:textId="77777777" w:rsidR="00D70C01" w:rsidRPr="00B9075C"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Outstanding amount in its currency as of 31.12.19,</w:t>
            </w:r>
          </w:p>
          <w:p w14:paraId="4DED2FC9"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Pr>
                <w:rFonts w:ascii="GHEA Grapalat" w:hAnsi="GHEA Grapalat" w:cs="Arial"/>
                <w:b/>
                <w:bCs/>
                <w:color w:val="FFFFFF" w:themeColor="background1"/>
                <w:sz w:val="17"/>
                <w:szCs w:val="17"/>
              </w:rPr>
              <w:t>million</w:t>
            </w:r>
          </w:p>
        </w:tc>
        <w:tc>
          <w:tcPr>
            <w:tcW w:w="1078" w:type="dxa"/>
            <w:vMerge w:val="restart"/>
            <w:tcBorders>
              <w:top w:val="single" w:sz="4" w:space="0" w:color="auto"/>
              <w:bottom w:val="single" w:sz="4" w:space="0" w:color="auto"/>
            </w:tcBorders>
            <w:shd w:val="clear" w:color="auto" w:fill="17365D" w:themeFill="text2" w:themeFillShade="BF"/>
            <w:vAlign w:val="center"/>
            <w:hideMark/>
          </w:tcPr>
          <w:p w14:paraId="1F4F2197" w14:textId="77777777" w:rsidR="00D70C01" w:rsidRPr="00B9075C"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Outstanding amount in USD as of 31.12.19,</w:t>
            </w:r>
          </w:p>
          <w:p w14:paraId="39C86317"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Pr>
                <w:rFonts w:ascii="GHEA Grapalat" w:hAnsi="GHEA Grapalat" w:cs="Arial"/>
                <w:b/>
                <w:bCs/>
                <w:color w:val="FFFFFF" w:themeColor="background1"/>
                <w:sz w:val="17"/>
                <w:szCs w:val="17"/>
              </w:rPr>
              <w:t>million</w:t>
            </w:r>
          </w:p>
        </w:tc>
        <w:tc>
          <w:tcPr>
            <w:tcW w:w="2034" w:type="dxa"/>
            <w:gridSpan w:val="2"/>
            <w:tcBorders>
              <w:top w:val="single" w:sz="4" w:space="0" w:color="auto"/>
              <w:bottom w:val="single" w:sz="4" w:space="0" w:color="auto"/>
            </w:tcBorders>
            <w:shd w:val="clear" w:color="auto" w:fill="17365D" w:themeFill="text2" w:themeFillShade="BF"/>
            <w:vAlign w:val="center"/>
            <w:hideMark/>
          </w:tcPr>
          <w:p w14:paraId="578E3CE6"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Guarantee maturity date</w:t>
            </w:r>
          </w:p>
        </w:tc>
        <w:tc>
          <w:tcPr>
            <w:tcW w:w="1009" w:type="dxa"/>
            <w:vMerge w:val="restart"/>
            <w:tcBorders>
              <w:top w:val="single" w:sz="4" w:space="0" w:color="auto"/>
              <w:bottom w:val="single" w:sz="4" w:space="0" w:color="auto"/>
            </w:tcBorders>
            <w:shd w:val="clear" w:color="auto" w:fill="17365D" w:themeFill="text2" w:themeFillShade="BF"/>
            <w:vAlign w:val="center"/>
            <w:hideMark/>
          </w:tcPr>
          <w:p w14:paraId="06C331B4"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 xml:space="preserve">New guarantee, USD </w:t>
            </w:r>
            <w:r>
              <w:rPr>
                <w:rFonts w:ascii="GHEA Grapalat" w:hAnsi="GHEA Grapalat" w:cs="Arial"/>
                <w:b/>
                <w:bCs/>
                <w:color w:val="FFFFFF" w:themeColor="background1"/>
                <w:sz w:val="17"/>
                <w:szCs w:val="17"/>
              </w:rPr>
              <w:t>million</w:t>
            </w:r>
          </w:p>
        </w:tc>
        <w:tc>
          <w:tcPr>
            <w:tcW w:w="1317" w:type="dxa"/>
            <w:vMerge w:val="restart"/>
            <w:tcBorders>
              <w:top w:val="single" w:sz="4" w:space="0" w:color="auto"/>
              <w:bottom w:val="single" w:sz="4" w:space="0" w:color="auto"/>
            </w:tcBorders>
            <w:shd w:val="clear" w:color="auto" w:fill="17365D" w:themeFill="text2" w:themeFillShade="BF"/>
            <w:vAlign w:val="center"/>
            <w:hideMark/>
          </w:tcPr>
          <w:p w14:paraId="09567A52" w14:textId="77777777" w:rsidR="00D70C01" w:rsidRPr="00B9075C"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 xml:space="preserve">Guarantee </w:t>
            </w:r>
          </w:p>
          <w:p w14:paraId="559F4A8B"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 xml:space="preserve">disbursements, USD </w:t>
            </w:r>
            <w:r>
              <w:rPr>
                <w:rFonts w:ascii="GHEA Grapalat" w:hAnsi="GHEA Grapalat" w:cs="Arial"/>
                <w:b/>
                <w:bCs/>
                <w:color w:val="FFFFFF" w:themeColor="background1"/>
                <w:sz w:val="17"/>
                <w:szCs w:val="17"/>
              </w:rPr>
              <w:t>million</w:t>
            </w:r>
          </w:p>
        </w:tc>
        <w:tc>
          <w:tcPr>
            <w:tcW w:w="1091" w:type="dxa"/>
            <w:vMerge w:val="restart"/>
            <w:tcBorders>
              <w:top w:val="single" w:sz="4" w:space="0" w:color="auto"/>
              <w:bottom w:val="single" w:sz="4" w:space="0" w:color="auto"/>
            </w:tcBorders>
            <w:shd w:val="clear" w:color="auto" w:fill="17365D" w:themeFill="text2" w:themeFillShade="BF"/>
            <w:vAlign w:val="center"/>
            <w:hideMark/>
          </w:tcPr>
          <w:p w14:paraId="5AFB9D85"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 xml:space="preserve">Guarantee principal redemption, USD </w:t>
            </w:r>
            <w:r>
              <w:rPr>
                <w:rFonts w:ascii="GHEA Grapalat" w:hAnsi="GHEA Grapalat" w:cs="Arial"/>
                <w:b/>
                <w:bCs/>
                <w:color w:val="FFFFFF" w:themeColor="background1"/>
                <w:sz w:val="17"/>
                <w:szCs w:val="17"/>
              </w:rPr>
              <w:t>million</w:t>
            </w:r>
          </w:p>
        </w:tc>
        <w:tc>
          <w:tcPr>
            <w:tcW w:w="1167" w:type="dxa"/>
            <w:vMerge w:val="restart"/>
            <w:tcBorders>
              <w:top w:val="single" w:sz="4" w:space="0" w:color="auto"/>
              <w:bottom w:val="single" w:sz="4" w:space="0" w:color="auto"/>
            </w:tcBorders>
            <w:shd w:val="clear" w:color="auto" w:fill="17365D" w:themeFill="text2" w:themeFillShade="BF"/>
            <w:vAlign w:val="center"/>
            <w:hideMark/>
          </w:tcPr>
          <w:p w14:paraId="01D6EE28"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 xml:space="preserve">Interest payments for guarantee, USD </w:t>
            </w:r>
            <w:r>
              <w:rPr>
                <w:rFonts w:ascii="GHEA Grapalat" w:hAnsi="GHEA Grapalat" w:cs="Arial"/>
                <w:b/>
                <w:bCs/>
                <w:color w:val="FFFFFF" w:themeColor="background1"/>
                <w:sz w:val="17"/>
                <w:szCs w:val="17"/>
              </w:rPr>
              <w:t>million</w:t>
            </w:r>
          </w:p>
        </w:tc>
      </w:tr>
      <w:tr w:rsidR="00D70C01" w:rsidRPr="00972A52" w14:paraId="4B02E015" w14:textId="77777777" w:rsidTr="00D70C01">
        <w:trPr>
          <w:trHeight w:val="341"/>
          <w:tblHeader/>
          <w:jc w:val="center"/>
        </w:trPr>
        <w:tc>
          <w:tcPr>
            <w:tcW w:w="1293" w:type="dxa"/>
            <w:vMerge/>
            <w:tcBorders>
              <w:top w:val="single" w:sz="4" w:space="0" w:color="auto"/>
              <w:bottom w:val="single" w:sz="4" w:space="0" w:color="auto"/>
            </w:tcBorders>
            <w:vAlign w:val="center"/>
            <w:hideMark/>
          </w:tcPr>
          <w:p w14:paraId="693360F8"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731BE6DA"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10743475"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550D1856"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726B7F0B"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20F5C71A"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0FE3FEE6"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1013" w:type="dxa"/>
            <w:tcBorders>
              <w:top w:val="nil"/>
              <w:bottom w:val="single" w:sz="4" w:space="0" w:color="auto"/>
            </w:tcBorders>
            <w:shd w:val="clear" w:color="auto" w:fill="17365D" w:themeFill="text2" w:themeFillShade="BF"/>
            <w:vAlign w:val="center"/>
            <w:hideMark/>
          </w:tcPr>
          <w:p w14:paraId="38B677DA"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Start</w:t>
            </w:r>
          </w:p>
        </w:tc>
        <w:tc>
          <w:tcPr>
            <w:tcW w:w="1021" w:type="dxa"/>
            <w:tcBorders>
              <w:top w:val="nil"/>
              <w:bottom w:val="single" w:sz="4" w:space="0" w:color="auto"/>
            </w:tcBorders>
            <w:shd w:val="clear" w:color="auto" w:fill="17365D" w:themeFill="text2" w:themeFillShade="BF"/>
            <w:vAlign w:val="center"/>
            <w:hideMark/>
          </w:tcPr>
          <w:p w14:paraId="4B20A5CF" w14:textId="77777777" w:rsidR="00D70C01" w:rsidRPr="00972A52" w:rsidRDefault="00D70C01" w:rsidP="00D70C01">
            <w:pPr>
              <w:spacing w:after="0" w:line="240" w:lineRule="auto"/>
              <w:jc w:val="center"/>
              <w:rPr>
                <w:rFonts w:ascii="GHEA Grapalat" w:hAnsi="GHEA Grapalat" w:cs="Arial"/>
                <w:b/>
                <w:bCs/>
                <w:color w:val="FFFFFF" w:themeColor="background1"/>
                <w:sz w:val="17"/>
                <w:szCs w:val="17"/>
              </w:rPr>
            </w:pPr>
            <w:r w:rsidRPr="00B9075C">
              <w:rPr>
                <w:rFonts w:ascii="GHEA Grapalat" w:hAnsi="GHEA Grapalat" w:cs="Arial"/>
                <w:b/>
                <w:bCs/>
                <w:color w:val="FFFFFF" w:themeColor="background1"/>
                <w:sz w:val="17"/>
                <w:szCs w:val="17"/>
              </w:rPr>
              <w:t>End</w:t>
            </w:r>
          </w:p>
        </w:tc>
        <w:tc>
          <w:tcPr>
            <w:tcW w:w="0" w:type="auto"/>
            <w:vMerge/>
            <w:tcBorders>
              <w:top w:val="single" w:sz="4" w:space="0" w:color="auto"/>
              <w:bottom w:val="single" w:sz="4" w:space="0" w:color="auto"/>
            </w:tcBorders>
            <w:vAlign w:val="center"/>
            <w:hideMark/>
          </w:tcPr>
          <w:p w14:paraId="3E85D835"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2FC43336"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14ED5CD0"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c>
          <w:tcPr>
            <w:tcW w:w="0" w:type="auto"/>
            <w:vMerge/>
            <w:tcBorders>
              <w:top w:val="single" w:sz="4" w:space="0" w:color="auto"/>
              <w:bottom w:val="single" w:sz="4" w:space="0" w:color="auto"/>
            </w:tcBorders>
            <w:vAlign w:val="center"/>
            <w:hideMark/>
          </w:tcPr>
          <w:p w14:paraId="710E41E5" w14:textId="77777777" w:rsidR="00D70C01" w:rsidRPr="00972A52" w:rsidRDefault="00D70C01" w:rsidP="00D70C01">
            <w:pPr>
              <w:spacing w:after="0" w:line="240" w:lineRule="auto"/>
              <w:rPr>
                <w:rFonts w:ascii="GHEA Grapalat" w:hAnsi="GHEA Grapalat" w:cs="Arial"/>
                <w:b/>
                <w:bCs/>
                <w:color w:val="FFFFFF" w:themeColor="background1"/>
                <w:sz w:val="17"/>
                <w:szCs w:val="17"/>
              </w:rPr>
            </w:pPr>
          </w:p>
        </w:tc>
      </w:tr>
      <w:tr w:rsidR="00F92A00" w:rsidRPr="00972A52" w14:paraId="74F44A0E" w14:textId="77777777" w:rsidTr="00D70C01">
        <w:trPr>
          <w:trHeight w:val="324"/>
          <w:jc w:val="center"/>
        </w:trPr>
        <w:tc>
          <w:tcPr>
            <w:tcW w:w="15439" w:type="dxa"/>
            <w:gridSpan w:val="13"/>
            <w:tcBorders>
              <w:top w:val="single" w:sz="4" w:space="0" w:color="auto"/>
              <w:bottom w:val="single" w:sz="4" w:space="0" w:color="auto"/>
            </w:tcBorders>
            <w:vAlign w:val="center"/>
            <w:hideMark/>
          </w:tcPr>
          <w:p w14:paraId="485B6310" w14:textId="77777777" w:rsidR="00F92A00" w:rsidRPr="00972A52" w:rsidRDefault="00F92A00">
            <w:pPr>
              <w:spacing w:after="0" w:line="240" w:lineRule="auto"/>
              <w:rPr>
                <w:rFonts w:ascii="GHEA Grapalat" w:hAnsi="GHEA Grapalat" w:cs="Arial"/>
                <w:b/>
                <w:bCs/>
                <w:sz w:val="17"/>
                <w:szCs w:val="17"/>
              </w:rPr>
            </w:pPr>
            <w:r w:rsidRPr="00972A52">
              <w:rPr>
                <w:rFonts w:ascii="GHEA Grapalat" w:hAnsi="GHEA Grapalat" w:cs="Arial"/>
                <w:b/>
                <w:bCs/>
                <w:sz w:val="17"/>
                <w:szCs w:val="17"/>
              </w:rPr>
              <w:t xml:space="preserve">1. </w:t>
            </w:r>
            <w:r w:rsidR="00D70C01" w:rsidRPr="00B9075C">
              <w:rPr>
                <w:rFonts w:ascii="GHEA Grapalat" w:hAnsi="GHEA Grapalat" w:cs="Arial"/>
                <w:b/>
                <w:bCs/>
                <w:sz w:val="17"/>
                <w:szCs w:val="17"/>
              </w:rPr>
              <w:t>External  Guarantee</w:t>
            </w:r>
          </w:p>
        </w:tc>
      </w:tr>
      <w:tr w:rsidR="00D70C01" w:rsidRPr="00972A52" w14:paraId="10C2E2C1" w14:textId="77777777" w:rsidTr="00D70C01">
        <w:trPr>
          <w:trHeight w:val="315"/>
          <w:jc w:val="center"/>
        </w:trPr>
        <w:tc>
          <w:tcPr>
            <w:tcW w:w="15439" w:type="dxa"/>
            <w:gridSpan w:val="13"/>
            <w:tcBorders>
              <w:top w:val="single" w:sz="4" w:space="0" w:color="auto"/>
              <w:bottom w:val="single" w:sz="4" w:space="0" w:color="auto"/>
            </w:tcBorders>
            <w:vAlign w:val="center"/>
            <w:hideMark/>
          </w:tcPr>
          <w:p w14:paraId="5AC9F4D8" w14:textId="77777777" w:rsidR="00D70C01" w:rsidRPr="00972A52" w:rsidRDefault="00D70C01" w:rsidP="00D70C01">
            <w:pPr>
              <w:spacing w:after="0" w:line="240" w:lineRule="auto"/>
              <w:rPr>
                <w:rFonts w:ascii="GHEA Grapalat" w:hAnsi="GHEA Grapalat" w:cs="Arial"/>
                <w:b/>
                <w:bCs/>
                <w:sz w:val="17"/>
                <w:szCs w:val="17"/>
              </w:rPr>
            </w:pPr>
            <w:r w:rsidRPr="00B9075C">
              <w:rPr>
                <w:rFonts w:ascii="GHEA Grapalat" w:hAnsi="GHEA Grapalat" w:cs="Arial"/>
                <w:b/>
                <w:bCs/>
                <w:sz w:val="17"/>
                <w:szCs w:val="17"/>
              </w:rPr>
              <w:t xml:space="preserve">              Of which</w:t>
            </w:r>
          </w:p>
        </w:tc>
      </w:tr>
      <w:tr w:rsidR="00D70C01" w:rsidRPr="00972A52" w14:paraId="51126C7F" w14:textId="77777777" w:rsidTr="00D70C01">
        <w:trPr>
          <w:trHeight w:val="376"/>
          <w:jc w:val="center"/>
        </w:trPr>
        <w:tc>
          <w:tcPr>
            <w:tcW w:w="15439" w:type="dxa"/>
            <w:gridSpan w:val="13"/>
            <w:tcBorders>
              <w:top w:val="single" w:sz="4" w:space="0" w:color="auto"/>
              <w:bottom w:val="single" w:sz="4" w:space="0" w:color="auto"/>
            </w:tcBorders>
            <w:vAlign w:val="center"/>
            <w:hideMark/>
          </w:tcPr>
          <w:p w14:paraId="1F81C940" w14:textId="77777777" w:rsidR="00D70C01" w:rsidRPr="00972A52" w:rsidRDefault="00D70C01" w:rsidP="00D70C01">
            <w:pPr>
              <w:spacing w:after="0" w:line="240" w:lineRule="auto"/>
              <w:rPr>
                <w:rFonts w:ascii="GHEA Grapalat" w:hAnsi="GHEA Grapalat" w:cs="Arial"/>
                <w:b/>
                <w:bCs/>
                <w:sz w:val="17"/>
                <w:szCs w:val="17"/>
              </w:rPr>
            </w:pPr>
            <w:r w:rsidRPr="00B9075C">
              <w:rPr>
                <w:rFonts w:ascii="GHEA Grapalat" w:hAnsi="GHEA Grapalat" w:cs="Arial"/>
                <w:b/>
                <w:bCs/>
                <w:sz w:val="17"/>
                <w:szCs w:val="17"/>
              </w:rPr>
              <w:t>Guarantees provided for the external loans of CBA</w:t>
            </w:r>
          </w:p>
        </w:tc>
      </w:tr>
      <w:tr w:rsidR="00D70C01" w:rsidRPr="00972A52" w14:paraId="09764DEE" w14:textId="77777777" w:rsidTr="00D70C01">
        <w:trPr>
          <w:trHeight w:val="283"/>
          <w:jc w:val="center"/>
        </w:trPr>
        <w:tc>
          <w:tcPr>
            <w:tcW w:w="15439" w:type="dxa"/>
            <w:gridSpan w:val="13"/>
            <w:tcBorders>
              <w:top w:val="single" w:sz="4" w:space="0" w:color="auto"/>
              <w:bottom w:val="single" w:sz="4" w:space="0" w:color="auto"/>
            </w:tcBorders>
            <w:vAlign w:val="center"/>
            <w:hideMark/>
          </w:tcPr>
          <w:p w14:paraId="4AD93295" w14:textId="77777777" w:rsidR="00D70C01" w:rsidRPr="00972A52" w:rsidRDefault="00D70C01" w:rsidP="00D70C01">
            <w:pPr>
              <w:spacing w:after="0" w:line="240" w:lineRule="auto"/>
              <w:rPr>
                <w:rFonts w:ascii="GHEA Grapalat" w:hAnsi="GHEA Grapalat" w:cs="Arial"/>
                <w:b/>
                <w:bCs/>
                <w:sz w:val="17"/>
                <w:szCs w:val="17"/>
              </w:rPr>
            </w:pPr>
            <w:r w:rsidRPr="00B9075C">
              <w:rPr>
                <w:rFonts w:ascii="GHEA Grapalat" w:hAnsi="GHEA Grapalat" w:cs="Arial"/>
                <w:b/>
                <w:bCs/>
                <w:sz w:val="17"/>
                <w:szCs w:val="17"/>
              </w:rPr>
              <w:t xml:space="preserve">             of which</w:t>
            </w:r>
          </w:p>
        </w:tc>
      </w:tr>
      <w:tr w:rsidR="00212764" w:rsidRPr="00972A52" w14:paraId="24515AEE" w14:textId="77777777" w:rsidTr="00A843E7">
        <w:trPr>
          <w:trHeight w:val="864"/>
          <w:jc w:val="center"/>
        </w:trPr>
        <w:tc>
          <w:tcPr>
            <w:tcW w:w="1293" w:type="dxa"/>
            <w:tcBorders>
              <w:top w:val="nil"/>
              <w:bottom w:val="single" w:sz="4" w:space="0" w:color="auto"/>
            </w:tcBorders>
            <w:vAlign w:val="center"/>
            <w:hideMark/>
          </w:tcPr>
          <w:p w14:paraId="1A986819"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RA Central bank</w:t>
            </w:r>
          </w:p>
        </w:tc>
        <w:tc>
          <w:tcPr>
            <w:tcW w:w="1474" w:type="dxa"/>
            <w:tcBorders>
              <w:top w:val="nil"/>
              <w:bottom w:val="single" w:sz="4" w:space="0" w:color="auto"/>
            </w:tcBorders>
            <w:vAlign w:val="center"/>
            <w:hideMark/>
          </w:tcPr>
          <w:p w14:paraId="63DE493E"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IBRD</w:t>
            </w:r>
          </w:p>
        </w:tc>
        <w:tc>
          <w:tcPr>
            <w:tcW w:w="1764" w:type="dxa"/>
            <w:tcBorders>
              <w:top w:val="nil"/>
              <w:bottom w:val="single" w:sz="4" w:space="0" w:color="auto"/>
            </w:tcBorders>
            <w:vAlign w:val="center"/>
            <w:hideMark/>
          </w:tcPr>
          <w:p w14:paraId="61ACB845"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Access to finance for small and medium enterprises</w:t>
            </w:r>
          </w:p>
        </w:tc>
        <w:tc>
          <w:tcPr>
            <w:tcW w:w="955" w:type="dxa"/>
            <w:tcBorders>
              <w:top w:val="nil"/>
              <w:bottom w:val="single" w:sz="4" w:space="0" w:color="auto"/>
            </w:tcBorders>
            <w:noWrap/>
            <w:vAlign w:val="center"/>
            <w:hideMark/>
          </w:tcPr>
          <w:p w14:paraId="3A262CB9"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USD</w:t>
            </w:r>
          </w:p>
        </w:tc>
        <w:tc>
          <w:tcPr>
            <w:tcW w:w="1179" w:type="dxa"/>
            <w:tcBorders>
              <w:top w:val="nil"/>
              <w:bottom w:val="single" w:sz="4" w:space="0" w:color="auto"/>
            </w:tcBorders>
            <w:noWrap/>
            <w:vAlign w:val="center"/>
            <w:hideMark/>
          </w:tcPr>
          <w:p w14:paraId="658E802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50.00</w:t>
            </w:r>
          </w:p>
        </w:tc>
        <w:tc>
          <w:tcPr>
            <w:tcW w:w="1078" w:type="dxa"/>
            <w:tcBorders>
              <w:top w:val="nil"/>
              <w:bottom w:val="single" w:sz="4" w:space="0" w:color="auto"/>
            </w:tcBorders>
            <w:noWrap/>
            <w:vAlign w:val="center"/>
            <w:hideMark/>
          </w:tcPr>
          <w:p w14:paraId="26D68AC5"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40.01</w:t>
            </w:r>
          </w:p>
        </w:tc>
        <w:tc>
          <w:tcPr>
            <w:tcW w:w="1078" w:type="dxa"/>
            <w:tcBorders>
              <w:top w:val="nil"/>
              <w:bottom w:val="single" w:sz="4" w:space="0" w:color="auto"/>
            </w:tcBorders>
            <w:noWrap/>
            <w:vAlign w:val="center"/>
            <w:hideMark/>
          </w:tcPr>
          <w:p w14:paraId="0F96690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40.01</w:t>
            </w:r>
          </w:p>
        </w:tc>
        <w:tc>
          <w:tcPr>
            <w:tcW w:w="1013" w:type="dxa"/>
            <w:tcBorders>
              <w:top w:val="nil"/>
              <w:bottom w:val="single" w:sz="4" w:space="0" w:color="auto"/>
            </w:tcBorders>
            <w:noWrap/>
            <w:vAlign w:val="center"/>
            <w:hideMark/>
          </w:tcPr>
          <w:p w14:paraId="18490E7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15.07.2014</w:t>
            </w:r>
          </w:p>
        </w:tc>
        <w:tc>
          <w:tcPr>
            <w:tcW w:w="1021" w:type="dxa"/>
            <w:tcBorders>
              <w:top w:val="nil"/>
              <w:bottom w:val="single" w:sz="4" w:space="0" w:color="auto"/>
            </w:tcBorders>
            <w:noWrap/>
            <w:vAlign w:val="center"/>
            <w:hideMark/>
          </w:tcPr>
          <w:p w14:paraId="45BD811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15.07.2035</w:t>
            </w:r>
          </w:p>
        </w:tc>
        <w:tc>
          <w:tcPr>
            <w:tcW w:w="1009" w:type="dxa"/>
            <w:tcBorders>
              <w:top w:val="nil"/>
              <w:bottom w:val="single" w:sz="4" w:space="0" w:color="auto"/>
            </w:tcBorders>
            <w:noWrap/>
            <w:vAlign w:val="center"/>
            <w:hideMark/>
          </w:tcPr>
          <w:p w14:paraId="120D30B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1F1361A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459731B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1.76</w:t>
            </w:r>
          </w:p>
        </w:tc>
        <w:tc>
          <w:tcPr>
            <w:tcW w:w="1167" w:type="dxa"/>
            <w:tcBorders>
              <w:top w:val="nil"/>
              <w:bottom w:val="single" w:sz="4" w:space="0" w:color="auto"/>
            </w:tcBorders>
            <w:noWrap/>
            <w:vAlign w:val="center"/>
            <w:hideMark/>
          </w:tcPr>
          <w:p w14:paraId="545A393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0.98</w:t>
            </w:r>
          </w:p>
        </w:tc>
      </w:tr>
      <w:tr w:rsidR="00212764" w:rsidRPr="00972A52" w14:paraId="318312CD" w14:textId="77777777" w:rsidTr="00D70C01">
        <w:trPr>
          <w:trHeight w:val="810"/>
          <w:jc w:val="center"/>
        </w:trPr>
        <w:tc>
          <w:tcPr>
            <w:tcW w:w="1293" w:type="dxa"/>
            <w:tcBorders>
              <w:top w:val="nil"/>
              <w:bottom w:val="single" w:sz="4" w:space="0" w:color="auto"/>
            </w:tcBorders>
            <w:vAlign w:val="center"/>
            <w:hideMark/>
          </w:tcPr>
          <w:p w14:paraId="601A2A89"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RA Central bank</w:t>
            </w:r>
          </w:p>
        </w:tc>
        <w:tc>
          <w:tcPr>
            <w:tcW w:w="1474" w:type="dxa"/>
            <w:tcBorders>
              <w:top w:val="nil"/>
              <w:bottom w:val="single" w:sz="4" w:space="0" w:color="auto"/>
            </w:tcBorders>
            <w:vAlign w:val="center"/>
            <w:hideMark/>
          </w:tcPr>
          <w:p w14:paraId="66DEADF2"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ADB</w:t>
            </w:r>
          </w:p>
        </w:tc>
        <w:tc>
          <w:tcPr>
            <w:tcW w:w="1764" w:type="dxa"/>
            <w:tcBorders>
              <w:top w:val="nil"/>
              <w:bottom w:val="single" w:sz="4" w:space="0" w:color="auto"/>
            </w:tcBorders>
            <w:vAlign w:val="center"/>
            <w:hideMark/>
          </w:tcPr>
          <w:p w14:paraId="07C41780"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Women's Entrepreneurship Support Sector Development Program</w:t>
            </w:r>
          </w:p>
        </w:tc>
        <w:tc>
          <w:tcPr>
            <w:tcW w:w="955" w:type="dxa"/>
            <w:tcBorders>
              <w:top w:val="nil"/>
              <w:bottom w:val="single" w:sz="4" w:space="0" w:color="auto"/>
            </w:tcBorders>
            <w:noWrap/>
            <w:vAlign w:val="center"/>
            <w:hideMark/>
          </w:tcPr>
          <w:p w14:paraId="08C64346"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SDR</w:t>
            </w:r>
          </w:p>
        </w:tc>
        <w:tc>
          <w:tcPr>
            <w:tcW w:w="1179" w:type="dxa"/>
            <w:tcBorders>
              <w:top w:val="nil"/>
              <w:bottom w:val="single" w:sz="4" w:space="0" w:color="auto"/>
            </w:tcBorders>
            <w:noWrap/>
            <w:vAlign w:val="center"/>
            <w:hideMark/>
          </w:tcPr>
          <w:p w14:paraId="390F89A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13.04</w:t>
            </w:r>
          </w:p>
        </w:tc>
        <w:tc>
          <w:tcPr>
            <w:tcW w:w="1078" w:type="dxa"/>
            <w:tcBorders>
              <w:top w:val="nil"/>
              <w:bottom w:val="single" w:sz="4" w:space="0" w:color="auto"/>
            </w:tcBorders>
            <w:noWrap/>
            <w:vAlign w:val="center"/>
            <w:hideMark/>
          </w:tcPr>
          <w:p w14:paraId="241FBDFB"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9.67</w:t>
            </w:r>
          </w:p>
        </w:tc>
        <w:tc>
          <w:tcPr>
            <w:tcW w:w="1078" w:type="dxa"/>
            <w:tcBorders>
              <w:top w:val="nil"/>
              <w:bottom w:val="single" w:sz="4" w:space="0" w:color="auto"/>
            </w:tcBorders>
            <w:noWrap/>
            <w:vAlign w:val="center"/>
            <w:hideMark/>
          </w:tcPr>
          <w:p w14:paraId="70C80D8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13.93</w:t>
            </w:r>
          </w:p>
        </w:tc>
        <w:tc>
          <w:tcPr>
            <w:tcW w:w="1013" w:type="dxa"/>
            <w:tcBorders>
              <w:top w:val="nil"/>
              <w:bottom w:val="single" w:sz="4" w:space="0" w:color="auto"/>
            </w:tcBorders>
            <w:noWrap/>
            <w:vAlign w:val="center"/>
            <w:hideMark/>
          </w:tcPr>
          <w:p w14:paraId="45BB57C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15.12.2020</w:t>
            </w:r>
          </w:p>
        </w:tc>
        <w:tc>
          <w:tcPr>
            <w:tcW w:w="1021" w:type="dxa"/>
            <w:tcBorders>
              <w:top w:val="nil"/>
              <w:bottom w:val="single" w:sz="4" w:space="0" w:color="auto"/>
            </w:tcBorders>
            <w:noWrap/>
            <w:vAlign w:val="center"/>
            <w:hideMark/>
          </w:tcPr>
          <w:p w14:paraId="3F23F4AB"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15.06.2040</w:t>
            </w:r>
          </w:p>
        </w:tc>
        <w:tc>
          <w:tcPr>
            <w:tcW w:w="1009" w:type="dxa"/>
            <w:tcBorders>
              <w:top w:val="nil"/>
              <w:bottom w:val="single" w:sz="4" w:space="0" w:color="auto"/>
            </w:tcBorders>
            <w:noWrap/>
            <w:vAlign w:val="center"/>
            <w:hideMark/>
          </w:tcPr>
          <w:p w14:paraId="616E098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556F7B5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30DBC4D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0.36</w:t>
            </w:r>
          </w:p>
        </w:tc>
        <w:tc>
          <w:tcPr>
            <w:tcW w:w="1167" w:type="dxa"/>
            <w:tcBorders>
              <w:top w:val="nil"/>
              <w:bottom w:val="single" w:sz="4" w:space="0" w:color="auto"/>
            </w:tcBorders>
            <w:noWrap/>
            <w:vAlign w:val="center"/>
            <w:hideMark/>
          </w:tcPr>
          <w:p w14:paraId="7A1C7A0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0.33</w:t>
            </w:r>
          </w:p>
        </w:tc>
      </w:tr>
      <w:tr w:rsidR="00212764" w:rsidRPr="00972A52" w14:paraId="6230A2C8" w14:textId="77777777" w:rsidTr="00D70C01">
        <w:trPr>
          <w:trHeight w:val="810"/>
          <w:jc w:val="center"/>
        </w:trPr>
        <w:tc>
          <w:tcPr>
            <w:tcW w:w="1293" w:type="dxa"/>
            <w:tcBorders>
              <w:top w:val="nil"/>
              <w:bottom w:val="single" w:sz="4" w:space="0" w:color="auto"/>
            </w:tcBorders>
            <w:vAlign w:val="center"/>
            <w:hideMark/>
          </w:tcPr>
          <w:p w14:paraId="0C750071"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RA Central bank</w:t>
            </w:r>
          </w:p>
        </w:tc>
        <w:tc>
          <w:tcPr>
            <w:tcW w:w="1474" w:type="dxa"/>
            <w:tcBorders>
              <w:top w:val="nil"/>
              <w:bottom w:val="single" w:sz="4" w:space="0" w:color="auto"/>
            </w:tcBorders>
            <w:vAlign w:val="center"/>
            <w:hideMark/>
          </w:tcPr>
          <w:p w14:paraId="7F9EAAD7"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050CF85D"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Small and Medium Enterprise Development Program (Part I)</w:t>
            </w:r>
          </w:p>
        </w:tc>
        <w:tc>
          <w:tcPr>
            <w:tcW w:w="955" w:type="dxa"/>
            <w:tcBorders>
              <w:top w:val="nil"/>
              <w:bottom w:val="single" w:sz="4" w:space="0" w:color="auto"/>
            </w:tcBorders>
            <w:noWrap/>
            <w:vAlign w:val="center"/>
            <w:hideMark/>
          </w:tcPr>
          <w:p w14:paraId="5DA0BDC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7A9E869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3.07</w:t>
            </w:r>
          </w:p>
        </w:tc>
        <w:tc>
          <w:tcPr>
            <w:tcW w:w="1078" w:type="dxa"/>
            <w:tcBorders>
              <w:top w:val="nil"/>
              <w:bottom w:val="single" w:sz="4" w:space="0" w:color="auto"/>
            </w:tcBorders>
            <w:noWrap/>
            <w:vAlign w:val="center"/>
            <w:hideMark/>
          </w:tcPr>
          <w:p w14:paraId="2E9F1BC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1.82</w:t>
            </w:r>
          </w:p>
        </w:tc>
        <w:tc>
          <w:tcPr>
            <w:tcW w:w="1078" w:type="dxa"/>
            <w:tcBorders>
              <w:top w:val="nil"/>
              <w:bottom w:val="single" w:sz="4" w:space="0" w:color="auto"/>
            </w:tcBorders>
            <w:noWrap/>
            <w:vAlign w:val="center"/>
            <w:hideMark/>
          </w:tcPr>
          <w:p w14:paraId="28F8E2E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2.23</w:t>
            </w:r>
          </w:p>
        </w:tc>
        <w:tc>
          <w:tcPr>
            <w:tcW w:w="1013" w:type="dxa"/>
            <w:tcBorders>
              <w:top w:val="nil"/>
              <w:bottom w:val="single" w:sz="4" w:space="0" w:color="auto"/>
            </w:tcBorders>
            <w:noWrap/>
            <w:vAlign w:val="center"/>
            <w:hideMark/>
          </w:tcPr>
          <w:p w14:paraId="6F249FD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30.12.2008</w:t>
            </w:r>
          </w:p>
        </w:tc>
        <w:tc>
          <w:tcPr>
            <w:tcW w:w="1021" w:type="dxa"/>
            <w:tcBorders>
              <w:top w:val="nil"/>
              <w:bottom w:val="single" w:sz="4" w:space="0" w:color="auto"/>
            </w:tcBorders>
            <w:noWrap/>
            <w:vAlign w:val="center"/>
            <w:hideMark/>
          </w:tcPr>
          <w:p w14:paraId="6B13D2B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30.12.2038</w:t>
            </w:r>
          </w:p>
        </w:tc>
        <w:tc>
          <w:tcPr>
            <w:tcW w:w="1009" w:type="dxa"/>
            <w:tcBorders>
              <w:top w:val="nil"/>
              <w:bottom w:val="single" w:sz="4" w:space="0" w:color="auto"/>
            </w:tcBorders>
            <w:noWrap/>
            <w:vAlign w:val="center"/>
            <w:hideMark/>
          </w:tcPr>
          <w:p w14:paraId="7288975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7D21E599"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1872236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0.12</w:t>
            </w:r>
          </w:p>
        </w:tc>
        <w:tc>
          <w:tcPr>
            <w:tcW w:w="1167" w:type="dxa"/>
            <w:tcBorders>
              <w:top w:val="nil"/>
              <w:bottom w:val="single" w:sz="4" w:space="0" w:color="auto"/>
            </w:tcBorders>
            <w:noWrap/>
            <w:vAlign w:val="center"/>
            <w:hideMark/>
          </w:tcPr>
          <w:p w14:paraId="6DC60EB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0.02</w:t>
            </w:r>
          </w:p>
        </w:tc>
      </w:tr>
      <w:tr w:rsidR="00212764" w:rsidRPr="00972A52" w14:paraId="0902E7EA" w14:textId="77777777" w:rsidTr="00D70C01">
        <w:trPr>
          <w:trHeight w:val="810"/>
          <w:jc w:val="center"/>
        </w:trPr>
        <w:tc>
          <w:tcPr>
            <w:tcW w:w="1293" w:type="dxa"/>
            <w:tcBorders>
              <w:top w:val="nil"/>
              <w:bottom w:val="single" w:sz="4" w:space="0" w:color="auto"/>
            </w:tcBorders>
            <w:vAlign w:val="center"/>
            <w:hideMark/>
          </w:tcPr>
          <w:p w14:paraId="7EE1B3FC"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RA Central bank</w:t>
            </w:r>
          </w:p>
        </w:tc>
        <w:tc>
          <w:tcPr>
            <w:tcW w:w="1474" w:type="dxa"/>
            <w:tcBorders>
              <w:top w:val="nil"/>
              <w:bottom w:val="single" w:sz="4" w:space="0" w:color="auto"/>
            </w:tcBorders>
            <w:vAlign w:val="center"/>
            <w:hideMark/>
          </w:tcPr>
          <w:p w14:paraId="33C2C8E1"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52A11CCE"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 xml:space="preserve">Small and Medium Enterprise Development Program (Part </w:t>
            </w:r>
            <w:r>
              <w:rPr>
                <w:rFonts w:ascii="GHEA Grapalat" w:hAnsi="GHEA Grapalat" w:cs="Arial"/>
                <w:sz w:val="17"/>
                <w:szCs w:val="17"/>
              </w:rPr>
              <w:t>I</w:t>
            </w:r>
            <w:r w:rsidRPr="00B9075C">
              <w:rPr>
                <w:rFonts w:ascii="GHEA Grapalat" w:hAnsi="GHEA Grapalat" w:cs="Arial"/>
                <w:sz w:val="17"/>
                <w:szCs w:val="17"/>
              </w:rPr>
              <w:t>I)</w:t>
            </w:r>
          </w:p>
        </w:tc>
        <w:tc>
          <w:tcPr>
            <w:tcW w:w="955" w:type="dxa"/>
            <w:tcBorders>
              <w:top w:val="nil"/>
              <w:bottom w:val="single" w:sz="4" w:space="0" w:color="auto"/>
            </w:tcBorders>
            <w:noWrap/>
            <w:vAlign w:val="center"/>
            <w:hideMark/>
          </w:tcPr>
          <w:p w14:paraId="09DAE61A"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2DBA301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4.09</w:t>
            </w:r>
          </w:p>
        </w:tc>
        <w:tc>
          <w:tcPr>
            <w:tcW w:w="1078" w:type="dxa"/>
            <w:tcBorders>
              <w:top w:val="nil"/>
              <w:bottom w:val="single" w:sz="4" w:space="0" w:color="auto"/>
            </w:tcBorders>
            <w:noWrap/>
            <w:vAlign w:val="center"/>
            <w:hideMark/>
          </w:tcPr>
          <w:p w14:paraId="5AD2ADA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2.73</w:t>
            </w:r>
          </w:p>
        </w:tc>
        <w:tc>
          <w:tcPr>
            <w:tcW w:w="1078" w:type="dxa"/>
            <w:tcBorders>
              <w:top w:val="nil"/>
              <w:bottom w:val="single" w:sz="4" w:space="0" w:color="auto"/>
            </w:tcBorders>
            <w:noWrap/>
            <w:vAlign w:val="center"/>
            <w:hideMark/>
          </w:tcPr>
          <w:p w14:paraId="5F5BCED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3.35</w:t>
            </w:r>
          </w:p>
        </w:tc>
        <w:tc>
          <w:tcPr>
            <w:tcW w:w="1013" w:type="dxa"/>
            <w:tcBorders>
              <w:top w:val="nil"/>
              <w:bottom w:val="single" w:sz="4" w:space="0" w:color="auto"/>
            </w:tcBorders>
            <w:noWrap/>
            <w:vAlign w:val="center"/>
            <w:hideMark/>
          </w:tcPr>
          <w:p w14:paraId="601A96F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30.06.2011</w:t>
            </w:r>
          </w:p>
        </w:tc>
        <w:tc>
          <w:tcPr>
            <w:tcW w:w="1021" w:type="dxa"/>
            <w:tcBorders>
              <w:top w:val="nil"/>
              <w:bottom w:val="single" w:sz="4" w:space="0" w:color="auto"/>
            </w:tcBorders>
            <w:noWrap/>
            <w:vAlign w:val="center"/>
            <w:hideMark/>
          </w:tcPr>
          <w:p w14:paraId="771DAC6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30.12.2040</w:t>
            </w:r>
          </w:p>
        </w:tc>
        <w:tc>
          <w:tcPr>
            <w:tcW w:w="1009" w:type="dxa"/>
            <w:tcBorders>
              <w:top w:val="nil"/>
              <w:bottom w:val="single" w:sz="4" w:space="0" w:color="auto"/>
            </w:tcBorders>
            <w:noWrap/>
            <w:vAlign w:val="center"/>
            <w:hideMark/>
          </w:tcPr>
          <w:p w14:paraId="486B301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5320282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13B09B6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0.16</w:t>
            </w:r>
          </w:p>
        </w:tc>
        <w:tc>
          <w:tcPr>
            <w:tcW w:w="1167" w:type="dxa"/>
            <w:tcBorders>
              <w:top w:val="nil"/>
              <w:bottom w:val="single" w:sz="4" w:space="0" w:color="auto"/>
            </w:tcBorders>
            <w:noWrap/>
            <w:vAlign w:val="center"/>
            <w:hideMark/>
          </w:tcPr>
          <w:p w14:paraId="7945E22E"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0.02</w:t>
            </w:r>
          </w:p>
        </w:tc>
      </w:tr>
      <w:tr w:rsidR="00212764" w:rsidRPr="00972A52" w14:paraId="58F7D340" w14:textId="77777777" w:rsidTr="00D70C01">
        <w:trPr>
          <w:trHeight w:val="810"/>
          <w:jc w:val="center"/>
        </w:trPr>
        <w:tc>
          <w:tcPr>
            <w:tcW w:w="1293" w:type="dxa"/>
            <w:tcBorders>
              <w:top w:val="nil"/>
              <w:bottom w:val="single" w:sz="4" w:space="0" w:color="auto"/>
            </w:tcBorders>
            <w:vAlign w:val="center"/>
            <w:hideMark/>
          </w:tcPr>
          <w:p w14:paraId="4F87B062"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RA Central bank</w:t>
            </w:r>
          </w:p>
        </w:tc>
        <w:tc>
          <w:tcPr>
            <w:tcW w:w="1474" w:type="dxa"/>
            <w:tcBorders>
              <w:top w:val="nil"/>
              <w:bottom w:val="single" w:sz="4" w:space="0" w:color="auto"/>
            </w:tcBorders>
            <w:vAlign w:val="center"/>
            <w:hideMark/>
          </w:tcPr>
          <w:p w14:paraId="2386782B"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78BCD7EB"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Small and Medium Enterprise Development Program (Part I</w:t>
            </w:r>
            <w:r>
              <w:rPr>
                <w:rFonts w:ascii="GHEA Grapalat" w:hAnsi="GHEA Grapalat" w:cs="Arial"/>
                <w:sz w:val="17"/>
                <w:szCs w:val="17"/>
              </w:rPr>
              <w:t>II</w:t>
            </w:r>
            <w:r w:rsidRPr="00B9075C">
              <w:rPr>
                <w:rFonts w:ascii="GHEA Grapalat" w:hAnsi="GHEA Grapalat" w:cs="Arial"/>
                <w:sz w:val="17"/>
                <w:szCs w:val="17"/>
              </w:rPr>
              <w:t>)</w:t>
            </w:r>
          </w:p>
        </w:tc>
        <w:tc>
          <w:tcPr>
            <w:tcW w:w="955" w:type="dxa"/>
            <w:tcBorders>
              <w:top w:val="nil"/>
              <w:bottom w:val="single" w:sz="4" w:space="0" w:color="auto"/>
            </w:tcBorders>
            <w:noWrap/>
            <w:vAlign w:val="center"/>
            <w:hideMark/>
          </w:tcPr>
          <w:p w14:paraId="7FB44B7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42BF8F5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5.11</w:t>
            </w:r>
          </w:p>
        </w:tc>
        <w:tc>
          <w:tcPr>
            <w:tcW w:w="1078" w:type="dxa"/>
            <w:tcBorders>
              <w:top w:val="nil"/>
              <w:bottom w:val="single" w:sz="4" w:space="0" w:color="auto"/>
            </w:tcBorders>
            <w:noWrap/>
            <w:vAlign w:val="center"/>
            <w:hideMark/>
          </w:tcPr>
          <w:p w14:paraId="49EB9DC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3.59</w:t>
            </w:r>
          </w:p>
        </w:tc>
        <w:tc>
          <w:tcPr>
            <w:tcW w:w="1078" w:type="dxa"/>
            <w:tcBorders>
              <w:top w:val="nil"/>
              <w:bottom w:val="single" w:sz="4" w:space="0" w:color="auto"/>
            </w:tcBorders>
            <w:noWrap/>
            <w:vAlign w:val="center"/>
            <w:hideMark/>
          </w:tcPr>
          <w:p w14:paraId="6F0FCD1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4.40</w:t>
            </w:r>
          </w:p>
        </w:tc>
        <w:tc>
          <w:tcPr>
            <w:tcW w:w="1013" w:type="dxa"/>
            <w:tcBorders>
              <w:top w:val="nil"/>
              <w:bottom w:val="single" w:sz="4" w:space="0" w:color="auto"/>
            </w:tcBorders>
            <w:noWrap/>
            <w:vAlign w:val="center"/>
            <w:hideMark/>
          </w:tcPr>
          <w:p w14:paraId="4C3B5B8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30.06.2012</w:t>
            </w:r>
          </w:p>
        </w:tc>
        <w:tc>
          <w:tcPr>
            <w:tcW w:w="1021" w:type="dxa"/>
            <w:tcBorders>
              <w:top w:val="nil"/>
              <w:bottom w:val="single" w:sz="4" w:space="0" w:color="auto"/>
            </w:tcBorders>
            <w:noWrap/>
            <w:vAlign w:val="center"/>
            <w:hideMark/>
          </w:tcPr>
          <w:p w14:paraId="1C33D74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30.12.2041</w:t>
            </w:r>
          </w:p>
        </w:tc>
        <w:tc>
          <w:tcPr>
            <w:tcW w:w="1009" w:type="dxa"/>
            <w:tcBorders>
              <w:top w:val="nil"/>
              <w:bottom w:val="single" w:sz="4" w:space="0" w:color="auto"/>
            </w:tcBorders>
            <w:noWrap/>
            <w:vAlign w:val="center"/>
            <w:hideMark/>
          </w:tcPr>
          <w:p w14:paraId="0BD5F12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2991D19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5A21847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0.18</w:t>
            </w:r>
          </w:p>
        </w:tc>
        <w:tc>
          <w:tcPr>
            <w:tcW w:w="1167" w:type="dxa"/>
            <w:tcBorders>
              <w:top w:val="nil"/>
              <w:bottom w:val="single" w:sz="4" w:space="0" w:color="auto"/>
            </w:tcBorders>
            <w:noWrap/>
            <w:vAlign w:val="center"/>
            <w:hideMark/>
          </w:tcPr>
          <w:p w14:paraId="52E29195"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0.03</w:t>
            </w:r>
          </w:p>
        </w:tc>
      </w:tr>
      <w:tr w:rsidR="00212764" w:rsidRPr="00972A52" w14:paraId="266343B0" w14:textId="77777777" w:rsidTr="00D70C01">
        <w:trPr>
          <w:trHeight w:val="1267"/>
          <w:jc w:val="center"/>
        </w:trPr>
        <w:tc>
          <w:tcPr>
            <w:tcW w:w="1293" w:type="dxa"/>
            <w:tcBorders>
              <w:top w:val="nil"/>
              <w:bottom w:val="single" w:sz="4" w:space="0" w:color="auto"/>
            </w:tcBorders>
            <w:vAlign w:val="center"/>
            <w:hideMark/>
          </w:tcPr>
          <w:p w14:paraId="36701B16"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RA Central bank</w:t>
            </w:r>
          </w:p>
        </w:tc>
        <w:tc>
          <w:tcPr>
            <w:tcW w:w="1474" w:type="dxa"/>
            <w:tcBorders>
              <w:top w:val="nil"/>
              <w:bottom w:val="single" w:sz="4" w:space="0" w:color="auto"/>
            </w:tcBorders>
            <w:vAlign w:val="center"/>
            <w:hideMark/>
          </w:tcPr>
          <w:p w14:paraId="05CBF6DC"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7CC9FD8E"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Small and Medium Enterprise Development Program (Part I</w:t>
            </w:r>
            <w:r>
              <w:rPr>
                <w:rFonts w:ascii="GHEA Grapalat" w:hAnsi="GHEA Grapalat" w:cs="Arial"/>
                <w:sz w:val="17"/>
                <w:szCs w:val="17"/>
              </w:rPr>
              <w:t>V</w:t>
            </w:r>
            <w:r w:rsidRPr="00B9075C">
              <w:rPr>
                <w:rFonts w:ascii="GHEA Grapalat" w:hAnsi="GHEA Grapalat" w:cs="Arial"/>
                <w:sz w:val="17"/>
                <w:szCs w:val="17"/>
              </w:rPr>
              <w:t>)</w:t>
            </w:r>
          </w:p>
        </w:tc>
        <w:tc>
          <w:tcPr>
            <w:tcW w:w="955" w:type="dxa"/>
            <w:tcBorders>
              <w:top w:val="nil"/>
              <w:bottom w:val="single" w:sz="4" w:space="0" w:color="auto"/>
            </w:tcBorders>
            <w:noWrap/>
            <w:vAlign w:val="center"/>
            <w:hideMark/>
          </w:tcPr>
          <w:p w14:paraId="6C11342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6B0AE13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4.50</w:t>
            </w:r>
          </w:p>
        </w:tc>
        <w:tc>
          <w:tcPr>
            <w:tcW w:w="1078" w:type="dxa"/>
            <w:tcBorders>
              <w:top w:val="nil"/>
              <w:bottom w:val="single" w:sz="4" w:space="0" w:color="auto"/>
            </w:tcBorders>
            <w:noWrap/>
            <w:vAlign w:val="center"/>
            <w:hideMark/>
          </w:tcPr>
          <w:p w14:paraId="1B6F9AA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3.38</w:t>
            </w:r>
          </w:p>
        </w:tc>
        <w:tc>
          <w:tcPr>
            <w:tcW w:w="1078" w:type="dxa"/>
            <w:tcBorders>
              <w:top w:val="nil"/>
              <w:bottom w:val="single" w:sz="4" w:space="0" w:color="auto"/>
            </w:tcBorders>
            <w:noWrap/>
            <w:vAlign w:val="center"/>
            <w:hideMark/>
          </w:tcPr>
          <w:p w14:paraId="238BF89E"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4.14</w:t>
            </w:r>
          </w:p>
        </w:tc>
        <w:tc>
          <w:tcPr>
            <w:tcW w:w="1013" w:type="dxa"/>
            <w:tcBorders>
              <w:top w:val="nil"/>
              <w:bottom w:val="single" w:sz="4" w:space="0" w:color="auto"/>
            </w:tcBorders>
            <w:noWrap/>
            <w:vAlign w:val="center"/>
            <w:hideMark/>
          </w:tcPr>
          <w:p w14:paraId="4BCD8EFA"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30.12.2013</w:t>
            </w:r>
          </w:p>
        </w:tc>
        <w:tc>
          <w:tcPr>
            <w:tcW w:w="1021" w:type="dxa"/>
            <w:tcBorders>
              <w:top w:val="nil"/>
              <w:bottom w:val="single" w:sz="4" w:space="0" w:color="auto"/>
            </w:tcBorders>
            <w:noWrap/>
            <w:vAlign w:val="center"/>
            <w:hideMark/>
          </w:tcPr>
          <w:p w14:paraId="27F2F4E6"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30.06.2043</w:t>
            </w:r>
          </w:p>
        </w:tc>
        <w:tc>
          <w:tcPr>
            <w:tcW w:w="1009" w:type="dxa"/>
            <w:tcBorders>
              <w:top w:val="nil"/>
              <w:bottom w:val="single" w:sz="4" w:space="0" w:color="auto"/>
            </w:tcBorders>
            <w:noWrap/>
            <w:vAlign w:val="center"/>
            <w:hideMark/>
          </w:tcPr>
          <w:p w14:paraId="2EA9DA7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453003CB"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5E0E4B6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0.20</w:t>
            </w:r>
          </w:p>
        </w:tc>
        <w:tc>
          <w:tcPr>
            <w:tcW w:w="1167" w:type="dxa"/>
            <w:tcBorders>
              <w:top w:val="nil"/>
              <w:bottom w:val="single" w:sz="4" w:space="0" w:color="auto"/>
            </w:tcBorders>
            <w:noWrap/>
            <w:vAlign w:val="center"/>
            <w:hideMark/>
          </w:tcPr>
          <w:p w14:paraId="657075C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0.03</w:t>
            </w:r>
          </w:p>
        </w:tc>
      </w:tr>
      <w:tr w:rsidR="00212764" w:rsidRPr="00972A52" w14:paraId="4C378CE7" w14:textId="77777777" w:rsidTr="00073D9C">
        <w:trPr>
          <w:trHeight w:val="540"/>
          <w:jc w:val="center"/>
        </w:trPr>
        <w:tc>
          <w:tcPr>
            <w:tcW w:w="1293" w:type="dxa"/>
            <w:tcBorders>
              <w:top w:val="nil"/>
              <w:bottom w:val="single" w:sz="4" w:space="0" w:color="auto"/>
            </w:tcBorders>
            <w:hideMark/>
          </w:tcPr>
          <w:p w14:paraId="49287C19" w14:textId="77777777" w:rsidR="00212764" w:rsidRPr="00972A52" w:rsidRDefault="00212764" w:rsidP="00212764">
            <w:pPr>
              <w:spacing w:after="0" w:line="240" w:lineRule="auto"/>
              <w:rPr>
                <w:rFonts w:ascii="GHEA Grapalat" w:hAnsi="GHEA Grapalat" w:cs="Arial"/>
                <w:sz w:val="17"/>
                <w:szCs w:val="17"/>
              </w:rPr>
            </w:pPr>
            <w:r w:rsidRPr="006F68D7">
              <w:rPr>
                <w:rFonts w:ascii="GHEA Grapalat" w:hAnsi="GHEA Grapalat" w:cs="Arial"/>
                <w:sz w:val="17"/>
                <w:szCs w:val="17"/>
              </w:rPr>
              <w:lastRenderedPageBreak/>
              <w:t>RA Central bank</w:t>
            </w:r>
          </w:p>
        </w:tc>
        <w:tc>
          <w:tcPr>
            <w:tcW w:w="1474" w:type="dxa"/>
            <w:tcBorders>
              <w:top w:val="nil"/>
              <w:bottom w:val="single" w:sz="4" w:space="0" w:color="auto"/>
            </w:tcBorders>
            <w:vAlign w:val="center"/>
            <w:hideMark/>
          </w:tcPr>
          <w:p w14:paraId="312D97A9"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3D1FFA4C"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Renewable Energy Development Program</w:t>
            </w:r>
          </w:p>
        </w:tc>
        <w:tc>
          <w:tcPr>
            <w:tcW w:w="955" w:type="dxa"/>
            <w:tcBorders>
              <w:top w:val="nil"/>
              <w:bottom w:val="single" w:sz="4" w:space="0" w:color="auto"/>
            </w:tcBorders>
            <w:noWrap/>
            <w:vAlign w:val="center"/>
            <w:hideMark/>
          </w:tcPr>
          <w:p w14:paraId="0ED20F8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2BAA605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6.00</w:t>
            </w:r>
          </w:p>
        </w:tc>
        <w:tc>
          <w:tcPr>
            <w:tcW w:w="1078" w:type="dxa"/>
            <w:tcBorders>
              <w:top w:val="nil"/>
              <w:bottom w:val="single" w:sz="4" w:space="0" w:color="auto"/>
            </w:tcBorders>
            <w:noWrap/>
            <w:vAlign w:val="center"/>
            <w:hideMark/>
          </w:tcPr>
          <w:p w14:paraId="423DFF0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4.73</w:t>
            </w:r>
          </w:p>
        </w:tc>
        <w:tc>
          <w:tcPr>
            <w:tcW w:w="1078" w:type="dxa"/>
            <w:tcBorders>
              <w:top w:val="nil"/>
              <w:bottom w:val="single" w:sz="4" w:space="0" w:color="auto"/>
            </w:tcBorders>
            <w:noWrap/>
            <w:vAlign w:val="center"/>
            <w:hideMark/>
          </w:tcPr>
          <w:p w14:paraId="5F6EB10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5.80</w:t>
            </w:r>
          </w:p>
        </w:tc>
        <w:tc>
          <w:tcPr>
            <w:tcW w:w="1013" w:type="dxa"/>
            <w:tcBorders>
              <w:top w:val="nil"/>
              <w:bottom w:val="single" w:sz="4" w:space="0" w:color="auto"/>
            </w:tcBorders>
            <w:noWrap/>
            <w:vAlign w:val="center"/>
            <w:hideMark/>
          </w:tcPr>
          <w:p w14:paraId="348B07F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30.12.2014</w:t>
            </w:r>
          </w:p>
        </w:tc>
        <w:tc>
          <w:tcPr>
            <w:tcW w:w="1021" w:type="dxa"/>
            <w:tcBorders>
              <w:top w:val="nil"/>
              <w:bottom w:val="single" w:sz="4" w:space="0" w:color="auto"/>
            </w:tcBorders>
            <w:noWrap/>
            <w:vAlign w:val="center"/>
            <w:hideMark/>
          </w:tcPr>
          <w:p w14:paraId="54BCF96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30.12.2044</w:t>
            </w:r>
          </w:p>
        </w:tc>
        <w:tc>
          <w:tcPr>
            <w:tcW w:w="1009" w:type="dxa"/>
            <w:tcBorders>
              <w:top w:val="nil"/>
              <w:bottom w:val="single" w:sz="4" w:space="0" w:color="auto"/>
            </w:tcBorders>
            <w:noWrap/>
            <w:vAlign w:val="center"/>
            <w:hideMark/>
          </w:tcPr>
          <w:p w14:paraId="70B7BAA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537F9BC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6187699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0.23</w:t>
            </w:r>
          </w:p>
        </w:tc>
        <w:tc>
          <w:tcPr>
            <w:tcW w:w="1167" w:type="dxa"/>
            <w:tcBorders>
              <w:top w:val="nil"/>
              <w:bottom w:val="single" w:sz="4" w:space="0" w:color="auto"/>
            </w:tcBorders>
            <w:noWrap/>
            <w:vAlign w:val="center"/>
            <w:hideMark/>
          </w:tcPr>
          <w:p w14:paraId="22EBD42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0.04</w:t>
            </w:r>
          </w:p>
        </w:tc>
      </w:tr>
      <w:tr w:rsidR="00212764" w:rsidRPr="00972A52" w14:paraId="5AFF263F" w14:textId="77777777" w:rsidTr="00073D9C">
        <w:trPr>
          <w:trHeight w:val="810"/>
          <w:jc w:val="center"/>
        </w:trPr>
        <w:tc>
          <w:tcPr>
            <w:tcW w:w="1293" w:type="dxa"/>
            <w:tcBorders>
              <w:top w:val="nil"/>
              <w:bottom w:val="single" w:sz="4" w:space="0" w:color="auto"/>
            </w:tcBorders>
            <w:hideMark/>
          </w:tcPr>
          <w:p w14:paraId="0A25497F" w14:textId="77777777" w:rsidR="00212764" w:rsidRPr="00972A52" w:rsidRDefault="00212764" w:rsidP="00212764">
            <w:pPr>
              <w:spacing w:after="0" w:line="240" w:lineRule="auto"/>
              <w:rPr>
                <w:rFonts w:ascii="GHEA Grapalat" w:hAnsi="GHEA Grapalat" w:cs="Arial"/>
                <w:sz w:val="17"/>
                <w:szCs w:val="17"/>
              </w:rPr>
            </w:pPr>
            <w:r w:rsidRPr="006F68D7">
              <w:rPr>
                <w:rFonts w:ascii="GHEA Grapalat" w:hAnsi="GHEA Grapalat" w:cs="Arial"/>
                <w:sz w:val="17"/>
                <w:szCs w:val="17"/>
              </w:rPr>
              <w:t>RA Central bank</w:t>
            </w:r>
          </w:p>
        </w:tc>
        <w:tc>
          <w:tcPr>
            <w:tcW w:w="1474" w:type="dxa"/>
            <w:tcBorders>
              <w:top w:val="nil"/>
              <w:bottom w:val="single" w:sz="4" w:space="0" w:color="auto"/>
            </w:tcBorders>
            <w:vAlign w:val="center"/>
            <w:hideMark/>
          </w:tcPr>
          <w:p w14:paraId="53813CDD"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2008DF2D"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Mortgage Market Development Support Program I.</w:t>
            </w:r>
          </w:p>
        </w:tc>
        <w:tc>
          <w:tcPr>
            <w:tcW w:w="955" w:type="dxa"/>
            <w:tcBorders>
              <w:top w:val="nil"/>
              <w:bottom w:val="single" w:sz="4" w:space="0" w:color="auto"/>
            </w:tcBorders>
            <w:noWrap/>
            <w:vAlign w:val="center"/>
            <w:hideMark/>
          </w:tcPr>
          <w:p w14:paraId="0F66829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6AAD7C8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6.00</w:t>
            </w:r>
          </w:p>
        </w:tc>
        <w:tc>
          <w:tcPr>
            <w:tcW w:w="1078" w:type="dxa"/>
            <w:tcBorders>
              <w:top w:val="nil"/>
              <w:bottom w:val="single" w:sz="4" w:space="0" w:color="auto"/>
            </w:tcBorders>
            <w:noWrap/>
            <w:vAlign w:val="center"/>
            <w:hideMark/>
          </w:tcPr>
          <w:p w14:paraId="1C8F296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5.12</w:t>
            </w:r>
          </w:p>
        </w:tc>
        <w:tc>
          <w:tcPr>
            <w:tcW w:w="1078" w:type="dxa"/>
            <w:tcBorders>
              <w:top w:val="nil"/>
              <w:bottom w:val="single" w:sz="4" w:space="0" w:color="auto"/>
            </w:tcBorders>
            <w:noWrap/>
            <w:vAlign w:val="center"/>
            <w:hideMark/>
          </w:tcPr>
          <w:p w14:paraId="3B35010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6.28</w:t>
            </w:r>
          </w:p>
        </w:tc>
        <w:tc>
          <w:tcPr>
            <w:tcW w:w="1013" w:type="dxa"/>
            <w:tcBorders>
              <w:top w:val="nil"/>
              <w:bottom w:val="single" w:sz="4" w:space="0" w:color="auto"/>
            </w:tcBorders>
            <w:noWrap/>
            <w:vAlign w:val="center"/>
            <w:hideMark/>
          </w:tcPr>
          <w:p w14:paraId="7B755FDA"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30.12.2016</w:t>
            </w:r>
          </w:p>
        </w:tc>
        <w:tc>
          <w:tcPr>
            <w:tcW w:w="1021" w:type="dxa"/>
            <w:tcBorders>
              <w:top w:val="nil"/>
              <w:bottom w:val="single" w:sz="4" w:space="0" w:color="auto"/>
            </w:tcBorders>
            <w:noWrap/>
            <w:vAlign w:val="center"/>
            <w:hideMark/>
          </w:tcPr>
          <w:p w14:paraId="60EB272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30.12.2046</w:t>
            </w:r>
          </w:p>
        </w:tc>
        <w:tc>
          <w:tcPr>
            <w:tcW w:w="1009" w:type="dxa"/>
            <w:tcBorders>
              <w:top w:val="nil"/>
              <w:bottom w:val="single" w:sz="4" w:space="0" w:color="auto"/>
            </w:tcBorders>
            <w:noWrap/>
            <w:vAlign w:val="center"/>
            <w:hideMark/>
          </w:tcPr>
          <w:p w14:paraId="3848FD6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632EE94E"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19B943B5"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0.23</w:t>
            </w:r>
          </w:p>
        </w:tc>
        <w:tc>
          <w:tcPr>
            <w:tcW w:w="1167" w:type="dxa"/>
            <w:tcBorders>
              <w:top w:val="nil"/>
              <w:bottom w:val="single" w:sz="4" w:space="0" w:color="auto"/>
            </w:tcBorders>
            <w:noWrap/>
            <w:vAlign w:val="center"/>
            <w:hideMark/>
          </w:tcPr>
          <w:p w14:paraId="73673F95"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0.05</w:t>
            </w:r>
          </w:p>
        </w:tc>
      </w:tr>
      <w:tr w:rsidR="00212764" w:rsidRPr="00972A52" w14:paraId="19607602" w14:textId="77777777" w:rsidTr="00073D9C">
        <w:trPr>
          <w:trHeight w:val="810"/>
          <w:jc w:val="center"/>
        </w:trPr>
        <w:tc>
          <w:tcPr>
            <w:tcW w:w="1293" w:type="dxa"/>
            <w:tcBorders>
              <w:top w:val="nil"/>
              <w:bottom w:val="single" w:sz="4" w:space="0" w:color="auto"/>
            </w:tcBorders>
            <w:hideMark/>
          </w:tcPr>
          <w:p w14:paraId="096B271E" w14:textId="77777777" w:rsidR="00212764" w:rsidRPr="00972A52" w:rsidRDefault="00212764" w:rsidP="00212764">
            <w:pPr>
              <w:spacing w:after="0" w:line="240" w:lineRule="auto"/>
              <w:rPr>
                <w:rFonts w:ascii="GHEA Grapalat" w:hAnsi="GHEA Grapalat" w:cs="Arial"/>
                <w:sz w:val="17"/>
                <w:szCs w:val="17"/>
              </w:rPr>
            </w:pPr>
            <w:r w:rsidRPr="00D50D42">
              <w:rPr>
                <w:rFonts w:ascii="GHEA Grapalat" w:hAnsi="GHEA Grapalat" w:cs="Arial"/>
                <w:sz w:val="17"/>
                <w:szCs w:val="17"/>
              </w:rPr>
              <w:t>RA Central bank</w:t>
            </w:r>
          </w:p>
        </w:tc>
        <w:tc>
          <w:tcPr>
            <w:tcW w:w="1474" w:type="dxa"/>
            <w:tcBorders>
              <w:top w:val="nil"/>
              <w:bottom w:val="single" w:sz="4" w:space="0" w:color="auto"/>
            </w:tcBorders>
            <w:vAlign w:val="center"/>
            <w:hideMark/>
          </w:tcPr>
          <w:p w14:paraId="6EC85069"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15C1B3EC"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Mortgage Market Development Support Program II.</w:t>
            </w:r>
          </w:p>
        </w:tc>
        <w:tc>
          <w:tcPr>
            <w:tcW w:w="955" w:type="dxa"/>
            <w:tcBorders>
              <w:top w:val="nil"/>
              <w:bottom w:val="single" w:sz="4" w:space="0" w:color="auto"/>
            </w:tcBorders>
            <w:noWrap/>
            <w:vAlign w:val="center"/>
            <w:hideMark/>
          </w:tcPr>
          <w:p w14:paraId="43202E3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449ABB4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6.00</w:t>
            </w:r>
          </w:p>
        </w:tc>
        <w:tc>
          <w:tcPr>
            <w:tcW w:w="1078" w:type="dxa"/>
            <w:tcBorders>
              <w:top w:val="nil"/>
              <w:bottom w:val="single" w:sz="4" w:space="0" w:color="auto"/>
            </w:tcBorders>
            <w:noWrap/>
            <w:vAlign w:val="center"/>
            <w:hideMark/>
          </w:tcPr>
          <w:p w14:paraId="7F0F092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5.41</w:t>
            </w:r>
          </w:p>
        </w:tc>
        <w:tc>
          <w:tcPr>
            <w:tcW w:w="1078" w:type="dxa"/>
            <w:tcBorders>
              <w:top w:val="nil"/>
              <w:bottom w:val="single" w:sz="4" w:space="0" w:color="auto"/>
            </w:tcBorders>
            <w:noWrap/>
            <w:vAlign w:val="center"/>
            <w:hideMark/>
          </w:tcPr>
          <w:p w14:paraId="7EDE004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6.64</w:t>
            </w:r>
          </w:p>
        </w:tc>
        <w:tc>
          <w:tcPr>
            <w:tcW w:w="1013" w:type="dxa"/>
            <w:tcBorders>
              <w:top w:val="nil"/>
              <w:bottom w:val="single" w:sz="4" w:space="0" w:color="auto"/>
            </w:tcBorders>
            <w:noWrap/>
            <w:vAlign w:val="center"/>
            <w:hideMark/>
          </w:tcPr>
          <w:p w14:paraId="25BD236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30.06.2018</w:t>
            </w:r>
          </w:p>
        </w:tc>
        <w:tc>
          <w:tcPr>
            <w:tcW w:w="1021" w:type="dxa"/>
            <w:tcBorders>
              <w:top w:val="nil"/>
              <w:bottom w:val="single" w:sz="4" w:space="0" w:color="auto"/>
            </w:tcBorders>
            <w:noWrap/>
            <w:vAlign w:val="center"/>
            <w:hideMark/>
          </w:tcPr>
          <w:p w14:paraId="64049D4E"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30.06.2048</w:t>
            </w:r>
          </w:p>
        </w:tc>
        <w:tc>
          <w:tcPr>
            <w:tcW w:w="1009" w:type="dxa"/>
            <w:tcBorders>
              <w:top w:val="nil"/>
              <w:bottom w:val="single" w:sz="4" w:space="0" w:color="auto"/>
            </w:tcBorders>
            <w:noWrap/>
            <w:vAlign w:val="center"/>
            <w:hideMark/>
          </w:tcPr>
          <w:p w14:paraId="2013A695"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2CEA758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39AB75E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0.23</w:t>
            </w:r>
          </w:p>
        </w:tc>
        <w:tc>
          <w:tcPr>
            <w:tcW w:w="1167" w:type="dxa"/>
            <w:tcBorders>
              <w:top w:val="nil"/>
              <w:bottom w:val="single" w:sz="4" w:space="0" w:color="auto"/>
            </w:tcBorders>
            <w:noWrap/>
            <w:vAlign w:val="center"/>
            <w:hideMark/>
          </w:tcPr>
          <w:p w14:paraId="01D6680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0.05</w:t>
            </w:r>
          </w:p>
        </w:tc>
      </w:tr>
      <w:tr w:rsidR="00212764" w:rsidRPr="00972A52" w14:paraId="58171C95" w14:textId="77777777" w:rsidTr="00073D9C">
        <w:trPr>
          <w:trHeight w:val="540"/>
          <w:jc w:val="center"/>
        </w:trPr>
        <w:tc>
          <w:tcPr>
            <w:tcW w:w="1293" w:type="dxa"/>
            <w:tcBorders>
              <w:top w:val="nil"/>
              <w:bottom w:val="single" w:sz="4" w:space="0" w:color="auto"/>
            </w:tcBorders>
            <w:hideMark/>
          </w:tcPr>
          <w:p w14:paraId="249BF270" w14:textId="77777777" w:rsidR="00212764" w:rsidRPr="00972A52" w:rsidRDefault="00212764" w:rsidP="00212764">
            <w:pPr>
              <w:spacing w:after="0" w:line="240" w:lineRule="auto"/>
              <w:rPr>
                <w:rFonts w:ascii="GHEA Grapalat" w:hAnsi="GHEA Grapalat" w:cs="Arial"/>
                <w:sz w:val="17"/>
                <w:szCs w:val="17"/>
              </w:rPr>
            </w:pPr>
            <w:r w:rsidRPr="00D50D42">
              <w:rPr>
                <w:rFonts w:ascii="GHEA Grapalat" w:hAnsi="GHEA Grapalat" w:cs="Arial"/>
                <w:sz w:val="17"/>
                <w:szCs w:val="17"/>
              </w:rPr>
              <w:t>RA Central bank</w:t>
            </w:r>
          </w:p>
        </w:tc>
        <w:tc>
          <w:tcPr>
            <w:tcW w:w="1474" w:type="dxa"/>
            <w:tcBorders>
              <w:top w:val="nil"/>
              <w:bottom w:val="single" w:sz="4" w:space="0" w:color="auto"/>
            </w:tcBorders>
            <w:vAlign w:val="center"/>
            <w:hideMark/>
          </w:tcPr>
          <w:p w14:paraId="0DB076A7"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45C48E7A"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Mortgage Market Development Support Program II.</w:t>
            </w:r>
          </w:p>
        </w:tc>
        <w:tc>
          <w:tcPr>
            <w:tcW w:w="955" w:type="dxa"/>
            <w:tcBorders>
              <w:top w:val="nil"/>
              <w:bottom w:val="single" w:sz="4" w:space="0" w:color="auto"/>
            </w:tcBorders>
            <w:noWrap/>
            <w:vAlign w:val="center"/>
            <w:hideMark/>
          </w:tcPr>
          <w:p w14:paraId="209AC5C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6CA2F70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18.00</w:t>
            </w:r>
          </w:p>
        </w:tc>
        <w:tc>
          <w:tcPr>
            <w:tcW w:w="1078" w:type="dxa"/>
            <w:tcBorders>
              <w:top w:val="nil"/>
              <w:bottom w:val="single" w:sz="4" w:space="0" w:color="auto"/>
            </w:tcBorders>
            <w:noWrap/>
            <w:vAlign w:val="center"/>
            <w:hideMark/>
          </w:tcPr>
          <w:p w14:paraId="42EBB22B"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2.00</w:t>
            </w:r>
          </w:p>
        </w:tc>
        <w:tc>
          <w:tcPr>
            <w:tcW w:w="1078" w:type="dxa"/>
            <w:tcBorders>
              <w:top w:val="nil"/>
              <w:bottom w:val="single" w:sz="4" w:space="0" w:color="auto"/>
            </w:tcBorders>
            <w:noWrap/>
            <w:vAlign w:val="center"/>
            <w:hideMark/>
          </w:tcPr>
          <w:p w14:paraId="671EE16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2.45</w:t>
            </w:r>
          </w:p>
        </w:tc>
        <w:tc>
          <w:tcPr>
            <w:tcW w:w="1013" w:type="dxa"/>
            <w:tcBorders>
              <w:top w:val="nil"/>
              <w:bottom w:val="single" w:sz="4" w:space="0" w:color="auto"/>
            </w:tcBorders>
            <w:noWrap/>
            <w:vAlign w:val="center"/>
            <w:hideMark/>
          </w:tcPr>
          <w:p w14:paraId="26B9243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30.06.2013</w:t>
            </w:r>
          </w:p>
        </w:tc>
        <w:tc>
          <w:tcPr>
            <w:tcW w:w="1021" w:type="dxa"/>
            <w:tcBorders>
              <w:top w:val="nil"/>
              <w:bottom w:val="single" w:sz="4" w:space="0" w:color="auto"/>
            </w:tcBorders>
            <w:noWrap/>
            <w:vAlign w:val="center"/>
            <w:hideMark/>
          </w:tcPr>
          <w:p w14:paraId="27AE89D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30.12.2021</w:t>
            </w:r>
          </w:p>
        </w:tc>
        <w:tc>
          <w:tcPr>
            <w:tcW w:w="1009" w:type="dxa"/>
            <w:tcBorders>
              <w:top w:val="nil"/>
              <w:bottom w:val="single" w:sz="4" w:space="0" w:color="auto"/>
            </w:tcBorders>
            <w:noWrap/>
            <w:vAlign w:val="center"/>
            <w:hideMark/>
          </w:tcPr>
          <w:p w14:paraId="6DEA409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4EBBB72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126DD066"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2.35</w:t>
            </w:r>
          </w:p>
        </w:tc>
        <w:tc>
          <w:tcPr>
            <w:tcW w:w="1167" w:type="dxa"/>
            <w:tcBorders>
              <w:top w:val="nil"/>
              <w:bottom w:val="single" w:sz="4" w:space="0" w:color="auto"/>
            </w:tcBorders>
            <w:noWrap/>
            <w:vAlign w:val="center"/>
            <w:hideMark/>
          </w:tcPr>
          <w:p w14:paraId="19E0973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0.07</w:t>
            </w:r>
          </w:p>
        </w:tc>
      </w:tr>
      <w:tr w:rsidR="00212764" w:rsidRPr="00972A52" w14:paraId="2F088CD9" w14:textId="77777777" w:rsidTr="00073D9C">
        <w:trPr>
          <w:trHeight w:val="540"/>
          <w:jc w:val="center"/>
        </w:trPr>
        <w:tc>
          <w:tcPr>
            <w:tcW w:w="1293" w:type="dxa"/>
            <w:tcBorders>
              <w:top w:val="nil"/>
              <w:bottom w:val="single" w:sz="4" w:space="0" w:color="auto"/>
            </w:tcBorders>
            <w:hideMark/>
          </w:tcPr>
          <w:p w14:paraId="09B07206" w14:textId="77777777" w:rsidR="00212764" w:rsidRPr="00972A52" w:rsidRDefault="00212764" w:rsidP="00212764">
            <w:pPr>
              <w:spacing w:after="0" w:line="240" w:lineRule="auto"/>
              <w:rPr>
                <w:rFonts w:ascii="GHEA Grapalat" w:hAnsi="GHEA Grapalat" w:cs="Arial"/>
                <w:sz w:val="17"/>
                <w:szCs w:val="17"/>
              </w:rPr>
            </w:pPr>
            <w:r w:rsidRPr="00D50D42">
              <w:rPr>
                <w:rFonts w:ascii="GHEA Grapalat" w:hAnsi="GHEA Grapalat" w:cs="Arial"/>
                <w:sz w:val="17"/>
                <w:szCs w:val="17"/>
              </w:rPr>
              <w:t>RA Central bank</w:t>
            </w:r>
          </w:p>
        </w:tc>
        <w:tc>
          <w:tcPr>
            <w:tcW w:w="1474" w:type="dxa"/>
            <w:tcBorders>
              <w:top w:val="nil"/>
              <w:bottom w:val="single" w:sz="4" w:space="0" w:color="auto"/>
            </w:tcBorders>
            <w:vAlign w:val="center"/>
            <w:hideMark/>
          </w:tcPr>
          <w:p w14:paraId="51130740"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620A0F7E"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Agricultural Support Program I</w:t>
            </w:r>
          </w:p>
        </w:tc>
        <w:tc>
          <w:tcPr>
            <w:tcW w:w="955" w:type="dxa"/>
            <w:tcBorders>
              <w:top w:val="nil"/>
              <w:bottom w:val="single" w:sz="4" w:space="0" w:color="auto"/>
            </w:tcBorders>
            <w:noWrap/>
            <w:vAlign w:val="center"/>
            <w:hideMark/>
          </w:tcPr>
          <w:p w14:paraId="37014E8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482E979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15.0</w:t>
            </w:r>
          </w:p>
        </w:tc>
        <w:tc>
          <w:tcPr>
            <w:tcW w:w="1078" w:type="dxa"/>
            <w:tcBorders>
              <w:top w:val="nil"/>
              <w:bottom w:val="single" w:sz="4" w:space="0" w:color="auto"/>
            </w:tcBorders>
            <w:noWrap/>
            <w:vAlign w:val="center"/>
            <w:hideMark/>
          </w:tcPr>
          <w:p w14:paraId="3E7B449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6.56</w:t>
            </w:r>
          </w:p>
        </w:tc>
        <w:tc>
          <w:tcPr>
            <w:tcW w:w="1078" w:type="dxa"/>
            <w:tcBorders>
              <w:top w:val="nil"/>
              <w:bottom w:val="single" w:sz="4" w:space="0" w:color="auto"/>
            </w:tcBorders>
            <w:noWrap/>
            <w:vAlign w:val="center"/>
            <w:hideMark/>
          </w:tcPr>
          <w:p w14:paraId="1A02430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8.05</w:t>
            </w:r>
          </w:p>
        </w:tc>
        <w:tc>
          <w:tcPr>
            <w:tcW w:w="1013" w:type="dxa"/>
            <w:tcBorders>
              <w:top w:val="nil"/>
              <w:bottom w:val="single" w:sz="4" w:space="0" w:color="auto"/>
            </w:tcBorders>
            <w:noWrap/>
            <w:vAlign w:val="center"/>
            <w:hideMark/>
          </w:tcPr>
          <w:p w14:paraId="63D2EB10"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30.12.2016</w:t>
            </w:r>
          </w:p>
        </w:tc>
        <w:tc>
          <w:tcPr>
            <w:tcW w:w="1021" w:type="dxa"/>
            <w:tcBorders>
              <w:top w:val="nil"/>
              <w:bottom w:val="single" w:sz="4" w:space="0" w:color="auto"/>
            </w:tcBorders>
            <w:noWrap/>
            <w:vAlign w:val="center"/>
            <w:hideMark/>
          </w:tcPr>
          <w:p w14:paraId="2D90BE7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30.06.2024</w:t>
            </w:r>
          </w:p>
        </w:tc>
        <w:tc>
          <w:tcPr>
            <w:tcW w:w="1009" w:type="dxa"/>
            <w:tcBorders>
              <w:top w:val="nil"/>
              <w:bottom w:val="single" w:sz="4" w:space="0" w:color="auto"/>
            </w:tcBorders>
            <w:noWrap/>
            <w:vAlign w:val="center"/>
            <w:hideMark/>
          </w:tcPr>
          <w:p w14:paraId="24E8E76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1601348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4748F30A"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2.20</w:t>
            </w:r>
          </w:p>
        </w:tc>
        <w:tc>
          <w:tcPr>
            <w:tcW w:w="1167" w:type="dxa"/>
            <w:tcBorders>
              <w:top w:val="nil"/>
              <w:bottom w:val="single" w:sz="4" w:space="0" w:color="auto"/>
            </w:tcBorders>
            <w:noWrap/>
            <w:vAlign w:val="center"/>
            <w:hideMark/>
          </w:tcPr>
          <w:p w14:paraId="54A091D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0.20</w:t>
            </w:r>
          </w:p>
        </w:tc>
      </w:tr>
      <w:tr w:rsidR="00212764" w:rsidRPr="00972A52" w14:paraId="0281DD54" w14:textId="77777777" w:rsidTr="00073D9C">
        <w:trPr>
          <w:trHeight w:val="540"/>
          <w:jc w:val="center"/>
        </w:trPr>
        <w:tc>
          <w:tcPr>
            <w:tcW w:w="1293" w:type="dxa"/>
            <w:tcBorders>
              <w:top w:val="nil"/>
              <w:bottom w:val="single" w:sz="4" w:space="0" w:color="auto"/>
            </w:tcBorders>
            <w:hideMark/>
          </w:tcPr>
          <w:p w14:paraId="76103832" w14:textId="77777777" w:rsidR="00212764" w:rsidRPr="00972A52" w:rsidRDefault="00212764" w:rsidP="00212764">
            <w:pPr>
              <w:spacing w:after="0" w:line="240" w:lineRule="auto"/>
              <w:rPr>
                <w:rFonts w:ascii="GHEA Grapalat" w:hAnsi="GHEA Grapalat" w:cs="Arial"/>
                <w:sz w:val="17"/>
                <w:szCs w:val="17"/>
              </w:rPr>
            </w:pPr>
            <w:r w:rsidRPr="00D50D42">
              <w:rPr>
                <w:rFonts w:ascii="GHEA Grapalat" w:hAnsi="GHEA Grapalat" w:cs="Arial"/>
                <w:sz w:val="17"/>
                <w:szCs w:val="17"/>
              </w:rPr>
              <w:t>RA Central bank</w:t>
            </w:r>
          </w:p>
        </w:tc>
        <w:tc>
          <w:tcPr>
            <w:tcW w:w="1474" w:type="dxa"/>
            <w:tcBorders>
              <w:top w:val="nil"/>
              <w:bottom w:val="single" w:sz="4" w:space="0" w:color="auto"/>
            </w:tcBorders>
            <w:vAlign w:val="center"/>
            <w:hideMark/>
          </w:tcPr>
          <w:p w14:paraId="6748CE6C"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Germany</w:t>
            </w:r>
            <w:r w:rsidRPr="00972A52">
              <w:rPr>
                <w:rFonts w:ascii="GHEA Grapalat" w:hAnsi="GHEA Grapalat" w:cs="Arial"/>
                <w:sz w:val="17"/>
                <w:szCs w:val="17"/>
              </w:rPr>
              <w:t xml:space="preserve"> (KfW)</w:t>
            </w:r>
          </w:p>
        </w:tc>
        <w:tc>
          <w:tcPr>
            <w:tcW w:w="1764" w:type="dxa"/>
            <w:tcBorders>
              <w:top w:val="nil"/>
              <w:bottom w:val="single" w:sz="4" w:space="0" w:color="auto"/>
            </w:tcBorders>
            <w:vAlign w:val="center"/>
            <w:hideMark/>
          </w:tcPr>
          <w:p w14:paraId="6F23F39A"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Renewable Energy Development Program</w:t>
            </w:r>
            <w:r>
              <w:rPr>
                <w:rFonts w:ascii="GHEA Grapalat" w:hAnsi="GHEA Grapalat" w:cs="Arial"/>
                <w:sz w:val="17"/>
                <w:szCs w:val="17"/>
              </w:rPr>
              <w:t xml:space="preserve"> III</w:t>
            </w:r>
          </w:p>
        </w:tc>
        <w:tc>
          <w:tcPr>
            <w:tcW w:w="955" w:type="dxa"/>
            <w:tcBorders>
              <w:top w:val="nil"/>
              <w:bottom w:val="single" w:sz="4" w:space="0" w:color="auto"/>
            </w:tcBorders>
            <w:noWrap/>
            <w:vAlign w:val="center"/>
            <w:hideMark/>
          </w:tcPr>
          <w:p w14:paraId="51454A2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6A3A0FD5"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40.0</w:t>
            </w:r>
          </w:p>
        </w:tc>
        <w:tc>
          <w:tcPr>
            <w:tcW w:w="1078" w:type="dxa"/>
            <w:tcBorders>
              <w:top w:val="nil"/>
              <w:bottom w:val="single" w:sz="4" w:space="0" w:color="auto"/>
            </w:tcBorders>
            <w:noWrap/>
            <w:vAlign w:val="center"/>
            <w:hideMark/>
          </w:tcPr>
          <w:p w14:paraId="507E468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19.09</w:t>
            </w:r>
          </w:p>
        </w:tc>
        <w:tc>
          <w:tcPr>
            <w:tcW w:w="1078" w:type="dxa"/>
            <w:tcBorders>
              <w:top w:val="nil"/>
              <w:bottom w:val="single" w:sz="4" w:space="0" w:color="auto"/>
            </w:tcBorders>
            <w:noWrap/>
            <w:vAlign w:val="center"/>
            <w:hideMark/>
          </w:tcPr>
          <w:p w14:paraId="1764955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23.42</w:t>
            </w:r>
          </w:p>
        </w:tc>
        <w:tc>
          <w:tcPr>
            <w:tcW w:w="1013" w:type="dxa"/>
            <w:tcBorders>
              <w:top w:val="nil"/>
              <w:bottom w:val="single" w:sz="4" w:space="0" w:color="auto"/>
            </w:tcBorders>
            <w:noWrap/>
            <w:vAlign w:val="center"/>
            <w:hideMark/>
          </w:tcPr>
          <w:p w14:paraId="08C109F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30.12.2015</w:t>
            </w:r>
          </w:p>
        </w:tc>
        <w:tc>
          <w:tcPr>
            <w:tcW w:w="1021" w:type="dxa"/>
            <w:tcBorders>
              <w:top w:val="nil"/>
              <w:bottom w:val="single" w:sz="4" w:space="0" w:color="auto"/>
            </w:tcBorders>
            <w:noWrap/>
            <w:vAlign w:val="center"/>
            <w:hideMark/>
          </w:tcPr>
          <w:p w14:paraId="70A7EB6B"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30.12.2024</w:t>
            </w:r>
          </w:p>
        </w:tc>
        <w:tc>
          <w:tcPr>
            <w:tcW w:w="1009" w:type="dxa"/>
            <w:tcBorders>
              <w:top w:val="nil"/>
              <w:bottom w:val="single" w:sz="4" w:space="0" w:color="auto"/>
            </w:tcBorders>
            <w:noWrap/>
            <w:vAlign w:val="center"/>
            <w:hideMark/>
          </w:tcPr>
          <w:p w14:paraId="74FF6BE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05DB0C2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3F6D230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5.60</w:t>
            </w:r>
          </w:p>
        </w:tc>
        <w:tc>
          <w:tcPr>
            <w:tcW w:w="1167" w:type="dxa"/>
            <w:tcBorders>
              <w:top w:val="nil"/>
              <w:bottom w:val="single" w:sz="4" w:space="0" w:color="auto"/>
            </w:tcBorders>
            <w:noWrap/>
            <w:vAlign w:val="center"/>
            <w:hideMark/>
          </w:tcPr>
          <w:p w14:paraId="58E5C9F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0.56</w:t>
            </w:r>
          </w:p>
        </w:tc>
      </w:tr>
      <w:tr w:rsidR="00F92A00" w:rsidRPr="00972A52" w14:paraId="04C2288E" w14:textId="77777777" w:rsidTr="00A843E7">
        <w:trPr>
          <w:trHeight w:val="262"/>
          <w:jc w:val="center"/>
        </w:trPr>
        <w:tc>
          <w:tcPr>
            <w:tcW w:w="4531" w:type="dxa"/>
            <w:gridSpan w:val="3"/>
            <w:tcBorders>
              <w:top w:val="single" w:sz="4" w:space="0" w:color="auto"/>
              <w:bottom w:val="single" w:sz="4" w:space="0" w:color="auto"/>
            </w:tcBorders>
            <w:vAlign w:val="center"/>
            <w:hideMark/>
          </w:tcPr>
          <w:p w14:paraId="4B1495C3" w14:textId="77777777" w:rsidR="00F92A00" w:rsidRPr="00972A52" w:rsidRDefault="00B64D05">
            <w:pPr>
              <w:spacing w:after="0" w:line="240" w:lineRule="auto"/>
              <w:jc w:val="center"/>
              <w:rPr>
                <w:rFonts w:ascii="GHEA Grapalat" w:hAnsi="GHEA Grapalat" w:cs="Arial"/>
                <w:b/>
                <w:bCs/>
                <w:sz w:val="17"/>
                <w:szCs w:val="17"/>
              </w:rPr>
            </w:pPr>
            <w:r>
              <w:rPr>
                <w:rFonts w:ascii="GHEA Grapalat" w:hAnsi="GHEA Grapalat" w:cs="Arial"/>
                <w:b/>
                <w:bCs/>
                <w:sz w:val="17"/>
                <w:szCs w:val="17"/>
              </w:rPr>
              <w:t>Total</w:t>
            </w:r>
          </w:p>
        </w:tc>
        <w:tc>
          <w:tcPr>
            <w:tcW w:w="955" w:type="dxa"/>
            <w:tcBorders>
              <w:top w:val="single" w:sz="4" w:space="0" w:color="auto"/>
              <w:bottom w:val="single" w:sz="4" w:space="0" w:color="auto"/>
            </w:tcBorders>
            <w:noWrap/>
            <w:vAlign w:val="center"/>
            <w:hideMark/>
          </w:tcPr>
          <w:p w14:paraId="6FC24729" w14:textId="77777777" w:rsidR="00F92A00" w:rsidRPr="00972A52" w:rsidRDefault="00F92A00">
            <w:pPr>
              <w:rPr>
                <w:rFonts w:ascii="GHEA Grapalat" w:hAnsi="GHEA Grapalat" w:cs="Arial"/>
                <w:b/>
                <w:bCs/>
                <w:sz w:val="17"/>
                <w:szCs w:val="17"/>
              </w:rPr>
            </w:pPr>
          </w:p>
        </w:tc>
        <w:tc>
          <w:tcPr>
            <w:tcW w:w="1179" w:type="dxa"/>
            <w:tcBorders>
              <w:top w:val="single" w:sz="4" w:space="0" w:color="auto"/>
              <w:bottom w:val="single" w:sz="4" w:space="0" w:color="auto"/>
            </w:tcBorders>
            <w:noWrap/>
            <w:vAlign w:val="center"/>
            <w:hideMark/>
          </w:tcPr>
          <w:p w14:paraId="0B30E144" w14:textId="77777777" w:rsidR="00F92A00" w:rsidRPr="00972A52" w:rsidRDefault="00F92A00">
            <w:pPr>
              <w:spacing w:after="0" w:line="240" w:lineRule="auto"/>
              <w:rPr>
                <w:rFonts w:eastAsia="Calibri" w:cs="Calibri"/>
                <w:sz w:val="20"/>
                <w:szCs w:val="20"/>
                <w:lang w:eastAsia="hy-AM"/>
              </w:rPr>
            </w:pPr>
          </w:p>
        </w:tc>
        <w:tc>
          <w:tcPr>
            <w:tcW w:w="1078" w:type="dxa"/>
            <w:tcBorders>
              <w:top w:val="single" w:sz="4" w:space="0" w:color="auto"/>
              <w:bottom w:val="single" w:sz="4" w:space="0" w:color="auto"/>
            </w:tcBorders>
            <w:noWrap/>
            <w:vAlign w:val="center"/>
            <w:hideMark/>
          </w:tcPr>
          <w:p w14:paraId="6D3E9A6F" w14:textId="77777777" w:rsidR="00F92A00" w:rsidRPr="00972A52" w:rsidRDefault="00F92A00">
            <w:pPr>
              <w:spacing w:after="0" w:line="240" w:lineRule="auto"/>
              <w:rPr>
                <w:rFonts w:eastAsia="Calibri" w:cs="Calibri"/>
                <w:sz w:val="20"/>
                <w:szCs w:val="20"/>
                <w:lang w:eastAsia="hy-AM"/>
              </w:rPr>
            </w:pPr>
          </w:p>
        </w:tc>
        <w:tc>
          <w:tcPr>
            <w:tcW w:w="1078" w:type="dxa"/>
            <w:tcBorders>
              <w:top w:val="single" w:sz="4" w:space="0" w:color="auto"/>
              <w:bottom w:val="single" w:sz="4" w:space="0" w:color="auto"/>
            </w:tcBorders>
            <w:noWrap/>
            <w:vAlign w:val="center"/>
            <w:hideMark/>
          </w:tcPr>
          <w:p w14:paraId="15B77F06" w14:textId="77777777" w:rsidR="00F92A00" w:rsidRPr="00972A52" w:rsidRDefault="00F92A00" w:rsidP="00B503D5">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120.69</w:t>
            </w:r>
          </w:p>
        </w:tc>
        <w:tc>
          <w:tcPr>
            <w:tcW w:w="1013" w:type="dxa"/>
            <w:tcBorders>
              <w:top w:val="single" w:sz="4" w:space="0" w:color="auto"/>
              <w:bottom w:val="single" w:sz="4" w:space="0" w:color="auto"/>
            </w:tcBorders>
            <w:noWrap/>
            <w:vAlign w:val="center"/>
            <w:hideMark/>
          </w:tcPr>
          <w:p w14:paraId="3B90D5D5" w14:textId="77777777" w:rsidR="00F92A00" w:rsidRPr="00972A52" w:rsidRDefault="00F92A00">
            <w:pPr>
              <w:rPr>
                <w:rFonts w:ascii="GHEA Grapalat" w:hAnsi="GHEA Grapalat" w:cs="Arial"/>
                <w:b/>
                <w:bCs/>
                <w:sz w:val="17"/>
                <w:szCs w:val="17"/>
              </w:rPr>
            </w:pPr>
          </w:p>
        </w:tc>
        <w:tc>
          <w:tcPr>
            <w:tcW w:w="1021" w:type="dxa"/>
            <w:tcBorders>
              <w:top w:val="single" w:sz="4" w:space="0" w:color="auto"/>
              <w:bottom w:val="single" w:sz="4" w:space="0" w:color="auto"/>
            </w:tcBorders>
            <w:noWrap/>
            <w:vAlign w:val="center"/>
            <w:hideMark/>
          </w:tcPr>
          <w:p w14:paraId="3E681F40" w14:textId="77777777" w:rsidR="00F92A00" w:rsidRPr="00972A52" w:rsidRDefault="00F92A00">
            <w:pPr>
              <w:spacing w:after="0" w:line="240" w:lineRule="auto"/>
              <w:rPr>
                <w:rFonts w:eastAsia="Calibri" w:cs="Calibri"/>
                <w:sz w:val="20"/>
                <w:szCs w:val="20"/>
                <w:lang w:eastAsia="hy-AM"/>
              </w:rPr>
            </w:pPr>
          </w:p>
        </w:tc>
        <w:tc>
          <w:tcPr>
            <w:tcW w:w="1009" w:type="dxa"/>
            <w:tcBorders>
              <w:top w:val="single" w:sz="4" w:space="0" w:color="auto"/>
              <w:bottom w:val="single" w:sz="4" w:space="0" w:color="auto"/>
            </w:tcBorders>
            <w:noWrap/>
            <w:vAlign w:val="center"/>
            <w:hideMark/>
          </w:tcPr>
          <w:p w14:paraId="3B83B00B"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w:t>
            </w:r>
          </w:p>
        </w:tc>
        <w:tc>
          <w:tcPr>
            <w:tcW w:w="1317" w:type="dxa"/>
            <w:tcBorders>
              <w:top w:val="single" w:sz="4" w:space="0" w:color="auto"/>
              <w:bottom w:val="single" w:sz="4" w:space="0" w:color="auto"/>
            </w:tcBorders>
            <w:noWrap/>
            <w:vAlign w:val="center"/>
            <w:hideMark/>
          </w:tcPr>
          <w:p w14:paraId="46056F03" w14:textId="77777777" w:rsidR="00F92A00" w:rsidRPr="00972A52" w:rsidRDefault="00B34F33">
            <w:pPr>
              <w:spacing w:after="0" w:line="240" w:lineRule="auto"/>
              <w:jc w:val="center"/>
              <w:rPr>
                <w:rFonts w:ascii="GHEA Grapalat" w:hAnsi="GHEA Grapalat" w:cs="Arial"/>
                <w:b/>
                <w:bCs/>
                <w:sz w:val="17"/>
                <w:szCs w:val="17"/>
              </w:rPr>
            </w:pPr>
            <w:r w:rsidRPr="00972A52">
              <w:rPr>
                <w:rFonts w:ascii="GHEA Grapalat" w:hAnsi="GHEA Grapalat" w:cs="Arial"/>
                <w:sz w:val="17"/>
                <w:szCs w:val="17"/>
              </w:rPr>
              <w:t>-</w:t>
            </w:r>
          </w:p>
        </w:tc>
        <w:tc>
          <w:tcPr>
            <w:tcW w:w="1091" w:type="dxa"/>
            <w:tcBorders>
              <w:top w:val="single" w:sz="4" w:space="0" w:color="auto"/>
              <w:bottom w:val="single" w:sz="4" w:space="0" w:color="auto"/>
            </w:tcBorders>
            <w:noWrap/>
            <w:vAlign w:val="center"/>
            <w:hideMark/>
          </w:tcPr>
          <w:p w14:paraId="598097D6"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15.20</w:t>
            </w:r>
          </w:p>
        </w:tc>
        <w:tc>
          <w:tcPr>
            <w:tcW w:w="1167" w:type="dxa"/>
            <w:tcBorders>
              <w:top w:val="single" w:sz="4" w:space="0" w:color="auto"/>
              <w:bottom w:val="single" w:sz="4" w:space="0" w:color="auto"/>
            </w:tcBorders>
            <w:noWrap/>
            <w:vAlign w:val="center"/>
            <w:hideMark/>
          </w:tcPr>
          <w:p w14:paraId="354DCD1A"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2.38</w:t>
            </w:r>
          </w:p>
        </w:tc>
      </w:tr>
      <w:tr w:rsidR="00F92A00" w:rsidRPr="00972A52" w14:paraId="6B94C626" w14:textId="77777777" w:rsidTr="00D70C01">
        <w:trPr>
          <w:trHeight w:val="465"/>
          <w:jc w:val="center"/>
        </w:trPr>
        <w:tc>
          <w:tcPr>
            <w:tcW w:w="15439" w:type="dxa"/>
            <w:gridSpan w:val="13"/>
            <w:tcBorders>
              <w:top w:val="single" w:sz="4" w:space="0" w:color="auto"/>
              <w:bottom w:val="single" w:sz="4" w:space="0" w:color="auto"/>
            </w:tcBorders>
            <w:vAlign w:val="center"/>
            <w:hideMark/>
          </w:tcPr>
          <w:p w14:paraId="279A755A" w14:textId="77777777" w:rsidR="00F92A00" w:rsidRPr="00972A52" w:rsidRDefault="00991A0C">
            <w:pPr>
              <w:spacing w:after="0" w:line="240" w:lineRule="auto"/>
              <w:rPr>
                <w:rFonts w:ascii="GHEA Grapalat" w:hAnsi="GHEA Grapalat" w:cs="Arial"/>
                <w:b/>
                <w:bCs/>
                <w:sz w:val="17"/>
                <w:szCs w:val="17"/>
              </w:rPr>
            </w:pPr>
            <w:r>
              <w:rPr>
                <w:rFonts w:ascii="GHEA Grapalat" w:hAnsi="GHEA Grapalat" w:cs="Arial"/>
                <w:b/>
                <w:bCs/>
                <w:sz w:val="17"/>
                <w:szCs w:val="17"/>
              </w:rPr>
              <w:t>Other external guarantees</w:t>
            </w:r>
          </w:p>
        </w:tc>
      </w:tr>
      <w:tr w:rsidR="00212764" w:rsidRPr="00972A52" w14:paraId="17E4822F" w14:textId="77777777" w:rsidTr="00D70C01">
        <w:trPr>
          <w:trHeight w:val="810"/>
          <w:jc w:val="center"/>
        </w:trPr>
        <w:tc>
          <w:tcPr>
            <w:tcW w:w="1293" w:type="dxa"/>
            <w:tcBorders>
              <w:top w:val="nil"/>
              <w:bottom w:val="single" w:sz="4" w:space="0" w:color="auto"/>
            </w:tcBorders>
            <w:vAlign w:val="center"/>
            <w:hideMark/>
          </w:tcPr>
          <w:p w14:paraId="45829272"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“NORK-MARASH” Medical Center re-equipment program</w:t>
            </w:r>
          </w:p>
        </w:tc>
        <w:tc>
          <w:tcPr>
            <w:tcW w:w="1474" w:type="dxa"/>
            <w:tcBorders>
              <w:top w:val="nil"/>
              <w:bottom w:val="single" w:sz="4" w:space="0" w:color="auto"/>
            </w:tcBorders>
            <w:vAlign w:val="center"/>
            <w:hideMark/>
          </w:tcPr>
          <w:p w14:paraId="3D38F5F5" w14:textId="77777777" w:rsidR="00212764" w:rsidRPr="00972A52" w:rsidRDefault="00212764" w:rsidP="00212764">
            <w:pPr>
              <w:spacing w:after="0" w:line="240" w:lineRule="auto"/>
              <w:rPr>
                <w:rFonts w:ascii="GHEA Grapalat" w:hAnsi="GHEA Grapalat" w:cs="Arial"/>
                <w:sz w:val="17"/>
                <w:szCs w:val="17"/>
              </w:rPr>
            </w:pPr>
            <w:r>
              <w:rPr>
                <w:rFonts w:ascii="GHEA Grapalat" w:hAnsi="GHEA Grapalat" w:cs="Arial"/>
                <w:sz w:val="17"/>
                <w:szCs w:val="17"/>
              </w:rPr>
              <w:t>Erste Bank</w:t>
            </w:r>
            <w:r w:rsidRPr="00972A52">
              <w:rPr>
                <w:rFonts w:ascii="GHEA Grapalat" w:hAnsi="GHEA Grapalat" w:cs="Arial"/>
                <w:sz w:val="17"/>
                <w:szCs w:val="17"/>
              </w:rPr>
              <w:t xml:space="preserve"> (</w:t>
            </w:r>
            <w:r>
              <w:rPr>
                <w:rFonts w:ascii="GHEA Grapalat" w:hAnsi="GHEA Grapalat" w:cs="Arial"/>
                <w:sz w:val="17"/>
                <w:szCs w:val="17"/>
              </w:rPr>
              <w:t>Austria</w:t>
            </w:r>
            <w:r w:rsidRPr="00972A52">
              <w:rPr>
                <w:rFonts w:ascii="GHEA Grapalat" w:hAnsi="GHEA Grapalat" w:cs="Arial"/>
                <w:sz w:val="17"/>
                <w:szCs w:val="17"/>
              </w:rPr>
              <w:t>)</w:t>
            </w:r>
          </w:p>
        </w:tc>
        <w:tc>
          <w:tcPr>
            <w:tcW w:w="1764" w:type="dxa"/>
            <w:tcBorders>
              <w:top w:val="nil"/>
              <w:bottom w:val="single" w:sz="4" w:space="0" w:color="auto"/>
            </w:tcBorders>
            <w:vAlign w:val="center"/>
            <w:hideMark/>
          </w:tcPr>
          <w:p w14:paraId="4D4089FA" w14:textId="77777777" w:rsidR="00212764" w:rsidRPr="00972A52" w:rsidRDefault="00212764" w:rsidP="00212764">
            <w:pPr>
              <w:spacing w:after="0" w:line="240" w:lineRule="auto"/>
              <w:rPr>
                <w:rFonts w:ascii="GHEA Grapalat" w:hAnsi="GHEA Grapalat" w:cs="Arial"/>
                <w:sz w:val="17"/>
                <w:szCs w:val="17"/>
              </w:rPr>
            </w:pPr>
            <w:r w:rsidRPr="00B9075C">
              <w:rPr>
                <w:rFonts w:ascii="GHEA Grapalat" w:hAnsi="GHEA Grapalat" w:cs="Arial"/>
                <w:sz w:val="17"/>
                <w:szCs w:val="17"/>
              </w:rPr>
              <w:t>“NORK-MARASH” Medical Center re-equipment program</w:t>
            </w:r>
          </w:p>
        </w:tc>
        <w:tc>
          <w:tcPr>
            <w:tcW w:w="955" w:type="dxa"/>
            <w:tcBorders>
              <w:top w:val="nil"/>
              <w:bottom w:val="single" w:sz="4" w:space="0" w:color="auto"/>
            </w:tcBorders>
            <w:noWrap/>
            <w:vAlign w:val="center"/>
            <w:hideMark/>
          </w:tcPr>
          <w:p w14:paraId="3FFA0AB8"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EUR</w:t>
            </w:r>
          </w:p>
        </w:tc>
        <w:tc>
          <w:tcPr>
            <w:tcW w:w="1179" w:type="dxa"/>
            <w:tcBorders>
              <w:top w:val="nil"/>
              <w:bottom w:val="single" w:sz="4" w:space="0" w:color="auto"/>
            </w:tcBorders>
            <w:noWrap/>
            <w:vAlign w:val="center"/>
            <w:hideMark/>
          </w:tcPr>
          <w:p w14:paraId="767A18F2"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7.00</w:t>
            </w:r>
          </w:p>
        </w:tc>
        <w:tc>
          <w:tcPr>
            <w:tcW w:w="1078" w:type="dxa"/>
            <w:tcBorders>
              <w:top w:val="nil"/>
              <w:bottom w:val="single" w:sz="4" w:space="0" w:color="auto"/>
            </w:tcBorders>
            <w:noWrap/>
            <w:vAlign w:val="center"/>
            <w:hideMark/>
          </w:tcPr>
          <w:p w14:paraId="451BEF87"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7.00</w:t>
            </w:r>
          </w:p>
        </w:tc>
        <w:tc>
          <w:tcPr>
            <w:tcW w:w="1078" w:type="dxa"/>
            <w:tcBorders>
              <w:top w:val="nil"/>
              <w:bottom w:val="single" w:sz="4" w:space="0" w:color="auto"/>
            </w:tcBorders>
            <w:noWrap/>
            <w:vAlign w:val="center"/>
            <w:hideMark/>
          </w:tcPr>
          <w:p w14:paraId="5BC0F25F"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8.59</w:t>
            </w:r>
          </w:p>
        </w:tc>
        <w:tc>
          <w:tcPr>
            <w:tcW w:w="1013" w:type="dxa"/>
            <w:tcBorders>
              <w:top w:val="nil"/>
              <w:bottom w:val="single" w:sz="4" w:space="0" w:color="auto"/>
            </w:tcBorders>
            <w:noWrap/>
            <w:vAlign w:val="center"/>
            <w:hideMark/>
          </w:tcPr>
          <w:p w14:paraId="141F08AC"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30.09.2023</w:t>
            </w:r>
          </w:p>
        </w:tc>
        <w:tc>
          <w:tcPr>
            <w:tcW w:w="1021" w:type="dxa"/>
            <w:tcBorders>
              <w:top w:val="nil"/>
              <w:bottom w:val="single" w:sz="4" w:space="0" w:color="auto"/>
            </w:tcBorders>
            <w:noWrap/>
            <w:vAlign w:val="center"/>
            <w:hideMark/>
          </w:tcPr>
          <w:p w14:paraId="059C6004"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31.03.2036</w:t>
            </w:r>
          </w:p>
        </w:tc>
        <w:tc>
          <w:tcPr>
            <w:tcW w:w="1009" w:type="dxa"/>
            <w:tcBorders>
              <w:top w:val="nil"/>
              <w:bottom w:val="single" w:sz="4" w:space="0" w:color="auto"/>
            </w:tcBorders>
            <w:noWrap/>
            <w:vAlign w:val="center"/>
            <w:hideMark/>
          </w:tcPr>
          <w:p w14:paraId="5B1C2F66"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317" w:type="dxa"/>
            <w:tcBorders>
              <w:top w:val="nil"/>
              <w:bottom w:val="single" w:sz="4" w:space="0" w:color="auto"/>
            </w:tcBorders>
            <w:noWrap/>
            <w:vAlign w:val="center"/>
            <w:hideMark/>
          </w:tcPr>
          <w:p w14:paraId="635353DD"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0EC53023"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w:t>
            </w:r>
          </w:p>
        </w:tc>
        <w:tc>
          <w:tcPr>
            <w:tcW w:w="1167" w:type="dxa"/>
            <w:tcBorders>
              <w:top w:val="nil"/>
              <w:bottom w:val="single" w:sz="4" w:space="0" w:color="auto"/>
            </w:tcBorders>
            <w:noWrap/>
            <w:vAlign w:val="center"/>
            <w:hideMark/>
          </w:tcPr>
          <w:p w14:paraId="3DD462F1" w14:textId="77777777" w:rsidR="00212764" w:rsidRPr="00972A52" w:rsidRDefault="00212764" w:rsidP="00212764">
            <w:pPr>
              <w:spacing w:after="0" w:line="240" w:lineRule="auto"/>
              <w:jc w:val="center"/>
              <w:rPr>
                <w:rFonts w:ascii="GHEA Grapalat" w:hAnsi="GHEA Grapalat" w:cs="Arial"/>
                <w:sz w:val="17"/>
                <w:szCs w:val="17"/>
              </w:rPr>
            </w:pPr>
            <w:r w:rsidRPr="00972A52">
              <w:rPr>
                <w:rFonts w:ascii="GHEA Grapalat" w:hAnsi="GHEA Grapalat" w:cs="Arial"/>
                <w:sz w:val="17"/>
                <w:szCs w:val="17"/>
              </w:rPr>
              <w:t>0.08</w:t>
            </w:r>
          </w:p>
        </w:tc>
      </w:tr>
      <w:tr w:rsidR="00F92A00" w:rsidRPr="00972A52" w14:paraId="44A76CC5" w14:textId="77777777" w:rsidTr="00D70C01">
        <w:trPr>
          <w:trHeight w:val="361"/>
          <w:jc w:val="center"/>
        </w:trPr>
        <w:tc>
          <w:tcPr>
            <w:tcW w:w="4531" w:type="dxa"/>
            <w:gridSpan w:val="3"/>
            <w:tcBorders>
              <w:top w:val="single" w:sz="4" w:space="0" w:color="auto"/>
              <w:bottom w:val="single" w:sz="4" w:space="0" w:color="auto"/>
            </w:tcBorders>
            <w:vAlign w:val="center"/>
            <w:hideMark/>
          </w:tcPr>
          <w:p w14:paraId="3462F541" w14:textId="21C29512" w:rsidR="00F92A00" w:rsidRPr="00972A52" w:rsidRDefault="00B64D05">
            <w:pPr>
              <w:spacing w:after="0" w:line="240" w:lineRule="auto"/>
              <w:jc w:val="center"/>
              <w:rPr>
                <w:rFonts w:ascii="GHEA Grapalat" w:hAnsi="GHEA Grapalat" w:cs="Arial"/>
                <w:b/>
                <w:bCs/>
                <w:sz w:val="17"/>
                <w:szCs w:val="17"/>
              </w:rPr>
            </w:pPr>
            <w:r>
              <w:rPr>
                <w:rFonts w:ascii="GHEA Grapalat" w:hAnsi="GHEA Grapalat" w:cs="Arial"/>
                <w:b/>
                <w:bCs/>
                <w:sz w:val="17"/>
                <w:szCs w:val="17"/>
              </w:rPr>
              <w:t>Total</w:t>
            </w:r>
            <w:r w:rsidR="00BC3976">
              <w:rPr>
                <w:rFonts w:ascii="GHEA Grapalat" w:hAnsi="GHEA Grapalat" w:cs="Arial"/>
                <w:b/>
                <w:bCs/>
                <w:sz w:val="17"/>
                <w:szCs w:val="17"/>
              </w:rPr>
              <w:t xml:space="preserve"> </w:t>
            </w:r>
            <w:r w:rsidR="00212764">
              <w:rPr>
                <w:rFonts w:ascii="GHEA Grapalat" w:hAnsi="GHEA Grapalat" w:cs="Arial"/>
                <w:b/>
                <w:bCs/>
                <w:sz w:val="17"/>
                <w:szCs w:val="17"/>
              </w:rPr>
              <w:t>external guarantees</w:t>
            </w:r>
          </w:p>
        </w:tc>
        <w:tc>
          <w:tcPr>
            <w:tcW w:w="955" w:type="dxa"/>
            <w:tcBorders>
              <w:top w:val="nil"/>
              <w:bottom w:val="single" w:sz="4" w:space="0" w:color="auto"/>
            </w:tcBorders>
            <w:noWrap/>
            <w:vAlign w:val="center"/>
            <w:hideMark/>
          </w:tcPr>
          <w:p w14:paraId="53679095" w14:textId="77777777" w:rsidR="00F92A00" w:rsidRPr="00972A52" w:rsidRDefault="00F92A00">
            <w:pPr>
              <w:spacing w:after="0" w:line="240" w:lineRule="auto"/>
              <w:jc w:val="center"/>
              <w:rPr>
                <w:rFonts w:ascii="GHEA Grapalat" w:hAnsi="GHEA Grapalat" w:cs="Arial"/>
                <w:b/>
                <w:bCs/>
                <w:sz w:val="17"/>
                <w:szCs w:val="17"/>
              </w:rPr>
            </w:pPr>
            <w:r w:rsidRPr="00972A52">
              <w:rPr>
                <w:rFonts w:ascii="Courier New" w:hAnsi="Courier New" w:cs="Courier New"/>
                <w:b/>
                <w:bCs/>
                <w:sz w:val="17"/>
                <w:szCs w:val="17"/>
              </w:rPr>
              <w:t> </w:t>
            </w:r>
          </w:p>
        </w:tc>
        <w:tc>
          <w:tcPr>
            <w:tcW w:w="1179" w:type="dxa"/>
            <w:tcBorders>
              <w:top w:val="nil"/>
              <w:bottom w:val="single" w:sz="4" w:space="0" w:color="auto"/>
            </w:tcBorders>
            <w:noWrap/>
            <w:vAlign w:val="center"/>
            <w:hideMark/>
          </w:tcPr>
          <w:p w14:paraId="47229964" w14:textId="77777777" w:rsidR="00F92A00" w:rsidRPr="00972A52" w:rsidRDefault="00F92A00">
            <w:pPr>
              <w:spacing w:after="0" w:line="240" w:lineRule="auto"/>
              <w:rPr>
                <w:rFonts w:ascii="GHEA Grapalat" w:hAnsi="GHEA Grapalat" w:cs="Arial"/>
                <w:sz w:val="17"/>
                <w:szCs w:val="17"/>
              </w:rPr>
            </w:pPr>
            <w:r w:rsidRPr="00972A52">
              <w:rPr>
                <w:rFonts w:ascii="Courier New" w:hAnsi="Courier New" w:cs="Courier New"/>
                <w:sz w:val="17"/>
                <w:szCs w:val="17"/>
              </w:rPr>
              <w:t> </w:t>
            </w:r>
          </w:p>
        </w:tc>
        <w:tc>
          <w:tcPr>
            <w:tcW w:w="1078" w:type="dxa"/>
            <w:tcBorders>
              <w:top w:val="nil"/>
              <w:bottom w:val="single" w:sz="4" w:space="0" w:color="auto"/>
            </w:tcBorders>
            <w:noWrap/>
            <w:vAlign w:val="center"/>
            <w:hideMark/>
          </w:tcPr>
          <w:p w14:paraId="1563756F" w14:textId="77777777" w:rsidR="00F92A00" w:rsidRPr="00972A52" w:rsidRDefault="00F92A00">
            <w:pPr>
              <w:spacing w:after="0" w:line="240" w:lineRule="auto"/>
              <w:rPr>
                <w:rFonts w:ascii="GHEA Grapalat" w:hAnsi="GHEA Grapalat" w:cs="Arial"/>
                <w:sz w:val="17"/>
                <w:szCs w:val="17"/>
              </w:rPr>
            </w:pPr>
            <w:r w:rsidRPr="00972A52">
              <w:rPr>
                <w:rFonts w:ascii="Courier New" w:hAnsi="Courier New" w:cs="Courier New"/>
                <w:sz w:val="17"/>
                <w:szCs w:val="17"/>
              </w:rPr>
              <w:t> </w:t>
            </w:r>
          </w:p>
        </w:tc>
        <w:tc>
          <w:tcPr>
            <w:tcW w:w="1078" w:type="dxa"/>
            <w:tcBorders>
              <w:top w:val="nil"/>
              <w:bottom w:val="single" w:sz="4" w:space="0" w:color="auto"/>
            </w:tcBorders>
            <w:noWrap/>
            <w:vAlign w:val="center"/>
            <w:hideMark/>
          </w:tcPr>
          <w:p w14:paraId="239CF094" w14:textId="77777777" w:rsidR="00F92A00" w:rsidRPr="00972A52" w:rsidRDefault="00F92A00" w:rsidP="00401D41">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8.59</w:t>
            </w:r>
          </w:p>
        </w:tc>
        <w:tc>
          <w:tcPr>
            <w:tcW w:w="1013" w:type="dxa"/>
            <w:tcBorders>
              <w:top w:val="nil"/>
              <w:bottom w:val="single" w:sz="4" w:space="0" w:color="auto"/>
            </w:tcBorders>
            <w:noWrap/>
            <w:vAlign w:val="center"/>
            <w:hideMark/>
          </w:tcPr>
          <w:p w14:paraId="56C61BA8" w14:textId="77777777" w:rsidR="00F92A00" w:rsidRPr="00972A52" w:rsidRDefault="00F92A00">
            <w:pPr>
              <w:rPr>
                <w:rFonts w:ascii="GHEA Grapalat" w:hAnsi="GHEA Grapalat" w:cs="Arial"/>
                <w:b/>
                <w:bCs/>
                <w:sz w:val="17"/>
                <w:szCs w:val="17"/>
              </w:rPr>
            </w:pPr>
          </w:p>
        </w:tc>
        <w:tc>
          <w:tcPr>
            <w:tcW w:w="1021" w:type="dxa"/>
            <w:tcBorders>
              <w:top w:val="nil"/>
              <w:bottom w:val="single" w:sz="4" w:space="0" w:color="auto"/>
            </w:tcBorders>
            <w:noWrap/>
            <w:vAlign w:val="center"/>
            <w:hideMark/>
          </w:tcPr>
          <w:p w14:paraId="091FD739" w14:textId="77777777" w:rsidR="00F92A00" w:rsidRPr="00972A52" w:rsidRDefault="00F92A00">
            <w:pPr>
              <w:spacing w:after="0" w:line="240" w:lineRule="auto"/>
              <w:rPr>
                <w:rFonts w:eastAsia="Calibri" w:cs="Calibri"/>
                <w:sz w:val="20"/>
                <w:szCs w:val="20"/>
                <w:lang w:eastAsia="hy-AM"/>
              </w:rPr>
            </w:pPr>
          </w:p>
        </w:tc>
        <w:tc>
          <w:tcPr>
            <w:tcW w:w="1009" w:type="dxa"/>
            <w:tcBorders>
              <w:top w:val="nil"/>
              <w:bottom w:val="single" w:sz="4" w:space="0" w:color="auto"/>
            </w:tcBorders>
            <w:noWrap/>
            <w:vAlign w:val="center"/>
            <w:hideMark/>
          </w:tcPr>
          <w:p w14:paraId="25905B5C"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w:t>
            </w:r>
          </w:p>
        </w:tc>
        <w:tc>
          <w:tcPr>
            <w:tcW w:w="1317" w:type="dxa"/>
            <w:tcBorders>
              <w:top w:val="nil"/>
              <w:bottom w:val="single" w:sz="4" w:space="0" w:color="auto"/>
            </w:tcBorders>
            <w:noWrap/>
            <w:vAlign w:val="center"/>
            <w:hideMark/>
          </w:tcPr>
          <w:p w14:paraId="2E0D8DFF"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w:t>
            </w:r>
          </w:p>
        </w:tc>
        <w:tc>
          <w:tcPr>
            <w:tcW w:w="1091" w:type="dxa"/>
            <w:tcBorders>
              <w:top w:val="nil"/>
              <w:bottom w:val="single" w:sz="4" w:space="0" w:color="auto"/>
            </w:tcBorders>
            <w:noWrap/>
            <w:vAlign w:val="center"/>
            <w:hideMark/>
          </w:tcPr>
          <w:p w14:paraId="590D449B"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w:t>
            </w:r>
          </w:p>
        </w:tc>
        <w:tc>
          <w:tcPr>
            <w:tcW w:w="1167" w:type="dxa"/>
            <w:tcBorders>
              <w:top w:val="nil"/>
              <w:bottom w:val="single" w:sz="4" w:space="0" w:color="auto"/>
            </w:tcBorders>
            <w:noWrap/>
            <w:vAlign w:val="center"/>
            <w:hideMark/>
          </w:tcPr>
          <w:p w14:paraId="6D0DC765"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0.08</w:t>
            </w:r>
          </w:p>
        </w:tc>
      </w:tr>
      <w:tr w:rsidR="00F92A00" w:rsidRPr="00972A52" w14:paraId="76C63CD9" w14:textId="77777777" w:rsidTr="00D70C01">
        <w:trPr>
          <w:trHeight w:val="345"/>
          <w:jc w:val="center"/>
        </w:trPr>
        <w:tc>
          <w:tcPr>
            <w:tcW w:w="4531" w:type="dxa"/>
            <w:gridSpan w:val="3"/>
            <w:tcBorders>
              <w:top w:val="single" w:sz="4" w:space="0" w:color="auto"/>
              <w:bottom w:val="single" w:sz="4" w:space="0" w:color="auto"/>
            </w:tcBorders>
            <w:vAlign w:val="center"/>
            <w:hideMark/>
          </w:tcPr>
          <w:p w14:paraId="66049DCD" w14:textId="77777777" w:rsidR="00F92A00" w:rsidRPr="00972A52" w:rsidRDefault="00991A0C">
            <w:pPr>
              <w:spacing w:after="0" w:line="240" w:lineRule="auto"/>
              <w:rPr>
                <w:rFonts w:ascii="GHEA Grapalat" w:hAnsi="GHEA Grapalat" w:cs="Arial"/>
                <w:b/>
                <w:bCs/>
                <w:sz w:val="17"/>
                <w:szCs w:val="17"/>
              </w:rPr>
            </w:pPr>
            <w:r w:rsidRPr="00B9075C">
              <w:rPr>
                <w:rFonts w:ascii="GHEA Grapalat" w:hAnsi="GHEA Grapalat" w:cs="Arial"/>
                <w:b/>
                <w:bCs/>
                <w:sz w:val="17"/>
                <w:szCs w:val="17"/>
              </w:rPr>
              <w:t>Total  Guarantees</w:t>
            </w:r>
          </w:p>
        </w:tc>
        <w:tc>
          <w:tcPr>
            <w:tcW w:w="955" w:type="dxa"/>
            <w:tcBorders>
              <w:top w:val="nil"/>
              <w:bottom w:val="single" w:sz="4" w:space="0" w:color="auto"/>
            </w:tcBorders>
            <w:noWrap/>
            <w:vAlign w:val="bottom"/>
            <w:hideMark/>
          </w:tcPr>
          <w:p w14:paraId="5A26B250" w14:textId="77777777" w:rsidR="00F92A00" w:rsidRPr="00972A52" w:rsidRDefault="00F92A00">
            <w:pPr>
              <w:spacing w:after="0" w:line="240" w:lineRule="auto"/>
              <w:jc w:val="center"/>
              <w:rPr>
                <w:rFonts w:ascii="GHEA Grapalat" w:hAnsi="GHEA Grapalat" w:cs="Arial"/>
                <w:b/>
                <w:sz w:val="17"/>
                <w:szCs w:val="17"/>
              </w:rPr>
            </w:pPr>
            <w:r w:rsidRPr="00972A52">
              <w:rPr>
                <w:rFonts w:ascii="Courier New" w:hAnsi="Courier New" w:cs="Courier New"/>
                <w:b/>
                <w:sz w:val="17"/>
                <w:szCs w:val="17"/>
              </w:rPr>
              <w:t> </w:t>
            </w:r>
          </w:p>
        </w:tc>
        <w:tc>
          <w:tcPr>
            <w:tcW w:w="1179" w:type="dxa"/>
            <w:tcBorders>
              <w:top w:val="nil"/>
              <w:bottom w:val="single" w:sz="4" w:space="0" w:color="auto"/>
            </w:tcBorders>
            <w:noWrap/>
            <w:vAlign w:val="bottom"/>
            <w:hideMark/>
          </w:tcPr>
          <w:p w14:paraId="19939609" w14:textId="77777777" w:rsidR="00F92A00" w:rsidRPr="00972A52" w:rsidRDefault="00F92A00">
            <w:pPr>
              <w:spacing w:after="0" w:line="240" w:lineRule="auto"/>
              <w:rPr>
                <w:rFonts w:ascii="GHEA Grapalat" w:hAnsi="GHEA Grapalat" w:cs="Arial"/>
                <w:b/>
                <w:sz w:val="17"/>
                <w:szCs w:val="17"/>
              </w:rPr>
            </w:pPr>
            <w:r w:rsidRPr="00972A52">
              <w:rPr>
                <w:rFonts w:ascii="Courier New" w:hAnsi="Courier New" w:cs="Courier New"/>
                <w:b/>
                <w:sz w:val="17"/>
                <w:szCs w:val="17"/>
              </w:rPr>
              <w:t> </w:t>
            </w:r>
          </w:p>
        </w:tc>
        <w:tc>
          <w:tcPr>
            <w:tcW w:w="1078" w:type="dxa"/>
            <w:tcBorders>
              <w:top w:val="nil"/>
              <w:bottom w:val="single" w:sz="4" w:space="0" w:color="auto"/>
            </w:tcBorders>
            <w:noWrap/>
            <w:vAlign w:val="bottom"/>
            <w:hideMark/>
          </w:tcPr>
          <w:p w14:paraId="4DEF8B1F" w14:textId="77777777" w:rsidR="00F92A00" w:rsidRPr="00972A52" w:rsidRDefault="00F92A00">
            <w:pPr>
              <w:spacing w:after="0" w:line="240" w:lineRule="auto"/>
              <w:rPr>
                <w:rFonts w:ascii="GHEA Grapalat" w:hAnsi="GHEA Grapalat" w:cs="Arial"/>
                <w:b/>
                <w:sz w:val="17"/>
                <w:szCs w:val="17"/>
              </w:rPr>
            </w:pPr>
            <w:r w:rsidRPr="00972A52">
              <w:rPr>
                <w:rFonts w:ascii="Courier New" w:hAnsi="Courier New" w:cs="Courier New"/>
                <w:b/>
                <w:sz w:val="17"/>
                <w:szCs w:val="17"/>
              </w:rPr>
              <w:t> </w:t>
            </w:r>
          </w:p>
        </w:tc>
        <w:tc>
          <w:tcPr>
            <w:tcW w:w="1078" w:type="dxa"/>
            <w:tcBorders>
              <w:top w:val="nil"/>
              <w:bottom w:val="single" w:sz="4" w:space="0" w:color="auto"/>
            </w:tcBorders>
            <w:noWrap/>
            <w:vAlign w:val="center"/>
            <w:hideMark/>
          </w:tcPr>
          <w:p w14:paraId="79B8F269"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129.28</w:t>
            </w:r>
          </w:p>
        </w:tc>
        <w:tc>
          <w:tcPr>
            <w:tcW w:w="1013" w:type="dxa"/>
            <w:tcBorders>
              <w:top w:val="nil"/>
              <w:bottom w:val="single" w:sz="4" w:space="0" w:color="auto"/>
            </w:tcBorders>
            <w:noWrap/>
            <w:vAlign w:val="center"/>
            <w:hideMark/>
          </w:tcPr>
          <w:p w14:paraId="4738914B" w14:textId="77777777" w:rsidR="00F92A00" w:rsidRPr="00972A52" w:rsidRDefault="00F92A00">
            <w:pPr>
              <w:rPr>
                <w:rFonts w:ascii="GHEA Grapalat" w:hAnsi="GHEA Grapalat" w:cs="Arial"/>
                <w:b/>
                <w:bCs/>
                <w:sz w:val="17"/>
                <w:szCs w:val="17"/>
              </w:rPr>
            </w:pPr>
          </w:p>
        </w:tc>
        <w:tc>
          <w:tcPr>
            <w:tcW w:w="1021" w:type="dxa"/>
            <w:tcBorders>
              <w:top w:val="nil"/>
              <w:bottom w:val="single" w:sz="4" w:space="0" w:color="auto"/>
            </w:tcBorders>
            <w:noWrap/>
            <w:vAlign w:val="center"/>
            <w:hideMark/>
          </w:tcPr>
          <w:p w14:paraId="602ABA7E" w14:textId="77777777" w:rsidR="00F92A00" w:rsidRPr="00972A52" w:rsidRDefault="00F92A00">
            <w:pPr>
              <w:spacing w:after="0" w:line="240" w:lineRule="auto"/>
              <w:rPr>
                <w:rFonts w:eastAsia="Calibri" w:cs="Calibri"/>
                <w:sz w:val="20"/>
                <w:szCs w:val="20"/>
                <w:lang w:eastAsia="hy-AM"/>
              </w:rPr>
            </w:pPr>
          </w:p>
        </w:tc>
        <w:tc>
          <w:tcPr>
            <w:tcW w:w="1009" w:type="dxa"/>
            <w:tcBorders>
              <w:top w:val="nil"/>
              <w:bottom w:val="single" w:sz="4" w:space="0" w:color="auto"/>
            </w:tcBorders>
            <w:noWrap/>
            <w:vAlign w:val="center"/>
            <w:hideMark/>
          </w:tcPr>
          <w:p w14:paraId="62416237"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w:t>
            </w:r>
          </w:p>
        </w:tc>
        <w:tc>
          <w:tcPr>
            <w:tcW w:w="1317" w:type="dxa"/>
            <w:tcBorders>
              <w:top w:val="nil"/>
              <w:bottom w:val="single" w:sz="4" w:space="0" w:color="auto"/>
            </w:tcBorders>
            <w:noWrap/>
            <w:vAlign w:val="center"/>
            <w:hideMark/>
          </w:tcPr>
          <w:p w14:paraId="0161CE26" w14:textId="77777777" w:rsidR="00F92A00" w:rsidRPr="00972A52" w:rsidRDefault="00B34F33">
            <w:pPr>
              <w:spacing w:after="0" w:line="240" w:lineRule="auto"/>
              <w:jc w:val="center"/>
              <w:rPr>
                <w:rFonts w:ascii="GHEA Grapalat" w:hAnsi="GHEA Grapalat" w:cs="Arial"/>
                <w:b/>
                <w:bCs/>
                <w:sz w:val="17"/>
                <w:szCs w:val="17"/>
              </w:rPr>
            </w:pPr>
            <w:r w:rsidRPr="00972A52">
              <w:rPr>
                <w:rFonts w:ascii="GHEA Grapalat" w:hAnsi="GHEA Grapalat" w:cs="Arial"/>
                <w:sz w:val="17"/>
                <w:szCs w:val="17"/>
              </w:rPr>
              <w:t>-</w:t>
            </w:r>
          </w:p>
        </w:tc>
        <w:tc>
          <w:tcPr>
            <w:tcW w:w="1091" w:type="dxa"/>
            <w:tcBorders>
              <w:top w:val="nil"/>
              <w:bottom w:val="single" w:sz="4" w:space="0" w:color="auto"/>
            </w:tcBorders>
            <w:noWrap/>
            <w:vAlign w:val="center"/>
            <w:hideMark/>
          </w:tcPr>
          <w:p w14:paraId="202E2614" w14:textId="77777777" w:rsidR="00F92A00" w:rsidRPr="00972A52" w:rsidRDefault="00B34F33" w:rsidP="00B34F33">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15</w:t>
            </w:r>
            <w:r w:rsidR="00F92A00" w:rsidRPr="00972A52">
              <w:rPr>
                <w:rFonts w:ascii="GHEA Grapalat" w:hAnsi="GHEA Grapalat" w:cs="Arial"/>
                <w:b/>
                <w:bCs/>
                <w:sz w:val="17"/>
                <w:szCs w:val="17"/>
              </w:rPr>
              <w:t>.</w:t>
            </w:r>
            <w:r w:rsidRPr="00972A52">
              <w:rPr>
                <w:rFonts w:ascii="GHEA Grapalat" w:hAnsi="GHEA Grapalat" w:cs="Arial"/>
                <w:b/>
                <w:bCs/>
                <w:sz w:val="17"/>
                <w:szCs w:val="17"/>
              </w:rPr>
              <w:t>20</w:t>
            </w:r>
          </w:p>
        </w:tc>
        <w:tc>
          <w:tcPr>
            <w:tcW w:w="1167" w:type="dxa"/>
            <w:tcBorders>
              <w:top w:val="nil"/>
              <w:bottom w:val="single" w:sz="4" w:space="0" w:color="auto"/>
            </w:tcBorders>
            <w:noWrap/>
            <w:vAlign w:val="center"/>
            <w:hideMark/>
          </w:tcPr>
          <w:p w14:paraId="25778F6E" w14:textId="77777777" w:rsidR="00F92A00" w:rsidRPr="00972A52" w:rsidRDefault="00F92A00">
            <w:pPr>
              <w:spacing w:after="0" w:line="240" w:lineRule="auto"/>
              <w:jc w:val="center"/>
              <w:rPr>
                <w:rFonts w:ascii="GHEA Grapalat" w:hAnsi="GHEA Grapalat" w:cs="Arial"/>
                <w:b/>
                <w:bCs/>
                <w:sz w:val="17"/>
                <w:szCs w:val="17"/>
              </w:rPr>
            </w:pPr>
            <w:r w:rsidRPr="00972A52">
              <w:rPr>
                <w:rFonts w:ascii="GHEA Grapalat" w:hAnsi="GHEA Grapalat" w:cs="Arial"/>
                <w:b/>
                <w:bCs/>
                <w:sz w:val="17"/>
                <w:szCs w:val="17"/>
              </w:rPr>
              <w:t>2.47</w:t>
            </w:r>
          </w:p>
        </w:tc>
      </w:tr>
    </w:tbl>
    <w:p w14:paraId="2E1936C6" w14:textId="77777777" w:rsidR="003F551C" w:rsidRPr="00972A52" w:rsidRDefault="003F551C">
      <w:pPr>
        <w:spacing w:after="0" w:line="240" w:lineRule="auto"/>
        <w:rPr>
          <w:rFonts w:ascii="GHEA Grapalat" w:hAnsi="GHEA Grapalat" w:cs="Sylfaen"/>
          <w:b/>
          <w:color w:val="4F81BD" w:themeColor="accent1"/>
          <w:sz w:val="28"/>
        </w:rPr>
        <w:sectPr w:rsidR="003F551C" w:rsidRPr="00972A52" w:rsidSect="00D97FE9">
          <w:footerReference w:type="default" r:id="rId49"/>
          <w:pgSz w:w="15840" w:h="12240" w:orient="landscape"/>
          <w:pgMar w:top="1021" w:right="389" w:bottom="680" w:left="567" w:header="709" w:footer="709" w:gutter="0"/>
          <w:cols w:space="708"/>
          <w:docGrid w:linePitch="360"/>
        </w:sectPr>
      </w:pPr>
    </w:p>
    <w:p w14:paraId="18571563" w14:textId="77777777" w:rsidR="00877DEC" w:rsidRPr="00972A52" w:rsidRDefault="00877DEC" w:rsidP="001043B5">
      <w:pPr>
        <w:pStyle w:val="Heading2"/>
        <w:numPr>
          <w:ilvl w:val="0"/>
          <w:numId w:val="11"/>
        </w:numPr>
        <w:spacing w:after="360" w:line="264" w:lineRule="auto"/>
        <w:ind w:left="1276" w:hanging="1276"/>
        <w:jc w:val="left"/>
        <w:rPr>
          <w:rFonts w:ascii="GHEA Grapalat" w:hAnsi="GHEA Grapalat"/>
          <w:b/>
          <w:color w:val="17365D" w:themeColor="text2" w:themeShade="BF"/>
          <w:sz w:val="28"/>
          <w:szCs w:val="28"/>
        </w:rPr>
      </w:pPr>
      <w:bookmarkStart w:id="65" w:name="_Toc53561673"/>
      <w:bookmarkStart w:id="66" w:name="_Toc83382460"/>
      <w:r w:rsidRPr="00972A52">
        <w:rPr>
          <w:rFonts w:ascii="GHEA Grapalat" w:hAnsi="GHEA Grapalat"/>
          <w:b/>
          <w:color w:val="244061" w:themeColor="accent1" w:themeShade="80"/>
          <w:sz w:val="28"/>
        </w:rPr>
        <w:lastRenderedPageBreak/>
        <w:t>Government</w:t>
      </w:r>
      <w:r w:rsidRPr="00972A52">
        <w:rPr>
          <w:rFonts w:ascii="GHEA Grapalat" w:hAnsi="GHEA Grapalat"/>
          <w:b/>
          <w:color w:val="17365D" w:themeColor="text2" w:themeShade="BF"/>
          <w:sz w:val="28"/>
          <w:szCs w:val="28"/>
        </w:rPr>
        <w:t xml:space="preserve"> treasury securities primary market agents in </w:t>
      </w:r>
      <w:bookmarkEnd w:id="65"/>
      <w:r w:rsidRPr="00972A52">
        <w:rPr>
          <w:rFonts w:ascii="GHEA Grapalat" w:hAnsi="GHEA Grapalat"/>
          <w:b/>
          <w:color w:val="17365D" w:themeColor="text2" w:themeShade="BF"/>
          <w:sz w:val="28"/>
          <w:szCs w:val="28"/>
        </w:rPr>
        <w:t>2020</w:t>
      </w:r>
      <w:bookmarkEnd w:id="66"/>
    </w:p>
    <w:p w14:paraId="5FDC2711" w14:textId="77777777" w:rsidR="00F92A00" w:rsidRPr="00972A52" w:rsidRDefault="00F92A00" w:rsidP="00F92A00">
      <w:pPr>
        <w:rPr>
          <w:rFonts w:ascii="Sylfaen" w:hAnsi="Sylfaen"/>
        </w:rPr>
      </w:pPr>
    </w:p>
    <w:tbl>
      <w:tblPr>
        <w:tblW w:w="8964" w:type="dxa"/>
        <w:jc w:val="center"/>
        <w:tblLook w:val="01E0" w:firstRow="1" w:lastRow="1" w:firstColumn="1" w:lastColumn="1" w:noHBand="0" w:noVBand="0"/>
      </w:tblPr>
      <w:tblGrid>
        <w:gridCol w:w="5076"/>
        <w:gridCol w:w="3888"/>
      </w:tblGrid>
      <w:tr w:rsidR="00877DEC" w:rsidRPr="00972A52" w14:paraId="46EC2847" w14:textId="77777777" w:rsidTr="00B364B4">
        <w:trPr>
          <w:trHeight w:val="1047"/>
          <w:jc w:val="center"/>
        </w:trPr>
        <w:tc>
          <w:tcPr>
            <w:tcW w:w="5076" w:type="dxa"/>
            <w:shd w:val="clear" w:color="auto" w:fill="auto"/>
          </w:tcPr>
          <w:p w14:paraId="1BD3A88B" w14:textId="77777777" w:rsidR="00877DEC" w:rsidRPr="00972A52" w:rsidRDefault="00877DEC" w:rsidP="00B364B4">
            <w:pPr>
              <w:spacing w:after="0"/>
              <w:ind w:right="522"/>
              <w:rPr>
                <w:rFonts w:ascii="GHEA Grapalat" w:hAnsi="GHEA Grapalat" w:cs="Sylfaen"/>
                <w:b/>
                <w:bCs/>
              </w:rPr>
            </w:pPr>
            <w:r w:rsidRPr="00972A52">
              <w:rPr>
                <w:rFonts w:ascii="GHEA Grapalat" w:hAnsi="GHEA Grapalat" w:cs="Sylfaen"/>
                <w:b/>
                <w:bCs/>
              </w:rPr>
              <w:t>Ameriabank CJSC</w:t>
            </w:r>
          </w:p>
          <w:p w14:paraId="21F5AF85" w14:textId="77777777" w:rsidR="00877DEC" w:rsidRPr="00972A52" w:rsidRDefault="00877DEC" w:rsidP="00B364B4">
            <w:pPr>
              <w:spacing w:after="0"/>
              <w:ind w:right="522"/>
              <w:rPr>
                <w:rFonts w:ascii="GHEA Grapalat" w:hAnsi="GHEA Grapalat" w:cs="Times Armenian"/>
                <w:bCs/>
              </w:rPr>
            </w:pPr>
            <w:r w:rsidRPr="00972A52">
              <w:rPr>
                <w:rFonts w:ascii="GHEA Grapalat" w:hAnsi="GHEA Grapalat" w:cs="Sylfaen"/>
                <w:bCs/>
              </w:rPr>
              <w:t xml:space="preserve">Address: </w:t>
            </w:r>
            <w:r w:rsidRPr="00972A52">
              <w:rPr>
                <w:rFonts w:ascii="GHEA Grapalat" w:hAnsi="GHEA Grapalat" w:cs="Times Armenian"/>
                <w:bCs/>
              </w:rPr>
              <w:t xml:space="preserve"> 0010, </w:t>
            </w:r>
            <w:r w:rsidRPr="00972A52">
              <w:rPr>
                <w:rFonts w:ascii="GHEA Grapalat" w:hAnsi="GHEA Grapalat" w:cs="Sylfaen"/>
                <w:bCs/>
              </w:rPr>
              <w:t>Yerevan</w:t>
            </w:r>
            <w:r w:rsidRPr="00972A52">
              <w:rPr>
                <w:rFonts w:ascii="GHEA Grapalat" w:hAnsi="GHEA Grapalat" w:cs="Times Armenian"/>
                <w:bCs/>
              </w:rPr>
              <w:t>,</w:t>
            </w:r>
          </w:p>
          <w:p w14:paraId="695B3EAE" w14:textId="77777777" w:rsidR="00877DEC" w:rsidRPr="00972A52" w:rsidRDefault="00877DEC" w:rsidP="00B364B4">
            <w:pPr>
              <w:spacing w:after="0"/>
              <w:ind w:right="522"/>
              <w:rPr>
                <w:rFonts w:ascii="GHEA Grapalat" w:hAnsi="GHEA Grapalat" w:cs="Times Armenian"/>
                <w:bCs/>
              </w:rPr>
            </w:pPr>
            <w:r w:rsidRPr="00972A52">
              <w:rPr>
                <w:rFonts w:ascii="GHEA Grapalat" w:hAnsi="GHEA Grapalat" w:cs="Sylfaen"/>
                <w:bCs/>
              </w:rPr>
              <w:t>Vazgen Sargsyan</w:t>
            </w:r>
            <w:r w:rsidRPr="00972A52">
              <w:rPr>
                <w:rFonts w:ascii="GHEA Grapalat" w:hAnsi="GHEA Grapalat" w:cs="Times Armenian"/>
                <w:bCs/>
              </w:rPr>
              <w:t xml:space="preserve"> 2</w:t>
            </w:r>
          </w:p>
          <w:p w14:paraId="6C809058" w14:textId="77777777" w:rsidR="00877DEC" w:rsidRPr="00972A52" w:rsidRDefault="00877DEC" w:rsidP="00B364B4">
            <w:pPr>
              <w:spacing w:after="0"/>
              <w:rPr>
                <w:rFonts w:ascii="GHEA Grapalat" w:hAnsi="GHEA Grapalat"/>
                <w:bCs/>
                <w:sz w:val="20"/>
                <w:szCs w:val="20"/>
              </w:rPr>
            </w:pPr>
            <w:r w:rsidRPr="00972A52">
              <w:rPr>
                <w:rFonts w:ascii="GHEA Grapalat" w:hAnsi="GHEA Grapalat" w:cs="Sylfaen"/>
                <w:bCs/>
              </w:rPr>
              <w:t xml:space="preserve">Telephone: </w:t>
            </w:r>
            <w:r w:rsidRPr="00972A52">
              <w:rPr>
                <w:rFonts w:ascii="GHEA Grapalat" w:hAnsi="GHEA Grapalat" w:cs="Times Armenian"/>
                <w:bCs/>
              </w:rPr>
              <w:t xml:space="preserve"> (37410) 56 11 11</w:t>
            </w:r>
          </w:p>
        </w:tc>
        <w:tc>
          <w:tcPr>
            <w:tcW w:w="3888" w:type="dxa"/>
            <w:shd w:val="clear" w:color="auto" w:fill="auto"/>
          </w:tcPr>
          <w:p w14:paraId="1B2E78D5" w14:textId="77777777" w:rsidR="00877DEC" w:rsidRPr="00972A52" w:rsidRDefault="00877DEC" w:rsidP="00B364B4">
            <w:pPr>
              <w:spacing w:after="0"/>
              <w:rPr>
                <w:rFonts w:ascii="GHEA Grapalat" w:hAnsi="GHEA Grapalat" w:cs="Times Armenian"/>
                <w:b/>
                <w:bCs/>
              </w:rPr>
            </w:pPr>
            <w:r w:rsidRPr="00972A52">
              <w:rPr>
                <w:rFonts w:ascii="GHEA Grapalat" w:hAnsi="GHEA Grapalat" w:cs="Times Armenian"/>
                <w:b/>
                <w:bCs/>
              </w:rPr>
              <w:t>ArmBusinessBank CJSC</w:t>
            </w:r>
          </w:p>
          <w:p w14:paraId="60DE3667" w14:textId="77777777" w:rsidR="00877DEC" w:rsidRPr="00972A52" w:rsidRDefault="00877DEC" w:rsidP="00B364B4">
            <w:pPr>
              <w:spacing w:after="0"/>
              <w:rPr>
                <w:rFonts w:ascii="GHEA Grapalat" w:hAnsi="GHEA Grapalat" w:cs="Times Armenian"/>
                <w:bCs/>
              </w:rPr>
            </w:pPr>
            <w:r w:rsidRPr="00972A52">
              <w:rPr>
                <w:rFonts w:ascii="GHEA Grapalat" w:hAnsi="GHEA Grapalat" w:cs="Sylfaen"/>
                <w:bCs/>
              </w:rPr>
              <w:t xml:space="preserve">Address: </w:t>
            </w:r>
            <w:r w:rsidRPr="00972A52">
              <w:rPr>
                <w:rFonts w:ascii="GHEA Grapalat" w:hAnsi="GHEA Grapalat" w:cs="Times Armenian"/>
                <w:bCs/>
              </w:rPr>
              <w:t xml:space="preserve"> 0010, </w:t>
            </w:r>
            <w:r w:rsidRPr="00972A52">
              <w:rPr>
                <w:rFonts w:ascii="GHEA Grapalat" w:hAnsi="GHEA Grapalat" w:cs="Sylfaen"/>
                <w:bCs/>
              </w:rPr>
              <w:t>Yerevan</w:t>
            </w:r>
            <w:r w:rsidRPr="00972A52">
              <w:rPr>
                <w:rFonts w:ascii="GHEA Grapalat" w:hAnsi="GHEA Grapalat" w:cs="Times Armenian"/>
                <w:bCs/>
              </w:rPr>
              <w:t>,</w:t>
            </w:r>
          </w:p>
          <w:p w14:paraId="47DA0202" w14:textId="77777777" w:rsidR="00877DEC" w:rsidRPr="00972A52" w:rsidRDefault="000202CA" w:rsidP="00B364B4">
            <w:pPr>
              <w:spacing w:after="0"/>
              <w:rPr>
                <w:rFonts w:ascii="GHEA Grapalat" w:hAnsi="GHEA Grapalat" w:cs="Times Armenian"/>
                <w:bCs/>
              </w:rPr>
            </w:pPr>
            <w:r w:rsidRPr="00972A52">
              <w:rPr>
                <w:rFonts w:ascii="GHEA Grapalat" w:hAnsi="GHEA Grapalat" w:cs="Sylfaen"/>
                <w:bCs/>
              </w:rPr>
              <w:t>Nalbandyan 48</w:t>
            </w:r>
          </w:p>
          <w:p w14:paraId="118BD27B" w14:textId="77777777" w:rsidR="00877DEC" w:rsidRPr="00972A52" w:rsidRDefault="00877DEC" w:rsidP="00B364B4">
            <w:pPr>
              <w:spacing w:after="0" w:line="240" w:lineRule="auto"/>
              <w:rPr>
                <w:rFonts w:ascii="GHEA Grapalat" w:hAnsi="GHEA Grapalat"/>
              </w:rPr>
            </w:pPr>
            <w:r w:rsidRPr="00972A52">
              <w:rPr>
                <w:rFonts w:ascii="GHEA Grapalat" w:hAnsi="GHEA Grapalat" w:cs="Sylfaen"/>
                <w:bCs/>
              </w:rPr>
              <w:t xml:space="preserve">Telephone: </w:t>
            </w:r>
            <w:r w:rsidR="000202CA" w:rsidRPr="00972A52">
              <w:rPr>
                <w:rFonts w:ascii="GHEA Grapalat" w:hAnsi="GHEA Grapalat" w:cs="Times Armenian"/>
                <w:bCs/>
              </w:rPr>
              <w:t>(37410) 59 20 19</w:t>
            </w:r>
          </w:p>
          <w:p w14:paraId="3C1684A9" w14:textId="77777777" w:rsidR="00877DEC" w:rsidRPr="00972A52" w:rsidRDefault="00877DEC" w:rsidP="00B364B4">
            <w:pPr>
              <w:spacing w:after="0"/>
              <w:jc w:val="both"/>
              <w:rPr>
                <w:rFonts w:ascii="GHEA Grapalat" w:hAnsi="GHEA Grapalat"/>
                <w:bCs/>
                <w:sz w:val="20"/>
                <w:szCs w:val="20"/>
              </w:rPr>
            </w:pPr>
          </w:p>
        </w:tc>
      </w:tr>
      <w:tr w:rsidR="00877DEC" w:rsidRPr="00972A52" w14:paraId="396F96A5" w14:textId="77777777" w:rsidTr="00B364B4">
        <w:trPr>
          <w:trHeight w:val="1077"/>
          <w:jc w:val="center"/>
        </w:trPr>
        <w:tc>
          <w:tcPr>
            <w:tcW w:w="5076" w:type="dxa"/>
            <w:shd w:val="clear" w:color="auto" w:fill="auto"/>
          </w:tcPr>
          <w:p w14:paraId="6CD2004F" w14:textId="77777777" w:rsidR="00877DEC" w:rsidRPr="00972A52" w:rsidRDefault="00877DEC" w:rsidP="00B364B4">
            <w:pPr>
              <w:spacing w:after="0"/>
              <w:jc w:val="both"/>
              <w:rPr>
                <w:rFonts w:ascii="GHEA Grapalat" w:hAnsi="GHEA Grapalat" w:cs="Sylfaen"/>
                <w:b/>
                <w:bCs/>
              </w:rPr>
            </w:pPr>
          </w:p>
          <w:p w14:paraId="4F62D2B4" w14:textId="77777777" w:rsidR="00877DEC" w:rsidRPr="00972A52" w:rsidRDefault="00877DEC" w:rsidP="00B364B4">
            <w:pPr>
              <w:spacing w:after="0"/>
              <w:jc w:val="both"/>
              <w:rPr>
                <w:rFonts w:ascii="GHEA Grapalat" w:hAnsi="GHEA Grapalat" w:cs="Times Armenian"/>
                <w:b/>
                <w:bCs/>
              </w:rPr>
            </w:pPr>
            <w:r w:rsidRPr="00972A52">
              <w:rPr>
                <w:rFonts w:ascii="GHEA Grapalat" w:hAnsi="GHEA Grapalat" w:cs="Sylfaen"/>
                <w:b/>
                <w:bCs/>
              </w:rPr>
              <w:t>IDBank CJSC</w:t>
            </w:r>
          </w:p>
          <w:p w14:paraId="1D3A34E9" w14:textId="77777777" w:rsidR="00877DEC" w:rsidRPr="00972A52" w:rsidRDefault="00877DEC" w:rsidP="00B364B4">
            <w:pPr>
              <w:spacing w:after="0"/>
              <w:jc w:val="both"/>
              <w:rPr>
                <w:rFonts w:ascii="GHEA Grapalat" w:hAnsi="GHEA Grapalat" w:cs="Times Armenian"/>
                <w:bCs/>
              </w:rPr>
            </w:pPr>
            <w:r w:rsidRPr="00972A52">
              <w:rPr>
                <w:rFonts w:ascii="GHEA Grapalat" w:hAnsi="GHEA Grapalat" w:cs="Sylfaen"/>
                <w:bCs/>
              </w:rPr>
              <w:t xml:space="preserve">Address: </w:t>
            </w:r>
            <w:r w:rsidRPr="00972A52">
              <w:rPr>
                <w:rFonts w:ascii="GHEA Grapalat" w:hAnsi="GHEA Grapalat" w:cs="Times Armenian"/>
              </w:rPr>
              <w:t>0010, Yerevan</w:t>
            </w:r>
            <w:r w:rsidRPr="00972A52">
              <w:rPr>
                <w:rFonts w:ascii="GHEA Grapalat" w:hAnsi="GHEA Grapalat" w:cs="Times Armenian"/>
                <w:bCs/>
              </w:rPr>
              <w:t xml:space="preserve">, </w:t>
            </w:r>
          </w:p>
          <w:p w14:paraId="5D0C893D" w14:textId="77777777" w:rsidR="00877DEC" w:rsidRPr="00972A52" w:rsidRDefault="00877DEC" w:rsidP="00B364B4">
            <w:pPr>
              <w:spacing w:after="0"/>
              <w:jc w:val="both"/>
              <w:rPr>
                <w:rFonts w:ascii="GHEA Grapalat" w:hAnsi="GHEA Grapalat" w:cs="Times Armenian"/>
                <w:bCs/>
              </w:rPr>
            </w:pPr>
            <w:r w:rsidRPr="00972A52">
              <w:rPr>
                <w:rFonts w:ascii="GHEA Grapalat" w:hAnsi="GHEA Grapalat" w:cs="Sylfaen"/>
                <w:bCs/>
              </w:rPr>
              <w:t>Vardanants</w:t>
            </w:r>
            <w:r w:rsidRPr="00972A52">
              <w:rPr>
                <w:rFonts w:ascii="GHEA Grapalat" w:hAnsi="GHEA Grapalat" w:cs="Times Armenian"/>
                <w:bCs/>
              </w:rPr>
              <w:t xml:space="preserve"> 13</w:t>
            </w:r>
          </w:p>
          <w:p w14:paraId="44F9C4A6" w14:textId="77777777" w:rsidR="00877DEC" w:rsidRPr="00972A52" w:rsidRDefault="00877DEC" w:rsidP="00B364B4">
            <w:pPr>
              <w:spacing w:after="0" w:line="240" w:lineRule="auto"/>
              <w:rPr>
                <w:rFonts w:ascii="GHEA Grapalat" w:hAnsi="GHEA Grapalat"/>
                <w:bCs/>
                <w:sz w:val="20"/>
                <w:szCs w:val="20"/>
              </w:rPr>
            </w:pPr>
            <w:r w:rsidRPr="00972A52">
              <w:rPr>
                <w:rFonts w:ascii="GHEA Grapalat" w:hAnsi="GHEA Grapalat" w:cs="Sylfaen"/>
                <w:bCs/>
              </w:rPr>
              <w:t xml:space="preserve">Telephone: </w:t>
            </w:r>
            <w:r w:rsidRPr="00972A52">
              <w:rPr>
                <w:rFonts w:ascii="GHEA Grapalat" w:hAnsi="GHEA Grapalat" w:cs="Times Armenian"/>
                <w:bCs/>
              </w:rPr>
              <w:t xml:space="preserve"> (37410) </w:t>
            </w:r>
            <w:r w:rsidRPr="00972A52">
              <w:rPr>
                <w:rFonts w:ascii="GHEA Grapalat" w:hAnsi="GHEA Grapalat" w:cs="Times Armenian"/>
              </w:rPr>
              <w:t>59 33 3</w:t>
            </w:r>
            <w:r w:rsidRPr="00972A52">
              <w:rPr>
                <w:rFonts w:ascii="GHEA Grapalat" w:hAnsi="GHEA Grapalat" w:cs="Times Armenian"/>
                <w:bCs/>
              </w:rPr>
              <w:t>3</w:t>
            </w:r>
          </w:p>
        </w:tc>
        <w:tc>
          <w:tcPr>
            <w:tcW w:w="3888" w:type="dxa"/>
            <w:shd w:val="clear" w:color="auto" w:fill="auto"/>
          </w:tcPr>
          <w:p w14:paraId="3CF9E5D4" w14:textId="77777777" w:rsidR="00877DEC" w:rsidRPr="00972A52" w:rsidRDefault="00877DEC" w:rsidP="00B364B4">
            <w:pPr>
              <w:spacing w:after="0"/>
              <w:jc w:val="both"/>
              <w:rPr>
                <w:rFonts w:ascii="GHEA Grapalat" w:hAnsi="GHEA Grapalat"/>
                <w:bCs/>
              </w:rPr>
            </w:pPr>
          </w:p>
          <w:p w14:paraId="59F2C178" w14:textId="77777777" w:rsidR="00877DEC" w:rsidRPr="00972A52" w:rsidRDefault="00877DEC" w:rsidP="00B364B4">
            <w:pPr>
              <w:spacing w:after="0" w:line="240" w:lineRule="auto"/>
              <w:ind w:right="882"/>
              <w:jc w:val="both"/>
              <w:rPr>
                <w:rFonts w:ascii="GHEA Grapalat" w:hAnsi="GHEA Grapalat" w:cs="Sylfaen"/>
                <w:b/>
              </w:rPr>
            </w:pPr>
            <w:r w:rsidRPr="00972A52">
              <w:rPr>
                <w:rFonts w:ascii="GHEA Grapalat" w:hAnsi="GHEA Grapalat" w:cs="Sylfaen"/>
                <w:b/>
              </w:rPr>
              <w:t>Converse Bank CJSC</w:t>
            </w:r>
          </w:p>
          <w:p w14:paraId="50F4EF0F" w14:textId="77777777" w:rsidR="00877DEC" w:rsidRPr="00972A52" w:rsidRDefault="00877DEC" w:rsidP="00B364B4">
            <w:pPr>
              <w:spacing w:after="0" w:line="240" w:lineRule="auto"/>
              <w:ind w:right="882"/>
              <w:jc w:val="both"/>
              <w:rPr>
                <w:rFonts w:ascii="GHEA Grapalat" w:hAnsi="GHEA Grapalat" w:cs="Times Armenian"/>
              </w:rPr>
            </w:pPr>
            <w:r w:rsidRPr="00972A52">
              <w:rPr>
                <w:rFonts w:ascii="GHEA Grapalat" w:hAnsi="GHEA Grapalat" w:cs="Sylfaen"/>
              </w:rPr>
              <w:t xml:space="preserve">Address: </w:t>
            </w:r>
            <w:r w:rsidRPr="00972A52">
              <w:rPr>
                <w:rFonts w:ascii="GHEA Grapalat" w:hAnsi="GHEA Grapalat" w:cs="Times Armenian"/>
              </w:rPr>
              <w:t xml:space="preserve"> 0010, </w:t>
            </w:r>
            <w:r w:rsidRPr="00972A52">
              <w:rPr>
                <w:rFonts w:ascii="GHEA Grapalat" w:hAnsi="GHEA Grapalat" w:cs="Sylfaen"/>
              </w:rPr>
              <w:t>Yerevan</w:t>
            </w:r>
            <w:r w:rsidRPr="00972A52">
              <w:rPr>
                <w:rFonts w:ascii="GHEA Grapalat" w:hAnsi="GHEA Grapalat" w:cs="Times Armenian"/>
              </w:rPr>
              <w:t xml:space="preserve">, </w:t>
            </w:r>
          </w:p>
          <w:p w14:paraId="5F8403D0" w14:textId="77777777" w:rsidR="00877DEC" w:rsidRPr="00972A52" w:rsidRDefault="00877DEC" w:rsidP="00B364B4">
            <w:pPr>
              <w:spacing w:after="0" w:line="240" w:lineRule="auto"/>
              <w:ind w:right="882"/>
              <w:jc w:val="both"/>
              <w:rPr>
                <w:rFonts w:ascii="GHEA Grapalat" w:hAnsi="GHEA Grapalat" w:cs="Times Armenian"/>
              </w:rPr>
            </w:pPr>
            <w:r w:rsidRPr="00972A52">
              <w:rPr>
                <w:rFonts w:ascii="GHEA Grapalat" w:hAnsi="GHEA Grapalat" w:cs="Sylfaen"/>
              </w:rPr>
              <w:t>Vazgen Sargsyan</w:t>
            </w:r>
            <w:r w:rsidRPr="00972A52">
              <w:rPr>
                <w:rFonts w:ascii="GHEA Grapalat" w:hAnsi="GHEA Grapalat" w:cs="Times Armenian"/>
              </w:rPr>
              <w:t xml:space="preserve"> 26/1</w:t>
            </w:r>
          </w:p>
          <w:p w14:paraId="66933BF2" w14:textId="77777777" w:rsidR="00877DEC" w:rsidRPr="00972A52" w:rsidRDefault="00877DEC" w:rsidP="00B364B4">
            <w:pPr>
              <w:spacing w:after="0"/>
              <w:jc w:val="both"/>
              <w:rPr>
                <w:rFonts w:ascii="GHEA Grapalat" w:hAnsi="GHEA Grapalat"/>
                <w:bCs/>
                <w:sz w:val="20"/>
                <w:szCs w:val="20"/>
              </w:rPr>
            </w:pPr>
            <w:r w:rsidRPr="00972A52">
              <w:rPr>
                <w:rFonts w:ascii="GHEA Grapalat" w:hAnsi="GHEA Grapalat" w:cs="Sylfaen"/>
              </w:rPr>
              <w:t xml:space="preserve">Telephone: </w:t>
            </w:r>
            <w:r w:rsidRPr="00972A52">
              <w:rPr>
                <w:rFonts w:ascii="GHEA Grapalat" w:hAnsi="GHEA Grapalat" w:cs="Times Armenian"/>
              </w:rPr>
              <w:t xml:space="preserve"> (37410) 51 12 06</w:t>
            </w:r>
          </w:p>
        </w:tc>
      </w:tr>
      <w:tr w:rsidR="00877DEC" w:rsidRPr="00972A52" w14:paraId="356C90E3" w14:textId="77777777" w:rsidTr="00B364B4">
        <w:trPr>
          <w:trHeight w:val="1419"/>
          <w:jc w:val="center"/>
        </w:trPr>
        <w:tc>
          <w:tcPr>
            <w:tcW w:w="5076" w:type="dxa"/>
            <w:shd w:val="clear" w:color="auto" w:fill="auto"/>
          </w:tcPr>
          <w:p w14:paraId="08F308B8" w14:textId="77777777" w:rsidR="00877DEC" w:rsidRPr="00972A52" w:rsidRDefault="00877DEC" w:rsidP="00B364B4">
            <w:pPr>
              <w:spacing w:after="0"/>
              <w:rPr>
                <w:rFonts w:ascii="GHEA Grapalat" w:hAnsi="GHEA Grapalat" w:cs="Sylfaen"/>
                <w:b/>
                <w:bCs/>
              </w:rPr>
            </w:pPr>
          </w:p>
          <w:p w14:paraId="6EA226F9" w14:textId="77777777" w:rsidR="00877DEC" w:rsidRPr="00972A52" w:rsidRDefault="00877DEC" w:rsidP="00B364B4">
            <w:pPr>
              <w:spacing w:after="0"/>
              <w:rPr>
                <w:rFonts w:ascii="GHEA Grapalat" w:hAnsi="GHEA Grapalat" w:cs="Sylfaen"/>
                <w:b/>
                <w:bCs/>
              </w:rPr>
            </w:pPr>
          </w:p>
          <w:p w14:paraId="5DBE1E22" w14:textId="77777777" w:rsidR="00877DEC" w:rsidRPr="00972A52" w:rsidRDefault="00877DEC" w:rsidP="00B364B4">
            <w:pPr>
              <w:spacing w:after="0"/>
              <w:rPr>
                <w:rFonts w:ascii="GHEA Grapalat" w:hAnsi="GHEA Grapalat"/>
                <w:b/>
                <w:bCs/>
              </w:rPr>
            </w:pPr>
            <w:r w:rsidRPr="00972A52">
              <w:rPr>
                <w:rFonts w:ascii="GHEA Grapalat" w:hAnsi="GHEA Grapalat" w:cs="Sylfaen"/>
                <w:b/>
                <w:bCs/>
              </w:rPr>
              <w:t>Araratbank OJSC</w:t>
            </w:r>
          </w:p>
          <w:p w14:paraId="6196EBF8" w14:textId="77777777" w:rsidR="00877DEC" w:rsidRPr="00972A52" w:rsidRDefault="00877DEC" w:rsidP="00B364B4">
            <w:pPr>
              <w:spacing w:after="0"/>
              <w:rPr>
                <w:rFonts w:ascii="GHEA Grapalat" w:hAnsi="GHEA Grapalat" w:cs="Times Armenian"/>
                <w:bCs/>
              </w:rPr>
            </w:pPr>
            <w:r w:rsidRPr="00972A52">
              <w:rPr>
                <w:rFonts w:ascii="GHEA Grapalat" w:hAnsi="GHEA Grapalat" w:cs="Sylfaen"/>
                <w:bCs/>
              </w:rPr>
              <w:t xml:space="preserve">Address: </w:t>
            </w:r>
            <w:r w:rsidRPr="00972A52">
              <w:rPr>
                <w:rFonts w:ascii="GHEA Grapalat" w:hAnsi="GHEA Grapalat" w:cs="Times Armenian"/>
                <w:bCs/>
              </w:rPr>
              <w:t xml:space="preserve"> 0002, </w:t>
            </w:r>
            <w:r w:rsidRPr="00972A52">
              <w:rPr>
                <w:rFonts w:ascii="GHEA Grapalat" w:hAnsi="GHEA Grapalat" w:cs="Sylfaen"/>
                <w:bCs/>
              </w:rPr>
              <w:t>Yerevan</w:t>
            </w:r>
            <w:r w:rsidRPr="00972A52">
              <w:rPr>
                <w:rFonts w:ascii="GHEA Grapalat" w:hAnsi="GHEA Grapalat" w:cs="Times Armenian"/>
                <w:bCs/>
              </w:rPr>
              <w:t>,</w:t>
            </w:r>
          </w:p>
          <w:p w14:paraId="75E77F54" w14:textId="77777777" w:rsidR="00877DEC" w:rsidRPr="00972A52" w:rsidRDefault="00877DEC" w:rsidP="00B364B4">
            <w:pPr>
              <w:spacing w:after="0"/>
              <w:rPr>
                <w:rFonts w:ascii="GHEA Grapalat" w:hAnsi="GHEA Grapalat" w:cs="Times Armenian"/>
                <w:bCs/>
              </w:rPr>
            </w:pPr>
            <w:r w:rsidRPr="00972A52">
              <w:rPr>
                <w:rFonts w:ascii="GHEA Grapalat" w:hAnsi="GHEA Grapalat" w:cs="Sylfaen"/>
                <w:bCs/>
              </w:rPr>
              <w:t>Pavstos Buzand 87/85</w:t>
            </w:r>
          </w:p>
          <w:p w14:paraId="4D0CAB7B" w14:textId="77777777" w:rsidR="00877DEC" w:rsidRPr="00972A52" w:rsidRDefault="00877DEC" w:rsidP="00B364B4">
            <w:pPr>
              <w:spacing w:after="0"/>
              <w:rPr>
                <w:rFonts w:ascii="GHEA Grapalat" w:hAnsi="GHEA Grapalat"/>
                <w:bCs/>
                <w:sz w:val="20"/>
                <w:szCs w:val="20"/>
              </w:rPr>
            </w:pPr>
            <w:r w:rsidRPr="00972A52">
              <w:rPr>
                <w:rFonts w:ascii="GHEA Grapalat" w:hAnsi="GHEA Grapalat" w:cs="Sylfaen"/>
                <w:bCs/>
              </w:rPr>
              <w:t xml:space="preserve">Telephone: </w:t>
            </w:r>
            <w:r w:rsidRPr="00972A52">
              <w:rPr>
                <w:rFonts w:ascii="GHEA Grapalat" w:hAnsi="GHEA Grapalat" w:cs="Times Armenian"/>
                <w:bCs/>
              </w:rPr>
              <w:t xml:space="preserve"> (37410) 59 23 23</w:t>
            </w:r>
          </w:p>
          <w:p w14:paraId="7A1B7229" w14:textId="77777777" w:rsidR="00877DEC" w:rsidRPr="00972A52" w:rsidRDefault="00877DEC" w:rsidP="00B364B4">
            <w:pPr>
              <w:spacing w:after="0" w:line="240" w:lineRule="auto"/>
              <w:rPr>
                <w:rFonts w:ascii="GHEA Grapalat" w:hAnsi="GHEA Grapalat"/>
              </w:rPr>
            </w:pPr>
          </w:p>
        </w:tc>
        <w:tc>
          <w:tcPr>
            <w:tcW w:w="3888" w:type="dxa"/>
            <w:shd w:val="clear" w:color="auto" w:fill="auto"/>
          </w:tcPr>
          <w:p w14:paraId="09F77EFE" w14:textId="77777777" w:rsidR="00877DEC" w:rsidRPr="00972A52" w:rsidRDefault="00877DEC" w:rsidP="00B364B4">
            <w:pPr>
              <w:spacing w:after="0"/>
              <w:jc w:val="both"/>
              <w:rPr>
                <w:rFonts w:ascii="GHEA Grapalat" w:hAnsi="GHEA Grapalat" w:cs="Sylfaen"/>
                <w:b/>
                <w:bCs/>
              </w:rPr>
            </w:pPr>
          </w:p>
          <w:p w14:paraId="76CF7F8E" w14:textId="77777777" w:rsidR="00877DEC" w:rsidRPr="00972A52" w:rsidRDefault="00877DEC" w:rsidP="00B364B4">
            <w:pPr>
              <w:spacing w:after="0"/>
              <w:jc w:val="both"/>
              <w:rPr>
                <w:rFonts w:ascii="GHEA Grapalat" w:hAnsi="GHEA Grapalat" w:cs="Sylfaen"/>
                <w:b/>
                <w:bCs/>
              </w:rPr>
            </w:pPr>
          </w:p>
          <w:p w14:paraId="115D6E03" w14:textId="77777777" w:rsidR="00877DEC" w:rsidRPr="00972A52" w:rsidRDefault="00877DEC" w:rsidP="00B364B4">
            <w:pPr>
              <w:spacing w:after="0"/>
              <w:jc w:val="both"/>
              <w:rPr>
                <w:rFonts w:ascii="GHEA Grapalat" w:hAnsi="GHEA Grapalat" w:cs="Sylfaen"/>
                <w:b/>
                <w:bCs/>
              </w:rPr>
            </w:pPr>
            <w:r w:rsidRPr="00972A52">
              <w:rPr>
                <w:rFonts w:ascii="GHEA Grapalat" w:hAnsi="GHEA Grapalat" w:cs="Sylfaen"/>
                <w:b/>
                <w:bCs/>
              </w:rPr>
              <w:t>ARMECONOMBANK OJSC</w:t>
            </w:r>
          </w:p>
          <w:p w14:paraId="485233A5" w14:textId="77777777" w:rsidR="00877DEC" w:rsidRPr="00972A52" w:rsidRDefault="00877DEC" w:rsidP="00B364B4">
            <w:pPr>
              <w:spacing w:after="0"/>
              <w:jc w:val="both"/>
              <w:rPr>
                <w:rFonts w:ascii="GHEA Grapalat" w:hAnsi="GHEA Grapalat" w:cs="Times Armenian"/>
                <w:bCs/>
              </w:rPr>
            </w:pPr>
            <w:r w:rsidRPr="00972A52">
              <w:rPr>
                <w:rFonts w:ascii="GHEA Grapalat" w:hAnsi="GHEA Grapalat" w:cs="Sylfaen"/>
                <w:bCs/>
              </w:rPr>
              <w:t xml:space="preserve">Address: </w:t>
            </w:r>
            <w:r w:rsidRPr="00972A52">
              <w:rPr>
                <w:rFonts w:ascii="GHEA Grapalat" w:hAnsi="GHEA Grapalat" w:cs="Times Armenian"/>
                <w:bCs/>
              </w:rPr>
              <w:t xml:space="preserve"> 0002, </w:t>
            </w:r>
            <w:r w:rsidRPr="00972A52">
              <w:rPr>
                <w:rFonts w:ascii="GHEA Grapalat" w:hAnsi="GHEA Grapalat" w:cs="Sylfaen"/>
                <w:bCs/>
              </w:rPr>
              <w:t>Yerevan</w:t>
            </w:r>
            <w:r w:rsidRPr="00972A52">
              <w:rPr>
                <w:rFonts w:ascii="GHEA Grapalat" w:hAnsi="GHEA Grapalat" w:cs="Times Armenian"/>
                <w:bCs/>
              </w:rPr>
              <w:t xml:space="preserve">, </w:t>
            </w:r>
          </w:p>
          <w:p w14:paraId="14941085" w14:textId="77777777" w:rsidR="00877DEC" w:rsidRPr="00972A52" w:rsidRDefault="00877DEC" w:rsidP="00B364B4">
            <w:pPr>
              <w:spacing w:after="0"/>
              <w:jc w:val="both"/>
              <w:rPr>
                <w:rFonts w:ascii="GHEA Grapalat" w:hAnsi="GHEA Grapalat" w:cs="Times Armenian"/>
                <w:bCs/>
              </w:rPr>
            </w:pPr>
            <w:r w:rsidRPr="00972A52">
              <w:rPr>
                <w:rFonts w:ascii="GHEA Grapalat" w:hAnsi="GHEA Grapalat" w:cs="Times Armenian"/>
                <w:bCs/>
              </w:rPr>
              <w:t>Amiryan 23/1</w:t>
            </w:r>
          </w:p>
          <w:p w14:paraId="0F4A6E0D" w14:textId="77777777" w:rsidR="00877DEC" w:rsidRPr="00972A52" w:rsidRDefault="00877DEC" w:rsidP="00B364B4">
            <w:pPr>
              <w:spacing w:after="0"/>
              <w:rPr>
                <w:rFonts w:ascii="GHEA Grapalat" w:hAnsi="GHEA Grapalat"/>
                <w:bCs/>
                <w:sz w:val="20"/>
                <w:szCs w:val="20"/>
              </w:rPr>
            </w:pPr>
            <w:r w:rsidRPr="00972A52">
              <w:rPr>
                <w:rFonts w:ascii="GHEA Grapalat" w:hAnsi="GHEA Grapalat" w:cs="Sylfaen"/>
                <w:bCs/>
              </w:rPr>
              <w:t xml:space="preserve">Telephone: </w:t>
            </w:r>
            <w:r w:rsidRPr="00972A52">
              <w:rPr>
                <w:rFonts w:ascii="GHEA Grapalat" w:hAnsi="GHEA Grapalat" w:cs="Times Armenian"/>
                <w:bCs/>
              </w:rPr>
              <w:t xml:space="preserve"> (37410) 51 09 10</w:t>
            </w:r>
          </w:p>
        </w:tc>
      </w:tr>
      <w:tr w:rsidR="00877DEC" w:rsidRPr="00972A52" w14:paraId="3F49EE5C" w14:textId="77777777" w:rsidTr="00B364B4">
        <w:trPr>
          <w:jc w:val="center"/>
        </w:trPr>
        <w:tc>
          <w:tcPr>
            <w:tcW w:w="5076" w:type="dxa"/>
            <w:shd w:val="clear" w:color="auto" w:fill="auto"/>
          </w:tcPr>
          <w:p w14:paraId="20FF15BB" w14:textId="77777777" w:rsidR="00877DEC" w:rsidRPr="00972A52" w:rsidRDefault="00877DEC" w:rsidP="00B364B4">
            <w:pPr>
              <w:spacing w:after="0"/>
              <w:rPr>
                <w:rFonts w:ascii="GHEA Grapalat" w:hAnsi="GHEA Grapalat"/>
                <w:bCs/>
              </w:rPr>
            </w:pPr>
          </w:p>
          <w:p w14:paraId="74F1626C" w14:textId="77777777" w:rsidR="00877DEC" w:rsidRPr="00972A52" w:rsidRDefault="00877DEC" w:rsidP="00B364B4">
            <w:pPr>
              <w:spacing w:after="0"/>
              <w:rPr>
                <w:rFonts w:ascii="GHEA Grapalat" w:hAnsi="GHEA Grapalat" w:cs="Times Armenian"/>
                <w:b/>
                <w:bCs/>
              </w:rPr>
            </w:pPr>
            <w:r w:rsidRPr="00972A52">
              <w:rPr>
                <w:rFonts w:ascii="GHEA Grapalat" w:hAnsi="GHEA Grapalat" w:cs="Times Armenian"/>
                <w:b/>
                <w:bCs/>
              </w:rPr>
              <w:t>Ardshinbank CJSC</w:t>
            </w:r>
          </w:p>
          <w:p w14:paraId="6B59D1FA" w14:textId="77777777" w:rsidR="00877DEC" w:rsidRPr="00972A52" w:rsidRDefault="00877DEC" w:rsidP="00B364B4">
            <w:pPr>
              <w:spacing w:after="0"/>
              <w:rPr>
                <w:rFonts w:ascii="GHEA Grapalat" w:hAnsi="GHEA Grapalat" w:cs="Times Armenian"/>
                <w:bCs/>
              </w:rPr>
            </w:pPr>
            <w:r w:rsidRPr="00972A52">
              <w:rPr>
                <w:rFonts w:ascii="GHEA Grapalat" w:hAnsi="GHEA Grapalat" w:cs="Sylfaen"/>
                <w:bCs/>
              </w:rPr>
              <w:t xml:space="preserve">Address: </w:t>
            </w:r>
            <w:r w:rsidRPr="00972A52">
              <w:rPr>
                <w:rFonts w:ascii="GHEA Grapalat" w:hAnsi="GHEA Grapalat" w:cs="Times Armenian"/>
                <w:bCs/>
              </w:rPr>
              <w:t xml:space="preserve"> 0015, </w:t>
            </w:r>
            <w:r w:rsidRPr="00972A52">
              <w:rPr>
                <w:rFonts w:ascii="GHEA Grapalat" w:hAnsi="GHEA Grapalat" w:cs="Sylfaen"/>
                <w:bCs/>
              </w:rPr>
              <w:t>Yerevan</w:t>
            </w:r>
            <w:r w:rsidRPr="00972A52">
              <w:rPr>
                <w:rFonts w:ascii="GHEA Grapalat" w:hAnsi="GHEA Grapalat" w:cs="Times Armenian"/>
                <w:bCs/>
              </w:rPr>
              <w:t>,</w:t>
            </w:r>
          </w:p>
          <w:p w14:paraId="6FD950B0" w14:textId="77777777" w:rsidR="00877DEC" w:rsidRPr="00972A52" w:rsidRDefault="00877DEC" w:rsidP="00B364B4">
            <w:pPr>
              <w:spacing w:after="0"/>
              <w:rPr>
                <w:rFonts w:ascii="GHEA Grapalat" w:hAnsi="GHEA Grapalat" w:cs="Times Armenian"/>
                <w:bCs/>
              </w:rPr>
            </w:pPr>
            <w:r w:rsidRPr="00972A52">
              <w:rPr>
                <w:rFonts w:ascii="GHEA Grapalat" w:hAnsi="GHEA Grapalat" w:cs="Sylfaen"/>
                <w:bCs/>
              </w:rPr>
              <w:t>Grigor Lusavorich</w:t>
            </w:r>
            <w:r w:rsidRPr="00972A52">
              <w:rPr>
                <w:rFonts w:ascii="GHEA Grapalat" w:hAnsi="GHEA Grapalat" w:cs="Times Armenian"/>
                <w:bCs/>
              </w:rPr>
              <w:t xml:space="preserve"> 13</w:t>
            </w:r>
          </w:p>
          <w:p w14:paraId="7EF96D4A" w14:textId="77777777" w:rsidR="00877DEC" w:rsidRPr="00972A52" w:rsidRDefault="00877DEC" w:rsidP="00B364B4">
            <w:pPr>
              <w:spacing w:after="0" w:line="240" w:lineRule="auto"/>
              <w:rPr>
                <w:rFonts w:ascii="GHEA Grapalat" w:hAnsi="GHEA Grapalat" w:cs="Times Armenian"/>
                <w:bCs/>
              </w:rPr>
            </w:pPr>
            <w:r w:rsidRPr="00972A52">
              <w:rPr>
                <w:rFonts w:ascii="GHEA Grapalat" w:hAnsi="GHEA Grapalat" w:cs="Sylfaen"/>
                <w:bCs/>
              </w:rPr>
              <w:t xml:space="preserve">Telephone: </w:t>
            </w:r>
            <w:r w:rsidRPr="00972A52">
              <w:rPr>
                <w:rFonts w:ascii="GHEA Grapalat" w:hAnsi="GHEA Grapalat" w:cs="Times Armenian"/>
                <w:bCs/>
              </w:rPr>
              <w:t xml:space="preserve"> (37410) 56 18 95</w:t>
            </w:r>
          </w:p>
          <w:p w14:paraId="41E2ABBD" w14:textId="77777777" w:rsidR="00877DEC" w:rsidRPr="00972A52" w:rsidRDefault="00877DEC" w:rsidP="00B364B4">
            <w:pPr>
              <w:spacing w:after="0" w:line="240" w:lineRule="auto"/>
              <w:rPr>
                <w:rFonts w:ascii="GHEA Grapalat" w:hAnsi="GHEA Grapalat"/>
                <w:bCs/>
                <w:sz w:val="20"/>
                <w:szCs w:val="20"/>
              </w:rPr>
            </w:pPr>
          </w:p>
        </w:tc>
        <w:tc>
          <w:tcPr>
            <w:tcW w:w="3888" w:type="dxa"/>
            <w:shd w:val="clear" w:color="auto" w:fill="auto"/>
          </w:tcPr>
          <w:p w14:paraId="2FE3553E" w14:textId="77777777" w:rsidR="00877DEC" w:rsidRPr="00972A52" w:rsidRDefault="00877DEC" w:rsidP="00B364B4">
            <w:pPr>
              <w:spacing w:after="0"/>
              <w:rPr>
                <w:rFonts w:ascii="GHEA Grapalat" w:hAnsi="GHEA Grapalat"/>
                <w:bCs/>
                <w:sz w:val="20"/>
                <w:szCs w:val="20"/>
              </w:rPr>
            </w:pPr>
          </w:p>
        </w:tc>
      </w:tr>
    </w:tbl>
    <w:p w14:paraId="124A1A2A" w14:textId="77777777" w:rsidR="00877DEC" w:rsidRPr="00972A52" w:rsidRDefault="00877DEC" w:rsidP="00F92A00">
      <w:pPr>
        <w:rPr>
          <w:rFonts w:ascii="Sylfaen" w:hAnsi="Sylfaen"/>
        </w:rPr>
      </w:pPr>
    </w:p>
    <w:p w14:paraId="3328D458" w14:textId="1F14D0E9" w:rsidR="0000798F" w:rsidRDefault="0000798F" w:rsidP="008A3F5F">
      <w:pPr>
        <w:pStyle w:val="NormalWeb"/>
        <w:jc w:val="center"/>
        <w:rPr>
          <w:rFonts w:ascii="GHEA Grapalat" w:hAnsi="GHEA Grapalat"/>
          <w:color w:val="4F81BD" w:themeColor="accent1"/>
        </w:rPr>
      </w:pPr>
    </w:p>
    <w:p w14:paraId="7C9F4E09" w14:textId="77777777" w:rsidR="005106CC" w:rsidRPr="00972A52" w:rsidRDefault="005106CC" w:rsidP="008A3F5F">
      <w:pPr>
        <w:pStyle w:val="NormalWeb"/>
        <w:jc w:val="center"/>
        <w:rPr>
          <w:rFonts w:ascii="GHEA Grapalat" w:hAnsi="GHEA Grapalat"/>
          <w:color w:val="4F81BD" w:themeColor="accent1"/>
        </w:rPr>
      </w:pPr>
    </w:p>
    <w:tbl>
      <w:tblPr>
        <w:tblW w:w="10260" w:type="dxa"/>
        <w:jc w:val="center"/>
        <w:tblBorders>
          <w:top w:val="single" w:sz="4" w:space="0" w:color="auto"/>
        </w:tblBorders>
        <w:tblLook w:val="01E0" w:firstRow="1" w:lastRow="1" w:firstColumn="1" w:lastColumn="1" w:noHBand="0" w:noVBand="0"/>
      </w:tblPr>
      <w:tblGrid>
        <w:gridCol w:w="10260"/>
      </w:tblGrid>
      <w:tr w:rsidR="00E37415" w:rsidRPr="00972A52" w14:paraId="6E326C8A" w14:textId="77777777" w:rsidTr="00B364B4">
        <w:trPr>
          <w:jc w:val="center"/>
        </w:trPr>
        <w:tc>
          <w:tcPr>
            <w:tcW w:w="10260" w:type="dxa"/>
            <w:shd w:val="clear" w:color="auto" w:fill="auto"/>
          </w:tcPr>
          <w:p w14:paraId="4066FBD3" w14:textId="77777777" w:rsidR="00E37415" w:rsidRPr="00972A52" w:rsidRDefault="00E37415" w:rsidP="00B364B4">
            <w:pPr>
              <w:pStyle w:val="NormalWeb"/>
              <w:spacing w:before="0" w:beforeAutospacing="0" w:after="0" w:afterAutospacing="0"/>
              <w:jc w:val="center"/>
              <w:rPr>
                <w:rStyle w:val="Strong"/>
                <w:rFonts w:ascii="GHEA Grapalat" w:hAnsi="GHEA Grapalat" w:cs="Sylfaen"/>
                <w:color w:val="244061" w:themeColor="accent1" w:themeShade="80"/>
              </w:rPr>
            </w:pPr>
            <w:r w:rsidRPr="00972A52">
              <w:rPr>
                <w:rStyle w:val="Strong"/>
                <w:rFonts w:ascii="GHEA Grapalat" w:hAnsi="GHEA Grapalat" w:cs="Sylfaen"/>
                <w:color w:val="244061" w:themeColor="accent1" w:themeShade="80"/>
              </w:rPr>
              <w:t xml:space="preserve">Ministry of Finance </w:t>
            </w:r>
          </w:p>
          <w:p w14:paraId="49D7AEE9" w14:textId="77777777" w:rsidR="00E37415" w:rsidRPr="00972A52" w:rsidRDefault="00E37415" w:rsidP="00B364B4">
            <w:pPr>
              <w:pStyle w:val="NormalWeb"/>
              <w:spacing w:before="0" w:beforeAutospacing="0" w:after="0" w:afterAutospacing="0"/>
              <w:jc w:val="center"/>
              <w:rPr>
                <w:rStyle w:val="Strong"/>
                <w:rFonts w:ascii="GHEA Grapalat" w:hAnsi="GHEA Grapalat" w:cs="Sylfaen"/>
                <w:color w:val="244061" w:themeColor="accent1" w:themeShade="80"/>
              </w:rPr>
            </w:pPr>
            <w:r w:rsidRPr="00972A52">
              <w:rPr>
                <w:rStyle w:val="Strong"/>
                <w:rFonts w:ascii="GHEA Grapalat" w:hAnsi="GHEA Grapalat" w:cs="Sylfaen"/>
                <w:color w:val="244061" w:themeColor="accent1" w:themeShade="80"/>
              </w:rPr>
              <w:t>of the Republic of Armenia</w:t>
            </w:r>
          </w:p>
          <w:p w14:paraId="725DF1A4" w14:textId="77777777" w:rsidR="00E37415" w:rsidRPr="00972A52" w:rsidRDefault="00E37415" w:rsidP="00B364B4">
            <w:pPr>
              <w:pStyle w:val="NormalWeb"/>
              <w:spacing w:before="0" w:beforeAutospacing="0" w:after="0" w:afterAutospacing="0"/>
              <w:jc w:val="center"/>
              <w:rPr>
                <w:rStyle w:val="Strong"/>
                <w:rFonts w:ascii="GHEA Grapalat" w:hAnsi="GHEA Grapalat" w:cs="Sylfaen"/>
                <w:color w:val="244061" w:themeColor="accent1" w:themeShade="80"/>
              </w:rPr>
            </w:pPr>
            <w:r w:rsidRPr="00972A52">
              <w:rPr>
                <w:rStyle w:val="Strong"/>
                <w:rFonts w:ascii="GHEA Grapalat" w:hAnsi="GHEA Grapalat" w:cs="Sylfaen"/>
                <w:color w:val="244061" w:themeColor="accent1" w:themeShade="80"/>
              </w:rPr>
              <w:t xml:space="preserve">1, Melik-Adamyan str., </w:t>
            </w:r>
          </w:p>
          <w:p w14:paraId="190C07FB" w14:textId="77777777" w:rsidR="00E37415" w:rsidRPr="00972A52" w:rsidRDefault="00E37415" w:rsidP="00B364B4">
            <w:pPr>
              <w:pStyle w:val="NormalWeb"/>
              <w:spacing w:before="0" w:beforeAutospacing="0" w:after="0" w:afterAutospacing="0"/>
              <w:jc w:val="center"/>
              <w:rPr>
                <w:rStyle w:val="Strong"/>
                <w:rFonts w:ascii="GHEA Grapalat" w:hAnsi="GHEA Grapalat" w:cs="Sylfaen"/>
                <w:color w:val="244061" w:themeColor="accent1" w:themeShade="80"/>
              </w:rPr>
            </w:pPr>
            <w:r w:rsidRPr="00972A52">
              <w:rPr>
                <w:rStyle w:val="Strong"/>
                <w:rFonts w:ascii="GHEA Grapalat" w:hAnsi="GHEA Grapalat" w:cs="Sylfaen"/>
                <w:color w:val="244061" w:themeColor="accent1" w:themeShade="80"/>
              </w:rPr>
              <w:t>Yerevan 0010, Armenia</w:t>
            </w:r>
          </w:p>
          <w:p w14:paraId="7D9AF522" w14:textId="77777777" w:rsidR="00E37415" w:rsidRPr="00972A52" w:rsidRDefault="00E37415" w:rsidP="00B364B4">
            <w:pPr>
              <w:pStyle w:val="NormalWeb"/>
              <w:spacing w:before="0" w:beforeAutospacing="0" w:after="0" w:afterAutospacing="0"/>
              <w:jc w:val="center"/>
              <w:rPr>
                <w:rStyle w:val="Strong"/>
                <w:rFonts w:ascii="GHEA Grapalat" w:hAnsi="GHEA Grapalat" w:cs="Sylfaen"/>
                <w:color w:val="244061" w:themeColor="accent1" w:themeShade="80"/>
              </w:rPr>
            </w:pPr>
            <w:r w:rsidRPr="00972A52">
              <w:rPr>
                <w:rStyle w:val="Strong"/>
                <w:rFonts w:ascii="GHEA Grapalat" w:hAnsi="GHEA Grapalat" w:cs="Sylfaen"/>
                <w:color w:val="244061" w:themeColor="accent1" w:themeShade="80"/>
              </w:rPr>
              <w:t>Tel. (+374 11) 910-405,</w:t>
            </w:r>
          </w:p>
          <w:p w14:paraId="3CBB0819" w14:textId="77777777" w:rsidR="00E37415" w:rsidRPr="00972A52" w:rsidRDefault="00E37415" w:rsidP="00B364B4">
            <w:pPr>
              <w:pStyle w:val="NormalWeb"/>
              <w:spacing w:before="0" w:beforeAutospacing="0" w:after="0" w:afterAutospacing="0"/>
              <w:jc w:val="center"/>
              <w:rPr>
                <w:rStyle w:val="Strong"/>
                <w:rFonts w:ascii="GHEA Grapalat" w:hAnsi="GHEA Grapalat"/>
                <w:color w:val="FF0000"/>
              </w:rPr>
            </w:pPr>
            <w:r w:rsidRPr="00972A52">
              <w:rPr>
                <w:rStyle w:val="Strong"/>
                <w:rFonts w:ascii="GHEA Grapalat" w:hAnsi="GHEA Grapalat" w:cs="Sylfaen"/>
                <w:color w:val="244061" w:themeColor="accent1" w:themeShade="80"/>
              </w:rPr>
              <w:t>Web page: www.minfin.am</w:t>
            </w:r>
          </w:p>
        </w:tc>
      </w:tr>
      <w:tr w:rsidR="00044DFD" w:rsidRPr="00972A52" w14:paraId="45ED800F" w14:textId="77777777" w:rsidTr="00486A56">
        <w:trPr>
          <w:jc w:val="center"/>
        </w:trPr>
        <w:tc>
          <w:tcPr>
            <w:tcW w:w="10260" w:type="dxa"/>
            <w:shd w:val="clear" w:color="auto" w:fill="auto"/>
          </w:tcPr>
          <w:p w14:paraId="1F7AD296" w14:textId="77777777" w:rsidR="00FF7008" w:rsidRPr="00972A52" w:rsidRDefault="00FF7008" w:rsidP="00FF7008">
            <w:pPr>
              <w:pStyle w:val="NormalWeb"/>
              <w:spacing w:before="0" w:beforeAutospacing="0" w:after="0" w:afterAutospacing="0"/>
              <w:jc w:val="center"/>
              <w:rPr>
                <w:rStyle w:val="Strong"/>
                <w:rFonts w:ascii="GHEA Grapalat" w:hAnsi="GHEA Grapalat"/>
                <w:color w:val="4F81BD" w:themeColor="accent1"/>
              </w:rPr>
            </w:pPr>
          </w:p>
        </w:tc>
      </w:tr>
    </w:tbl>
    <w:p w14:paraId="4356A8CC" w14:textId="77777777" w:rsidR="007F32CE" w:rsidRPr="00972A52" w:rsidRDefault="007F32CE" w:rsidP="00F92A00">
      <w:pPr>
        <w:rPr>
          <w:rFonts w:ascii="GHEA Grapalat" w:hAnsi="GHEA Grapalat"/>
          <w:color w:val="FF0000"/>
        </w:rPr>
      </w:pPr>
    </w:p>
    <w:sectPr w:rsidR="007F32CE" w:rsidRPr="00972A52" w:rsidSect="005106CC">
      <w:pgSz w:w="12240" w:h="15840"/>
      <w:pgMar w:top="993" w:right="680"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0C0B" w14:textId="77777777" w:rsidR="00A63C5C" w:rsidRDefault="00A63C5C" w:rsidP="00CF14F9">
      <w:pPr>
        <w:spacing w:after="0" w:line="240" w:lineRule="auto"/>
      </w:pPr>
      <w:r>
        <w:separator/>
      </w:r>
    </w:p>
  </w:endnote>
  <w:endnote w:type="continuationSeparator" w:id="0">
    <w:p w14:paraId="575D5BDC" w14:textId="77777777" w:rsidR="00A63C5C" w:rsidRDefault="00A63C5C" w:rsidP="00CF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Unicode">
    <w:panose1 w:val="020206030504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1055" w14:textId="77777777" w:rsidR="00A63C5C" w:rsidRDefault="00A63C5C"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25FE7" w14:textId="77777777" w:rsidR="00A63C5C" w:rsidRDefault="00A63C5C" w:rsidP="00207F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674B" w14:textId="431A1816" w:rsidR="00A63C5C" w:rsidRDefault="00A63C5C"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68F">
      <w:rPr>
        <w:rStyle w:val="PageNumber"/>
        <w:noProof/>
      </w:rPr>
      <w:t>58</w:t>
    </w:r>
    <w:r>
      <w:rPr>
        <w:rStyle w:val="PageNumber"/>
      </w:rPr>
      <w:fldChar w:fldCharType="end"/>
    </w:r>
  </w:p>
  <w:p w14:paraId="31707ABE" w14:textId="77777777" w:rsidR="00A63C5C" w:rsidRPr="00B27C18" w:rsidRDefault="00A63C5C" w:rsidP="00207F77">
    <w:pPr>
      <w:pStyle w:val="Footer"/>
      <w:ind w:right="360"/>
      <w:jc w:val="right"/>
    </w:pPr>
  </w:p>
  <w:p w14:paraId="4321A457" w14:textId="77777777" w:rsidR="00A63C5C" w:rsidRDefault="00A63C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4229" w14:textId="77777777" w:rsidR="00A63C5C" w:rsidRDefault="00A63C5C"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2EAA6" w14:textId="77777777" w:rsidR="00A63C5C" w:rsidRDefault="00A63C5C" w:rsidP="00207F77">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E10A" w14:textId="6286FD2F" w:rsidR="00A63C5C" w:rsidRDefault="00A63C5C" w:rsidP="003C2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68F">
      <w:rPr>
        <w:rStyle w:val="PageNumber"/>
        <w:noProof/>
      </w:rPr>
      <w:t>66</w:t>
    </w:r>
    <w:r>
      <w:rPr>
        <w:rStyle w:val="PageNumber"/>
      </w:rPr>
      <w:fldChar w:fldCharType="end"/>
    </w:r>
  </w:p>
  <w:p w14:paraId="7BE81126" w14:textId="77777777" w:rsidR="00A63C5C" w:rsidRDefault="00A63C5C" w:rsidP="00207F77">
    <w:pPr>
      <w:pStyle w:val="Footer"/>
      <w:ind w:right="360"/>
      <w:jc w:val="right"/>
    </w:pPr>
  </w:p>
  <w:p w14:paraId="10E6DAD0" w14:textId="77777777" w:rsidR="00A63C5C" w:rsidRDefault="00A63C5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D570" w14:textId="214183B7" w:rsidR="00A63C5C" w:rsidRDefault="00A63C5C">
    <w:pPr>
      <w:pStyle w:val="Footer"/>
      <w:jc w:val="right"/>
    </w:pPr>
    <w:r>
      <w:fldChar w:fldCharType="begin"/>
    </w:r>
    <w:r>
      <w:instrText xml:space="preserve"> PAGE   \* MERGEFORMAT </w:instrText>
    </w:r>
    <w:r>
      <w:fldChar w:fldCharType="separate"/>
    </w:r>
    <w:r w:rsidR="0036068F">
      <w:rPr>
        <w:noProof/>
      </w:rPr>
      <w:t>68</w:t>
    </w:r>
    <w:r>
      <w:rPr>
        <w:noProof/>
      </w:rPr>
      <w:fldChar w:fldCharType="end"/>
    </w:r>
  </w:p>
  <w:p w14:paraId="2524052D" w14:textId="77777777" w:rsidR="00A63C5C" w:rsidRDefault="00A63C5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1677" w14:textId="5FE38ABF" w:rsidR="00A63C5C" w:rsidRDefault="00A63C5C">
    <w:pPr>
      <w:pStyle w:val="Footer"/>
      <w:jc w:val="right"/>
    </w:pPr>
    <w:r>
      <w:fldChar w:fldCharType="begin"/>
    </w:r>
    <w:r>
      <w:instrText xml:space="preserve"> PAGE   \* MERGEFORMAT </w:instrText>
    </w:r>
    <w:r>
      <w:fldChar w:fldCharType="separate"/>
    </w:r>
    <w:r w:rsidR="0036068F">
      <w:rPr>
        <w:noProof/>
      </w:rPr>
      <w:t>73</w:t>
    </w:r>
    <w:r>
      <w:rPr>
        <w:noProof/>
      </w:rPr>
      <w:fldChar w:fldCharType="end"/>
    </w:r>
  </w:p>
  <w:p w14:paraId="3776A9C6" w14:textId="77777777" w:rsidR="00A63C5C" w:rsidRDefault="00A63C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66FA" w14:textId="77777777" w:rsidR="00A63C5C" w:rsidRDefault="00A63C5C" w:rsidP="00CF14F9">
      <w:pPr>
        <w:spacing w:after="0" w:line="240" w:lineRule="auto"/>
      </w:pPr>
      <w:r>
        <w:separator/>
      </w:r>
    </w:p>
  </w:footnote>
  <w:footnote w:type="continuationSeparator" w:id="0">
    <w:p w14:paraId="6DA13358" w14:textId="77777777" w:rsidR="00A63C5C" w:rsidRDefault="00A63C5C" w:rsidP="00CF14F9">
      <w:pPr>
        <w:spacing w:after="0" w:line="240" w:lineRule="auto"/>
      </w:pPr>
      <w:r>
        <w:continuationSeparator/>
      </w:r>
    </w:p>
  </w:footnote>
  <w:footnote w:id="1">
    <w:p w14:paraId="0F6CE409" w14:textId="77777777" w:rsidR="00A63C5C" w:rsidRPr="00371CD2" w:rsidRDefault="00A63C5C" w:rsidP="00B2150C">
      <w:pPr>
        <w:pStyle w:val="FootnoteText"/>
        <w:jc w:val="both"/>
        <w:rPr>
          <w:rFonts w:ascii="GHEA Grapalat" w:hAnsi="GHEA Grapalat"/>
          <w:sz w:val="20"/>
          <w:szCs w:val="20"/>
        </w:rPr>
      </w:pPr>
      <w:r w:rsidRPr="00371CD2">
        <w:rPr>
          <w:rStyle w:val="FootnoteReference"/>
          <w:rFonts w:ascii="GHEA Grapalat" w:hAnsi="GHEA Grapalat"/>
        </w:rPr>
        <w:footnoteRef/>
      </w:r>
      <w:r w:rsidRPr="00371CD2">
        <w:rPr>
          <w:rFonts w:ascii="GHEA Grapalat" w:hAnsi="GHEA Grapalat"/>
          <w:sz w:val="20"/>
          <w:szCs w:val="20"/>
        </w:rPr>
        <w:t>External and domestic Government debts are distinguished by residency according to the 5th and 6th provisions of the second article of the “Law on Public Debt”.</w:t>
      </w:r>
    </w:p>
  </w:footnote>
  <w:footnote w:id="2">
    <w:p w14:paraId="5F74D428" w14:textId="77777777" w:rsidR="00A63C5C" w:rsidRPr="00371CD2" w:rsidRDefault="00A63C5C" w:rsidP="00B2150C">
      <w:pPr>
        <w:pStyle w:val="FootnoteText"/>
        <w:jc w:val="both"/>
        <w:rPr>
          <w:rFonts w:ascii="GHEA Grapalat" w:hAnsi="GHEA Grapalat"/>
          <w:sz w:val="20"/>
          <w:szCs w:val="20"/>
        </w:rPr>
      </w:pPr>
      <w:r w:rsidRPr="00371CD2">
        <w:rPr>
          <w:rStyle w:val="FootnoteReference"/>
          <w:rFonts w:ascii="GHEA Grapalat" w:hAnsi="GHEA Grapalat"/>
        </w:rPr>
        <w:footnoteRef/>
      </w:r>
      <w:r w:rsidRPr="00371CD2">
        <w:rPr>
          <w:rFonts w:ascii="GHEA Grapalat" w:hAnsi="GHEA Grapalat"/>
          <w:sz w:val="20"/>
          <w:szCs w:val="20"/>
        </w:rPr>
        <w:t>Government external guarantees, that had been provided to the Central Bank of RA, were included in the external debt of the Central Bank of RA in order to avoid double counting.</w:t>
      </w:r>
    </w:p>
  </w:footnote>
  <w:footnote w:id="3">
    <w:p w14:paraId="1FFBE6CA" w14:textId="77777777" w:rsidR="00A63C5C" w:rsidRPr="00B9075C" w:rsidRDefault="00A63C5C" w:rsidP="00CB1F0B">
      <w:pPr>
        <w:pStyle w:val="FootnoteText"/>
        <w:rPr>
          <w:rFonts w:ascii="GHEA Grapalat" w:hAnsi="GHEA Grapalat" w:cs="Sylfaen"/>
          <w:sz w:val="20"/>
          <w:szCs w:val="20"/>
        </w:rPr>
      </w:pPr>
      <w:r w:rsidRPr="00B9075C">
        <w:rPr>
          <w:rStyle w:val="FootnoteReference"/>
          <w:rFonts w:ascii="GHEA Grapalat" w:hAnsi="GHEA Grapalat"/>
          <w:sz w:val="20"/>
          <w:szCs w:val="20"/>
          <w:lang w:val="hy-AM"/>
        </w:rPr>
        <w:footnoteRef/>
      </w:r>
      <w:r w:rsidRPr="00B9075C">
        <w:rPr>
          <w:rFonts w:ascii="GHEA Grapalat" w:hAnsi="GHEA Grapalat"/>
          <w:sz w:val="20"/>
          <w:szCs w:val="20"/>
        </w:rPr>
        <w:t>5% discount rate was used during calculations that is applied by the International Monetary Fund and the World Bank.</w:t>
      </w:r>
    </w:p>
  </w:footnote>
  <w:footnote w:id="4">
    <w:p w14:paraId="0A633545" w14:textId="77777777" w:rsidR="00A63C5C" w:rsidRPr="00B9075C" w:rsidRDefault="00A63C5C" w:rsidP="00A37122">
      <w:pPr>
        <w:pStyle w:val="FootnoteText"/>
        <w:rPr>
          <w:rFonts w:ascii="GHEA Grapalat" w:hAnsi="GHEA Grapalat"/>
        </w:rPr>
      </w:pPr>
      <w:r w:rsidRPr="00B9075C">
        <w:rPr>
          <w:rStyle w:val="FootnoteReference"/>
          <w:rFonts w:ascii="GHEA Grapalat" w:hAnsi="GHEA Grapalat"/>
        </w:rPr>
        <w:footnoteRef/>
      </w:r>
      <w:r w:rsidRPr="00B9075C">
        <w:rPr>
          <w:rFonts w:ascii="GHEA Grapalat" w:hAnsi="GHEA Grapalat"/>
          <w:sz w:val="20"/>
          <w:szCs w:val="20"/>
        </w:rPr>
        <w:t>The export of goods and services is taken as an Export.</w:t>
      </w:r>
    </w:p>
  </w:footnote>
  <w:footnote w:id="5">
    <w:p w14:paraId="61781D60" w14:textId="72F0C241" w:rsidR="00056825" w:rsidRPr="00056825" w:rsidRDefault="00056825" w:rsidP="00056825">
      <w:pPr>
        <w:pStyle w:val="FootnoteText"/>
        <w:jc w:val="both"/>
        <w:rPr>
          <w:rFonts w:ascii="GHEA Grapalat" w:hAnsi="GHEA Grapalat"/>
        </w:rPr>
      </w:pPr>
      <w:r w:rsidRPr="00F30109">
        <w:rPr>
          <w:rStyle w:val="FootnoteReference"/>
          <w:rFonts w:ascii="GHEA Grapalat" w:hAnsi="GHEA Grapalat"/>
        </w:rPr>
        <w:footnoteRef/>
      </w:r>
      <w:r w:rsidRPr="00056825">
        <w:rPr>
          <w:rFonts w:ascii="GHEA Grapalat" w:hAnsi="GHEA Grapalat"/>
          <w:sz w:val="20"/>
          <w:szCs w:val="20"/>
          <w:lang w:val="hy-AM"/>
        </w:rPr>
        <w:t xml:space="preserve"> </w:t>
      </w:r>
      <w:r>
        <w:rPr>
          <w:rFonts w:ascii="GHEA Grapalat" w:hAnsi="GHEA Grapalat"/>
          <w:sz w:val="20"/>
          <w:szCs w:val="20"/>
        </w:rPr>
        <w:t>T</w:t>
      </w:r>
      <w:r w:rsidRPr="00056825">
        <w:rPr>
          <w:rFonts w:ascii="GHEA Grapalat" w:hAnsi="GHEA Grapalat"/>
          <w:sz w:val="20"/>
          <w:szCs w:val="20"/>
          <w:lang w:val="hy-AM"/>
        </w:rPr>
        <w:t>he Government debt planned indicators for 2020 and the forecasted indicators for 2021-2023 are defined in the 2021-2023 RA Government debt management strategy document.</w:t>
      </w:r>
    </w:p>
  </w:footnote>
  <w:footnote w:id="6">
    <w:p w14:paraId="267510F3" w14:textId="77777777" w:rsidR="00A63C5C" w:rsidRPr="00BE259F" w:rsidRDefault="00A63C5C" w:rsidP="006410F7">
      <w:pPr>
        <w:pStyle w:val="FootnoteText"/>
        <w:rPr>
          <w:rFonts w:ascii="GHEA Grapalat" w:hAnsi="GHEA Grapalat"/>
          <w:sz w:val="20"/>
          <w:szCs w:val="20"/>
          <w:lang w:val="hy-AM"/>
        </w:rPr>
      </w:pPr>
      <w:r w:rsidRPr="00BE259F">
        <w:rPr>
          <w:rStyle w:val="FootnoteReference"/>
          <w:rFonts w:ascii="GHEA Grapalat" w:hAnsi="GHEA Grapalat"/>
          <w:sz w:val="20"/>
          <w:szCs w:val="20"/>
          <w:lang w:val="hy-AM"/>
        </w:rPr>
        <w:footnoteRef/>
      </w:r>
      <w:r w:rsidRPr="00B9075C">
        <w:rPr>
          <w:rFonts w:ascii="GHEA Grapalat" w:hAnsi="GHEA Grapalat"/>
          <w:sz w:val="20"/>
          <w:szCs w:val="20"/>
        </w:rPr>
        <w:t>M</w:t>
      </w:r>
      <w:r w:rsidRPr="00B9075C">
        <w:rPr>
          <w:rFonts w:ascii="GHEA Grapalat" w:hAnsi="GHEA Grapalat" w:cs="Sylfaen"/>
          <w:sz w:val="20"/>
          <w:szCs w:val="20"/>
        </w:rPr>
        <w:t>arket instruments debt includes foreign currency securities and treasury securitie</w:t>
      </w:r>
      <w:r>
        <w:rPr>
          <w:rFonts w:ascii="GHEA Grapalat" w:hAnsi="GHEA Grapalat" w:cs="Sylfaen"/>
          <w:sz w:val="20"/>
          <w:szCs w:val="20"/>
        </w:rPr>
        <w:t>s, with the exception of saving</w:t>
      </w:r>
      <w:r w:rsidRPr="00B9075C">
        <w:rPr>
          <w:rFonts w:ascii="GHEA Grapalat" w:hAnsi="GHEA Grapalat" w:cs="Sylfaen"/>
          <w:sz w:val="20"/>
          <w:szCs w:val="20"/>
        </w:rPr>
        <w:t xml:space="preserve"> bonds, and non-market debt includes external loans (which have a certain degree of concession), saving bonds, external and domestic guarantees.</w:t>
      </w:r>
    </w:p>
  </w:footnote>
  <w:footnote w:id="7">
    <w:p w14:paraId="741812FD" w14:textId="716938CD" w:rsidR="00A63C5C" w:rsidRPr="00BE259F" w:rsidRDefault="00A63C5C" w:rsidP="008678DA">
      <w:pPr>
        <w:pStyle w:val="FootnoteText"/>
        <w:rPr>
          <w:rFonts w:ascii="GHEA Grapalat" w:hAnsi="GHEA Grapalat"/>
          <w:sz w:val="20"/>
          <w:szCs w:val="20"/>
          <w:lang w:val="hy-AM"/>
        </w:rPr>
      </w:pPr>
      <w:r w:rsidRPr="001C3545">
        <w:rPr>
          <w:rStyle w:val="FootnoteReference"/>
          <w:rFonts w:ascii="GHEA Grapalat" w:hAnsi="GHEA Grapalat"/>
          <w:sz w:val="20"/>
          <w:szCs w:val="20"/>
          <w:lang w:val="hy-AM"/>
        </w:rPr>
        <w:footnoteRef/>
      </w:r>
      <w:r w:rsidRPr="001C3545">
        <w:rPr>
          <w:rFonts w:ascii="GHEA Grapalat" w:hAnsi="GHEA Grapalat" w:cs="Times Armenian"/>
          <w:sz w:val="20"/>
          <w:szCs w:val="20"/>
          <w:lang w:val="hy-AM"/>
        </w:rPr>
        <w:t>202</w:t>
      </w:r>
      <w:r w:rsidRPr="004337DF">
        <w:rPr>
          <w:rFonts w:ascii="GHEA Grapalat" w:hAnsi="GHEA Grapalat" w:cs="Times Armenian"/>
          <w:sz w:val="20"/>
          <w:szCs w:val="20"/>
          <w:lang w:val="hy-AM"/>
        </w:rPr>
        <w:t>1</w:t>
      </w:r>
      <w:r w:rsidRPr="001C3545">
        <w:rPr>
          <w:rFonts w:ascii="GHEA Grapalat" w:hAnsi="GHEA Grapalat" w:cs="Times Armenian"/>
          <w:sz w:val="20"/>
          <w:szCs w:val="20"/>
          <w:lang w:val="hy-AM"/>
        </w:rPr>
        <w:t>-202</w:t>
      </w:r>
      <w:r w:rsidRPr="004337DF">
        <w:rPr>
          <w:rFonts w:ascii="GHEA Grapalat" w:hAnsi="GHEA Grapalat" w:cs="Times Armenian"/>
          <w:sz w:val="20"/>
          <w:szCs w:val="20"/>
          <w:lang w:val="hy-AM"/>
        </w:rPr>
        <w:t>3</w:t>
      </w:r>
      <w:r w:rsidRPr="001C3545">
        <w:rPr>
          <w:rFonts w:ascii="GHEA Grapalat" w:hAnsi="GHEA Grapalat" w:cs="Times Armenian"/>
          <w:sz w:val="20"/>
          <w:szCs w:val="20"/>
          <w:lang w:val="hy-AM"/>
        </w:rPr>
        <w:t xml:space="preserve"> RA Government debt management strategy </w:t>
      </w:r>
    </w:p>
  </w:footnote>
  <w:footnote w:id="8">
    <w:p w14:paraId="3AC5B1A5" w14:textId="40AB5B27" w:rsidR="00A63C5C" w:rsidRPr="00BE259F" w:rsidRDefault="00A63C5C" w:rsidP="00F03EE5">
      <w:pPr>
        <w:pStyle w:val="FootnoteText"/>
        <w:jc w:val="both"/>
        <w:rPr>
          <w:rFonts w:ascii="GHEA Grapalat" w:hAnsi="GHEA Grapalat"/>
          <w:sz w:val="20"/>
          <w:szCs w:val="20"/>
          <w:lang w:val="hy-AM"/>
        </w:rPr>
      </w:pPr>
      <w:r w:rsidRPr="00BE259F">
        <w:rPr>
          <w:rStyle w:val="FootnoteReference"/>
          <w:rFonts w:ascii="GHEA Grapalat" w:hAnsi="GHEA Grapalat"/>
          <w:sz w:val="20"/>
          <w:szCs w:val="20"/>
          <w:lang w:val="hy-AM"/>
        </w:rPr>
        <w:footnoteRef/>
      </w:r>
      <w:r>
        <w:rPr>
          <w:rFonts w:ascii="GHEA Grapalat" w:hAnsi="GHEA Grapalat" w:cs="Times Unicode"/>
          <w:sz w:val="20"/>
          <w:szCs w:val="20"/>
        </w:rPr>
        <w:t>The share of com</w:t>
      </w:r>
      <w:r w:rsidR="00006D9B">
        <w:rPr>
          <w:rFonts w:ascii="GHEA Grapalat" w:hAnsi="GHEA Grapalat" w:cs="Times Unicode"/>
          <w:sz w:val="20"/>
          <w:szCs w:val="20"/>
        </w:rPr>
        <w:t>m</w:t>
      </w:r>
      <w:r>
        <w:rPr>
          <w:rFonts w:ascii="GHEA Grapalat" w:hAnsi="GHEA Grapalat" w:cs="Times Unicode"/>
          <w:sz w:val="20"/>
          <w:szCs w:val="20"/>
        </w:rPr>
        <w:t xml:space="preserve">ercial banks includes </w:t>
      </w:r>
      <w:r w:rsidRPr="00B9075C">
        <w:rPr>
          <w:rFonts w:ascii="GHEA Grapalat" w:hAnsi="GHEA Grapalat" w:cs="Times Unicode"/>
          <w:sz w:val="20"/>
          <w:szCs w:val="20"/>
        </w:rPr>
        <w:t>securities pledged for repo transactions</w:t>
      </w:r>
      <w:r w:rsidRPr="00805617">
        <w:t xml:space="preserve"> </w:t>
      </w:r>
      <w:r w:rsidRPr="00805617">
        <w:rPr>
          <w:rFonts w:ascii="GHEA Grapalat" w:hAnsi="GHEA Grapalat" w:cs="Times Unicode"/>
          <w:sz w:val="20"/>
          <w:szCs w:val="20"/>
        </w:rPr>
        <w:t>by other financial institutions</w:t>
      </w:r>
      <w:r>
        <w:rPr>
          <w:rFonts w:ascii="GHEA Grapalat" w:hAnsi="GHEA Grapalat" w:cs="Times Unicode"/>
          <w:sz w:val="20"/>
          <w:szCs w:val="20"/>
        </w:rPr>
        <w:t>.</w:t>
      </w:r>
    </w:p>
  </w:footnote>
  <w:footnote w:id="9">
    <w:p w14:paraId="5A8365DE" w14:textId="1EF3B965" w:rsidR="00A63C5C" w:rsidRPr="00BE259F" w:rsidRDefault="00A63C5C" w:rsidP="00F03EE5">
      <w:pPr>
        <w:pStyle w:val="FootnoteText"/>
        <w:jc w:val="both"/>
        <w:rPr>
          <w:rFonts w:ascii="GHEA Grapalat" w:hAnsi="GHEA Grapalat"/>
          <w:sz w:val="20"/>
          <w:szCs w:val="20"/>
          <w:lang w:val="hy-AM"/>
        </w:rPr>
      </w:pPr>
      <w:r w:rsidRPr="00BE259F">
        <w:rPr>
          <w:rStyle w:val="FootnoteReference"/>
          <w:rFonts w:ascii="GHEA Grapalat" w:hAnsi="GHEA Grapalat"/>
          <w:sz w:val="20"/>
          <w:szCs w:val="20"/>
          <w:lang w:val="hy-AM"/>
        </w:rPr>
        <w:footnoteRef/>
      </w:r>
      <w:r>
        <w:rPr>
          <w:rFonts w:ascii="GHEA Grapalat" w:hAnsi="GHEA Grapalat" w:cs="Times Unicode"/>
          <w:sz w:val="20"/>
          <w:szCs w:val="20"/>
        </w:rPr>
        <w:t>93% of the portfolio of</w:t>
      </w:r>
      <w:r w:rsidRPr="00B9075C">
        <w:rPr>
          <w:rFonts w:ascii="GHEA Grapalat" w:hAnsi="GHEA Grapalat" w:cs="Times Unicode"/>
          <w:sz w:val="20"/>
          <w:szCs w:val="20"/>
        </w:rPr>
        <w:t xml:space="preserve"> </w:t>
      </w:r>
      <w:r>
        <w:rPr>
          <w:rFonts w:ascii="GHEA Grapalat" w:hAnsi="GHEA Grapalat" w:cs="Times Unicode"/>
          <w:sz w:val="20"/>
          <w:szCs w:val="20"/>
        </w:rPr>
        <w:t xml:space="preserve">the </w:t>
      </w:r>
      <w:r w:rsidRPr="00B9075C">
        <w:rPr>
          <w:rFonts w:ascii="GHEA Grapalat" w:hAnsi="GHEA Grapalat" w:cs="Times Unicode"/>
          <w:sz w:val="20"/>
          <w:szCs w:val="20"/>
        </w:rPr>
        <w:t xml:space="preserve">RA Central Bank </w:t>
      </w:r>
      <w:r>
        <w:rPr>
          <w:rFonts w:ascii="GHEA Grapalat" w:hAnsi="GHEA Grapalat" w:cs="Times Unicode"/>
          <w:sz w:val="20"/>
          <w:szCs w:val="20"/>
        </w:rPr>
        <w:t xml:space="preserve">is </w:t>
      </w:r>
      <w:r w:rsidRPr="00B9075C">
        <w:rPr>
          <w:rFonts w:ascii="GHEA Grapalat" w:hAnsi="GHEA Grapalat" w:cs="Times Unicode"/>
          <w:sz w:val="20"/>
          <w:szCs w:val="20"/>
        </w:rPr>
        <w:t>the volume of securities pledged for repo transactions</w:t>
      </w:r>
      <w:r>
        <w:rPr>
          <w:rFonts w:ascii="GHEA Grapalat" w:hAnsi="GHEA Grapalat" w:cs="Times Unicode"/>
          <w:sz w:val="20"/>
          <w:szCs w:val="20"/>
        </w:rPr>
        <w:t>.</w:t>
      </w:r>
    </w:p>
  </w:footnote>
  <w:footnote w:id="10">
    <w:p w14:paraId="07D36854" w14:textId="7D32462D" w:rsidR="00A63C5C" w:rsidRDefault="00A63C5C" w:rsidP="004337DF">
      <w:pPr>
        <w:pStyle w:val="FootnoteText"/>
        <w:jc w:val="both"/>
        <w:rPr>
          <w:rFonts w:ascii="GHEA Grapalat" w:hAnsi="GHEA Grapalat"/>
          <w:sz w:val="20"/>
          <w:szCs w:val="20"/>
          <w:lang w:val="hy-AM"/>
        </w:rPr>
      </w:pPr>
      <w:r>
        <w:rPr>
          <w:rStyle w:val="FootnoteReference"/>
          <w:rFonts w:ascii="GHEA Grapalat" w:hAnsi="GHEA Grapalat"/>
          <w:sz w:val="20"/>
          <w:szCs w:val="20"/>
        </w:rPr>
        <w:footnoteRef/>
      </w:r>
      <w:r>
        <w:rPr>
          <w:rFonts w:ascii="GHEA Grapalat" w:hAnsi="GHEA Grapalat"/>
          <w:sz w:val="20"/>
          <w:szCs w:val="20"/>
          <w:lang w:val="hy-AM"/>
        </w:rPr>
        <w:t>According</w:t>
      </w:r>
      <w:r>
        <w:rPr>
          <w:rFonts w:ascii="GHEA Grapalat" w:hAnsi="GHEA Grapalat"/>
          <w:sz w:val="20"/>
          <w:szCs w:val="20"/>
        </w:rPr>
        <w:t xml:space="preserve"> </w:t>
      </w:r>
      <w:r>
        <w:rPr>
          <w:rFonts w:ascii="GHEA Grapalat" w:hAnsi="GHEA Grapalat"/>
          <w:sz w:val="20"/>
          <w:szCs w:val="20"/>
          <w:lang w:val="hy-AM"/>
        </w:rPr>
        <w:t>to</w:t>
      </w:r>
      <w:r>
        <w:rPr>
          <w:rFonts w:ascii="GHEA Grapalat" w:hAnsi="GHEA Grapalat"/>
          <w:sz w:val="20"/>
          <w:szCs w:val="20"/>
        </w:rPr>
        <w:t xml:space="preserve"> </w:t>
      </w:r>
      <w:r>
        <w:rPr>
          <w:rFonts w:ascii="GHEA Grapalat" w:hAnsi="GHEA Grapalat"/>
          <w:sz w:val="20"/>
          <w:szCs w:val="20"/>
          <w:lang w:val="hy-AM"/>
        </w:rPr>
        <w:t>the</w:t>
      </w:r>
      <w:r>
        <w:rPr>
          <w:rFonts w:ascii="GHEA Grapalat" w:hAnsi="GHEA Grapalat"/>
          <w:sz w:val="20"/>
          <w:szCs w:val="20"/>
        </w:rPr>
        <w:t xml:space="preserve"> </w:t>
      </w:r>
      <w:r>
        <w:rPr>
          <w:rFonts w:ascii="GHEA Grapalat" w:hAnsi="GHEA Grapalat"/>
          <w:sz w:val="20"/>
          <w:szCs w:val="20"/>
          <w:lang w:val="hy-AM"/>
        </w:rPr>
        <w:t xml:space="preserve">Regulation 5/03 </w:t>
      </w:r>
      <w:r>
        <w:rPr>
          <w:rFonts w:ascii="GHEA Grapalat" w:hAnsi="GHEA Grapalat"/>
          <w:sz w:val="20"/>
          <w:szCs w:val="20"/>
        </w:rPr>
        <w:t xml:space="preserve">adopted by the December 16, 2008 N 356-N decree of the Board </w:t>
      </w:r>
      <w:r>
        <w:rPr>
          <w:rFonts w:ascii="GHEA Grapalat" w:hAnsi="GHEA Grapalat"/>
          <w:sz w:val="20"/>
          <w:szCs w:val="20"/>
          <w:lang w:val="hy-AM"/>
        </w:rPr>
        <w:t>of</w:t>
      </w:r>
      <w:r>
        <w:rPr>
          <w:rFonts w:ascii="GHEA Grapalat" w:hAnsi="GHEA Grapalat"/>
          <w:sz w:val="20"/>
          <w:szCs w:val="20"/>
        </w:rPr>
        <w:t xml:space="preserve"> </w:t>
      </w:r>
      <w:r>
        <w:rPr>
          <w:rFonts w:ascii="GHEA Grapalat" w:hAnsi="GHEA Grapalat"/>
          <w:sz w:val="20"/>
          <w:szCs w:val="20"/>
          <w:lang w:val="hy-AM"/>
        </w:rPr>
        <w:t>the</w:t>
      </w:r>
      <w:r>
        <w:rPr>
          <w:rFonts w:ascii="GHEA Grapalat" w:hAnsi="GHEA Grapalat"/>
          <w:sz w:val="20"/>
          <w:szCs w:val="20"/>
        </w:rPr>
        <w:t xml:space="preserve"> </w:t>
      </w:r>
      <w:r>
        <w:rPr>
          <w:rFonts w:ascii="GHEA Grapalat" w:hAnsi="GHEA Grapalat"/>
          <w:sz w:val="20"/>
          <w:szCs w:val="20"/>
          <w:lang w:val="hy-AM"/>
        </w:rPr>
        <w:t>Central</w:t>
      </w:r>
      <w:r>
        <w:rPr>
          <w:rFonts w:ascii="GHEA Grapalat" w:hAnsi="GHEA Grapalat"/>
          <w:sz w:val="20"/>
          <w:szCs w:val="20"/>
        </w:rPr>
        <w:t xml:space="preserve"> </w:t>
      </w:r>
      <w:r>
        <w:rPr>
          <w:rFonts w:ascii="GHEA Grapalat" w:hAnsi="GHEA Grapalat"/>
          <w:sz w:val="20"/>
          <w:szCs w:val="20"/>
          <w:lang w:val="hy-AM"/>
        </w:rPr>
        <w:t>Bank</w:t>
      </w:r>
      <w:r>
        <w:rPr>
          <w:rFonts w:ascii="GHEA Grapalat" w:hAnsi="GHEA Grapalat"/>
          <w:sz w:val="20"/>
          <w:szCs w:val="20"/>
        </w:rPr>
        <w:t xml:space="preserve"> </w:t>
      </w:r>
      <w:r>
        <w:rPr>
          <w:rFonts w:ascii="GHEA Grapalat" w:hAnsi="GHEA Grapalat"/>
          <w:sz w:val="20"/>
          <w:szCs w:val="20"/>
          <w:lang w:val="hy-AM"/>
        </w:rPr>
        <w:t>of</w:t>
      </w:r>
      <w:r>
        <w:rPr>
          <w:rFonts w:ascii="GHEA Grapalat" w:hAnsi="GHEA Grapalat"/>
          <w:sz w:val="20"/>
          <w:szCs w:val="20"/>
        </w:rPr>
        <w:t xml:space="preserve"> </w:t>
      </w:r>
      <w:r>
        <w:rPr>
          <w:rFonts w:ascii="GHEA Grapalat" w:hAnsi="GHEA Grapalat"/>
          <w:sz w:val="20"/>
          <w:szCs w:val="20"/>
          <w:lang w:val="hy-AM"/>
        </w:rPr>
        <w:t>Armenia"</w:t>
      </w:r>
      <w:r>
        <w:rPr>
          <w:rFonts w:ascii="GHEA Grapalat" w:hAnsi="GHEA Grapalat"/>
          <w:sz w:val="20"/>
          <w:szCs w:val="20"/>
        </w:rPr>
        <w:t xml:space="preserve"> Reports to be </w:t>
      </w:r>
      <w:r>
        <w:rPr>
          <w:rFonts w:ascii="GHEA Grapalat" w:hAnsi="GHEA Grapalat"/>
          <w:sz w:val="20"/>
          <w:szCs w:val="20"/>
          <w:lang w:val="hy-AM"/>
        </w:rPr>
        <w:t>submitted</w:t>
      </w:r>
      <w:r>
        <w:rPr>
          <w:rFonts w:ascii="GHEA Grapalat" w:hAnsi="GHEA Grapalat"/>
          <w:sz w:val="20"/>
          <w:szCs w:val="20"/>
        </w:rPr>
        <w:t xml:space="preserve"> </w:t>
      </w:r>
      <w:r>
        <w:rPr>
          <w:rFonts w:ascii="GHEA Grapalat" w:hAnsi="GHEA Grapalat"/>
          <w:sz w:val="20"/>
          <w:szCs w:val="20"/>
          <w:lang w:val="hy-AM"/>
        </w:rPr>
        <w:t>to</w:t>
      </w:r>
      <w:r>
        <w:rPr>
          <w:rFonts w:ascii="GHEA Grapalat" w:hAnsi="GHEA Grapalat"/>
          <w:sz w:val="20"/>
          <w:szCs w:val="20"/>
        </w:rPr>
        <w:t xml:space="preserve"> </w:t>
      </w:r>
      <w:r>
        <w:rPr>
          <w:rFonts w:ascii="GHEA Grapalat" w:hAnsi="GHEA Grapalat"/>
          <w:sz w:val="20"/>
          <w:szCs w:val="20"/>
          <w:lang w:val="hy-AM"/>
        </w:rPr>
        <w:t>the</w:t>
      </w:r>
      <w:r>
        <w:rPr>
          <w:rFonts w:ascii="GHEA Grapalat" w:hAnsi="GHEA Grapalat"/>
          <w:sz w:val="20"/>
          <w:szCs w:val="20"/>
        </w:rPr>
        <w:t xml:space="preserve"> </w:t>
      </w:r>
      <w:r>
        <w:rPr>
          <w:rFonts w:ascii="GHEA Grapalat" w:hAnsi="GHEA Grapalat"/>
          <w:sz w:val="20"/>
          <w:szCs w:val="20"/>
          <w:lang w:val="hy-AM"/>
        </w:rPr>
        <w:t>Central</w:t>
      </w:r>
      <w:r>
        <w:rPr>
          <w:rFonts w:ascii="GHEA Grapalat" w:hAnsi="GHEA Grapalat"/>
          <w:sz w:val="20"/>
          <w:szCs w:val="20"/>
        </w:rPr>
        <w:t xml:space="preserve"> </w:t>
      </w:r>
      <w:r>
        <w:rPr>
          <w:rFonts w:ascii="GHEA Grapalat" w:hAnsi="GHEA Grapalat"/>
          <w:sz w:val="20"/>
          <w:szCs w:val="20"/>
          <w:lang w:val="hy-AM"/>
        </w:rPr>
        <w:t>Bank</w:t>
      </w:r>
      <w:r>
        <w:rPr>
          <w:rFonts w:ascii="GHEA Grapalat" w:hAnsi="GHEA Grapalat"/>
          <w:sz w:val="20"/>
          <w:szCs w:val="20"/>
        </w:rPr>
        <w:t xml:space="preserve"> </w:t>
      </w:r>
      <w:r>
        <w:rPr>
          <w:rFonts w:ascii="GHEA Grapalat" w:hAnsi="GHEA Grapalat"/>
          <w:sz w:val="20"/>
          <w:szCs w:val="20"/>
          <w:lang w:val="hy-AM"/>
        </w:rPr>
        <w:t>by</w:t>
      </w:r>
      <w:r>
        <w:rPr>
          <w:rFonts w:ascii="GHEA Grapalat" w:hAnsi="GHEA Grapalat"/>
          <w:sz w:val="20"/>
          <w:szCs w:val="20"/>
        </w:rPr>
        <w:t xml:space="preserve"> the operator of regulating market, </w:t>
      </w:r>
      <w:r>
        <w:rPr>
          <w:rFonts w:ascii="GHEA Grapalat" w:hAnsi="GHEA Grapalat"/>
          <w:sz w:val="20"/>
          <w:szCs w:val="20"/>
          <w:lang w:val="hy-AM"/>
        </w:rPr>
        <w:t>the</w:t>
      </w:r>
      <w:r>
        <w:rPr>
          <w:rFonts w:ascii="GHEA Grapalat" w:hAnsi="GHEA Grapalat"/>
          <w:sz w:val="20"/>
          <w:szCs w:val="20"/>
        </w:rPr>
        <w:t xml:space="preserve"> </w:t>
      </w:r>
      <w:r>
        <w:rPr>
          <w:rFonts w:ascii="GHEA Grapalat" w:hAnsi="GHEA Grapalat"/>
          <w:sz w:val="20"/>
          <w:szCs w:val="20"/>
          <w:lang w:val="hy-AM"/>
        </w:rPr>
        <w:t>Terms</w:t>
      </w:r>
      <w:r>
        <w:rPr>
          <w:rFonts w:ascii="GHEA Grapalat" w:hAnsi="GHEA Grapalat"/>
          <w:sz w:val="20"/>
          <w:szCs w:val="20"/>
        </w:rPr>
        <w:t xml:space="preserve"> </w:t>
      </w:r>
      <w:r>
        <w:rPr>
          <w:rFonts w:ascii="GHEA Grapalat" w:hAnsi="GHEA Grapalat"/>
          <w:sz w:val="20"/>
          <w:szCs w:val="20"/>
          <w:lang w:val="hy-AM"/>
        </w:rPr>
        <w:t>and</w:t>
      </w:r>
      <w:r>
        <w:rPr>
          <w:rFonts w:ascii="GHEA Grapalat" w:hAnsi="GHEA Grapalat"/>
          <w:sz w:val="20"/>
          <w:szCs w:val="20"/>
        </w:rPr>
        <w:t xml:space="preserve"> </w:t>
      </w:r>
      <w:r>
        <w:rPr>
          <w:rFonts w:ascii="GHEA Grapalat" w:hAnsi="GHEA Grapalat"/>
          <w:sz w:val="20"/>
          <w:szCs w:val="20"/>
          <w:lang w:val="hy-AM"/>
        </w:rPr>
        <w:t>Conditions</w:t>
      </w:r>
      <w:r>
        <w:rPr>
          <w:rFonts w:ascii="GHEA Grapalat" w:hAnsi="GHEA Grapalat"/>
          <w:sz w:val="20"/>
          <w:szCs w:val="20"/>
        </w:rPr>
        <w:t xml:space="preserve"> </w:t>
      </w:r>
      <w:r>
        <w:rPr>
          <w:rFonts w:ascii="GHEA Grapalat" w:hAnsi="GHEA Grapalat"/>
          <w:sz w:val="20"/>
          <w:szCs w:val="20"/>
          <w:lang w:val="hy-AM"/>
        </w:rPr>
        <w:t>for</w:t>
      </w:r>
      <w:r>
        <w:rPr>
          <w:rFonts w:ascii="GHEA Grapalat" w:hAnsi="GHEA Grapalat"/>
          <w:sz w:val="20"/>
          <w:szCs w:val="20"/>
        </w:rPr>
        <w:t xml:space="preserve"> </w:t>
      </w:r>
      <w:r>
        <w:rPr>
          <w:rFonts w:ascii="GHEA Grapalat" w:hAnsi="GHEA Grapalat"/>
          <w:sz w:val="20"/>
          <w:szCs w:val="20"/>
          <w:lang w:val="hy-AM"/>
        </w:rPr>
        <w:t>their</w:t>
      </w:r>
      <w:r>
        <w:rPr>
          <w:rFonts w:ascii="GHEA Grapalat" w:hAnsi="GHEA Grapalat"/>
          <w:sz w:val="20"/>
          <w:szCs w:val="20"/>
        </w:rPr>
        <w:t xml:space="preserve"> </w:t>
      </w:r>
      <w:r>
        <w:rPr>
          <w:rFonts w:ascii="GHEA Grapalat" w:hAnsi="GHEA Grapalat"/>
          <w:sz w:val="20"/>
          <w:szCs w:val="20"/>
          <w:lang w:val="hy-AM"/>
        </w:rPr>
        <w:t>Submission"</w:t>
      </w:r>
    </w:p>
  </w:footnote>
  <w:footnote w:id="11">
    <w:p w14:paraId="05AE988D" w14:textId="77777777" w:rsidR="00A63C5C" w:rsidRPr="005B5702" w:rsidRDefault="00A63C5C" w:rsidP="008D1D55">
      <w:pPr>
        <w:pStyle w:val="FootnoteText"/>
        <w:jc w:val="both"/>
        <w:rPr>
          <w:rFonts w:ascii="GHEA Grapalat" w:hAnsi="GHEA Grapalat"/>
          <w:lang w:val="hy-AM"/>
        </w:rPr>
      </w:pPr>
      <w:r w:rsidRPr="00F30109">
        <w:rPr>
          <w:rStyle w:val="FootnoteReference"/>
          <w:rFonts w:ascii="GHEA Grapalat" w:hAnsi="GHEA Grapalat"/>
          <w:sz w:val="22"/>
          <w:szCs w:val="22"/>
        </w:rPr>
        <w:footnoteRef/>
      </w:r>
      <w:r w:rsidRPr="00BC25DA">
        <w:rPr>
          <w:rFonts w:ascii="GHEA Grapalat" w:hAnsi="GHEA Grapalat"/>
          <w:sz w:val="20"/>
          <w:szCs w:val="20"/>
          <w:lang w:val="hy-AM"/>
        </w:rPr>
        <w:t>100 basis points equals to one percentage point</w:t>
      </w:r>
    </w:p>
  </w:footnote>
  <w:footnote w:id="12">
    <w:p w14:paraId="161F0163" w14:textId="2CA1F99F" w:rsidR="00A63C5C" w:rsidRPr="005B5702" w:rsidRDefault="00A63C5C" w:rsidP="00302B50">
      <w:pPr>
        <w:pStyle w:val="FootnoteText"/>
        <w:rPr>
          <w:rFonts w:ascii="GHEA Grapalat" w:hAnsi="GHEA Grapalat"/>
          <w:sz w:val="20"/>
          <w:szCs w:val="20"/>
          <w:lang w:val="hy-AM"/>
        </w:rPr>
      </w:pPr>
      <w:r>
        <w:rPr>
          <w:rStyle w:val="FootnoteReference"/>
          <w:rFonts w:ascii="GHEA Grapalat" w:hAnsi="GHEA Grapalat"/>
        </w:rPr>
        <w:footnoteRef/>
      </w:r>
      <w:r w:rsidRPr="005B5702">
        <w:rPr>
          <w:rFonts w:ascii="GHEA Grapalat" w:hAnsi="GHEA Grapalat"/>
          <w:sz w:val="20"/>
          <w:szCs w:val="20"/>
          <w:lang w:val="hy-AM"/>
        </w:rPr>
        <w:t>31.12.2019</w:t>
      </w:r>
      <w:r>
        <w:rPr>
          <w:rFonts w:ascii="GHEA Grapalat" w:hAnsi="GHEA Grapalat"/>
          <w:sz w:val="20"/>
          <w:szCs w:val="20"/>
        </w:rPr>
        <w:t xml:space="preserve">: </w:t>
      </w:r>
      <w:r w:rsidRPr="005B5702">
        <w:rPr>
          <w:rFonts w:ascii="GHEA Grapalat" w:hAnsi="GHEA Grapalat"/>
          <w:sz w:val="20"/>
          <w:szCs w:val="20"/>
          <w:lang w:val="hy-AM"/>
        </w:rPr>
        <w:t>1 SDR = 1.383 USD, 1 EUR = 1.12 USD, 1 JPY = 0.009 USD</w:t>
      </w:r>
    </w:p>
    <w:p w14:paraId="3E84F43A" w14:textId="77777777" w:rsidR="00A63C5C" w:rsidRPr="005B5702" w:rsidRDefault="00A63C5C" w:rsidP="00302B50">
      <w:pPr>
        <w:pStyle w:val="FootnoteText"/>
        <w:rPr>
          <w:color w:val="FF0000"/>
          <w:sz w:val="20"/>
          <w:szCs w:val="20"/>
          <w:lang w:val="hy-AM"/>
        </w:rPr>
      </w:pPr>
      <w:r w:rsidRPr="005B5702">
        <w:rPr>
          <w:rFonts w:ascii="GHEA Grapalat" w:hAnsi="GHEA Grapalat"/>
          <w:sz w:val="20"/>
          <w:szCs w:val="20"/>
          <w:lang w:val="hy-AM"/>
        </w:rPr>
        <w:t>31.12.20</w:t>
      </w:r>
      <w:r w:rsidRPr="00FD09AE">
        <w:rPr>
          <w:rFonts w:ascii="GHEA Grapalat" w:hAnsi="GHEA Grapalat"/>
          <w:sz w:val="20"/>
          <w:szCs w:val="20"/>
          <w:lang w:val="hy-AM"/>
        </w:rPr>
        <w:t>20</w:t>
      </w:r>
      <w:r>
        <w:rPr>
          <w:rFonts w:ascii="GHEA Grapalat" w:hAnsi="GHEA Grapalat"/>
          <w:sz w:val="20"/>
          <w:szCs w:val="20"/>
        </w:rPr>
        <w:t xml:space="preserve">:  </w:t>
      </w:r>
      <w:r w:rsidRPr="005B5702">
        <w:rPr>
          <w:rFonts w:ascii="GHEA Grapalat" w:hAnsi="GHEA Grapalat"/>
          <w:sz w:val="20"/>
          <w:szCs w:val="20"/>
          <w:lang w:val="hy-AM"/>
        </w:rPr>
        <w:t>1 SDR = 1.</w:t>
      </w:r>
      <w:r w:rsidRPr="00FD09AE">
        <w:rPr>
          <w:rFonts w:ascii="GHEA Grapalat" w:hAnsi="GHEA Grapalat"/>
          <w:sz w:val="20"/>
          <w:szCs w:val="20"/>
          <w:lang w:val="hy-AM"/>
        </w:rPr>
        <w:t>440</w:t>
      </w:r>
      <w:r w:rsidRPr="005B5702">
        <w:rPr>
          <w:rFonts w:ascii="GHEA Grapalat" w:hAnsi="GHEA Grapalat"/>
          <w:sz w:val="20"/>
          <w:szCs w:val="20"/>
          <w:lang w:val="hy-AM"/>
        </w:rPr>
        <w:t xml:space="preserve"> USD, 1 EUR = 1.</w:t>
      </w:r>
      <w:r>
        <w:rPr>
          <w:rFonts w:ascii="GHEA Grapalat" w:hAnsi="GHEA Grapalat"/>
          <w:sz w:val="20"/>
          <w:szCs w:val="20"/>
          <w:lang w:val="hy-AM"/>
        </w:rPr>
        <w:t>2</w:t>
      </w:r>
      <w:r w:rsidRPr="005B5702">
        <w:rPr>
          <w:rFonts w:ascii="GHEA Grapalat" w:hAnsi="GHEA Grapalat"/>
          <w:sz w:val="20"/>
          <w:szCs w:val="20"/>
          <w:lang w:val="hy-AM"/>
        </w:rPr>
        <w:t>2</w:t>
      </w:r>
      <w:r w:rsidRPr="00FD09AE">
        <w:rPr>
          <w:rFonts w:ascii="GHEA Grapalat" w:hAnsi="GHEA Grapalat"/>
          <w:sz w:val="20"/>
          <w:szCs w:val="20"/>
          <w:lang w:val="hy-AM"/>
        </w:rPr>
        <w:t>7</w:t>
      </w:r>
      <w:r w:rsidRPr="005B5702">
        <w:rPr>
          <w:rFonts w:ascii="GHEA Grapalat" w:hAnsi="GHEA Grapalat"/>
          <w:sz w:val="20"/>
          <w:szCs w:val="20"/>
          <w:lang w:val="hy-AM"/>
        </w:rPr>
        <w:t xml:space="preserve"> USD, 1 JPY = 0.0</w:t>
      </w:r>
      <w:r w:rsidRPr="00FD09AE">
        <w:rPr>
          <w:rFonts w:ascii="GHEA Grapalat" w:hAnsi="GHEA Grapalat"/>
          <w:sz w:val="20"/>
          <w:szCs w:val="20"/>
          <w:lang w:val="hy-AM"/>
        </w:rPr>
        <w:t>1</w:t>
      </w:r>
      <w:r w:rsidRPr="005B5702">
        <w:rPr>
          <w:rFonts w:ascii="GHEA Grapalat" w:hAnsi="GHEA Grapalat"/>
          <w:sz w:val="20"/>
          <w:szCs w:val="20"/>
          <w:lang w:val="hy-AM"/>
        </w:rPr>
        <w:t>0 USD</w:t>
      </w:r>
    </w:p>
    <w:p w14:paraId="0D9A36EE" w14:textId="77777777" w:rsidR="00A63C5C" w:rsidRPr="005B5702" w:rsidRDefault="00A63C5C" w:rsidP="00302B50">
      <w:pPr>
        <w:pStyle w:val="FootnoteText"/>
        <w:ind w:firstLine="142"/>
        <w:rPr>
          <w:color w:val="FF0000"/>
          <w:sz w:val="20"/>
          <w:szCs w:val="20"/>
          <w:lang w:val="hy-AM"/>
        </w:rPr>
      </w:pPr>
    </w:p>
  </w:footnote>
  <w:footnote w:id="13">
    <w:p w14:paraId="056ABC1A" w14:textId="77777777" w:rsidR="00A63C5C" w:rsidRDefault="00A63C5C" w:rsidP="0057625F">
      <w:pPr>
        <w:pStyle w:val="FootnoteText"/>
        <w:rPr>
          <w:rFonts w:ascii="GHEA Grapalat" w:hAnsi="GHEA Grapalat" w:cs="GHEA Grapalat"/>
        </w:rPr>
      </w:pPr>
      <w:r>
        <w:rPr>
          <w:rStyle w:val="FootnoteReference"/>
          <w:rFonts w:ascii="GHEA Grapalat" w:hAnsi="GHEA Grapalat"/>
        </w:rPr>
        <w:footnoteRef/>
      </w:r>
      <w:r>
        <w:rPr>
          <w:rFonts w:ascii="GHEA Grapalat" w:hAnsi="GHEA Grapalat" w:cs="GHEA Grapalat"/>
          <w:sz w:val="20"/>
          <w:szCs w:val="20"/>
        </w:rPr>
        <w:t>According to the 8</w:t>
      </w:r>
      <w:r>
        <w:rPr>
          <w:rFonts w:ascii="GHEA Grapalat" w:hAnsi="GHEA Grapalat" w:cs="GHEA Grapalat"/>
          <w:sz w:val="20"/>
          <w:szCs w:val="20"/>
          <w:vertAlign w:val="superscript"/>
        </w:rPr>
        <w:t>th</w:t>
      </w:r>
      <w:r>
        <w:rPr>
          <w:rFonts w:ascii="GHEA Grapalat" w:hAnsi="GHEA Grapalat" w:cs="GHEA Grapalat"/>
          <w:sz w:val="20"/>
          <w:szCs w:val="20"/>
        </w:rPr>
        <w:t xml:space="preserve"> provision of the 23</w:t>
      </w:r>
      <w:r>
        <w:rPr>
          <w:rFonts w:ascii="GHEA Grapalat" w:hAnsi="GHEA Grapalat" w:cs="GHEA Grapalat"/>
          <w:sz w:val="20"/>
          <w:szCs w:val="20"/>
          <w:vertAlign w:val="superscript"/>
        </w:rPr>
        <w:t>rd</w:t>
      </w:r>
      <w:r>
        <w:rPr>
          <w:rFonts w:ascii="GHEA Grapalat" w:hAnsi="GHEA Grapalat" w:cs="GHEA Grapalat"/>
          <w:sz w:val="20"/>
          <w:szCs w:val="20"/>
        </w:rPr>
        <w:t xml:space="preserve"> article of the “Law on Public Debt” the loans provided with the guarantee of the RA Government are recorded in the external debt of CBA.</w:t>
      </w:r>
    </w:p>
  </w:footnote>
  <w:footnote w:id="14">
    <w:p w14:paraId="134E5524" w14:textId="268A0CF6" w:rsidR="00A63C5C" w:rsidRDefault="00A63C5C" w:rsidP="00E527E9">
      <w:pPr>
        <w:pStyle w:val="FootnoteText"/>
        <w:jc w:val="both"/>
        <w:rPr>
          <w:rFonts w:ascii="GHEA Grapalat" w:hAnsi="GHEA Grapalat"/>
          <w:sz w:val="20"/>
          <w:szCs w:val="20"/>
          <w:lang w:val="hy-AM"/>
        </w:rPr>
      </w:pPr>
      <w:r>
        <w:rPr>
          <w:rStyle w:val="FootnoteReference"/>
          <w:rFonts w:ascii="GHEA Grapalat" w:hAnsi="GHEA Grapalat"/>
          <w:sz w:val="20"/>
          <w:szCs w:val="20"/>
        </w:rPr>
        <w:footnoteRef/>
      </w:r>
      <w:r>
        <w:rPr>
          <w:rFonts w:ascii="GHEA Grapalat" w:hAnsi="GHEA Grapalat"/>
          <w:sz w:val="20"/>
          <w:szCs w:val="20"/>
        </w:rPr>
        <w:t xml:space="preserve">According to the fiscal rules, there were defined </w:t>
      </w:r>
      <w:r>
        <w:rPr>
          <w:rFonts w:ascii="GHEA Grapalat" w:hAnsi="GHEA Grapalat"/>
          <w:sz w:val="20"/>
          <w:szCs w:val="20"/>
          <w:lang w:val="hy-AM"/>
        </w:rPr>
        <w:t xml:space="preserve">40%, 50% </w:t>
      </w:r>
      <w:r>
        <w:rPr>
          <w:rFonts w:ascii="GHEA Grapalat" w:hAnsi="GHEA Grapalat"/>
          <w:sz w:val="20"/>
          <w:szCs w:val="20"/>
        </w:rPr>
        <w:t>and</w:t>
      </w:r>
      <w:r>
        <w:rPr>
          <w:rFonts w:ascii="GHEA Grapalat" w:hAnsi="GHEA Grapalat"/>
          <w:sz w:val="20"/>
          <w:szCs w:val="20"/>
          <w:lang w:val="hy-AM"/>
        </w:rPr>
        <w:t xml:space="preserve"> 60% </w:t>
      </w:r>
      <w:r>
        <w:rPr>
          <w:rFonts w:ascii="GHEA Grapalat" w:hAnsi="GHEA Grapalat"/>
          <w:sz w:val="20"/>
          <w:szCs w:val="20"/>
        </w:rPr>
        <w:t xml:space="preserve">thresholds for RA Government debt/GDP ratio, where each of them assumes a certain degree of limitation. The relevant legal regulations are defined by the RA laws on "Public Debt" (article 5, clause 6 </w:t>
      </w:r>
      <w:r w:rsidR="00B8122E">
        <w:rPr>
          <w:rFonts w:ascii="GHEA Grapalat" w:hAnsi="GHEA Grapalat" w:cs="Sylfaen"/>
          <w:sz w:val="20"/>
          <w:szCs w:val="20"/>
        </w:rPr>
        <w:t>and</w:t>
      </w:r>
      <w:r>
        <w:rPr>
          <w:rFonts w:ascii="GHEA Grapalat" w:hAnsi="GHEA Grapalat"/>
          <w:sz w:val="20"/>
          <w:szCs w:val="20"/>
        </w:rPr>
        <w:t xml:space="preserve"> 7) and on "Budget System" (article 21, clause 8.2-8.4), as well as by the decree of the RA Government N942-N of August 23, 2018.  </w:t>
      </w:r>
    </w:p>
  </w:footnote>
  <w:footnote w:id="15">
    <w:p w14:paraId="05C6B3DA" w14:textId="77777777" w:rsidR="00A63C5C" w:rsidRPr="00B9075C" w:rsidRDefault="00A63C5C" w:rsidP="00B642BE">
      <w:pPr>
        <w:pStyle w:val="FootnoteText"/>
        <w:rPr>
          <w:rFonts w:ascii="GHEA Grapalat" w:hAnsi="GHEA Grapalat"/>
          <w:sz w:val="20"/>
          <w:szCs w:val="20"/>
        </w:rPr>
      </w:pPr>
      <w:r w:rsidRPr="00B9075C">
        <w:rPr>
          <w:rStyle w:val="FootnoteReference"/>
          <w:rFonts w:ascii="GHEA Grapalat" w:hAnsi="GHEA Grapalat"/>
        </w:rPr>
        <w:footnoteRef/>
      </w:r>
      <w:r w:rsidRPr="00B9075C">
        <w:rPr>
          <w:rFonts w:ascii="GHEA Grapalat" w:hAnsi="GHEA Grapalat"/>
          <w:sz w:val="20"/>
          <w:szCs w:val="20"/>
        </w:rPr>
        <w:t>Indicates the weighted average period of the debt portfolio interest rate change as a result of outstanding debt redemption and refinancing.</w:t>
      </w:r>
    </w:p>
  </w:footnote>
  <w:footnote w:id="16">
    <w:p w14:paraId="32EE5E7B" w14:textId="77777777" w:rsidR="00A63C5C" w:rsidRPr="00B9075C" w:rsidRDefault="00A63C5C" w:rsidP="001F5206">
      <w:pPr>
        <w:pStyle w:val="FootnoteText"/>
        <w:rPr>
          <w:rFonts w:ascii="GHEA Grapalat" w:hAnsi="GHEA Grapalat"/>
          <w:sz w:val="20"/>
          <w:szCs w:val="20"/>
        </w:rPr>
      </w:pPr>
      <w:r w:rsidRPr="00B9075C">
        <w:rPr>
          <w:rStyle w:val="FootnoteReference"/>
          <w:rFonts w:ascii="GHEA Grapalat" w:hAnsi="GHEA Grapalat"/>
        </w:rPr>
        <w:footnoteRef/>
      </w:r>
      <w:r w:rsidRPr="00B9075C">
        <w:rPr>
          <w:rFonts w:ascii="GHEA Grapalat" w:hAnsi="GHEA Grapalat"/>
        </w:rPr>
        <w:t xml:space="preserve"> International Securities Identification Number</w:t>
      </w:r>
    </w:p>
  </w:footnote>
  <w:footnote w:id="17">
    <w:p w14:paraId="7DAB5591" w14:textId="77777777" w:rsidR="00A63C5C" w:rsidRPr="00B9075C" w:rsidRDefault="00A63C5C" w:rsidP="000D221E">
      <w:pPr>
        <w:pStyle w:val="FootnoteText"/>
        <w:rPr>
          <w:rFonts w:ascii="GHEA Grapalat" w:hAnsi="GHEA Grapalat"/>
          <w:sz w:val="20"/>
          <w:szCs w:val="20"/>
        </w:rPr>
      </w:pPr>
      <w:r w:rsidRPr="00B9075C">
        <w:rPr>
          <w:rStyle w:val="FootnoteReference"/>
          <w:rFonts w:ascii="GHEA Grapalat" w:hAnsi="GHEA Grapalat"/>
        </w:rPr>
        <w:footnoteRef/>
      </w:r>
      <w:r w:rsidRPr="00B9075C">
        <w:rPr>
          <w:rFonts w:ascii="GHEA Grapalat" w:hAnsi="GHEA Grapalat"/>
        </w:rPr>
        <w:t xml:space="preserve"> Direct sale ha</w:t>
      </w:r>
      <w:r>
        <w:rPr>
          <w:rFonts w:ascii="GHEA Grapalat" w:hAnsi="GHEA Grapalat"/>
        </w:rPr>
        <w:t>d</w:t>
      </w:r>
      <w:r w:rsidRPr="00B9075C">
        <w:rPr>
          <w:rFonts w:ascii="GHEA Grapalat" w:hAnsi="GHEA Grapalat"/>
        </w:rPr>
        <w:t xml:space="preserve"> been carried out only through TD.</w:t>
      </w:r>
    </w:p>
  </w:footnote>
  <w:footnote w:id="18">
    <w:p w14:paraId="30FEA76B" w14:textId="12C41497" w:rsidR="00A63C5C" w:rsidRPr="00B9075C" w:rsidRDefault="00A63C5C" w:rsidP="00852DFE">
      <w:pPr>
        <w:pStyle w:val="FootnoteText"/>
        <w:rPr>
          <w:rFonts w:ascii="GHEA Grapalat" w:hAnsi="GHEA Grapalat"/>
          <w:sz w:val="20"/>
          <w:szCs w:val="20"/>
        </w:rPr>
      </w:pPr>
      <w:r w:rsidRPr="00B9075C">
        <w:rPr>
          <w:rStyle w:val="FootnoteReference"/>
          <w:rFonts w:ascii="GHEA Grapalat" w:hAnsi="GHEA Grapalat"/>
        </w:rPr>
        <w:footnoteRef/>
      </w:r>
      <w:r>
        <w:rPr>
          <w:rFonts w:ascii="GHEA Grapalat" w:hAnsi="GHEA Grapalat"/>
          <w:sz w:val="20"/>
          <w:szCs w:val="20"/>
        </w:rPr>
        <w:t>The t</w:t>
      </w:r>
      <w:r w:rsidRPr="00B9075C">
        <w:rPr>
          <w:rFonts w:ascii="GHEA Grapalat" w:hAnsi="GHEA Grapalat"/>
          <w:sz w:val="20"/>
          <w:szCs w:val="20"/>
        </w:rPr>
        <w:t xml:space="preserve">able includes all the transactions that took place during </w:t>
      </w:r>
      <w:r>
        <w:rPr>
          <w:rFonts w:ascii="GHEA Grapalat" w:hAnsi="GHEA Grapalat"/>
          <w:sz w:val="20"/>
          <w:szCs w:val="20"/>
        </w:rPr>
        <w:t>2020</w:t>
      </w:r>
      <w:r w:rsidRPr="00B9075C">
        <w:rPr>
          <w:rFonts w:ascii="GHEA Grapalat" w:hAnsi="GHEA Grapalat"/>
          <w:sz w:val="20"/>
          <w:szCs w:val="20"/>
        </w:rPr>
        <w:t>.</w:t>
      </w:r>
      <w:r>
        <w:rPr>
          <w:rFonts w:ascii="GHEA Grapalat" w:hAnsi="GHEA Grapalat"/>
          <w:sz w:val="20"/>
          <w:szCs w:val="20"/>
        </w:rPr>
        <w:t xml:space="preserve"> The transactions are from 01</w:t>
      </w:r>
      <w:r w:rsidR="0082791A">
        <w:rPr>
          <w:rFonts w:ascii="GHEA Grapalat" w:hAnsi="GHEA Grapalat"/>
          <w:sz w:val="20"/>
          <w:szCs w:val="20"/>
        </w:rPr>
        <w:t>.</w:t>
      </w:r>
      <w:r>
        <w:rPr>
          <w:rFonts w:ascii="GHEA Grapalat" w:hAnsi="GHEA Grapalat"/>
          <w:sz w:val="20"/>
          <w:szCs w:val="20"/>
        </w:rPr>
        <w:t>01.2020 till 31.12.2020. Therefore, the allocation of SBs issued in 2019 and allocated in January 2020 are included, at the same time the allocation of SBs issued in 2020 and allocated in Januar</w:t>
      </w:r>
      <w:r w:rsidR="00006D9B">
        <w:rPr>
          <w:rFonts w:ascii="GHEA Grapalat" w:hAnsi="GHEA Grapalat"/>
          <w:sz w:val="20"/>
          <w:szCs w:val="20"/>
        </w:rPr>
        <w:t>y</w:t>
      </w:r>
      <w:r>
        <w:rPr>
          <w:rFonts w:ascii="GHEA Grapalat" w:hAnsi="GHEA Grapalat"/>
          <w:sz w:val="20"/>
          <w:szCs w:val="20"/>
        </w:rPr>
        <w:t xml:space="preserve"> 2021 are excluded.</w:t>
      </w:r>
      <w:r w:rsidRPr="00B9075C">
        <w:rPr>
          <w:rFonts w:ascii="GHEA Grapalat" w:hAnsi="GHEA Grapalat"/>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F78"/>
    <w:multiLevelType w:val="hybridMultilevel"/>
    <w:tmpl w:val="DF88FDAE"/>
    <w:lvl w:ilvl="0" w:tplc="9FD2E3B8">
      <w:start w:val="1"/>
      <w:numFmt w:val="decimal"/>
      <w:lvlText w:val="Annex %1."/>
      <w:lvlJc w:val="left"/>
      <w:pPr>
        <w:ind w:left="720" w:hanging="360"/>
      </w:pPr>
      <w:rPr>
        <w:rFonts w:hint="default"/>
        <w:color w:val="0F243E" w:themeColor="text2" w:themeShade="8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15:restartNumberingAfterBreak="0">
    <w:nsid w:val="012344BC"/>
    <w:multiLevelType w:val="hybridMultilevel"/>
    <w:tmpl w:val="6AFEE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7AE4"/>
    <w:multiLevelType w:val="hybridMultilevel"/>
    <w:tmpl w:val="81E0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A4B6F"/>
    <w:multiLevelType w:val="hybridMultilevel"/>
    <w:tmpl w:val="34D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53A52"/>
    <w:multiLevelType w:val="hybridMultilevel"/>
    <w:tmpl w:val="2F0A101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07A500C6"/>
    <w:multiLevelType w:val="hybridMultilevel"/>
    <w:tmpl w:val="CA0E3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83B17"/>
    <w:multiLevelType w:val="hybridMultilevel"/>
    <w:tmpl w:val="4D08A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C158E0"/>
    <w:multiLevelType w:val="hybridMultilevel"/>
    <w:tmpl w:val="678CB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52CE3"/>
    <w:multiLevelType w:val="hybridMultilevel"/>
    <w:tmpl w:val="8A880B6E"/>
    <w:lvl w:ilvl="0" w:tplc="5F104A3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04467"/>
    <w:multiLevelType w:val="hybridMultilevel"/>
    <w:tmpl w:val="A784F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234DB"/>
    <w:multiLevelType w:val="hybridMultilevel"/>
    <w:tmpl w:val="C1427576"/>
    <w:lvl w:ilvl="0" w:tplc="5564388A">
      <w:start w:val="1"/>
      <w:numFmt w:val="decimal"/>
      <w:lvlText w:val="Table %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65E8C"/>
    <w:multiLevelType w:val="hybridMultilevel"/>
    <w:tmpl w:val="CD2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564FA"/>
    <w:multiLevelType w:val="hybridMultilevel"/>
    <w:tmpl w:val="12DA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57514"/>
    <w:multiLevelType w:val="hybridMultilevel"/>
    <w:tmpl w:val="930EF93C"/>
    <w:lvl w:ilvl="0" w:tplc="2396A460">
      <w:start w:val="1"/>
      <w:numFmt w:val="decimal"/>
      <w:lvlText w:val="Chart %1."/>
      <w:lvlJc w:val="left"/>
      <w:pPr>
        <w:ind w:left="720" w:hanging="360"/>
      </w:pPr>
      <w:rPr>
        <w:rFonts w:ascii="GHEA Grapalat" w:hAnsi="GHEA Grapalat" w:hint="default"/>
        <w:b/>
        <w:bCs/>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F7160"/>
    <w:multiLevelType w:val="hybridMultilevel"/>
    <w:tmpl w:val="87880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A80200"/>
    <w:multiLevelType w:val="hybridMultilevel"/>
    <w:tmpl w:val="EFD206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FC350BE"/>
    <w:multiLevelType w:val="hybridMultilevel"/>
    <w:tmpl w:val="A40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83E2D"/>
    <w:multiLevelType w:val="hybridMultilevel"/>
    <w:tmpl w:val="FC6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80AF5"/>
    <w:multiLevelType w:val="hybridMultilevel"/>
    <w:tmpl w:val="0D2A6AA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8"/>
  </w:num>
  <w:num w:numId="2">
    <w:abstractNumId w:val="10"/>
  </w:num>
  <w:num w:numId="3">
    <w:abstractNumId w:val="13"/>
  </w:num>
  <w:num w:numId="4">
    <w:abstractNumId w:val="8"/>
  </w:num>
  <w:num w:numId="5">
    <w:abstractNumId w:val="4"/>
  </w:num>
  <w:num w:numId="6">
    <w:abstractNumId w:val="15"/>
  </w:num>
  <w:num w:numId="7">
    <w:abstractNumId w:val="9"/>
  </w:num>
  <w:num w:numId="8">
    <w:abstractNumId w:val="14"/>
  </w:num>
  <w:num w:numId="9">
    <w:abstractNumId w:val="5"/>
  </w:num>
  <w:num w:numId="10">
    <w:abstractNumId w:val="6"/>
  </w:num>
  <w:num w:numId="11">
    <w:abstractNumId w:val="0"/>
  </w:num>
  <w:num w:numId="12">
    <w:abstractNumId w:val="12"/>
  </w:num>
  <w:num w:numId="13">
    <w:abstractNumId w:val="1"/>
  </w:num>
  <w:num w:numId="14">
    <w:abstractNumId w:val="16"/>
  </w:num>
  <w:num w:numId="15">
    <w:abstractNumId w:val="11"/>
  </w:num>
  <w:num w:numId="16">
    <w:abstractNumId w:val="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oNotHyphenateCaps/>
  <w:characterSpacingControl w:val="doNotCompress"/>
  <w:doNotValidateAgainstSchema/>
  <w:doNotDemarcateInvalidXml/>
  <w:hdrShapeDefaults>
    <o:shapedefaults v:ext="edit" spidmax="142337">
      <o:colormru v:ext="edit" colors="#c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87"/>
    <w:rsid w:val="00000041"/>
    <w:rsid w:val="00000401"/>
    <w:rsid w:val="0000040E"/>
    <w:rsid w:val="00000A5C"/>
    <w:rsid w:val="000015C6"/>
    <w:rsid w:val="000018FA"/>
    <w:rsid w:val="00002024"/>
    <w:rsid w:val="000023E6"/>
    <w:rsid w:val="000024A5"/>
    <w:rsid w:val="00002627"/>
    <w:rsid w:val="00002B4F"/>
    <w:rsid w:val="00002C24"/>
    <w:rsid w:val="000031CF"/>
    <w:rsid w:val="000039E9"/>
    <w:rsid w:val="00003F2C"/>
    <w:rsid w:val="00004111"/>
    <w:rsid w:val="0000437E"/>
    <w:rsid w:val="000043EB"/>
    <w:rsid w:val="000048E4"/>
    <w:rsid w:val="0000561C"/>
    <w:rsid w:val="00005704"/>
    <w:rsid w:val="00005779"/>
    <w:rsid w:val="000057C2"/>
    <w:rsid w:val="00005889"/>
    <w:rsid w:val="00005C7F"/>
    <w:rsid w:val="00005D10"/>
    <w:rsid w:val="000061FE"/>
    <w:rsid w:val="00006D9B"/>
    <w:rsid w:val="00006F59"/>
    <w:rsid w:val="000071D0"/>
    <w:rsid w:val="00007200"/>
    <w:rsid w:val="00007461"/>
    <w:rsid w:val="00007565"/>
    <w:rsid w:val="0000789F"/>
    <w:rsid w:val="0000798F"/>
    <w:rsid w:val="00007F0D"/>
    <w:rsid w:val="00010266"/>
    <w:rsid w:val="00010482"/>
    <w:rsid w:val="00010F55"/>
    <w:rsid w:val="00011C8C"/>
    <w:rsid w:val="000120F6"/>
    <w:rsid w:val="00012361"/>
    <w:rsid w:val="000127E5"/>
    <w:rsid w:val="000128B1"/>
    <w:rsid w:val="000128D1"/>
    <w:rsid w:val="00012A55"/>
    <w:rsid w:val="00012E61"/>
    <w:rsid w:val="0001307A"/>
    <w:rsid w:val="00013224"/>
    <w:rsid w:val="0001337F"/>
    <w:rsid w:val="000137E5"/>
    <w:rsid w:val="000142D3"/>
    <w:rsid w:val="000144F4"/>
    <w:rsid w:val="00014657"/>
    <w:rsid w:val="00014678"/>
    <w:rsid w:val="00015175"/>
    <w:rsid w:val="000155B7"/>
    <w:rsid w:val="00015EA1"/>
    <w:rsid w:val="00016059"/>
    <w:rsid w:val="000164C8"/>
    <w:rsid w:val="00016599"/>
    <w:rsid w:val="00016736"/>
    <w:rsid w:val="00016944"/>
    <w:rsid w:val="00016A8E"/>
    <w:rsid w:val="00016B97"/>
    <w:rsid w:val="00016E31"/>
    <w:rsid w:val="00017341"/>
    <w:rsid w:val="00017445"/>
    <w:rsid w:val="0001744B"/>
    <w:rsid w:val="00017A38"/>
    <w:rsid w:val="000202CA"/>
    <w:rsid w:val="00020726"/>
    <w:rsid w:val="00021C71"/>
    <w:rsid w:val="00021DC4"/>
    <w:rsid w:val="00022163"/>
    <w:rsid w:val="00022605"/>
    <w:rsid w:val="000227D7"/>
    <w:rsid w:val="00022928"/>
    <w:rsid w:val="000229CF"/>
    <w:rsid w:val="00023453"/>
    <w:rsid w:val="000237CD"/>
    <w:rsid w:val="00023D14"/>
    <w:rsid w:val="00023DD5"/>
    <w:rsid w:val="00023FC4"/>
    <w:rsid w:val="00024361"/>
    <w:rsid w:val="00024482"/>
    <w:rsid w:val="000246DB"/>
    <w:rsid w:val="00024827"/>
    <w:rsid w:val="00024874"/>
    <w:rsid w:val="00024BE0"/>
    <w:rsid w:val="00025026"/>
    <w:rsid w:val="000251C6"/>
    <w:rsid w:val="000252E0"/>
    <w:rsid w:val="00025504"/>
    <w:rsid w:val="0002585A"/>
    <w:rsid w:val="00025FE3"/>
    <w:rsid w:val="00026C78"/>
    <w:rsid w:val="00026F85"/>
    <w:rsid w:val="0002730F"/>
    <w:rsid w:val="00027953"/>
    <w:rsid w:val="00030737"/>
    <w:rsid w:val="000309E2"/>
    <w:rsid w:val="00030B52"/>
    <w:rsid w:val="00030EDB"/>
    <w:rsid w:val="000310AD"/>
    <w:rsid w:val="00031AC6"/>
    <w:rsid w:val="00031D9E"/>
    <w:rsid w:val="00031E08"/>
    <w:rsid w:val="00031F73"/>
    <w:rsid w:val="000333B1"/>
    <w:rsid w:val="000335D6"/>
    <w:rsid w:val="0003400C"/>
    <w:rsid w:val="00034178"/>
    <w:rsid w:val="00034630"/>
    <w:rsid w:val="00034E16"/>
    <w:rsid w:val="00035541"/>
    <w:rsid w:val="00036A59"/>
    <w:rsid w:val="00036CED"/>
    <w:rsid w:val="00036D7E"/>
    <w:rsid w:val="00036DD0"/>
    <w:rsid w:val="00037738"/>
    <w:rsid w:val="000378D5"/>
    <w:rsid w:val="00037E14"/>
    <w:rsid w:val="000404DB"/>
    <w:rsid w:val="00040944"/>
    <w:rsid w:val="00040E3A"/>
    <w:rsid w:val="00041243"/>
    <w:rsid w:val="00041A41"/>
    <w:rsid w:val="00041C08"/>
    <w:rsid w:val="00042039"/>
    <w:rsid w:val="00042223"/>
    <w:rsid w:val="0004235E"/>
    <w:rsid w:val="00042661"/>
    <w:rsid w:val="00042A99"/>
    <w:rsid w:val="000430F3"/>
    <w:rsid w:val="00043185"/>
    <w:rsid w:val="000432B4"/>
    <w:rsid w:val="00043737"/>
    <w:rsid w:val="0004444B"/>
    <w:rsid w:val="00044468"/>
    <w:rsid w:val="0004478B"/>
    <w:rsid w:val="00044DFD"/>
    <w:rsid w:val="00045169"/>
    <w:rsid w:val="00045837"/>
    <w:rsid w:val="00045930"/>
    <w:rsid w:val="00045D12"/>
    <w:rsid w:val="00046474"/>
    <w:rsid w:val="00046BB0"/>
    <w:rsid w:val="00046D46"/>
    <w:rsid w:val="00046E61"/>
    <w:rsid w:val="000472DF"/>
    <w:rsid w:val="0004780A"/>
    <w:rsid w:val="00047F0F"/>
    <w:rsid w:val="00050736"/>
    <w:rsid w:val="00050963"/>
    <w:rsid w:val="00050BA6"/>
    <w:rsid w:val="000511A1"/>
    <w:rsid w:val="000511D9"/>
    <w:rsid w:val="00051412"/>
    <w:rsid w:val="00051467"/>
    <w:rsid w:val="00051B86"/>
    <w:rsid w:val="00051EA6"/>
    <w:rsid w:val="00052F91"/>
    <w:rsid w:val="000533EE"/>
    <w:rsid w:val="00053FD9"/>
    <w:rsid w:val="000557B4"/>
    <w:rsid w:val="00055863"/>
    <w:rsid w:val="00055AE2"/>
    <w:rsid w:val="00055D26"/>
    <w:rsid w:val="00055DF0"/>
    <w:rsid w:val="00055E1F"/>
    <w:rsid w:val="000560E7"/>
    <w:rsid w:val="00056480"/>
    <w:rsid w:val="00056825"/>
    <w:rsid w:val="0005688D"/>
    <w:rsid w:val="00056925"/>
    <w:rsid w:val="00057393"/>
    <w:rsid w:val="00057462"/>
    <w:rsid w:val="00057C43"/>
    <w:rsid w:val="0006001A"/>
    <w:rsid w:val="0006054D"/>
    <w:rsid w:val="000609C3"/>
    <w:rsid w:val="00060A61"/>
    <w:rsid w:val="00060D92"/>
    <w:rsid w:val="00060F6C"/>
    <w:rsid w:val="000610E6"/>
    <w:rsid w:val="000614CD"/>
    <w:rsid w:val="0006184B"/>
    <w:rsid w:val="00061AB0"/>
    <w:rsid w:val="00061D16"/>
    <w:rsid w:val="00061E37"/>
    <w:rsid w:val="000620C2"/>
    <w:rsid w:val="000623B4"/>
    <w:rsid w:val="000624A8"/>
    <w:rsid w:val="0006250C"/>
    <w:rsid w:val="000626C8"/>
    <w:rsid w:val="000629F7"/>
    <w:rsid w:val="000631A7"/>
    <w:rsid w:val="00063E82"/>
    <w:rsid w:val="000641CE"/>
    <w:rsid w:val="00064290"/>
    <w:rsid w:val="00064587"/>
    <w:rsid w:val="00064A69"/>
    <w:rsid w:val="00065444"/>
    <w:rsid w:val="00065AFD"/>
    <w:rsid w:val="000660AD"/>
    <w:rsid w:val="00066A09"/>
    <w:rsid w:val="0006706E"/>
    <w:rsid w:val="00067995"/>
    <w:rsid w:val="00067F30"/>
    <w:rsid w:val="00067F80"/>
    <w:rsid w:val="00070029"/>
    <w:rsid w:val="00070ABF"/>
    <w:rsid w:val="00070F0B"/>
    <w:rsid w:val="00071511"/>
    <w:rsid w:val="00071567"/>
    <w:rsid w:val="000715D1"/>
    <w:rsid w:val="0007166E"/>
    <w:rsid w:val="0007203C"/>
    <w:rsid w:val="00072279"/>
    <w:rsid w:val="0007246F"/>
    <w:rsid w:val="000728FE"/>
    <w:rsid w:val="00072A93"/>
    <w:rsid w:val="00073147"/>
    <w:rsid w:val="00073BE1"/>
    <w:rsid w:val="00073CF4"/>
    <w:rsid w:val="00073D9C"/>
    <w:rsid w:val="00073EB6"/>
    <w:rsid w:val="00073F9B"/>
    <w:rsid w:val="000742EB"/>
    <w:rsid w:val="000744F9"/>
    <w:rsid w:val="00074714"/>
    <w:rsid w:val="00074D54"/>
    <w:rsid w:val="000753E9"/>
    <w:rsid w:val="00075745"/>
    <w:rsid w:val="00075B3D"/>
    <w:rsid w:val="000778EE"/>
    <w:rsid w:val="000779A3"/>
    <w:rsid w:val="00077BF8"/>
    <w:rsid w:val="00077D53"/>
    <w:rsid w:val="00077D73"/>
    <w:rsid w:val="00080F9E"/>
    <w:rsid w:val="00081403"/>
    <w:rsid w:val="000814F8"/>
    <w:rsid w:val="00081DE7"/>
    <w:rsid w:val="000821BC"/>
    <w:rsid w:val="0008222F"/>
    <w:rsid w:val="000822B0"/>
    <w:rsid w:val="000823ED"/>
    <w:rsid w:val="00082587"/>
    <w:rsid w:val="00082B4E"/>
    <w:rsid w:val="00082EC5"/>
    <w:rsid w:val="0008367F"/>
    <w:rsid w:val="000837DC"/>
    <w:rsid w:val="00083CB9"/>
    <w:rsid w:val="00083FD5"/>
    <w:rsid w:val="000844C3"/>
    <w:rsid w:val="000844E6"/>
    <w:rsid w:val="000844FA"/>
    <w:rsid w:val="00084A3E"/>
    <w:rsid w:val="00084AEA"/>
    <w:rsid w:val="0008552B"/>
    <w:rsid w:val="000855E2"/>
    <w:rsid w:val="0008583D"/>
    <w:rsid w:val="0008593B"/>
    <w:rsid w:val="00085B22"/>
    <w:rsid w:val="00085B30"/>
    <w:rsid w:val="00085BC1"/>
    <w:rsid w:val="00085C76"/>
    <w:rsid w:val="0008672A"/>
    <w:rsid w:val="0008691C"/>
    <w:rsid w:val="000872F7"/>
    <w:rsid w:val="00087C06"/>
    <w:rsid w:val="00087E48"/>
    <w:rsid w:val="00087FED"/>
    <w:rsid w:val="00090EA7"/>
    <w:rsid w:val="0009104C"/>
    <w:rsid w:val="00091333"/>
    <w:rsid w:val="0009164A"/>
    <w:rsid w:val="00091741"/>
    <w:rsid w:val="000917B8"/>
    <w:rsid w:val="00091B6C"/>
    <w:rsid w:val="00092671"/>
    <w:rsid w:val="00092999"/>
    <w:rsid w:val="00092A3B"/>
    <w:rsid w:val="00092AF1"/>
    <w:rsid w:val="00093309"/>
    <w:rsid w:val="0009396C"/>
    <w:rsid w:val="0009447E"/>
    <w:rsid w:val="00094B5C"/>
    <w:rsid w:val="000953C1"/>
    <w:rsid w:val="0009592E"/>
    <w:rsid w:val="00095C24"/>
    <w:rsid w:val="00096E5D"/>
    <w:rsid w:val="00096E7F"/>
    <w:rsid w:val="00097301"/>
    <w:rsid w:val="000A090D"/>
    <w:rsid w:val="000A0A7B"/>
    <w:rsid w:val="000A1100"/>
    <w:rsid w:val="000A119C"/>
    <w:rsid w:val="000A1319"/>
    <w:rsid w:val="000A17E6"/>
    <w:rsid w:val="000A2665"/>
    <w:rsid w:val="000A27C2"/>
    <w:rsid w:val="000A3082"/>
    <w:rsid w:val="000A36AB"/>
    <w:rsid w:val="000A44DC"/>
    <w:rsid w:val="000A51CA"/>
    <w:rsid w:val="000A53E8"/>
    <w:rsid w:val="000A54CC"/>
    <w:rsid w:val="000A5571"/>
    <w:rsid w:val="000A597A"/>
    <w:rsid w:val="000A6B58"/>
    <w:rsid w:val="000A6B6B"/>
    <w:rsid w:val="000A6F25"/>
    <w:rsid w:val="000A708A"/>
    <w:rsid w:val="000A7230"/>
    <w:rsid w:val="000A7256"/>
    <w:rsid w:val="000A7624"/>
    <w:rsid w:val="000B012B"/>
    <w:rsid w:val="000B0AE2"/>
    <w:rsid w:val="000B0C30"/>
    <w:rsid w:val="000B0DF0"/>
    <w:rsid w:val="000B15C1"/>
    <w:rsid w:val="000B183E"/>
    <w:rsid w:val="000B2510"/>
    <w:rsid w:val="000B26F3"/>
    <w:rsid w:val="000B2B19"/>
    <w:rsid w:val="000B3016"/>
    <w:rsid w:val="000B37A9"/>
    <w:rsid w:val="000B391A"/>
    <w:rsid w:val="000B39FF"/>
    <w:rsid w:val="000B3BE7"/>
    <w:rsid w:val="000B3EDC"/>
    <w:rsid w:val="000B45E9"/>
    <w:rsid w:val="000B4F33"/>
    <w:rsid w:val="000B53D9"/>
    <w:rsid w:val="000B573F"/>
    <w:rsid w:val="000B5FB9"/>
    <w:rsid w:val="000B75DF"/>
    <w:rsid w:val="000B7876"/>
    <w:rsid w:val="000B7926"/>
    <w:rsid w:val="000B7BA8"/>
    <w:rsid w:val="000B7EC5"/>
    <w:rsid w:val="000B7FE2"/>
    <w:rsid w:val="000C005B"/>
    <w:rsid w:val="000C0135"/>
    <w:rsid w:val="000C0163"/>
    <w:rsid w:val="000C0351"/>
    <w:rsid w:val="000C06E0"/>
    <w:rsid w:val="000C077F"/>
    <w:rsid w:val="000C1284"/>
    <w:rsid w:val="000C15DA"/>
    <w:rsid w:val="000C1A69"/>
    <w:rsid w:val="000C1D31"/>
    <w:rsid w:val="000C2443"/>
    <w:rsid w:val="000C3522"/>
    <w:rsid w:val="000C3A6A"/>
    <w:rsid w:val="000C3B60"/>
    <w:rsid w:val="000C4067"/>
    <w:rsid w:val="000C4A8B"/>
    <w:rsid w:val="000C4DED"/>
    <w:rsid w:val="000C4F41"/>
    <w:rsid w:val="000C515A"/>
    <w:rsid w:val="000C54D9"/>
    <w:rsid w:val="000C60B5"/>
    <w:rsid w:val="000C6391"/>
    <w:rsid w:val="000C6C38"/>
    <w:rsid w:val="000C6EBA"/>
    <w:rsid w:val="000C7112"/>
    <w:rsid w:val="000C7DEB"/>
    <w:rsid w:val="000C7F3B"/>
    <w:rsid w:val="000D063E"/>
    <w:rsid w:val="000D07D8"/>
    <w:rsid w:val="000D1036"/>
    <w:rsid w:val="000D1063"/>
    <w:rsid w:val="000D1085"/>
    <w:rsid w:val="000D11BB"/>
    <w:rsid w:val="000D1256"/>
    <w:rsid w:val="000D1584"/>
    <w:rsid w:val="000D15C2"/>
    <w:rsid w:val="000D1931"/>
    <w:rsid w:val="000D213E"/>
    <w:rsid w:val="000D221E"/>
    <w:rsid w:val="000D237A"/>
    <w:rsid w:val="000D2793"/>
    <w:rsid w:val="000D2829"/>
    <w:rsid w:val="000D2999"/>
    <w:rsid w:val="000D2BAA"/>
    <w:rsid w:val="000D3405"/>
    <w:rsid w:val="000D356B"/>
    <w:rsid w:val="000D35E6"/>
    <w:rsid w:val="000D3610"/>
    <w:rsid w:val="000D36D9"/>
    <w:rsid w:val="000D37D2"/>
    <w:rsid w:val="000D3ED4"/>
    <w:rsid w:val="000D6105"/>
    <w:rsid w:val="000D634A"/>
    <w:rsid w:val="000D67C2"/>
    <w:rsid w:val="000D6810"/>
    <w:rsid w:val="000D68B4"/>
    <w:rsid w:val="000D7077"/>
    <w:rsid w:val="000D7079"/>
    <w:rsid w:val="000D729C"/>
    <w:rsid w:val="000E04D1"/>
    <w:rsid w:val="000E0A69"/>
    <w:rsid w:val="000E0FC2"/>
    <w:rsid w:val="000E14B8"/>
    <w:rsid w:val="000E1888"/>
    <w:rsid w:val="000E2AEE"/>
    <w:rsid w:val="000E2E00"/>
    <w:rsid w:val="000E344E"/>
    <w:rsid w:val="000E37A5"/>
    <w:rsid w:val="000E39D7"/>
    <w:rsid w:val="000E3F69"/>
    <w:rsid w:val="000E40D5"/>
    <w:rsid w:val="000E4453"/>
    <w:rsid w:val="000E44AC"/>
    <w:rsid w:val="000E4756"/>
    <w:rsid w:val="000E4DAD"/>
    <w:rsid w:val="000E5138"/>
    <w:rsid w:val="000E6A20"/>
    <w:rsid w:val="000E6ADC"/>
    <w:rsid w:val="000E71F7"/>
    <w:rsid w:val="000E794E"/>
    <w:rsid w:val="000E7AEC"/>
    <w:rsid w:val="000E7C3B"/>
    <w:rsid w:val="000E7F26"/>
    <w:rsid w:val="000F040A"/>
    <w:rsid w:val="000F0B91"/>
    <w:rsid w:val="000F0CAE"/>
    <w:rsid w:val="000F0CE0"/>
    <w:rsid w:val="000F0F32"/>
    <w:rsid w:val="000F1280"/>
    <w:rsid w:val="000F13B6"/>
    <w:rsid w:val="000F1837"/>
    <w:rsid w:val="000F227F"/>
    <w:rsid w:val="000F24E1"/>
    <w:rsid w:val="000F2949"/>
    <w:rsid w:val="000F2ADE"/>
    <w:rsid w:val="000F34E4"/>
    <w:rsid w:val="000F3590"/>
    <w:rsid w:val="000F35C6"/>
    <w:rsid w:val="000F375A"/>
    <w:rsid w:val="000F50B9"/>
    <w:rsid w:val="000F5355"/>
    <w:rsid w:val="000F5911"/>
    <w:rsid w:val="000F5B28"/>
    <w:rsid w:val="000F664A"/>
    <w:rsid w:val="000F66D1"/>
    <w:rsid w:val="000F7476"/>
    <w:rsid w:val="000F772C"/>
    <w:rsid w:val="000F784E"/>
    <w:rsid w:val="000F7B18"/>
    <w:rsid w:val="00100000"/>
    <w:rsid w:val="0010011C"/>
    <w:rsid w:val="00100D69"/>
    <w:rsid w:val="0010167F"/>
    <w:rsid w:val="001017D9"/>
    <w:rsid w:val="00101B0C"/>
    <w:rsid w:val="00101CE8"/>
    <w:rsid w:val="00101E15"/>
    <w:rsid w:val="00101E26"/>
    <w:rsid w:val="00101E40"/>
    <w:rsid w:val="00102218"/>
    <w:rsid w:val="0010252C"/>
    <w:rsid w:val="001034DC"/>
    <w:rsid w:val="00103817"/>
    <w:rsid w:val="0010415C"/>
    <w:rsid w:val="001043B5"/>
    <w:rsid w:val="001045CB"/>
    <w:rsid w:val="001048E8"/>
    <w:rsid w:val="00104945"/>
    <w:rsid w:val="00104CF9"/>
    <w:rsid w:val="00105234"/>
    <w:rsid w:val="001052C1"/>
    <w:rsid w:val="001054D5"/>
    <w:rsid w:val="00105B2E"/>
    <w:rsid w:val="00106307"/>
    <w:rsid w:val="001064B4"/>
    <w:rsid w:val="00106614"/>
    <w:rsid w:val="00106E98"/>
    <w:rsid w:val="00107741"/>
    <w:rsid w:val="001077D4"/>
    <w:rsid w:val="00107CDD"/>
    <w:rsid w:val="00110199"/>
    <w:rsid w:val="001107AF"/>
    <w:rsid w:val="001107DE"/>
    <w:rsid w:val="001109FE"/>
    <w:rsid w:val="00110A6F"/>
    <w:rsid w:val="00110E1E"/>
    <w:rsid w:val="00111177"/>
    <w:rsid w:val="0011138B"/>
    <w:rsid w:val="00111794"/>
    <w:rsid w:val="001120DA"/>
    <w:rsid w:val="001127EC"/>
    <w:rsid w:val="00112856"/>
    <w:rsid w:val="00112A34"/>
    <w:rsid w:val="00112DA3"/>
    <w:rsid w:val="00113AE2"/>
    <w:rsid w:val="00113AE5"/>
    <w:rsid w:val="00113B02"/>
    <w:rsid w:val="00113B4D"/>
    <w:rsid w:val="00113D22"/>
    <w:rsid w:val="0011430B"/>
    <w:rsid w:val="0011467B"/>
    <w:rsid w:val="00114A4B"/>
    <w:rsid w:val="00115256"/>
    <w:rsid w:val="0011547E"/>
    <w:rsid w:val="00115BF6"/>
    <w:rsid w:val="00115D6F"/>
    <w:rsid w:val="0011618A"/>
    <w:rsid w:val="001162E6"/>
    <w:rsid w:val="0011630F"/>
    <w:rsid w:val="0011645D"/>
    <w:rsid w:val="00116547"/>
    <w:rsid w:val="001166BB"/>
    <w:rsid w:val="001166F4"/>
    <w:rsid w:val="00116E67"/>
    <w:rsid w:val="001170FC"/>
    <w:rsid w:val="0011789C"/>
    <w:rsid w:val="00117D84"/>
    <w:rsid w:val="00117F89"/>
    <w:rsid w:val="0012080D"/>
    <w:rsid w:val="00120966"/>
    <w:rsid w:val="00120B42"/>
    <w:rsid w:val="00120B50"/>
    <w:rsid w:val="00120F9B"/>
    <w:rsid w:val="0012108F"/>
    <w:rsid w:val="00122732"/>
    <w:rsid w:val="00122922"/>
    <w:rsid w:val="00122F6A"/>
    <w:rsid w:val="00125414"/>
    <w:rsid w:val="001254FF"/>
    <w:rsid w:val="0012657C"/>
    <w:rsid w:val="00126CCC"/>
    <w:rsid w:val="001275F1"/>
    <w:rsid w:val="001278D4"/>
    <w:rsid w:val="00127B70"/>
    <w:rsid w:val="00127D9D"/>
    <w:rsid w:val="001301D0"/>
    <w:rsid w:val="00130445"/>
    <w:rsid w:val="0013061F"/>
    <w:rsid w:val="00130E28"/>
    <w:rsid w:val="00130E5A"/>
    <w:rsid w:val="00130FAB"/>
    <w:rsid w:val="00131649"/>
    <w:rsid w:val="00131896"/>
    <w:rsid w:val="001318A5"/>
    <w:rsid w:val="00131D1A"/>
    <w:rsid w:val="001330FA"/>
    <w:rsid w:val="00133483"/>
    <w:rsid w:val="001335C4"/>
    <w:rsid w:val="0013391C"/>
    <w:rsid w:val="00134015"/>
    <w:rsid w:val="00134474"/>
    <w:rsid w:val="001347AA"/>
    <w:rsid w:val="0013486B"/>
    <w:rsid w:val="00134FC6"/>
    <w:rsid w:val="001353A9"/>
    <w:rsid w:val="001353EC"/>
    <w:rsid w:val="00135966"/>
    <w:rsid w:val="00136024"/>
    <w:rsid w:val="0013643E"/>
    <w:rsid w:val="00136A35"/>
    <w:rsid w:val="00136ECE"/>
    <w:rsid w:val="0013723B"/>
    <w:rsid w:val="001373E9"/>
    <w:rsid w:val="001378CD"/>
    <w:rsid w:val="001378FF"/>
    <w:rsid w:val="00137B56"/>
    <w:rsid w:val="00137BB5"/>
    <w:rsid w:val="00137C77"/>
    <w:rsid w:val="00137EEC"/>
    <w:rsid w:val="00140449"/>
    <w:rsid w:val="00140483"/>
    <w:rsid w:val="00140D2F"/>
    <w:rsid w:val="0014115F"/>
    <w:rsid w:val="0014185B"/>
    <w:rsid w:val="00141A5F"/>
    <w:rsid w:val="00141C2E"/>
    <w:rsid w:val="001420B5"/>
    <w:rsid w:val="001420BF"/>
    <w:rsid w:val="00142DB7"/>
    <w:rsid w:val="00143683"/>
    <w:rsid w:val="00143768"/>
    <w:rsid w:val="00143800"/>
    <w:rsid w:val="00143A05"/>
    <w:rsid w:val="00143A81"/>
    <w:rsid w:val="00143C13"/>
    <w:rsid w:val="00144E78"/>
    <w:rsid w:val="00145012"/>
    <w:rsid w:val="001451D1"/>
    <w:rsid w:val="0014531D"/>
    <w:rsid w:val="00145643"/>
    <w:rsid w:val="001457A7"/>
    <w:rsid w:val="00145A89"/>
    <w:rsid w:val="00145B81"/>
    <w:rsid w:val="00145BB5"/>
    <w:rsid w:val="00146171"/>
    <w:rsid w:val="00146566"/>
    <w:rsid w:val="00146652"/>
    <w:rsid w:val="0014689C"/>
    <w:rsid w:val="00147899"/>
    <w:rsid w:val="00147A29"/>
    <w:rsid w:val="00147AF4"/>
    <w:rsid w:val="00150866"/>
    <w:rsid w:val="001519EE"/>
    <w:rsid w:val="00151BF9"/>
    <w:rsid w:val="00151D18"/>
    <w:rsid w:val="00152606"/>
    <w:rsid w:val="001527D9"/>
    <w:rsid w:val="00152883"/>
    <w:rsid w:val="001528A0"/>
    <w:rsid w:val="00152FCB"/>
    <w:rsid w:val="00153251"/>
    <w:rsid w:val="0015446F"/>
    <w:rsid w:val="0015467C"/>
    <w:rsid w:val="00154B8A"/>
    <w:rsid w:val="00154EC5"/>
    <w:rsid w:val="00154F99"/>
    <w:rsid w:val="0015513F"/>
    <w:rsid w:val="00155299"/>
    <w:rsid w:val="001555AF"/>
    <w:rsid w:val="00155EAD"/>
    <w:rsid w:val="001566AB"/>
    <w:rsid w:val="001575C0"/>
    <w:rsid w:val="001578D7"/>
    <w:rsid w:val="0015794F"/>
    <w:rsid w:val="00157BE4"/>
    <w:rsid w:val="00160932"/>
    <w:rsid w:val="00161055"/>
    <w:rsid w:val="00161116"/>
    <w:rsid w:val="001613EE"/>
    <w:rsid w:val="00161895"/>
    <w:rsid w:val="00162089"/>
    <w:rsid w:val="001622BF"/>
    <w:rsid w:val="001629B6"/>
    <w:rsid w:val="00163621"/>
    <w:rsid w:val="00163781"/>
    <w:rsid w:val="00163D3F"/>
    <w:rsid w:val="00163D6C"/>
    <w:rsid w:val="00164604"/>
    <w:rsid w:val="001649CC"/>
    <w:rsid w:val="00164DFD"/>
    <w:rsid w:val="00164FA9"/>
    <w:rsid w:val="00165E00"/>
    <w:rsid w:val="00166051"/>
    <w:rsid w:val="001669EE"/>
    <w:rsid w:val="00167035"/>
    <w:rsid w:val="00167127"/>
    <w:rsid w:val="001671A6"/>
    <w:rsid w:val="001704D6"/>
    <w:rsid w:val="001705A9"/>
    <w:rsid w:val="001706B6"/>
    <w:rsid w:val="001713FE"/>
    <w:rsid w:val="00171747"/>
    <w:rsid w:val="001717BA"/>
    <w:rsid w:val="00171CD8"/>
    <w:rsid w:val="00172613"/>
    <w:rsid w:val="001728D1"/>
    <w:rsid w:val="00172ABC"/>
    <w:rsid w:val="00172BA4"/>
    <w:rsid w:val="0017339A"/>
    <w:rsid w:val="001735F6"/>
    <w:rsid w:val="00174C10"/>
    <w:rsid w:val="00174D9C"/>
    <w:rsid w:val="001750EA"/>
    <w:rsid w:val="0017578A"/>
    <w:rsid w:val="00175E09"/>
    <w:rsid w:val="0017610C"/>
    <w:rsid w:val="001761B4"/>
    <w:rsid w:val="00176677"/>
    <w:rsid w:val="00176A02"/>
    <w:rsid w:val="00176A47"/>
    <w:rsid w:val="00176A7B"/>
    <w:rsid w:val="00176B40"/>
    <w:rsid w:val="00177B55"/>
    <w:rsid w:val="00177D2D"/>
    <w:rsid w:val="001801FF"/>
    <w:rsid w:val="00180400"/>
    <w:rsid w:val="001806DD"/>
    <w:rsid w:val="00180A26"/>
    <w:rsid w:val="00180B8E"/>
    <w:rsid w:val="0018127C"/>
    <w:rsid w:val="001813C4"/>
    <w:rsid w:val="001816BB"/>
    <w:rsid w:val="00181943"/>
    <w:rsid w:val="00181B75"/>
    <w:rsid w:val="00181CDF"/>
    <w:rsid w:val="00181EC9"/>
    <w:rsid w:val="0018203B"/>
    <w:rsid w:val="001823BD"/>
    <w:rsid w:val="00182D42"/>
    <w:rsid w:val="00182FA0"/>
    <w:rsid w:val="00183268"/>
    <w:rsid w:val="001834D0"/>
    <w:rsid w:val="00183624"/>
    <w:rsid w:val="001841D6"/>
    <w:rsid w:val="001841EF"/>
    <w:rsid w:val="00184299"/>
    <w:rsid w:val="0018431A"/>
    <w:rsid w:val="0018482A"/>
    <w:rsid w:val="001853BE"/>
    <w:rsid w:val="00185BC3"/>
    <w:rsid w:val="00186D19"/>
    <w:rsid w:val="00186E7E"/>
    <w:rsid w:val="001877AE"/>
    <w:rsid w:val="00187ED1"/>
    <w:rsid w:val="00190B55"/>
    <w:rsid w:val="00190F7F"/>
    <w:rsid w:val="00191B67"/>
    <w:rsid w:val="00192195"/>
    <w:rsid w:val="00192911"/>
    <w:rsid w:val="00192FC5"/>
    <w:rsid w:val="00193FED"/>
    <w:rsid w:val="001941C4"/>
    <w:rsid w:val="00194542"/>
    <w:rsid w:val="00194D6D"/>
    <w:rsid w:val="00194F1B"/>
    <w:rsid w:val="0019589D"/>
    <w:rsid w:val="00195D27"/>
    <w:rsid w:val="00195DF0"/>
    <w:rsid w:val="00195E14"/>
    <w:rsid w:val="00196354"/>
    <w:rsid w:val="00196566"/>
    <w:rsid w:val="00196A19"/>
    <w:rsid w:val="00196C3C"/>
    <w:rsid w:val="001972DD"/>
    <w:rsid w:val="001977AB"/>
    <w:rsid w:val="00197803"/>
    <w:rsid w:val="00197A77"/>
    <w:rsid w:val="00197B5A"/>
    <w:rsid w:val="00197DC9"/>
    <w:rsid w:val="001A0AB2"/>
    <w:rsid w:val="001A0C09"/>
    <w:rsid w:val="001A0F2A"/>
    <w:rsid w:val="001A1587"/>
    <w:rsid w:val="001A22E1"/>
    <w:rsid w:val="001A23BF"/>
    <w:rsid w:val="001A2A06"/>
    <w:rsid w:val="001A3147"/>
    <w:rsid w:val="001A314F"/>
    <w:rsid w:val="001A3B16"/>
    <w:rsid w:val="001A3B7C"/>
    <w:rsid w:val="001A3CC2"/>
    <w:rsid w:val="001A4322"/>
    <w:rsid w:val="001A52E9"/>
    <w:rsid w:val="001A556A"/>
    <w:rsid w:val="001A5D65"/>
    <w:rsid w:val="001A624A"/>
    <w:rsid w:val="001A672B"/>
    <w:rsid w:val="001A743A"/>
    <w:rsid w:val="001A7918"/>
    <w:rsid w:val="001B0377"/>
    <w:rsid w:val="001B0485"/>
    <w:rsid w:val="001B057B"/>
    <w:rsid w:val="001B06F0"/>
    <w:rsid w:val="001B0802"/>
    <w:rsid w:val="001B0903"/>
    <w:rsid w:val="001B0965"/>
    <w:rsid w:val="001B0A17"/>
    <w:rsid w:val="001B0E1B"/>
    <w:rsid w:val="001B0EF6"/>
    <w:rsid w:val="001B11DB"/>
    <w:rsid w:val="001B136A"/>
    <w:rsid w:val="001B1613"/>
    <w:rsid w:val="001B1988"/>
    <w:rsid w:val="001B19F8"/>
    <w:rsid w:val="001B1ED0"/>
    <w:rsid w:val="001B22F9"/>
    <w:rsid w:val="001B2C27"/>
    <w:rsid w:val="001B2D5A"/>
    <w:rsid w:val="001B2D5D"/>
    <w:rsid w:val="001B2ECB"/>
    <w:rsid w:val="001B3724"/>
    <w:rsid w:val="001B3A29"/>
    <w:rsid w:val="001B46BB"/>
    <w:rsid w:val="001B4767"/>
    <w:rsid w:val="001B4DA7"/>
    <w:rsid w:val="001B540B"/>
    <w:rsid w:val="001B5D44"/>
    <w:rsid w:val="001B6136"/>
    <w:rsid w:val="001B61D4"/>
    <w:rsid w:val="001B6378"/>
    <w:rsid w:val="001B6423"/>
    <w:rsid w:val="001B6996"/>
    <w:rsid w:val="001B762E"/>
    <w:rsid w:val="001B79DE"/>
    <w:rsid w:val="001B7C53"/>
    <w:rsid w:val="001B7EFC"/>
    <w:rsid w:val="001C054B"/>
    <w:rsid w:val="001C0578"/>
    <w:rsid w:val="001C0637"/>
    <w:rsid w:val="001C0959"/>
    <w:rsid w:val="001C0EDC"/>
    <w:rsid w:val="001C0FEF"/>
    <w:rsid w:val="001C1173"/>
    <w:rsid w:val="001C1819"/>
    <w:rsid w:val="001C23A3"/>
    <w:rsid w:val="001C244C"/>
    <w:rsid w:val="001C25D6"/>
    <w:rsid w:val="001C267D"/>
    <w:rsid w:val="001C2885"/>
    <w:rsid w:val="001C2B2E"/>
    <w:rsid w:val="001C2E8F"/>
    <w:rsid w:val="001C2EC7"/>
    <w:rsid w:val="001C3525"/>
    <w:rsid w:val="001C3545"/>
    <w:rsid w:val="001C37B9"/>
    <w:rsid w:val="001C3981"/>
    <w:rsid w:val="001C434C"/>
    <w:rsid w:val="001C458D"/>
    <w:rsid w:val="001C463A"/>
    <w:rsid w:val="001C466F"/>
    <w:rsid w:val="001C4E05"/>
    <w:rsid w:val="001C55E7"/>
    <w:rsid w:val="001C58B4"/>
    <w:rsid w:val="001C597F"/>
    <w:rsid w:val="001C5ABF"/>
    <w:rsid w:val="001C5B88"/>
    <w:rsid w:val="001C635C"/>
    <w:rsid w:val="001C6531"/>
    <w:rsid w:val="001C65F8"/>
    <w:rsid w:val="001C7362"/>
    <w:rsid w:val="001C7402"/>
    <w:rsid w:val="001C79EC"/>
    <w:rsid w:val="001C7A08"/>
    <w:rsid w:val="001C7A65"/>
    <w:rsid w:val="001D0070"/>
    <w:rsid w:val="001D0252"/>
    <w:rsid w:val="001D04F2"/>
    <w:rsid w:val="001D0759"/>
    <w:rsid w:val="001D08F9"/>
    <w:rsid w:val="001D0976"/>
    <w:rsid w:val="001D0A62"/>
    <w:rsid w:val="001D191A"/>
    <w:rsid w:val="001D21CC"/>
    <w:rsid w:val="001D26FC"/>
    <w:rsid w:val="001D28F9"/>
    <w:rsid w:val="001D2BCF"/>
    <w:rsid w:val="001D2DE4"/>
    <w:rsid w:val="001D2F9E"/>
    <w:rsid w:val="001D3306"/>
    <w:rsid w:val="001D3A4A"/>
    <w:rsid w:val="001D3FE9"/>
    <w:rsid w:val="001D4268"/>
    <w:rsid w:val="001D4388"/>
    <w:rsid w:val="001D45BC"/>
    <w:rsid w:val="001D50B8"/>
    <w:rsid w:val="001D5502"/>
    <w:rsid w:val="001D55C5"/>
    <w:rsid w:val="001D58EF"/>
    <w:rsid w:val="001D5D78"/>
    <w:rsid w:val="001D5F8F"/>
    <w:rsid w:val="001D602B"/>
    <w:rsid w:val="001D622D"/>
    <w:rsid w:val="001D6250"/>
    <w:rsid w:val="001D6FDF"/>
    <w:rsid w:val="001D700B"/>
    <w:rsid w:val="001D7169"/>
    <w:rsid w:val="001D7D45"/>
    <w:rsid w:val="001E00EB"/>
    <w:rsid w:val="001E05F1"/>
    <w:rsid w:val="001E06EF"/>
    <w:rsid w:val="001E0974"/>
    <w:rsid w:val="001E0C4F"/>
    <w:rsid w:val="001E1AC9"/>
    <w:rsid w:val="001E1BA4"/>
    <w:rsid w:val="001E222F"/>
    <w:rsid w:val="001E2506"/>
    <w:rsid w:val="001E2A6D"/>
    <w:rsid w:val="001E2CAD"/>
    <w:rsid w:val="001E3235"/>
    <w:rsid w:val="001E327B"/>
    <w:rsid w:val="001E3C52"/>
    <w:rsid w:val="001E4003"/>
    <w:rsid w:val="001E4051"/>
    <w:rsid w:val="001E4101"/>
    <w:rsid w:val="001E42DD"/>
    <w:rsid w:val="001E456A"/>
    <w:rsid w:val="001E5018"/>
    <w:rsid w:val="001E56DE"/>
    <w:rsid w:val="001E5796"/>
    <w:rsid w:val="001E591D"/>
    <w:rsid w:val="001E5A18"/>
    <w:rsid w:val="001E5F22"/>
    <w:rsid w:val="001E6FFB"/>
    <w:rsid w:val="001E712A"/>
    <w:rsid w:val="001E75FE"/>
    <w:rsid w:val="001E78B9"/>
    <w:rsid w:val="001E7BF7"/>
    <w:rsid w:val="001F0272"/>
    <w:rsid w:val="001F06D2"/>
    <w:rsid w:val="001F0729"/>
    <w:rsid w:val="001F076B"/>
    <w:rsid w:val="001F1051"/>
    <w:rsid w:val="001F1055"/>
    <w:rsid w:val="001F122E"/>
    <w:rsid w:val="001F1D2C"/>
    <w:rsid w:val="001F22BE"/>
    <w:rsid w:val="001F265E"/>
    <w:rsid w:val="001F278E"/>
    <w:rsid w:val="001F2A6E"/>
    <w:rsid w:val="001F2BBB"/>
    <w:rsid w:val="001F2E96"/>
    <w:rsid w:val="001F2EE8"/>
    <w:rsid w:val="001F3D80"/>
    <w:rsid w:val="001F4300"/>
    <w:rsid w:val="001F4633"/>
    <w:rsid w:val="001F48A7"/>
    <w:rsid w:val="001F4EF5"/>
    <w:rsid w:val="001F5152"/>
    <w:rsid w:val="001F5206"/>
    <w:rsid w:val="001F53F9"/>
    <w:rsid w:val="001F5CC7"/>
    <w:rsid w:val="001F5E12"/>
    <w:rsid w:val="001F613A"/>
    <w:rsid w:val="001F6625"/>
    <w:rsid w:val="001F676B"/>
    <w:rsid w:val="001F6837"/>
    <w:rsid w:val="001F7020"/>
    <w:rsid w:val="001F7823"/>
    <w:rsid w:val="001F7CF8"/>
    <w:rsid w:val="00200B0C"/>
    <w:rsid w:val="00200BFE"/>
    <w:rsid w:val="002017F2"/>
    <w:rsid w:val="00201A24"/>
    <w:rsid w:val="00201B9B"/>
    <w:rsid w:val="0020205F"/>
    <w:rsid w:val="00202E0E"/>
    <w:rsid w:val="00203317"/>
    <w:rsid w:val="0020339A"/>
    <w:rsid w:val="00203827"/>
    <w:rsid w:val="002038C9"/>
    <w:rsid w:val="0020429E"/>
    <w:rsid w:val="00204AE8"/>
    <w:rsid w:val="00204C07"/>
    <w:rsid w:val="00204EAE"/>
    <w:rsid w:val="00204FCC"/>
    <w:rsid w:val="002050C9"/>
    <w:rsid w:val="0020516D"/>
    <w:rsid w:val="002053B0"/>
    <w:rsid w:val="0020545A"/>
    <w:rsid w:val="00205B6A"/>
    <w:rsid w:val="00205B8B"/>
    <w:rsid w:val="0020626D"/>
    <w:rsid w:val="002064C3"/>
    <w:rsid w:val="0020788B"/>
    <w:rsid w:val="00207931"/>
    <w:rsid w:val="00207AD0"/>
    <w:rsid w:val="00207F77"/>
    <w:rsid w:val="002106FF"/>
    <w:rsid w:val="00210B31"/>
    <w:rsid w:val="00210BC1"/>
    <w:rsid w:val="0021136B"/>
    <w:rsid w:val="002113E3"/>
    <w:rsid w:val="002119BB"/>
    <w:rsid w:val="00211B26"/>
    <w:rsid w:val="00211C98"/>
    <w:rsid w:val="00211FF1"/>
    <w:rsid w:val="00212531"/>
    <w:rsid w:val="0021275F"/>
    <w:rsid w:val="00212764"/>
    <w:rsid w:val="00212881"/>
    <w:rsid w:val="00213500"/>
    <w:rsid w:val="00213F9B"/>
    <w:rsid w:val="00214697"/>
    <w:rsid w:val="00214736"/>
    <w:rsid w:val="00215081"/>
    <w:rsid w:val="002157DD"/>
    <w:rsid w:val="00215DA2"/>
    <w:rsid w:val="002163E5"/>
    <w:rsid w:val="00216463"/>
    <w:rsid w:val="002165CC"/>
    <w:rsid w:val="00216C35"/>
    <w:rsid w:val="00216CB7"/>
    <w:rsid w:val="00216D25"/>
    <w:rsid w:val="00216D61"/>
    <w:rsid w:val="00216D88"/>
    <w:rsid w:val="00216FDB"/>
    <w:rsid w:val="0021789D"/>
    <w:rsid w:val="00217C36"/>
    <w:rsid w:val="002202E9"/>
    <w:rsid w:val="00220AB8"/>
    <w:rsid w:val="00220F58"/>
    <w:rsid w:val="002213CB"/>
    <w:rsid w:val="00221CA4"/>
    <w:rsid w:val="00221D4B"/>
    <w:rsid w:val="00222085"/>
    <w:rsid w:val="00222860"/>
    <w:rsid w:val="00222ABC"/>
    <w:rsid w:val="00222AF5"/>
    <w:rsid w:val="002231BD"/>
    <w:rsid w:val="00224C61"/>
    <w:rsid w:val="00225B41"/>
    <w:rsid w:val="0022618B"/>
    <w:rsid w:val="0022619A"/>
    <w:rsid w:val="00226376"/>
    <w:rsid w:val="00226E3D"/>
    <w:rsid w:val="00226EE6"/>
    <w:rsid w:val="00227F09"/>
    <w:rsid w:val="0023043B"/>
    <w:rsid w:val="00230F0B"/>
    <w:rsid w:val="00230F5C"/>
    <w:rsid w:val="002313F2"/>
    <w:rsid w:val="0023151C"/>
    <w:rsid w:val="0023164B"/>
    <w:rsid w:val="00231AA2"/>
    <w:rsid w:val="002322B0"/>
    <w:rsid w:val="00232581"/>
    <w:rsid w:val="00233263"/>
    <w:rsid w:val="00233DEB"/>
    <w:rsid w:val="00233F89"/>
    <w:rsid w:val="00234CFC"/>
    <w:rsid w:val="00235073"/>
    <w:rsid w:val="00235B54"/>
    <w:rsid w:val="00235E8D"/>
    <w:rsid w:val="00235EFE"/>
    <w:rsid w:val="0023650F"/>
    <w:rsid w:val="00236882"/>
    <w:rsid w:val="00236903"/>
    <w:rsid w:val="00236A13"/>
    <w:rsid w:val="00236D23"/>
    <w:rsid w:val="00237141"/>
    <w:rsid w:val="00237E33"/>
    <w:rsid w:val="00240085"/>
    <w:rsid w:val="00240120"/>
    <w:rsid w:val="0024015B"/>
    <w:rsid w:val="0024049D"/>
    <w:rsid w:val="00240591"/>
    <w:rsid w:val="00240703"/>
    <w:rsid w:val="0024097A"/>
    <w:rsid w:val="00240AF7"/>
    <w:rsid w:val="00240BB5"/>
    <w:rsid w:val="00241101"/>
    <w:rsid w:val="00241125"/>
    <w:rsid w:val="0024115B"/>
    <w:rsid w:val="002412EE"/>
    <w:rsid w:val="00241368"/>
    <w:rsid w:val="00241763"/>
    <w:rsid w:val="00241CC9"/>
    <w:rsid w:val="00242891"/>
    <w:rsid w:val="00242C19"/>
    <w:rsid w:val="002431B4"/>
    <w:rsid w:val="002435F9"/>
    <w:rsid w:val="00243736"/>
    <w:rsid w:val="00244090"/>
    <w:rsid w:val="00244569"/>
    <w:rsid w:val="0024493E"/>
    <w:rsid w:val="00244E8D"/>
    <w:rsid w:val="00244F5B"/>
    <w:rsid w:val="00245105"/>
    <w:rsid w:val="00245697"/>
    <w:rsid w:val="002463B7"/>
    <w:rsid w:val="00246525"/>
    <w:rsid w:val="00246A44"/>
    <w:rsid w:val="002471BE"/>
    <w:rsid w:val="00247290"/>
    <w:rsid w:val="00247330"/>
    <w:rsid w:val="00247484"/>
    <w:rsid w:val="0024763F"/>
    <w:rsid w:val="002476B8"/>
    <w:rsid w:val="002505C8"/>
    <w:rsid w:val="00250F1F"/>
    <w:rsid w:val="002513F2"/>
    <w:rsid w:val="002518AF"/>
    <w:rsid w:val="00251D19"/>
    <w:rsid w:val="0025233E"/>
    <w:rsid w:val="00252969"/>
    <w:rsid w:val="00252D98"/>
    <w:rsid w:val="00252F15"/>
    <w:rsid w:val="00253463"/>
    <w:rsid w:val="002536B5"/>
    <w:rsid w:val="002539EE"/>
    <w:rsid w:val="00253B1D"/>
    <w:rsid w:val="00253D75"/>
    <w:rsid w:val="00253FB4"/>
    <w:rsid w:val="00254614"/>
    <w:rsid w:val="00254901"/>
    <w:rsid w:val="00254A08"/>
    <w:rsid w:val="00255943"/>
    <w:rsid w:val="00256192"/>
    <w:rsid w:val="00256340"/>
    <w:rsid w:val="00256AC6"/>
    <w:rsid w:val="00257527"/>
    <w:rsid w:val="00257901"/>
    <w:rsid w:val="00257B7E"/>
    <w:rsid w:val="0026002A"/>
    <w:rsid w:val="00260495"/>
    <w:rsid w:val="002608C0"/>
    <w:rsid w:val="00260932"/>
    <w:rsid w:val="00260D70"/>
    <w:rsid w:val="00260F67"/>
    <w:rsid w:val="00261371"/>
    <w:rsid w:val="00261863"/>
    <w:rsid w:val="00261DB8"/>
    <w:rsid w:val="0026221F"/>
    <w:rsid w:val="00262A3A"/>
    <w:rsid w:val="00262A4B"/>
    <w:rsid w:val="00263214"/>
    <w:rsid w:val="00263991"/>
    <w:rsid w:val="002643E1"/>
    <w:rsid w:val="002647A2"/>
    <w:rsid w:val="002649A5"/>
    <w:rsid w:val="00264A60"/>
    <w:rsid w:val="0026596C"/>
    <w:rsid w:val="00265B62"/>
    <w:rsid w:val="00266361"/>
    <w:rsid w:val="00266603"/>
    <w:rsid w:val="002666CB"/>
    <w:rsid w:val="0026680E"/>
    <w:rsid w:val="00266875"/>
    <w:rsid w:val="002676C6"/>
    <w:rsid w:val="002677BD"/>
    <w:rsid w:val="00267CA2"/>
    <w:rsid w:val="00267ED7"/>
    <w:rsid w:val="00267F31"/>
    <w:rsid w:val="00267F62"/>
    <w:rsid w:val="00270225"/>
    <w:rsid w:val="00270740"/>
    <w:rsid w:val="00270A82"/>
    <w:rsid w:val="00270E21"/>
    <w:rsid w:val="00270F7B"/>
    <w:rsid w:val="002710E0"/>
    <w:rsid w:val="002718A1"/>
    <w:rsid w:val="002720F4"/>
    <w:rsid w:val="00272484"/>
    <w:rsid w:val="0027306F"/>
    <w:rsid w:val="00273274"/>
    <w:rsid w:val="0027355E"/>
    <w:rsid w:val="00273A6B"/>
    <w:rsid w:val="00273E5A"/>
    <w:rsid w:val="0027477B"/>
    <w:rsid w:val="002747CB"/>
    <w:rsid w:val="00274855"/>
    <w:rsid w:val="00274FC2"/>
    <w:rsid w:val="00275276"/>
    <w:rsid w:val="00275429"/>
    <w:rsid w:val="002757B4"/>
    <w:rsid w:val="00275AF1"/>
    <w:rsid w:val="00275C52"/>
    <w:rsid w:val="00276118"/>
    <w:rsid w:val="00276257"/>
    <w:rsid w:val="00276434"/>
    <w:rsid w:val="00276462"/>
    <w:rsid w:val="002764C2"/>
    <w:rsid w:val="00276BBE"/>
    <w:rsid w:val="002775B6"/>
    <w:rsid w:val="002778FF"/>
    <w:rsid w:val="00277B3D"/>
    <w:rsid w:val="00280097"/>
    <w:rsid w:val="0028069F"/>
    <w:rsid w:val="00280C1B"/>
    <w:rsid w:val="00280D4F"/>
    <w:rsid w:val="00280DB8"/>
    <w:rsid w:val="002813AA"/>
    <w:rsid w:val="00281792"/>
    <w:rsid w:val="00281A90"/>
    <w:rsid w:val="00281E65"/>
    <w:rsid w:val="002824BB"/>
    <w:rsid w:val="002828F6"/>
    <w:rsid w:val="00282994"/>
    <w:rsid w:val="00282C96"/>
    <w:rsid w:val="0028301E"/>
    <w:rsid w:val="002831E9"/>
    <w:rsid w:val="002841D1"/>
    <w:rsid w:val="0028444E"/>
    <w:rsid w:val="0028499F"/>
    <w:rsid w:val="002850DB"/>
    <w:rsid w:val="00285FA6"/>
    <w:rsid w:val="00286A76"/>
    <w:rsid w:val="00286F16"/>
    <w:rsid w:val="002870B1"/>
    <w:rsid w:val="0028791A"/>
    <w:rsid w:val="00287FA8"/>
    <w:rsid w:val="00290028"/>
    <w:rsid w:val="002901E7"/>
    <w:rsid w:val="00290B8C"/>
    <w:rsid w:val="0029131B"/>
    <w:rsid w:val="002914BC"/>
    <w:rsid w:val="0029154F"/>
    <w:rsid w:val="002917AC"/>
    <w:rsid w:val="00291E2F"/>
    <w:rsid w:val="00291E83"/>
    <w:rsid w:val="00292193"/>
    <w:rsid w:val="0029219A"/>
    <w:rsid w:val="002927F9"/>
    <w:rsid w:val="00292D88"/>
    <w:rsid w:val="002930B8"/>
    <w:rsid w:val="00293E14"/>
    <w:rsid w:val="00293E5B"/>
    <w:rsid w:val="0029441A"/>
    <w:rsid w:val="002945E7"/>
    <w:rsid w:val="00294603"/>
    <w:rsid w:val="0029464A"/>
    <w:rsid w:val="00294FE6"/>
    <w:rsid w:val="00295102"/>
    <w:rsid w:val="00295188"/>
    <w:rsid w:val="002959DC"/>
    <w:rsid w:val="00295C2C"/>
    <w:rsid w:val="00295EA4"/>
    <w:rsid w:val="00296096"/>
    <w:rsid w:val="00296296"/>
    <w:rsid w:val="002968E7"/>
    <w:rsid w:val="00296A32"/>
    <w:rsid w:val="00296AC4"/>
    <w:rsid w:val="00296E1D"/>
    <w:rsid w:val="00296F01"/>
    <w:rsid w:val="00297078"/>
    <w:rsid w:val="00297521"/>
    <w:rsid w:val="002975D7"/>
    <w:rsid w:val="002978A4"/>
    <w:rsid w:val="00297A31"/>
    <w:rsid w:val="00297C52"/>
    <w:rsid w:val="00297D11"/>
    <w:rsid w:val="00297F86"/>
    <w:rsid w:val="002A0452"/>
    <w:rsid w:val="002A11E1"/>
    <w:rsid w:val="002A1445"/>
    <w:rsid w:val="002A1802"/>
    <w:rsid w:val="002A1EE5"/>
    <w:rsid w:val="002A200A"/>
    <w:rsid w:val="002A226D"/>
    <w:rsid w:val="002A25A9"/>
    <w:rsid w:val="002A26B1"/>
    <w:rsid w:val="002A28A9"/>
    <w:rsid w:val="002A298E"/>
    <w:rsid w:val="002A2E07"/>
    <w:rsid w:val="002A2F67"/>
    <w:rsid w:val="002A3103"/>
    <w:rsid w:val="002A35AF"/>
    <w:rsid w:val="002A3B8E"/>
    <w:rsid w:val="002A3FB5"/>
    <w:rsid w:val="002A3FE6"/>
    <w:rsid w:val="002A401F"/>
    <w:rsid w:val="002A44EE"/>
    <w:rsid w:val="002A4840"/>
    <w:rsid w:val="002A490F"/>
    <w:rsid w:val="002A4C79"/>
    <w:rsid w:val="002A4FD3"/>
    <w:rsid w:val="002A503D"/>
    <w:rsid w:val="002A5B05"/>
    <w:rsid w:val="002A5B32"/>
    <w:rsid w:val="002A5C69"/>
    <w:rsid w:val="002A5E26"/>
    <w:rsid w:val="002A6607"/>
    <w:rsid w:val="002A719A"/>
    <w:rsid w:val="002A758A"/>
    <w:rsid w:val="002A76BD"/>
    <w:rsid w:val="002A772E"/>
    <w:rsid w:val="002A77CE"/>
    <w:rsid w:val="002B055E"/>
    <w:rsid w:val="002B0786"/>
    <w:rsid w:val="002B09F1"/>
    <w:rsid w:val="002B1486"/>
    <w:rsid w:val="002B151C"/>
    <w:rsid w:val="002B17F7"/>
    <w:rsid w:val="002B1847"/>
    <w:rsid w:val="002B217F"/>
    <w:rsid w:val="002B2760"/>
    <w:rsid w:val="002B28F2"/>
    <w:rsid w:val="002B2DA0"/>
    <w:rsid w:val="002B3047"/>
    <w:rsid w:val="002B3642"/>
    <w:rsid w:val="002B37FD"/>
    <w:rsid w:val="002B3BFB"/>
    <w:rsid w:val="002B4125"/>
    <w:rsid w:val="002B4575"/>
    <w:rsid w:val="002B4A60"/>
    <w:rsid w:val="002B4BA6"/>
    <w:rsid w:val="002B4BA7"/>
    <w:rsid w:val="002B4C35"/>
    <w:rsid w:val="002B4FF6"/>
    <w:rsid w:val="002B515C"/>
    <w:rsid w:val="002B5A7C"/>
    <w:rsid w:val="002B5E93"/>
    <w:rsid w:val="002B63D4"/>
    <w:rsid w:val="002B693A"/>
    <w:rsid w:val="002B6D59"/>
    <w:rsid w:val="002B72F3"/>
    <w:rsid w:val="002B73D3"/>
    <w:rsid w:val="002B7529"/>
    <w:rsid w:val="002B799D"/>
    <w:rsid w:val="002B7D65"/>
    <w:rsid w:val="002B7F94"/>
    <w:rsid w:val="002C01EF"/>
    <w:rsid w:val="002C04B7"/>
    <w:rsid w:val="002C0567"/>
    <w:rsid w:val="002C0768"/>
    <w:rsid w:val="002C0803"/>
    <w:rsid w:val="002C1B7A"/>
    <w:rsid w:val="002C1C66"/>
    <w:rsid w:val="002C29C9"/>
    <w:rsid w:val="002C2EB5"/>
    <w:rsid w:val="002C2FDB"/>
    <w:rsid w:val="002C33DE"/>
    <w:rsid w:val="002C349C"/>
    <w:rsid w:val="002C34D7"/>
    <w:rsid w:val="002C374F"/>
    <w:rsid w:val="002C38C3"/>
    <w:rsid w:val="002C3A98"/>
    <w:rsid w:val="002C46CE"/>
    <w:rsid w:val="002C4736"/>
    <w:rsid w:val="002C4828"/>
    <w:rsid w:val="002C4DFD"/>
    <w:rsid w:val="002C4E4E"/>
    <w:rsid w:val="002C5684"/>
    <w:rsid w:val="002C56C9"/>
    <w:rsid w:val="002C5F79"/>
    <w:rsid w:val="002C604C"/>
    <w:rsid w:val="002C622F"/>
    <w:rsid w:val="002C630B"/>
    <w:rsid w:val="002C6326"/>
    <w:rsid w:val="002C656A"/>
    <w:rsid w:val="002C6673"/>
    <w:rsid w:val="002C6750"/>
    <w:rsid w:val="002C742C"/>
    <w:rsid w:val="002C798B"/>
    <w:rsid w:val="002C7EAE"/>
    <w:rsid w:val="002D067B"/>
    <w:rsid w:val="002D0B36"/>
    <w:rsid w:val="002D1263"/>
    <w:rsid w:val="002D153B"/>
    <w:rsid w:val="002D1667"/>
    <w:rsid w:val="002D1809"/>
    <w:rsid w:val="002D2093"/>
    <w:rsid w:val="002D238B"/>
    <w:rsid w:val="002D251B"/>
    <w:rsid w:val="002D2B67"/>
    <w:rsid w:val="002D2C92"/>
    <w:rsid w:val="002D2EDB"/>
    <w:rsid w:val="002D2F10"/>
    <w:rsid w:val="002D38A3"/>
    <w:rsid w:val="002D3DB1"/>
    <w:rsid w:val="002D3F06"/>
    <w:rsid w:val="002D41D5"/>
    <w:rsid w:val="002D447C"/>
    <w:rsid w:val="002D469C"/>
    <w:rsid w:val="002D4BC9"/>
    <w:rsid w:val="002D4D08"/>
    <w:rsid w:val="002D4E19"/>
    <w:rsid w:val="002D4F15"/>
    <w:rsid w:val="002D5023"/>
    <w:rsid w:val="002D511D"/>
    <w:rsid w:val="002D51F8"/>
    <w:rsid w:val="002D552A"/>
    <w:rsid w:val="002D5A6F"/>
    <w:rsid w:val="002D6249"/>
    <w:rsid w:val="002D654D"/>
    <w:rsid w:val="002D6572"/>
    <w:rsid w:val="002D6A4F"/>
    <w:rsid w:val="002D6E28"/>
    <w:rsid w:val="002D7B6D"/>
    <w:rsid w:val="002D7E90"/>
    <w:rsid w:val="002E0CFE"/>
    <w:rsid w:val="002E175D"/>
    <w:rsid w:val="002E1C8D"/>
    <w:rsid w:val="002E20B6"/>
    <w:rsid w:val="002E20EE"/>
    <w:rsid w:val="002E2154"/>
    <w:rsid w:val="002E2258"/>
    <w:rsid w:val="002E26CF"/>
    <w:rsid w:val="002E26EA"/>
    <w:rsid w:val="002E338F"/>
    <w:rsid w:val="002E37BD"/>
    <w:rsid w:val="002E3E27"/>
    <w:rsid w:val="002E3E4C"/>
    <w:rsid w:val="002E4C70"/>
    <w:rsid w:val="002E54F2"/>
    <w:rsid w:val="002E56C1"/>
    <w:rsid w:val="002E5B0C"/>
    <w:rsid w:val="002E5CCB"/>
    <w:rsid w:val="002E6276"/>
    <w:rsid w:val="002E680E"/>
    <w:rsid w:val="002E6ACA"/>
    <w:rsid w:val="002E6ECF"/>
    <w:rsid w:val="002E6F18"/>
    <w:rsid w:val="002E731A"/>
    <w:rsid w:val="002E7C19"/>
    <w:rsid w:val="002E7E61"/>
    <w:rsid w:val="002F0163"/>
    <w:rsid w:val="002F054B"/>
    <w:rsid w:val="002F0622"/>
    <w:rsid w:val="002F08BC"/>
    <w:rsid w:val="002F095E"/>
    <w:rsid w:val="002F0B8A"/>
    <w:rsid w:val="002F1425"/>
    <w:rsid w:val="002F171D"/>
    <w:rsid w:val="002F1805"/>
    <w:rsid w:val="002F189A"/>
    <w:rsid w:val="002F1D9A"/>
    <w:rsid w:val="002F1DB3"/>
    <w:rsid w:val="002F2E1D"/>
    <w:rsid w:val="002F2E90"/>
    <w:rsid w:val="002F3744"/>
    <w:rsid w:val="002F3E8B"/>
    <w:rsid w:val="002F3F33"/>
    <w:rsid w:val="002F416F"/>
    <w:rsid w:val="002F41B6"/>
    <w:rsid w:val="002F5232"/>
    <w:rsid w:val="002F547B"/>
    <w:rsid w:val="002F57D5"/>
    <w:rsid w:val="002F59F5"/>
    <w:rsid w:val="002F613C"/>
    <w:rsid w:val="002F6240"/>
    <w:rsid w:val="002F65E9"/>
    <w:rsid w:val="002F67CD"/>
    <w:rsid w:val="002F6A70"/>
    <w:rsid w:val="002F73C4"/>
    <w:rsid w:val="002F749F"/>
    <w:rsid w:val="002F7697"/>
    <w:rsid w:val="002F7B6B"/>
    <w:rsid w:val="0030022A"/>
    <w:rsid w:val="00300352"/>
    <w:rsid w:val="00301043"/>
    <w:rsid w:val="0030169C"/>
    <w:rsid w:val="00301F2C"/>
    <w:rsid w:val="00301F5A"/>
    <w:rsid w:val="00302007"/>
    <w:rsid w:val="0030253A"/>
    <w:rsid w:val="003027E9"/>
    <w:rsid w:val="0030283C"/>
    <w:rsid w:val="00302A67"/>
    <w:rsid w:val="00302AED"/>
    <w:rsid w:val="00302B50"/>
    <w:rsid w:val="00303536"/>
    <w:rsid w:val="003039DD"/>
    <w:rsid w:val="00304418"/>
    <w:rsid w:val="00304970"/>
    <w:rsid w:val="00304B7E"/>
    <w:rsid w:val="0030591A"/>
    <w:rsid w:val="00305EC3"/>
    <w:rsid w:val="003063C3"/>
    <w:rsid w:val="003066FF"/>
    <w:rsid w:val="00306710"/>
    <w:rsid w:val="00306A8A"/>
    <w:rsid w:val="00306DE7"/>
    <w:rsid w:val="003070C5"/>
    <w:rsid w:val="0030786E"/>
    <w:rsid w:val="00307948"/>
    <w:rsid w:val="00307A4C"/>
    <w:rsid w:val="0031044B"/>
    <w:rsid w:val="0031064C"/>
    <w:rsid w:val="00310965"/>
    <w:rsid w:val="00310B02"/>
    <w:rsid w:val="00310CC9"/>
    <w:rsid w:val="00310D91"/>
    <w:rsid w:val="00311891"/>
    <w:rsid w:val="00311A57"/>
    <w:rsid w:val="003123C8"/>
    <w:rsid w:val="00312514"/>
    <w:rsid w:val="00312543"/>
    <w:rsid w:val="00312866"/>
    <w:rsid w:val="00312DE4"/>
    <w:rsid w:val="00312ECD"/>
    <w:rsid w:val="003132A8"/>
    <w:rsid w:val="0031350E"/>
    <w:rsid w:val="0031375C"/>
    <w:rsid w:val="00313A93"/>
    <w:rsid w:val="00314003"/>
    <w:rsid w:val="00315586"/>
    <w:rsid w:val="0031583E"/>
    <w:rsid w:val="0031599D"/>
    <w:rsid w:val="00315A28"/>
    <w:rsid w:val="00315F49"/>
    <w:rsid w:val="0031610A"/>
    <w:rsid w:val="00316449"/>
    <w:rsid w:val="0031660D"/>
    <w:rsid w:val="00316674"/>
    <w:rsid w:val="00316850"/>
    <w:rsid w:val="00316B9B"/>
    <w:rsid w:val="003170A0"/>
    <w:rsid w:val="00317714"/>
    <w:rsid w:val="00317896"/>
    <w:rsid w:val="003178AF"/>
    <w:rsid w:val="00320047"/>
    <w:rsid w:val="0032084F"/>
    <w:rsid w:val="00320D29"/>
    <w:rsid w:val="00320DE6"/>
    <w:rsid w:val="00321327"/>
    <w:rsid w:val="0032141B"/>
    <w:rsid w:val="00321447"/>
    <w:rsid w:val="003214E5"/>
    <w:rsid w:val="00321880"/>
    <w:rsid w:val="003227AE"/>
    <w:rsid w:val="00322813"/>
    <w:rsid w:val="0032372E"/>
    <w:rsid w:val="00323929"/>
    <w:rsid w:val="003239EE"/>
    <w:rsid w:val="00323C53"/>
    <w:rsid w:val="00323E17"/>
    <w:rsid w:val="003242E5"/>
    <w:rsid w:val="0032445B"/>
    <w:rsid w:val="0032446B"/>
    <w:rsid w:val="003248CE"/>
    <w:rsid w:val="00325CA0"/>
    <w:rsid w:val="00325D87"/>
    <w:rsid w:val="00326281"/>
    <w:rsid w:val="00326940"/>
    <w:rsid w:val="003269E5"/>
    <w:rsid w:val="00327122"/>
    <w:rsid w:val="003273C4"/>
    <w:rsid w:val="003277E2"/>
    <w:rsid w:val="00330688"/>
    <w:rsid w:val="00330B01"/>
    <w:rsid w:val="00330F62"/>
    <w:rsid w:val="003311F9"/>
    <w:rsid w:val="00331451"/>
    <w:rsid w:val="00331841"/>
    <w:rsid w:val="00331E82"/>
    <w:rsid w:val="00332231"/>
    <w:rsid w:val="00332383"/>
    <w:rsid w:val="00333A85"/>
    <w:rsid w:val="00333AC2"/>
    <w:rsid w:val="00334260"/>
    <w:rsid w:val="003347FC"/>
    <w:rsid w:val="003348AB"/>
    <w:rsid w:val="00334A9D"/>
    <w:rsid w:val="00334F09"/>
    <w:rsid w:val="00335008"/>
    <w:rsid w:val="00335078"/>
    <w:rsid w:val="00335479"/>
    <w:rsid w:val="00335633"/>
    <w:rsid w:val="00335D93"/>
    <w:rsid w:val="00335E32"/>
    <w:rsid w:val="00336003"/>
    <w:rsid w:val="00336024"/>
    <w:rsid w:val="0033642F"/>
    <w:rsid w:val="00336AE9"/>
    <w:rsid w:val="00336BFF"/>
    <w:rsid w:val="0033729E"/>
    <w:rsid w:val="00337968"/>
    <w:rsid w:val="00337B09"/>
    <w:rsid w:val="00337EB5"/>
    <w:rsid w:val="00340032"/>
    <w:rsid w:val="003401D9"/>
    <w:rsid w:val="00340472"/>
    <w:rsid w:val="003405F0"/>
    <w:rsid w:val="00340887"/>
    <w:rsid w:val="00340B76"/>
    <w:rsid w:val="00340FEA"/>
    <w:rsid w:val="00341B01"/>
    <w:rsid w:val="00341D6D"/>
    <w:rsid w:val="0034202A"/>
    <w:rsid w:val="00342306"/>
    <w:rsid w:val="00342431"/>
    <w:rsid w:val="0034284C"/>
    <w:rsid w:val="00342B37"/>
    <w:rsid w:val="00342D4A"/>
    <w:rsid w:val="003438BA"/>
    <w:rsid w:val="00343BCE"/>
    <w:rsid w:val="00343DF3"/>
    <w:rsid w:val="00343F77"/>
    <w:rsid w:val="00344329"/>
    <w:rsid w:val="003443E4"/>
    <w:rsid w:val="00344401"/>
    <w:rsid w:val="00345737"/>
    <w:rsid w:val="00345B16"/>
    <w:rsid w:val="00345DE4"/>
    <w:rsid w:val="003460E8"/>
    <w:rsid w:val="00346473"/>
    <w:rsid w:val="00347074"/>
    <w:rsid w:val="0034721F"/>
    <w:rsid w:val="0034762A"/>
    <w:rsid w:val="00347BF9"/>
    <w:rsid w:val="003502A5"/>
    <w:rsid w:val="00350C24"/>
    <w:rsid w:val="00350D2E"/>
    <w:rsid w:val="00350EDB"/>
    <w:rsid w:val="00350F3E"/>
    <w:rsid w:val="00350FC0"/>
    <w:rsid w:val="003519F6"/>
    <w:rsid w:val="0035239D"/>
    <w:rsid w:val="003524E3"/>
    <w:rsid w:val="00352612"/>
    <w:rsid w:val="00352B34"/>
    <w:rsid w:val="00352DA3"/>
    <w:rsid w:val="003533D2"/>
    <w:rsid w:val="003534E0"/>
    <w:rsid w:val="003535E2"/>
    <w:rsid w:val="0035389B"/>
    <w:rsid w:val="003539B2"/>
    <w:rsid w:val="00353A6A"/>
    <w:rsid w:val="00353C08"/>
    <w:rsid w:val="00353F15"/>
    <w:rsid w:val="003548B3"/>
    <w:rsid w:val="003548DF"/>
    <w:rsid w:val="00354E29"/>
    <w:rsid w:val="003550EC"/>
    <w:rsid w:val="0035561F"/>
    <w:rsid w:val="00355A87"/>
    <w:rsid w:val="00355B52"/>
    <w:rsid w:val="00355BE1"/>
    <w:rsid w:val="00356098"/>
    <w:rsid w:val="00356539"/>
    <w:rsid w:val="00356631"/>
    <w:rsid w:val="0035666C"/>
    <w:rsid w:val="00356949"/>
    <w:rsid w:val="00356CD5"/>
    <w:rsid w:val="003579F6"/>
    <w:rsid w:val="003603A5"/>
    <w:rsid w:val="0036068F"/>
    <w:rsid w:val="00361398"/>
    <w:rsid w:val="003613A6"/>
    <w:rsid w:val="0036140B"/>
    <w:rsid w:val="00361876"/>
    <w:rsid w:val="00361894"/>
    <w:rsid w:val="00361CE6"/>
    <w:rsid w:val="00362096"/>
    <w:rsid w:val="003624A5"/>
    <w:rsid w:val="00362591"/>
    <w:rsid w:val="003628DE"/>
    <w:rsid w:val="00362C87"/>
    <w:rsid w:val="00362FFA"/>
    <w:rsid w:val="003631CC"/>
    <w:rsid w:val="0036336A"/>
    <w:rsid w:val="00363B7C"/>
    <w:rsid w:val="00363E47"/>
    <w:rsid w:val="00364737"/>
    <w:rsid w:val="00364E95"/>
    <w:rsid w:val="0036554A"/>
    <w:rsid w:val="003659C1"/>
    <w:rsid w:val="00365FFD"/>
    <w:rsid w:val="00366269"/>
    <w:rsid w:val="003666BE"/>
    <w:rsid w:val="003667A0"/>
    <w:rsid w:val="00366BB6"/>
    <w:rsid w:val="00366FF6"/>
    <w:rsid w:val="00367133"/>
    <w:rsid w:val="0036717A"/>
    <w:rsid w:val="00367669"/>
    <w:rsid w:val="003705E7"/>
    <w:rsid w:val="003706CB"/>
    <w:rsid w:val="00370C34"/>
    <w:rsid w:val="003711DA"/>
    <w:rsid w:val="003715C1"/>
    <w:rsid w:val="00371CD2"/>
    <w:rsid w:val="00371E25"/>
    <w:rsid w:val="003726EB"/>
    <w:rsid w:val="00372B19"/>
    <w:rsid w:val="00372CA3"/>
    <w:rsid w:val="00373098"/>
    <w:rsid w:val="003731E2"/>
    <w:rsid w:val="00373360"/>
    <w:rsid w:val="0037364C"/>
    <w:rsid w:val="00373947"/>
    <w:rsid w:val="00373EDF"/>
    <w:rsid w:val="003746F3"/>
    <w:rsid w:val="003747FC"/>
    <w:rsid w:val="00374832"/>
    <w:rsid w:val="00374A00"/>
    <w:rsid w:val="00375A5F"/>
    <w:rsid w:val="00375E9A"/>
    <w:rsid w:val="00375FB6"/>
    <w:rsid w:val="003760A5"/>
    <w:rsid w:val="00376751"/>
    <w:rsid w:val="0037694F"/>
    <w:rsid w:val="00376A9A"/>
    <w:rsid w:val="00377211"/>
    <w:rsid w:val="003772D1"/>
    <w:rsid w:val="00377B9B"/>
    <w:rsid w:val="00377D0D"/>
    <w:rsid w:val="00377DC3"/>
    <w:rsid w:val="0038040D"/>
    <w:rsid w:val="00380583"/>
    <w:rsid w:val="0038079D"/>
    <w:rsid w:val="00380B14"/>
    <w:rsid w:val="00380F24"/>
    <w:rsid w:val="00380FF5"/>
    <w:rsid w:val="003813E0"/>
    <w:rsid w:val="0038194E"/>
    <w:rsid w:val="00381F65"/>
    <w:rsid w:val="003824E0"/>
    <w:rsid w:val="00382A2B"/>
    <w:rsid w:val="0038307A"/>
    <w:rsid w:val="003839DC"/>
    <w:rsid w:val="00383ADE"/>
    <w:rsid w:val="00383E7A"/>
    <w:rsid w:val="003840F6"/>
    <w:rsid w:val="003844B8"/>
    <w:rsid w:val="00384695"/>
    <w:rsid w:val="00384950"/>
    <w:rsid w:val="00384A07"/>
    <w:rsid w:val="00385172"/>
    <w:rsid w:val="0038536B"/>
    <w:rsid w:val="003858E5"/>
    <w:rsid w:val="00385B17"/>
    <w:rsid w:val="00385D03"/>
    <w:rsid w:val="00385E63"/>
    <w:rsid w:val="0038629B"/>
    <w:rsid w:val="0038637E"/>
    <w:rsid w:val="00386CD6"/>
    <w:rsid w:val="00386CEC"/>
    <w:rsid w:val="0038760B"/>
    <w:rsid w:val="00387646"/>
    <w:rsid w:val="00387C33"/>
    <w:rsid w:val="00387C6E"/>
    <w:rsid w:val="00390531"/>
    <w:rsid w:val="00390D2B"/>
    <w:rsid w:val="003910D1"/>
    <w:rsid w:val="00391684"/>
    <w:rsid w:val="00391975"/>
    <w:rsid w:val="003920D9"/>
    <w:rsid w:val="003925B2"/>
    <w:rsid w:val="00392871"/>
    <w:rsid w:val="00392A46"/>
    <w:rsid w:val="00392AA3"/>
    <w:rsid w:val="00392E96"/>
    <w:rsid w:val="0039363F"/>
    <w:rsid w:val="00393BE3"/>
    <w:rsid w:val="003947FA"/>
    <w:rsid w:val="00395133"/>
    <w:rsid w:val="0039514B"/>
    <w:rsid w:val="0039519E"/>
    <w:rsid w:val="00395429"/>
    <w:rsid w:val="00395663"/>
    <w:rsid w:val="003959A1"/>
    <w:rsid w:val="0039616E"/>
    <w:rsid w:val="00396967"/>
    <w:rsid w:val="003969F3"/>
    <w:rsid w:val="00396BB7"/>
    <w:rsid w:val="003972EF"/>
    <w:rsid w:val="00397357"/>
    <w:rsid w:val="00397F1F"/>
    <w:rsid w:val="003A08A1"/>
    <w:rsid w:val="003A0B14"/>
    <w:rsid w:val="003A0C10"/>
    <w:rsid w:val="003A0F1F"/>
    <w:rsid w:val="003A1407"/>
    <w:rsid w:val="003A1D74"/>
    <w:rsid w:val="003A2071"/>
    <w:rsid w:val="003A25B9"/>
    <w:rsid w:val="003A26F5"/>
    <w:rsid w:val="003A2A93"/>
    <w:rsid w:val="003A356D"/>
    <w:rsid w:val="003A4889"/>
    <w:rsid w:val="003A4CAC"/>
    <w:rsid w:val="003A4FA3"/>
    <w:rsid w:val="003A58B0"/>
    <w:rsid w:val="003A5D3C"/>
    <w:rsid w:val="003A5E0E"/>
    <w:rsid w:val="003A61C0"/>
    <w:rsid w:val="003A62CA"/>
    <w:rsid w:val="003A6C10"/>
    <w:rsid w:val="003A743F"/>
    <w:rsid w:val="003A7CA2"/>
    <w:rsid w:val="003B0177"/>
    <w:rsid w:val="003B08BF"/>
    <w:rsid w:val="003B0CAE"/>
    <w:rsid w:val="003B107C"/>
    <w:rsid w:val="003B1507"/>
    <w:rsid w:val="003B1C90"/>
    <w:rsid w:val="003B2181"/>
    <w:rsid w:val="003B229D"/>
    <w:rsid w:val="003B29A5"/>
    <w:rsid w:val="003B316F"/>
    <w:rsid w:val="003B3214"/>
    <w:rsid w:val="003B3365"/>
    <w:rsid w:val="003B3A7C"/>
    <w:rsid w:val="003B3B8A"/>
    <w:rsid w:val="003B3C56"/>
    <w:rsid w:val="003B4630"/>
    <w:rsid w:val="003B4E3D"/>
    <w:rsid w:val="003B5010"/>
    <w:rsid w:val="003B5419"/>
    <w:rsid w:val="003B591F"/>
    <w:rsid w:val="003B64D8"/>
    <w:rsid w:val="003B6DBC"/>
    <w:rsid w:val="003B6E90"/>
    <w:rsid w:val="003B7054"/>
    <w:rsid w:val="003B7216"/>
    <w:rsid w:val="003B7B93"/>
    <w:rsid w:val="003C0819"/>
    <w:rsid w:val="003C0D39"/>
    <w:rsid w:val="003C10A1"/>
    <w:rsid w:val="003C1252"/>
    <w:rsid w:val="003C1400"/>
    <w:rsid w:val="003C16F8"/>
    <w:rsid w:val="003C18B6"/>
    <w:rsid w:val="003C2C00"/>
    <w:rsid w:val="003C2CA1"/>
    <w:rsid w:val="003C2D36"/>
    <w:rsid w:val="003C31EF"/>
    <w:rsid w:val="003C3388"/>
    <w:rsid w:val="003C370F"/>
    <w:rsid w:val="003C3959"/>
    <w:rsid w:val="003C3B6E"/>
    <w:rsid w:val="003C3BE7"/>
    <w:rsid w:val="003C3C2B"/>
    <w:rsid w:val="003C3DB2"/>
    <w:rsid w:val="003C41E3"/>
    <w:rsid w:val="003C4257"/>
    <w:rsid w:val="003C4830"/>
    <w:rsid w:val="003C49C4"/>
    <w:rsid w:val="003C4D83"/>
    <w:rsid w:val="003C541C"/>
    <w:rsid w:val="003C54CD"/>
    <w:rsid w:val="003C5656"/>
    <w:rsid w:val="003C6654"/>
    <w:rsid w:val="003C7025"/>
    <w:rsid w:val="003C70CC"/>
    <w:rsid w:val="003C742C"/>
    <w:rsid w:val="003C75B0"/>
    <w:rsid w:val="003C7F9F"/>
    <w:rsid w:val="003D076C"/>
    <w:rsid w:val="003D0A0E"/>
    <w:rsid w:val="003D1083"/>
    <w:rsid w:val="003D143E"/>
    <w:rsid w:val="003D151D"/>
    <w:rsid w:val="003D153A"/>
    <w:rsid w:val="003D1C6C"/>
    <w:rsid w:val="003D1FED"/>
    <w:rsid w:val="003D2366"/>
    <w:rsid w:val="003D29F6"/>
    <w:rsid w:val="003D30C1"/>
    <w:rsid w:val="003D382D"/>
    <w:rsid w:val="003D42DF"/>
    <w:rsid w:val="003D440E"/>
    <w:rsid w:val="003D471E"/>
    <w:rsid w:val="003D513F"/>
    <w:rsid w:val="003D5711"/>
    <w:rsid w:val="003D5D23"/>
    <w:rsid w:val="003D5D8A"/>
    <w:rsid w:val="003D6257"/>
    <w:rsid w:val="003D6568"/>
    <w:rsid w:val="003D687C"/>
    <w:rsid w:val="003D6CB9"/>
    <w:rsid w:val="003D6F6F"/>
    <w:rsid w:val="003D73BB"/>
    <w:rsid w:val="003D744C"/>
    <w:rsid w:val="003D7A86"/>
    <w:rsid w:val="003E03FC"/>
    <w:rsid w:val="003E07B0"/>
    <w:rsid w:val="003E0CAE"/>
    <w:rsid w:val="003E117D"/>
    <w:rsid w:val="003E1676"/>
    <w:rsid w:val="003E17E8"/>
    <w:rsid w:val="003E1810"/>
    <w:rsid w:val="003E1F41"/>
    <w:rsid w:val="003E2626"/>
    <w:rsid w:val="003E26F1"/>
    <w:rsid w:val="003E2B8F"/>
    <w:rsid w:val="003E2C33"/>
    <w:rsid w:val="003E2DE5"/>
    <w:rsid w:val="003E2F39"/>
    <w:rsid w:val="003E38DD"/>
    <w:rsid w:val="003E3B86"/>
    <w:rsid w:val="003E3DDB"/>
    <w:rsid w:val="003E3DF5"/>
    <w:rsid w:val="003E418A"/>
    <w:rsid w:val="003E42F2"/>
    <w:rsid w:val="003E439E"/>
    <w:rsid w:val="003E450A"/>
    <w:rsid w:val="003E46C2"/>
    <w:rsid w:val="003E4DB2"/>
    <w:rsid w:val="003E5AB8"/>
    <w:rsid w:val="003E5EB3"/>
    <w:rsid w:val="003E60E7"/>
    <w:rsid w:val="003E6809"/>
    <w:rsid w:val="003E6D13"/>
    <w:rsid w:val="003E6D36"/>
    <w:rsid w:val="003E709B"/>
    <w:rsid w:val="003E737E"/>
    <w:rsid w:val="003E7A64"/>
    <w:rsid w:val="003E7FD8"/>
    <w:rsid w:val="003F0AE9"/>
    <w:rsid w:val="003F0B01"/>
    <w:rsid w:val="003F0D79"/>
    <w:rsid w:val="003F0F71"/>
    <w:rsid w:val="003F148E"/>
    <w:rsid w:val="003F183B"/>
    <w:rsid w:val="003F1946"/>
    <w:rsid w:val="003F210C"/>
    <w:rsid w:val="003F2B53"/>
    <w:rsid w:val="003F2D6E"/>
    <w:rsid w:val="003F2F31"/>
    <w:rsid w:val="003F2FD2"/>
    <w:rsid w:val="003F359C"/>
    <w:rsid w:val="003F3862"/>
    <w:rsid w:val="003F3D6E"/>
    <w:rsid w:val="003F3D9F"/>
    <w:rsid w:val="003F551C"/>
    <w:rsid w:val="003F5A4C"/>
    <w:rsid w:val="003F5AF0"/>
    <w:rsid w:val="003F6928"/>
    <w:rsid w:val="003F6B24"/>
    <w:rsid w:val="003F6BE9"/>
    <w:rsid w:val="003F6DF1"/>
    <w:rsid w:val="003F6DF4"/>
    <w:rsid w:val="003F70BC"/>
    <w:rsid w:val="003F731C"/>
    <w:rsid w:val="003F7328"/>
    <w:rsid w:val="003F74A0"/>
    <w:rsid w:val="003F7DC0"/>
    <w:rsid w:val="00400512"/>
    <w:rsid w:val="00400997"/>
    <w:rsid w:val="00400D0D"/>
    <w:rsid w:val="00401119"/>
    <w:rsid w:val="004012C1"/>
    <w:rsid w:val="00401472"/>
    <w:rsid w:val="00401518"/>
    <w:rsid w:val="0040165A"/>
    <w:rsid w:val="004019FD"/>
    <w:rsid w:val="00401D41"/>
    <w:rsid w:val="0040227B"/>
    <w:rsid w:val="00402B56"/>
    <w:rsid w:val="004030B6"/>
    <w:rsid w:val="0040320B"/>
    <w:rsid w:val="00403DC1"/>
    <w:rsid w:val="00403F3C"/>
    <w:rsid w:val="004047D1"/>
    <w:rsid w:val="00404A83"/>
    <w:rsid w:val="00404B18"/>
    <w:rsid w:val="004053E8"/>
    <w:rsid w:val="0040551F"/>
    <w:rsid w:val="004059C0"/>
    <w:rsid w:val="0040642C"/>
    <w:rsid w:val="00406A66"/>
    <w:rsid w:val="00407D82"/>
    <w:rsid w:val="004101CA"/>
    <w:rsid w:val="004106B1"/>
    <w:rsid w:val="004107C4"/>
    <w:rsid w:val="004114EA"/>
    <w:rsid w:val="004120D5"/>
    <w:rsid w:val="00412957"/>
    <w:rsid w:val="00413435"/>
    <w:rsid w:val="00413A29"/>
    <w:rsid w:val="00413B8A"/>
    <w:rsid w:val="00413F68"/>
    <w:rsid w:val="0041447A"/>
    <w:rsid w:val="00414842"/>
    <w:rsid w:val="00414A8D"/>
    <w:rsid w:val="00414C67"/>
    <w:rsid w:val="00415066"/>
    <w:rsid w:val="00415A90"/>
    <w:rsid w:val="00415EA6"/>
    <w:rsid w:val="00415EC7"/>
    <w:rsid w:val="0041672C"/>
    <w:rsid w:val="004167AB"/>
    <w:rsid w:val="004167B6"/>
    <w:rsid w:val="00416955"/>
    <w:rsid w:val="00417046"/>
    <w:rsid w:val="004176B1"/>
    <w:rsid w:val="00417BB5"/>
    <w:rsid w:val="00417CF4"/>
    <w:rsid w:val="00421854"/>
    <w:rsid w:val="004218A5"/>
    <w:rsid w:val="00421A46"/>
    <w:rsid w:val="004222F7"/>
    <w:rsid w:val="004227CD"/>
    <w:rsid w:val="00422868"/>
    <w:rsid w:val="00422B42"/>
    <w:rsid w:val="004231AD"/>
    <w:rsid w:val="004239FA"/>
    <w:rsid w:val="00423DD1"/>
    <w:rsid w:val="004246FE"/>
    <w:rsid w:val="00424AB9"/>
    <w:rsid w:val="00424F37"/>
    <w:rsid w:val="00425DD0"/>
    <w:rsid w:val="0042623D"/>
    <w:rsid w:val="00426719"/>
    <w:rsid w:val="00426915"/>
    <w:rsid w:val="00426E12"/>
    <w:rsid w:val="004270C6"/>
    <w:rsid w:val="004271B0"/>
    <w:rsid w:val="004272B1"/>
    <w:rsid w:val="004273B2"/>
    <w:rsid w:val="0042763A"/>
    <w:rsid w:val="004276B4"/>
    <w:rsid w:val="00427E9F"/>
    <w:rsid w:val="00427ECD"/>
    <w:rsid w:val="00427FBB"/>
    <w:rsid w:val="004300EC"/>
    <w:rsid w:val="0043018C"/>
    <w:rsid w:val="00430316"/>
    <w:rsid w:val="004303AA"/>
    <w:rsid w:val="0043114F"/>
    <w:rsid w:val="004311AC"/>
    <w:rsid w:val="0043146B"/>
    <w:rsid w:val="00431520"/>
    <w:rsid w:val="004315B5"/>
    <w:rsid w:val="00431CED"/>
    <w:rsid w:val="00432215"/>
    <w:rsid w:val="00432282"/>
    <w:rsid w:val="00432474"/>
    <w:rsid w:val="00432AB4"/>
    <w:rsid w:val="00432C37"/>
    <w:rsid w:val="00432D43"/>
    <w:rsid w:val="00432F53"/>
    <w:rsid w:val="004333F1"/>
    <w:rsid w:val="004337DF"/>
    <w:rsid w:val="0043401B"/>
    <w:rsid w:val="00434103"/>
    <w:rsid w:val="004342C8"/>
    <w:rsid w:val="004344C3"/>
    <w:rsid w:val="00434836"/>
    <w:rsid w:val="0043487F"/>
    <w:rsid w:val="00434AB6"/>
    <w:rsid w:val="00435110"/>
    <w:rsid w:val="004351BA"/>
    <w:rsid w:val="0043584D"/>
    <w:rsid w:val="00436444"/>
    <w:rsid w:val="004364E6"/>
    <w:rsid w:val="004369B9"/>
    <w:rsid w:val="004376A2"/>
    <w:rsid w:val="004377FA"/>
    <w:rsid w:val="00437A82"/>
    <w:rsid w:val="00437ECC"/>
    <w:rsid w:val="004402DB"/>
    <w:rsid w:val="004405E0"/>
    <w:rsid w:val="00440986"/>
    <w:rsid w:val="00440EA6"/>
    <w:rsid w:val="004411ED"/>
    <w:rsid w:val="00441A61"/>
    <w:rsid w:val="00441B97"/>
    <w:rsid w:val="00442413"/>
    <w:rsid w:val="00442609"/>
    <w:rsid w:val="00442634"/>
    <w:rsid w:val="00442932"/>
    <w:rsid w:val="00442AB8"/>
    <w:rsid w:val="00442C3C"/>
    <w:rsid w:val="00443317"/>
    <w:rsid w:val="00444155"/>
    <w:rsid w:val="00444A0D"/>
    <w:rsid w:val="00444B10"/>
    <w:rsid w:val="00444E8F"/>
    <w:rsid w:val="00445699"/>
    <w:rsid w:val="00446F10"/>
    <w:rsid w:val="00447002"/>
    <w:rsid w:val="004507AF"/>
    <w:rsid w:val="0045093C"/>
    <w:rsid w:val="00450A85"/>
    <w:rsid w:val="00450B02"/>
    <w:rsid w:val="00450EA1"/>
    <w:rsid w:val="00450F09"/>
    <w:rsid w:val="004515B3"/>
    <w:rsid w:val="00451A42"/>
    <w:rsid w:val="00452319"/>
    <w:rsid w:val="00452578"/>
    <w:rsid w:val="00452B6E"/>
    <w:rsid w:val="00453817"/>
    <w:rsid w:val="004538D2"/>
    <w:rsid w:val="0045493A"/>
    <w:rsid w:val="0045495A"/>
    <w:rsid w:val="00454CEF"/>
    <w:rsid w:val="004551DD"/>
    <w:rsid w:val="00455629"/>
    <w:rsid w:val="00455C74"/>
    <w:rsid w:val="0045612D"/>
    <w:rsid w:val="00456A86"/>
    <w:rsid w:val="00456C58"/>
    <w:rsid w:val="0045705D"/>
    <w:rsid w:val="0045712C"/>
    <w:rsid w:val="004571F3"/>
    <w:rsid w:val="004578D0"/>
    <w:rsid w:val="00457923"/>
    <w:rsid w:val="00457BBD"/>
    <w:rsid w:val="00457BF2"/>
    <w:rsid w:val="00457F5D"/>
    <w:rsid w:val="00457FF9"/>
    <w:rsid w:val="00460517"/>
    <w:rsid w:val="004608FD"/>
    <w:rsid w:val="00460B5B"/>
    <w:rsid w:val="004613CF"/>
    <w:rsid w:val="0046142A"/>
    <w:rsid w:val="004624A9"/>
    <w:rsid w:val="0046276F"/>
    <w:rsid w:val="00462D4D"/>
    <w:rsid w:val="00462F3E"/>
    <w:rsid w:val="004632D4"/>
    <w:rsid w:val="00463499"/>
    <w:rsid w:val="0046354E"/>
    <w:rsid w:val="00463BFC"/>
    <w:rsid w:val="00463E14"/>
    <w:rsid w:val="0046435A"/>
    <w:rsid w:val="004645D6"/>
    <w:rsid w:val="004647E1"/>
    <w:rsid w:val="004648B6"/>
    <w:rsid w:val="00465094"/>
    <w:rsid w:val="004655B9"/>
    <w:rsid w:val="0046563A"/>
    <w:rsid w:val="004658B1"/>
    <w:rsid w:val="00465969"/>
    <w:rsid w:val="004659EB"/>
    <w:rsid w:val="00466031"/>
    <w:rsid w:val="0046626A"/>
    <w:rsid w:val="0046639D"/>
    <w:rsid w:val="00466E0F"/>
    <w:rsid w:val="00467307"/>
    <w:rsid w:val="0046756A"/>
    <w:rsid w:val="0046757B"/>
    <w:rsid w:val="00467712"/>
    <w:rsid w:val="0046784A"/>
    <w:rsid w:val="00467965"/>
    <w:rsid w:val="00470321"/>
    <w:rsid w:val="00470899"/>
    <w:rsid w:val="00470948"/>
    <w:rsid w:val="00470C0C"/>
    <w:rsid w:val="004712FE"/>
    <w:rsid w:val="00471432"/>
    <w:rsid w:val="004714A1"/>
    <w:rsid w:val="004714B9"/>
    <w:rsid w:val="004715AE"/>
    <w:rsid w:val="004718C9"/>
    <w:rsid w:val="0047194E"/>
    <w:rsid w:val="00471A01"/>
    <w:rsid w:val="004721E6"/>
    <w:rsid w:val="004722C5"/>
    <w:rsid w:val="00472514"/>
    <w:rsid w:val="00472557"/>
    <w:rsid w:val="004726E3"/>
    <w:rsid w:val="00472710"/>
    <w:rsid w:val="00472D97"/>
    <w:rsid w:val="00472FA4"/>
    <w:rsid w:val="00473147"/>
    <w:rsid w:val="004735BA"/>
    <w:rsid w:val="0047382B"/>
    <w:rsid w:val="00473857"/>
    <w:rsid w:val="00473C73"/>
    <w:rsid w:val="00474139"/>
    <w:rsid w:val="00474B15"/>
    <w:rsid w:val="00474F40"/>
    <w:rsid w:val="00474F8B"/>
    <w:rsid w:val="0047564A"/>
    <w:rsid w:val="00475CEE"/>
    <w:rsid w:val="00475D2C"/>
    <w:rsid w:val="004760BE"/>
    <w:rsid w:val="00476805"/>
    <w:rsid w:val="004768D8"/>
    <w:rsid w:val="00476D8D"/>
    <w:rsid w:val="00476E61"/>
    <w:rsid w:val="004770DE"/>
    <w:rsid w:val="004776CE"/>
    <w:rsid w:val="00477704"/>
    <w:rsid w:val="00480DB4"/>
    <w:rsid w:val="00481AF9"/>
    <w:rsid w:val="004823D9"/>
    <w:rsid w:val="00482A87"/>
    <w:rsid w:val="00482DDF"/>
    <w:rsid w:val="00482E4F"/>
    <w:rsid w:val="004833E1"/>
    <w:rsid w:val="00484417"/>
    <w:rsid w:val="004847FA"/>
    <w:rsid w:val="00484B19"/>
    <w:rsid w:val="00484D84"/>
    <w:rsid w:val="00484F90"/>
    <w:rsid w:val="00485370"/>
    <w:rsid w:val="00485BFC"/>
    <w:rsid w:val="00485C16"/>
    <w:rsid w:val="00485D95"/>
    <w:rsid w:val="00485E1D"/>
    <w:rsid w:val="00485E6A"/>
    <w:rsid w:val="00486478"/>
    <w:rsid w:val="0048686F"/>
    <w:rsid w:val="00486A56"/>
    <w:rsid w:val="00487DEB"/>
    <w:rsid w:val="0049011F"/>
    <w:rsid w:val="00490FAA"/>
    <w:rsid w:val="00491349"/>
    <w:rsid w:val="004917E1"/>
    <w:rsid w:val="004925B6"/>
    <w:rsid w:val="004930F5"/>
    <w:rsid w:val="00493593"/>
    <w:rsid w:val="004936FE"/>
    <w:rsid w:val="004942EA"/>
    <w:rsid w:val="00494982"/>
    <w:rsid w:val="004949A7"/>
    <w:rsid w:val="00494D71"/>
    <w:rsid w:val="0049526A"/>
    <w:rsid w:val="004955BF"/>
    <w:rsid w:val="00495D7E"/>
    <w:rsid w:val="00495E5A"/>
    <w:rsid w:val="004962BD"/>
    <w:rsid w:val="00496511"/>
    <w:rsid w:val="004967BC"/>
    <w:rsid w:val="0049695B"/>
    <w:rsid w:val="00496AB7"/>
    <w:rsid w:val="00496CAA"/>
    <w:rsid w:val="0049716F"/>
    <w:rsid w:val="00497283"/>
    <w:rsid w:val="0049787D"/>
    <w:rsid w:val="00497A98"/>
    <w:rsid w:val="004A039E"/>
    <w:rsid w:val="004A094E"/>
    <w:rsid w:val="004A0B54"/>
    <w:rsid w:val="004A0EBA"/>
    <w:rsid w:val="004A0EBF"/>
    <w:rsid w:val="004A1626"/>
    <w:rsid w:val="004A16B4"/>
    <w:rsid w:val="004A1D9C"/>
    <w:rsid w:val="004A20C7"/>
    <w:rsid w:val="004A2479"/>
    <w:rsid w:val="004A2622"/>
    <w:rsid w:val="004A2721"/>
    <w:rsid w:val="004A284B"/>
    <w:rsid w:val="004A29C9"/>
    <w:rsid w:val="004A2ABF"/>
    <w:rsid w:val="004A2BC3"/>
    <w:rsid w:val="004A2D8F"/>
    <w:rsid w:val="004A3204"/>
    <w:rsid w:val="004A33A0"/>
    <w:rsid w:val="004A3669"/>
    <w:rsid w:val="004A3893"/>
    <w:rsid w:val="004A3BDA"/>
    <w:rsid w:val="004A3D01"/>
    <w:rsid w:val="004A3D63"/>
    <w:rsid w:val="004A4316"/>
    <w:rsid w:val="004A445F"/>
    <w:rsid w:val="004A44E0"/>
    <w:rsid w:val="004A4A3B"/>
    <w:rsid w:val="004A4B3E"/>
    <w:rsid w:val="004A5183"/>
    <w:rsid w:val="004A521C"/>
    <w:rsid w:val="004A5233"/>
    <w:rsid w:val="004A58CE"/>
    <w:rsid w:val="004A5B7E"/>
    <w:rsid w:val="004A5C3F"/>
    <w:rsid w:val="004A5EBE"/>
    <w:rsid w:val="004A6913"/>
    <w:rsid w:val="004A6C10"/>
    <w:rsid w:val="004A6C92"/>
    <w:rsid w:val="004A7156"/>
    <w:rsid w:val="004A7255"/>
    <w:rsid w:val="004A7524"/>
    <w:rsid w:val="004A7707"/>
    <w:rsid w:val="004A79DC"/>
    <w:rsid w:val="004A7A96"/>
    <w:rsid w:val="004A7E50"/>
    <w:rsid w:val="004B006F"/>
    <w:rsid w:val="004B07EC"/>
    <w:rsid w:val="004B08B2"/>
    <w:rsid w:val="004B0F27"/>
    <w:rsid w:val="004B0F9C"/>
    <w:rsid w:val="004B1767"/>
    <w:rsid w:val="004B2494"/>
    <w:rsid w:val="004B2831"/>
    <w:rsid w:val="004B2AA2"/>
    <w:rsid w:val="004B2CA4"/>
    <w:rsid w:val="004B2DE1"/>
    <w:rsid w:val="004B338C"/>
    <w:rsid w:val="004B3760"/>
    <w:rsid w:val="004B3924"/>
    <w:rsid w:val="004B3B0A"/>
    <w:rsid w:val="004B466A"/>
    <w:rsid w:val="004B4A49"/>
    <w:rsid w:val="004B4EE3"/>
    <w:rsid w:val="004B50D9"/>
    <w:rsid w:val="004B5147"/>
    <w:rsid w:val="004B56BA"/>
    <w:rsid w:val="004B587D"/>
    <w:rsid w:val="004B59E8"/>
    <w:rsid w:val="004B59EA"/>
    <w:rsid w:val="004B6191"/>
    <w:rsid w:val="004B6929"/>
    <w:rsid w:val="004B6D0B"/>
    <w:rsid w:val="004B6D3A"/>
    <w:rsid w:val="004B730A"/>
    <w:rsid w:val="004B73F1"/>
    <w:rsid w:val="004B76F5"/>
    <w:rsid w:val="004B784D"/>
    <w:rsid w:val="004B7B17"/>
    <w:rsid w:val="004B7E9E"/>
    <w:rsid w:val="004C0747"/>
    <w:rsid w:val="004C099A"/>
    <w:rsid w:val="004C0C4C"/>
    <w:rsid w:val="004C19A0"/>
    <w:rsid w:val="004C2176"/>
    <w:rsid w:val="004C242C"/>
    <w:rsid w:val="004C27DE"/>
    <w:rsid w:val="004C34D6"/>
    <w:rsid w:val="004C3925"/>
    <w:rsid w:val="004C3B65"/>
    <w:rsid w:val="004C432A"/>
    <w:rsid w:val="004C4389"/>
    <w:rsid w:val="004C498A"/>
    <w:rsid w:val="004C4B5F"/>
    <w:rsid w:val="004C4C91"/>
    <w:rsid w:val="004C4EFF"/>
    <w:rsid w:val="004C4F55"/>
    <w:rsid w:val="004C5029"/>
    <w:rsid w:val="004C5478"/>
    <w:rsid w:val="004C5BC9"/>
    <w:rsid w:val="004C5F4C"/>
    <w:rsid w:val="004C6592"/>
    <w:rsid w:val="004C66E6"/>
    <w:rsid w:val="004C69C0"/>
    <w:rsid w:val="004C69FE"/>
    <w:rsid w:val="004C731B"/>
    <w:rsid w:val="004C76F0"/>
    <w:rsid w:val="004C7714"/>
    <w:rsid w:val="004D01F1"/>
    <w:rsid w:val="004D0203"/>
    <w:rsid w:val="004D024A"/>
    <w:rsid w:val="004D02B1"/>
    <w:rsid w:val="004D189C"/>
    <w:rsid w:val="004D2CB5"/>
    <w:rsid w:val="004D2D45"/>
    <w:rsid w:val="004D2D9E"/>
    <w:rsid w:val="004D2E17"/>
    <w:rsid w:val="004D2F89"/>
    <w:rsid w:val="004D2FBC"/>
    <w:rsid w:val="004D33AE"/>
    <w:rsid w:val="004D3420"/>
    <w:rsid w:val="004D372B"/>
    <w:rsid w:val="004D3998"/>
    <w:rsid w:val="004D3B90"/>
    <w:rsid w:val="004D3B98"/>
    <w:rsid w:val="004D3BD2"/>
    <w:rsid w:val="004D3EA7"/>
    <w:rsid w:val="004D48D0"/>
    <w:rsid w:val="004D4BE5"/>
    <w:rsid w:val="004D4EEE"/>
    <w:rsid w:val="004D517D"/>
    <w:rsid w:val="004D57B9"/>
    <w:rsid w:val="004D5F1B"/>
    <w:rsid w:val="004D5FE3"/>
    <w:rsid w:val="004D5FF3"/>
    <w:rsid w:val="004D60A7"/>
    <w:rsid w:val="004D6235"/>
    <w:rsid w:val="004D6475"/>
    <w:rsid w:val="004D6635"/>
    <w:rsid w:val="004D6BA4"/>
    <w:rsid w:val="004D70B1"/>
    <w:rsid w:val="004D7953"/>
    <w:rsid w:val="004D7C4C"/>
    <w:rsid w:val="004E09DF"/>
    <w:rsid w:val="004E0B5A"/>
    <w:rsid w:val="004E12AE"/>
    <w:rsid w:val="004E1A82"/>
    <w:rsid w:val="004E21B5"/>
    <w:rsid w:val="004E24A0"/>
    <w:rsid w:val="004E2B84"/>
    <w:rsid w:val="004E389B"/>
    <w:rsid w:val="004E3E35"/>
    <w:rsid w:val="004E48CD"/>
    <w:rsid w:val="004E4DF5"/>
    <w:rsid w:val="004E57A8"/>
    <w:rsid w:val="004E5B49"/>
    <w:rsid w:val="004E5FF0"/>
    <w:rsid w:val="004E605A"/>
    <w:rsid w:val="004E6311"/>
    <w:rsid w:val="004E646C"/>
    <w:rsid w:val="004E6B2F"/>
    <w:rsid w:val="004E6BC7"/>
    <w:rsid w:val="004E723A"/>
    <w:rsid w:val="004E7449"/>
    <w:rsid w:val="004E7B13"/>
    <w:rsid w:val="004F005D"/>
    <w:rsid w:val="004F022E"/>
    <w:rsid w:val="004F127A"/>
    <w:rsid w:val="004F1354"/>
    <w:rsid w:val="004F1B33"/>
    <w:rsid w:val="004F20F5"/>
    <w:rsid w:val="004F2322"/>
    <w:rsid w:val="004F25DF"/>
    <w:rsid w:val="004F25E5"/>
    <w:rsid w:val="004F36F0"/>
    <w:rsid w:val="004F390E"/>
    <w:rsid w:val="004F39E5"/>
    <w:rsid w:val="004F3BBA"/>
    <w:rsid w:val="004F3EBC"/>
    <w:rsid w:val="004F4508"/>
    <w:rsid w:val="004F4F65"/>
    <w:rsid w:val="004F5202"/>
    <w:rsid w:val="004F52B6"/>
    <w:rsid w:val="004F5C69"/>
    <w:rsid w:val="004F656A"/>
    <w:rsid w:val="004F663B"/>
    <w:rsid w:val="004F6765"/>
    <w:rsid w:val="004F6AA5"/>
    <w:rsid w:val="004F6D24"/>
    <w:rsid w:val="004F74A2"/>
    <w:rsid w:val="004F7748"/>
    <w:rsid w:val="004F7D1B"/>
    <w:rsid w:val="005000A8"/>
    <w:rsid w:val="00500209"/>
    <w:rsid w:val="00500232"/>
    <w:rsid w:val="00500521"/>
    <w:rsid w:val="0050052B"/>
    <w:rsid w:val="00500805"/>
    <w:rsid w:val="00500D08"/>
    <w:rsid w:val="00501349"/>
    <w:rsid w:val="005013D0"/>
    <w:rsid w:val="00501FBD"/>
    <w:rsid w:val="00502134"/>
    <w:rsid w:val="00502405"/>
    <w:rsid w:val="005024D0"/>
    <w:rsid w:val="00502B25"/>
    <w:rsid w:val="005033DD"/>
    <w:rsid w:val="005034FF"/>
    <w:rsid w:val="00503744"/>
    <w:rsid w:val="00503A13"/>
    <w:rsid w:val="00503A49"/>
    <w:rsid w:val="00503FD8"/>
    <w:rsid w:val="00504721"/>
    <w:rsid w:val="00504916"/>
    <w:rsid w:val="00504D6F"/>
    <w:rsid w:val="005055C1"/>
    <w:rsid w:val="005057B2"/>
    <w:rsid w:val="00505BB1"/>
    <w:rsid w:val="00507793"/>
    <w:rsid w:val="00507FCE"/>
    <w:rsid w:val="0051022C"/>
    <w:rsid w:val="005106CC"/>
    <w:rsid w:val="00510A7E"/>
    <w:rsid w:val="00510AC6"/>
    <w:rsid w:val="00510B50"/>
    <w:rsid w:val="005116EB"/>
    <w:rsid w:val="00511D2B"/>
    <w:rsid w:val="0051207B"/>
    <w:rsid w:val="00512451"/>
    <w:rsid w:val="0051273D"/>
    <w:rsid w:val="0051289B"/>
    <w:rsid w:val="0051326E"/>
    <w:rsid w:val="00513358"/>
    <w:rsid w:val="005137E4"/>
    <w:rsid w:val="00514093"/>
    <w:rsid w:val="00514D79"/>
    <w:rsid w:val="00515A4D"/>
    <w:rsid w:val="00515E28"/>
    <w:rsid w:val="00516FB8"/>
    <w:rsid w:val="0051751A"/>
    <w:rsid w:val="005175E0"/>
    <w:rsid w:val="00517870"/>
    <w:rsid w:val="00520249"/>
    <w:rsid w:val="00520AF6"/>
    <w:rsid w:val="005214C5"/>
    <w:rsid w:val="00521F87"/>
    <w:rsid w:val="005222B9"/>
    <w:rsid w:val="005224FD"/>
    <w:rsid w:val="005226A0"/>
    <w:rsid w:val="0052275D"/>
    <w:rsid w:val="00522982"/>
    <w:rsid w:val="00522A02"/>
    <w:rsid w:val="00522CAF"/>
    <w:rsid w:val="00522D61"/>
    <w:rsid w:val="00523282"/>
    <w:rsid w:val="005236D3"/>
    <w:rsid w:val="00523C7A"/>
    <w:rsid w:val="00523DF7"/>
    <w:rsid w:val="00523FC6"/>
    <w:rsid w:val="0052404A"/>
    <w:rsid w:val="0052427E"/>
    <w:rsid w:val="00524379"/>
    <w:rsid w:val="005248C6"/>
    <w:rsid w:val="00524BC8"/>
    <w:rsid w:val="00524CF0"/>
    <w:rsid w:val="00525137"/>
    <w:rsid w:val="00525159"/>
    <w:rsid w:val="00525797"/>
    <w:rsid w:val="0052592F"/>
    <w:rsid w:val="00525B3F"/>
    <w:rsid w:val="00525F40"/>
    <w:rsid w:val="005263F5"/>
    <w:rsid w:val="00526753"/>
    <w:rsid w:val="005274DA"/>
    <w:rsid w:val="005279B5"/>
    <w:rsid w:val="00527ACB"/>
    <w:rsid w:val="00527DCE"/>
    <w:rsid w:val="00530097"/>
    <w:rsid w:val="00530565"/>
    <w:rsid w:val="00530865"/>
    <w:rsid w:val="00530D09"/>
    <w:rsid w:val="00530D48"/>
    <w:rsid w:val="00530F2A"/>
    <w:rsid w:val="0053120B"/>
    <w:rsid w:val="0053133D"/>
    <w:rsid w:val="00531494"/>
    <w:rsid w:val="00532529"/>
    <w:rsid w:val="005328BA"/>
    <w:rsid w:val="00532B3A"/>
    <w:rsid w:val="00532CB6"/>
    <w:rsid w:val="0053320F"/>
    <w:rsid w:val="00533B8B"/>
    <w:rsid w:val="00533DFD"/>
    <w:rsid w:val="005340EA"/>
    <w:rsid w:val="00534C4A"/>
    <w:rsid w:val="0053554A"/>
    <w:rsid w:val="005356B6"/>
    <w:rsid w:val="00535A14"/>
    <w:rsid w:val="00535B11"/>
    <w:rsid w:val="00535D55"/>
    <w:rsid w:val="0053643C"/>
    <w:rsid w:val="005365C9"/>
    <w:rsid w:val="00536752"/>
    <w:rsid w:val="00536CB5"/>
    <w:rsid w:val="00536DDC"/>
    <w:rsid w:val="00536DEE"/>
    <w:rsid w:val="005377FE"/>
    <w:rsid w:val="00537DD3"/>
    <w:rsid w:val="005403A9"/>
    <w:rsid w:val="00540863"/>
    <w:rsid w:val="00541039"/>
    <w:rsid w:val="005413DD"/>
    <w:rsid w:val="005419B9"/>
    <w:rsid w:val="00541D65"/>
    <w:rsid w:val="00542E32"/>
    <w:rsid w:val="00542EB2"/>
    <w:rsid w:val="005430F9"/>
    <w:rsid w:val="00543106"/>
    <w:rsid w:val="005434E3"/>
    <w:rsid w:val="00543B3B"/>
    <w:rsid w:val="00543C50"/>
    <w:rsid w:val="00544CCD"/>
    <w:rsid w:val="00544FB9"/>
    <w:rsid w:val="0054647A"/>
    <w:rsid w:val="00546485"/>
    <w:rsid w:val="00547544"/>
    <w:rsid w:val="00547644"/>
    <w:rsid w:val="0054782E"/>
    <w:rsid w:val="00550532"/>
    <w:rsid w:val="00550C0D"/>
    <w:rsid w:val="00550D3C"/>
    <w:rsid w:val="005511FE"/>
    <w:rsid w:val="00551311"/>
    <w:rsid w:val="0055132D"/>
    <w:rsid w:val="005516C1"/>
    <w:rsid w:val="005520B3"/>
    <w:rsid w:val="005522FE"/>
    <w:rsid w:val="005526FF"/>
    <w:rsid w:val="00552A0C"/>
    <w:rsid w:val="00553DBE"/>
    <w:rsid w:val="00555253"/>
    <w:rsid w:val="0055562F"/>
    <w:rsid w:val="00555B22"/>
    <w:rsid w:val="00555F14"/>
    <w:rsid w:val="00556213"/>
    <w:rsid w:val="005562DE"/>
    <w:rsid w:val="00556E4C"/>
    <w:rsid w:val="00557958"/>
    <w:rsid w:val="00557C7A"/>
    <w:rsid w:val="00560024"/>
    <w:rsid w:val="00560616"/>
    <w:rsid w:val="00560BDE"/>
    <w:rsid w:val="00560DF7"/>
    <w:rsid w:val="005614DF"/>
    <w:rsid w:val="00561EE8"/>
    <w:rsid w:val="0056232A"/>
    <w:rsid w:val="005626C7"/>
    <w:rsid w:val="00562BCA"/>
    <w:rsid w:val="0056309C"/>
    <w:rsid w:val="0056370B"/>
    <w:rsid w:val="00563854"/>
    <w:rsid w:val="00563B87"/>
    <w:rsid w:val="00563C95"/>
    <w:rsid w:val="00564119"/>
    <w:rsid w:val="0056511A"/>
    <w:rsid w:val="005655F8"/>
    <w:rsid w:val="00565C74"/>
    <w:rsid w:val="0056601D"/>
    <w:rsid w:val="00566292"/>
    <w:rsid w:val="00566318"/>
    <w:rsid w:val="00566690"/>
    <w:rsid w:val="005666D0"/>
    <w:rsid w:val="005669D5"/>
    <w:rsid w:val="005670DD"/>
    <w:rsid w:val="005674CB"/>
    <w:rsid w:val="0056790C"/>
    <w:rsid w:val="00567918"/>
    <w:rsid w:val="00567E41"/>
    <w:rsid w:val="005705C5"/>
    <w:rsid w:val="0057062C"/>
    <w:rsid w:val="00570846"/>
    <w:rsid w:val="00570848"/>
    <w:rsid w:val="00571457"/>
    <w:rsid w:val="00571CE7"/>
    <w:rsid w:val="0057253C"/>
    <w:rsid w:val="00572A6E"/>
    <w:rsid w:val="00572DC0"/>
    <w:rsid w:val="00572DCD"/>
    <w:rsid w:val="00572F46"/>
    <w:rsid w:val="00573AA3"/>
    <w:rsid w:val="00573DD5"/>
    <w:rsid w:val="005743B6"/>
    <w:rsid w:val="005747A7"/>
    <w:rsid w:val="00574E54"/>
    <w:rsid w:val="005750AD"/>
    <w:rsid w:val="00575393"/>
    <w:rsid w:val="0057557E"/>
    <w:rsid w:val="005755B8"/>
    <w:rsid w:val="005755C8"/>
    <w:rsid w:val="0057572A"/>
    <w:rsid w:val="00575AFB"/>
    <w:rsid w:val="00575F29"/>
    <w:rsid w:val="0057625F"/>
    <w:rsid w:val="0057636C"/>
    <w:rsid w:val="0057647D"/>
    <w:rsid w:val="005768EA"/>
    <w:rsid w:val="00576A37"/>
    <w:rsid w:val="00577311"/>
    <w:rsid w:val="0057735C"/>
    <w:rsid w:val="005779E8"/>
    <w:rsid w:val="00580196"/>
    <w:rsid w:val="00580757"/>
    <w:rsid w:val="00580A85"/>
    <w:rsid w:val="00580B7F"/>
    <w:rsid w:val="00580CAE"/>
    <w:rsid w:val="00581391"/>
    <w:rsid w:val="00581ACC"/>
    <w:rsid w:val="00582003"/>
    <w:rsid w:val="005822C5"/>
    <w:rsid w:val="0058285E"/>
    <w:rsid w:val="005828AD"/>
    <w:rsid w:val="00582BDC"/>
    <w:rsid w:val="00582DAB"/>
    <w:rsid w:val="005835E2"/>
    <w:rsid w:val="00583A84"/>
    <w:rsid w:val="005846C6"/>
    <w:rsid w:val="005848A3"/>
    <w:rsid w:val="00584FB9"/>
    <w:rsid w:val="005851E3"/>
    <w:rsid w:val="0058592F"/>
    <w:rsid w:val="00585B33"/>
    <w:rsid w:val="00585C07"/>
    <w:rsid w:val="00585D53"/>
    <w:rsid w:val="00585E78"/>
    <w:rsid w:val="005864C4"/>
    <w:rsid w:val="0058662B"/>
    <w:rsid w:val="00586A3D"/>
    <w:rsid w:val="00586E20"/>
    <w:rsid w:val="005870A7"/>
    <w:rsid w:val="00587AFA"/>
    <w:rsid w:val="00590260"/>
    <w:rsid w:val="005902B0"/>
    <w:rsid w:val="005904EC"/>
    <w:rsid w:val="00590CA8"/>
    <w:rsid w:val="00591A6C"/>
    <w:rsid w:val="00591C04"/>
    <w:rsid w:val="00591F4A"/>
    <w:rsid w:val="0059206B"/>
    <w:rsid w:val="00592490"/>
    <w:rsid w:val="00592BB0"/>
    <w:rsid w:val="005930D3"/>
    <w:rsid w:val="005932D4"/>
    <w:rsid w:val="005941ED"/>
    <w:rsid w:val="00594FE4"/>
    <w:rsid w:val="0059525A"/>
    <w:rsid w:val="00595E7E"/>
    <w:rsid w:val="0059633D"/>
    <w:rsid w:val="005963E4"/>
    <w:rsid w:val="0059644F"/>
    <w:rsid w:val="005964BB"/>
    <w:rsid w:val="00596628"/>
    <w:rsid w:val="00597377"/>
    <w:rsid w:val="005976D4"/>
    <w:rsid w:val="00597920"/>
    <w:rsid w:val="005A01DD"/>
    <w:rsid w:val="005A0464"/>
    <w:rsid w:val="005A052C"/>
    <w:rsid w:val="005A054B"/>
    <w:rsid w:val="005A0793"/>
    <w:rsid w:val="005A0BB2"/>
    <w:rsid w:val="005A1E0D"/>
    <w:rsid w:val="005A1F4D"/>
    <w:rsid w:val="005A2361"/>
    <w:rsid w:val="005A2636"/>
    <w:rsid w:val="005A2D86"/>
    <w:rsid w:val="005A2E67"/>
    <w:rsid w:val="005A4429"/>
    <w:rsid w:val="005A4593"/>
    <w:rsid w:val="005A4B2F"/>
    <w:rsid w:val="005A4E09"/>
    <w:rsid w:val="005A5249"/>
    <w:rsid w:val="005A5F91"/>
    <w:rsid w:val="005A61CD"/>
    <w:rsid w:val="005A6721"/>
    <w:rsid w:val="005A6764"/>
    <w:rsid w:val="005A6BA1"/>
    <w:rsid w:val="005A6C63"/>
    <w:rsid w:val="005A6D6E"/>
    <w:rsid w:val="005A6E58"/>
    <w:rsid w:val="005A787C"/>
    <w:rsid w:val="005A7A7A"/>
    <w:rsid w:val="005A7C92"/>
    <w:rsid w:val="005A7CE4"/>
    <w:rsid w:val="005A7FC8"/>
    <w:rsid w:val="005B00AD"/>
    <w:rsid w:val="005B0465"/>
    <w:rsid w:val="005B1094"/>
    <w:rsid w:val="005B163F"/>
    <w:rsid w:val="005B1669"/>
    <w:rsid w:val="005B167E"/>
    <w:rsid w:val="005B1B42"/>
    <w:rsid w:val="005B1F4B"/>
    <w:rsid w:val="005B24B1"/>
    <w:rsid w:val="005B29A4"/>
    <w:rsid w:val="005B2D38"/>
    <w:rsid w:val="005B3074"/>
    <w:rsid w:val="005B323C"/>
    <w:rsid w:val="005B335D"/>
    <w:rsid w:val="005B3979"/>
    <w:rsid w:val="005B3F0E"/>
    <w:rsid w:val="005B402C"/>
    <w:rsid w:val="005B4092"/>
    <w:rsid w:val="005B4727"/>
    <w:rsid w:val="005B4792"/>
    <w:rsid w:val="005B539E"/>
    <w:rsid w:val="005B53C9"/>
    <w:rsid w:val="005B5702"/>
    <w:rsid w:val="005B5D57"/>
    <w:rsid w:val="005B654A"/>
    <w:rsid w:val="005B6B85"/>
    <w:rsid w:val="005B6BE3"/>
    <w:rsid w:val="005B6FAA"/>
    <w:rsid w:val="005B7229"/>
    <w:rsid w:val="005B7AF4"/>
    <w:rsid w:val="005C03F9"/>
    <w:rsid w:val="005C0658"/>
    <w:rsid w:val="005C09CA"/>
    <w:rsid w:val="005C0C58"/>
    <w:rsid w:val="005C1097"/>
    <w:rsid w:val="005C10C5"/>
    <w:rsid w:val="005C1716"/>
    <w:rsid w:val="005C1826"/>
    <w:rsid w:val="005C1B87"/>
    <w:rsid w:val="005C2140"/>
    <w:rsid w:val="005C22CD"/>
    <w:rsid w:val="005C25AC"/>
    <w:rsid w:val="005C2AA7"/>
    <w:rsid w:val="005C3256"/>
    <w:rsid w:val="005C35AB"/>
    <w:rsid w:val="005C3BE5"/>
    <w:rsid w:val="005C3FAE"/>
    <w:rsid w:val="005C45D8"/>
    <w:rsid w:val="005C461F"/>
    <w:rsid w:val="005C467F"/>
    <w:rsid w:val="005C4A3C"/>
    <w:rsid w:val="005C4E4D"/>
    <w:rsid w:val="005C4F7A"/>
    <w:rsid w:val="005C4FD5"/>
    <w:rsid w:val="005C515F"/>
    <w:rsid w:val="005C5570"/>
    <w:rsid w:val="005C5728"/>
    <w:rsid w:val="005C57D1"/>
    <w:rsid w:val="005C58DE"/>
    <w:rsid w:val="005C5CEB"/>
    <w:rsid w:val="005C5FD4"/>
    <w:rsid w:val="005C61F0"/>
    <w:rsid w:val="005C6472"/>
    <w:rsid w:val="005C6AEE"/>
    <w:rsid w:val="005C760F"/>
    <w:rsid w:val="005C764C"/>
    <w:rsid w:val="005C78E1"/>
    <w:rsid w:val="005C7CA8"/>
    <w:rsid w:val="005C7E1F"/>
    <w:rsid w:val="005D01D2"/>
    <w:rsid w:val="005D0999"/>
    <w:rsid w:val="005D0CC2"/>
    <w:rsid w:val="005D1654"/>
    <w:rsid w:val="005D21C7"/>
    <w:rsid w:val="005D2291"/>
    <w:rsid w:val="005D23B4"/>
    <w:rsid w:val="005D251A"/>
    <w:rsid w:val="005D253A"/>
    <w:rsid w:val="005D2B1A"/>
    <w:rsid w:val="005D31AE"/>
    <w:rsid w:val="005D3543"/>
    <w:rsid w:val="005D39C5"/>
    <w:rsid w:val="005D3B81"/>
    <w:rsid w:val="005D4012"/>
    <w:rsid w:val="005D4265"/>
    <w:rsid w:val="005D43C9"/>
    <w:rsid w:val="005D4D67"/>
    <w:rsid w:val="005D5205"/>
    <w:rsid w:val="005D5D0D"/>
    <w:rsid w:val="005D5ECF"/>
    <w:rsid w:val="005D6885"/>
    <w:rsid w:val="005D6B86"/>
    <w:rsid w:val="005D6D79"/>
    <w:rsid w:val="005D71C4"/>
    <w:rsid w:val="005D725A"/>
    <w:rsid w:val="005D7996"/>
    <w:rsid w:val="005D7CF9"/>
    <w:rsid w:val="005E0054"/>
    <w:rsid w:val="005E028C"/>
    <w:rsid w:val="005E0B61"/>
    <w:rsid w:val="005E10B0"/>
    <w:rsid w:val="005E1449"/>
    <w:rsid w:val="005E1597"/>
    <w:rsid w:val="005E22D7"/>
    <w:rsid w:val="005E2A85"/>
    <w:rsid w:val="005E2C3F"/>
    <w:rsid w:val="005E3147"/>
    <w:rsid w:val="005E3383"/>
    <w:rsid w:val="005E3E5C"/>
    <w:rsid w:val="005E3FD7"/>
    <w:rsid w:val="005E4453"/>
    <w:rsid w:val="005E4589"/>
    <w:rsid w:val="005E4659"/>
    <w:rsid w:val="005E4C55"/>
    <w:rsid w:val="005E4F0F"/>
    <w:rsid w:val="005E5386"/>
    <w:rsid w:val="005E55EA"/>
    <w:rsid w:val="005E5635"/>
    <w:rsid w:val="005E57DD"/>
    <w:rsid w:val="005E5B66"/>
    <w:rsid w:val="005E5BD9"/>
    <w:rsid w:val="005E6019"/>
    <w:rsid w:val="005E67AE"/>
    <w:rsid w:val="005E6C63"/>
    <w:rsid w:val="005E6CBE"/>
    <w:rsid w:val="005E7056"/>
    <w:rsid w:val="005E73C7"/>
    <w:rsid w:val="005E7651"/>
    <w:rsid w:val="005E7CCD"/>
    <w:rsid w:val="005E7FA9"/>
    <w:rsid w:val="005F0709"/>
    <w:rsid w:val="005F1115"/>
    <w:rsid w:val="005F11CC"/>
    <w:rsid w:val="005F1775"/>
    <w:rsid w:val="005F1825"/>
    <w:rsid w:val="005F1BB9"/>
    <w:rsid w:val="005F1CAF"/>
    <w:rsid w:val="005F25D0"/>
    <w:rsid w:val="005F2723"/>
    <w:rsid w:val="005F2789"/>
    <w:rsid w:val="005F283B"/>
    <w:rsid w:val="005F2E74"/>
    <w:rsid w:val="005F2F7A"/>
    <w:rsid w:val="005F386E"/>
    <w:rsid w:val="005F38BA"/>
    <w:rsid w:val="005F3A7B"/>
    <w:rsid w:val="005F3B6C"/>
    <w:rsid w:val="005F41DC"/>
    <w:rsid w:val="005F4338"/>
    <w:rsid w:val="005F4410"/>
    <w:rsid w:val="005F4CA7"/>
    <w:rsid w:val="005F4FCB"/>
    <w:rsid w:val="005F5120"/>
    <w:rsid w:val="005F5261"/>
    <w:rsid w:val="005F53D9"/>
    <w:rsid w:val="005F54C3"/>
    <w:rsid w:val="005F55D2"/>
    <w:rsid w:val="005F63B1"/>
    <w:rsid w:val="005F673D"/>
    <w:rsid w:val="005F6983"/>
    <w:rsid w:val="005F6CEE"/>
    <w:rsid w:val="005F728A"/>
    <w:rsid w:val="005F72CF"/>
    <w:rsid w:val="005F799D"/>
    <w:rsid w:val="005F7ADD"/>
    <w:rsid w:val="005F7B88"/>
    <w:rsid w:val="006003C1"/>
    <w:rsid w:val="00600C30"/>
    <w:rsid w:val="00600D5A"/>
    <w:rsid w:val="00601EA5"/>
    <w:rsid w:val="00601EFF"/>
    <w:rsid w:val="0060216F"/>
    <w:rsid w:val="0060230D"/>
    <w:rsid w:val="0060231A"/>
    <w:rsid w:val="0060236A"/>
    <w:rsid w:val="00602417"/>
    <w:rsid w:val="00603EAD"/>
    <w:rsid w:val="00604328"/>
    <w:rsid w:val="00604824"/>
    <w:rsid w:val="00604AB0"/>
    <w:rsid w:val="00604B2C"/>
    <w:rsid w:val="00604BF5"/>
    <w:rsid w:val="00604D0D"/>
    <w:rsid w:val="00604F89"/>
    <w:rsid w:val="0060547B"/>
    <w:rsid w:val="006058E0"/>
    <w:rsid w:val="00605E91"/>
    <w:rsid w:val="00606254"/>
    <w:rsid w:val="006063EC"/>
    <w:rsid w:val="00607650"/>
    <w:rsid w:val="00607706"/>
    <w:rsid w:val="00607C43"/>
    <w:rsid w:val="006100E1"/>
    <w:rsid w:val="00610B95"/>
    <w:rsid w:val="00610C5F"/>
    <w:rsid w:val="00610D13"/>
    <w:rsid w:val="00610D41"/>
    <w:rsid w:val="0061193A"/>
    <w:rsid w:val="006128DF"/>
    <w:rsid w:val="00613996"/>
    <w:rsid w:val="00613D22"/>
    <w:rsid w:val="00614019"/>
    <w:rsid w:val="00614C41"/>
    <w:rsid w:val="00615197"/>
    <w:rsid w:val="006151BA"/>
    <w:rsid w:val="00615D43"/>
    <w:rsid w:val="0061681F"/>
    <w:rsid w:val="00617054"/>
    <w:rsid w:val="006170A3"/>
    <w:rsid w:val="00617243"/>
    <w:rsid w:val="0061766B"/>
    <w:rsid w:val="006176E6"/>
    <w:rsid w:val="0062009F"/>
    <w:rsid w:val="0062042B"/>
    <w:rsid w:val="00620BF7"/>
    <w:rsid w:val="00620CE3"/>
    <w:rsid w:val="006210A6"/>
    <w:rsid w:val="00621487"/>
    <w:rsid w:val="006220A6"/>
    <w:rsid w:val="006220AE"/>
    <w:rsid w:val="006221BF"/>
    <w:rsid w:val="0062250F"/>
    <w:rsid w:val="00622FAA"/>
    <w:rsid w:val="00622FE2"/>
    <w:rsid w:val="006230A5"/>
    <w:rsid w:val="0062347A"/>
    <w:rsid w:val="006235B5"/>
    <w:rsid w:val="00623736"/>
    <w:rsid w:val="00623A21"/>
    <w:rsid w:val="006240D1"/>
    <w:rsid w:val="0062459D"/>
    <w:rsid w:val="00624B05"/>
    <w:rsid w:val="00625E05"/>
    <w:rsid w:val="00625F5C"/>
    <w:rsid w:val="00626630"/>
    <w:rsid w:val="006266E3"/>
    <w:rsid w:val="0062672A"/>
    <w:rsid w:val="00626735"/>
    <w:rsid w:val="00626949"/>
    <w:rsid w:val="00626B17"/>
    <w:rsid w:val="0062736D"/>
    <w:rsid w:val="00627991"/>
    <w:rsid w:val="00627C82"/>
    <w:rsid w:val="00627F91"/>
    <w:rsid w:val="006301C3"/>
    <w:rsid w:val="00630204"/>
    <w:rsid w:val="0063055D"/>
    <w:rsid w:val="0063095A"/>
    <w:rsid w:val="00630D4A"/>
    <w:rsid w:val="00630D86"/>
    <w:rsid w:val="00630E1A"/>
    <w:rsid w:val="00632194"/>
    <w:rsid w:val="006321B7"/>
    <w:rsid w:val="006322DE"/>
    <w:rsid w:val="0063267B"/>
    <w:rsid w:val="006326EE"/>
    <w:rsid w:val="00632708"/>
    <w:rsid w:val="00633968"/>
    <w:rsid w:val="00633BF4"/>
    <w:rsid w:val="006341A1"/>
    <w:rsid w:val="00634666"/>
    <w:rsid w:val="00634C5D"/>
    <w:rsid w:val="00635038"/>
    <w:rsid w:val="0063549B"/>
    <w:rsid w:val="00636088"/>
    <w:rsid w:val="00636A72"/>
    <w:rsid w:val="00636B4B"/>
    <w:rsid w:val="00637701"/>
    <w:rsid w:val="00637ACF"/>
    <w:rsid w:val="00637E98"/>
    <w:rsid w:val="006410F7"/>
    <w:rsid w:val="006414ED"/>
    <w:rsid w:val="00641786"/>
    <w:rsid w:val="00641B30"/>
    <w:rsid w:val="00641B43"/>
    <w:rsid w:val="00641E7A"/>
    <w:rsid w:val="00642104"/>
    <w:rsid w:val="006422CA"/>
    <w:rsid w:val="006422E0"/>
    <w:rsid w:val="006422E2"/>
    <w:rsid w:val="006424DA"/>
    <w:rsid w:val="006429AA"/>
    <w:rsid w:val="0064378D"/>
    <w:rsid w:val="006437D3"/>
    <w:rsid w:val="00643824"/>
    <w:rsid w:val="00643908"/>
    <w:rsid w:val="0064482F"/>
    <w:rsid w:val="00644984"/>
    <w:rsid w:val="00644E7A"/>
    <w:rsid w:val="0064524B"/>
    <w:rsid w:val="0064565F"/>
    <w:rsid w:val="006459D3"/>
    <w:rsid w:val="00645FA8"/>
    <w:rsid w:val="006465F0"/>
    <w:rsid w:val="006466DA"/>
    <w:rsid w:val="00646934"/>
    <w:rsid w:val="0064779D"/>
    <w:rsid w:val="0064796B"/>
    <w:rsid w:val="00647A2A"/>
    <w:rsid w:val="00647D5F"/>
    <w:rsid w:val="006504A1"/>
    <w:rsid w:val="006505C9"/>
    <w:rsid w:val="0065061A"/>
    <w:rsid w:val="006512E2"/>
    <w:rsid w:val="00651743"/>
    <w:rsid w:val="006518C0"/>
    <w:rsid w:val="006518E7"/>
    <w:rsid w:val="00651A96"/>
    <w:rsid w:val="00651D0A"/>
    <w:rsid w:val="006523CD"/>
    <w:rsid w:val="0065283F"/>
    <w:rsid w:val="00652DF3"/>
    <w:rsid w:val="00653302"/>
    <w:rsid w:val="00653488"/>
    <w:rsid w:val="006552E0"/>
    <w:rsid w:val="0065574A"/>
    <w:rsid w:val="00655847"/>
    <w:rsid w:val="00655FDB"/>
    <w:rsid w:val="00656071"/>
    <w:rsid w:val="006560FC"/>
    <w:rsid w:val="006564ED"/>
    <w:rsid w:val="00656764"/>
    <w:rsid w:val="00656D36"/>
    <w:rsid w:val="00657346"/>
    <w:rsid w:val="00657628"/>
    <w:rsid w:val="006578FF"/>
    <w:rsid w:val="00657AB9"/>
    <w:rsid w:val="00657E9F"/>
    <w:rsid w:val="00661642"/>
    <w:rsid w:val="00662741"/>
    <w:rsid w:val="0066284B"/>
    <w:rsid w:val="006628CF"/>
    <w:rsid w:val="00662BE1"/>
    <w:rsid w:val="00662E81"/>
    <w:rsid w:val="00663182"/>
    <w:rsid w:val="00663487"/>
    <w:rsid w:val="0066398B"/>
    <w:rsid w:val="00663B3D"/>
    <w:rsid w:val="0066403F"/>
    <w:rsid w:val="006641D2"/>
    <w:rsid w:val="006648B7"/>
    <w:rsid w:val="006648E2"/>
    <w:rsid w:val="00664BF0"/>
    <w:rsid w:val="00665085"/>
    <w:rsid w:val="00665218"/>
    <w:rsid w:val="006654DF"/>
    <w:rsid w:val="00665885"/>
    <w:rsid w:val="00665A2B"/>
    <w:rsid w:val="00666050"/>
    <w:rsid w:val="00666320"/>
    <w:rsid w:val="006664A4"/>
    <w:rsid w:val="00666530"/>
    <w:rsid w:val="0066689F"/>
    <w:rsid w:val="0066699D"/>
    <w:rsid w:val="00666F06"/>
    <w:rsid w:val="00667D51"/>
    <w:rsid w:val="00667FD0"/>
    <w:rsid w:val="0067044A"/>
    <w:rsid w:val="0067044C"/>
    <w:rsid w:val="006704EF"/>
    <w:rsid w:val="00670513"/>
    <w:rsid w:val="006706B3"/>
    <w:rsid w:val="0067073B"/>
    <w:rsid w:val="00670FF2"/>
    <w:rsid w:val="00671C86"/>
    <w:rsid w:val="00672F9F"/>
    <w:rsid w:val="00672FC5"/>
    <w:rsid w:val="0067333B"/>
    <w:rsid w:val="006735AF"/>
    <w:rsid w:val="006735CD"/>
    <w:rsid w:val="006743BE"/>
    <w:rsid w:val="0067504F"/>
    <w:rsid w:val="00675104"/>
    <w:rsid w:val="00675163"/>
    <w:rsid w:val="006751E8"/>
    <w:rsid w:val="00675947"/>
    <w:rsid w:val="00675ACF"/>
    <w:rsid w:val="00675E9A"/>
    <w:rsid w:val="00675FF9"/>
    <w:rsid w:val="006762DC"/>
    <w:rsid w:val="00676717"/>
    <w:rsid w:val="00676B16"/>
    <w:rsid w:val="00676CBF"/>
    <w:rsid w:val="00677289"/>
    <w:rsid w:val="006772EF"/>
    <w:rsid w:val="00680E74"/>
    <w:rsid w:val="00681223"/>
    <w:rsid w:val="006826C5"/>
    <w:rsid w:val="0068278A"/>
    <w:rsid w:val="0068332F"/>
    <w:rsid w:val="00683EDE"/>
    <w:rsid w:val="0068480C"/>
    <w:rsid w:val="00684C6B"/>
    <w:rsid w:val="00685427"/>
    <w:rsid w:val="006858D9"/>
    <w:rsid w:val="00686216"/>
    <w:rsid w:val="00686420"/>
    <w:rsid w:val="00687122"/>
    <w:rsid w:val="0068740C"/>
    <w:rsid w:val="00687419"/>
    <w:rsid w:val="006878A2"/>
    <w:rsid w:val="00687CA6"/>
    <w:rsid w:val="00687F2B"/>
    <w:rsid w:val="00690319"/>
    <w:rsid w:val="0069083D"/>
    <w:rsid w:val="00690AA0"/>
    <w:rsid w:val="00690C04"/>
    <w:rsid w:val="00690C4B"/>
    <w:rsid w:val="00691603"/>
    <w:rsid w:val="00691872"/>
    <w:rsid w:val="00691E3A"/>
    <w:rsid w:val="006924BF"/>
    <w:rsid w:val="00692A7D"/>
    <w:rsid w:val="00692C40"/>
    <w:rsid w:val="00693567"/>
    <w:rsid w:val="006936B2"/>
    <w:rsid w:val="006939AF"/>
    <w:rsid w:val="006939B4"/>
    <w:rsid w:val="00693B6A"/>
    <w:rsid w:val="00693D3E"/>
    <w:rsid w:val="00693EC3"/>
    <w:rsid w:val="0069445B"/>
    <w:rsid w:val="00694686"/>
    <w:rsid w:val="0069474B"/>
    <w:rsid w:val="006951C0"/>
    <w:rsid w:val="00695444"/>
    <w:rsid w:val="00695871"/>
    <w:rsid w:val="0069593D"/>
    <w:rsid w:val="00695FE5"/>
    <w:rsid w:val="00696094"/>
    <w:rsid w:val="0069633B"/>
    <w:rsid w:val="006964A7"/>
    <w:rsid w:val="00696BDE"/>
    <w:rsid w:val="00696BF0"/>
    <w:rsid w:val="006974D0"/>
    <w:rsid w:val="00697B20"/>
    <w:rsid w:val="00697BA6"/>
    <w:rsid w:val="006A0747"/>
    <w:rsid w:val="006A0AD6"/>
    <w:rsid w:val="006A0BF0"/>
    <w:rsid w:val="006A0C21"/>
    <w:rsid w:val="006A0E59"/>
    <w:rsid w:val="006A1B4A"/>
    <w:rsid w:val="006A26B6"/>
    <w:rsid w:val="006A2A7B"/>
    <w:rsid w:val="006A3092"/>
    <w:rsid w:val="006A34F5"/>
    <w:rsid w:val="006A4392"/>
    <w:rsid w:val="006A4456"/>
    <w:rsid w:val="006A46E3"/>
    <w:rsid w:val="006A4847"/>
    <w:rsid w:val="006A49B2"/>
    <w:rsid w:val="006A50B5"/>
    <w:rsid w:val="006A5460"/>
    <w:rsid w:val="006A580A"/>
    <w:rsid w:val="006A6144"/>
    <w:rsid w:val="006A65AD"/>
    <w:rsid w:val="006A6B50"/>
    <w:rsid w:val="006A6F7E"/>
    <w:rsid w:val="006A73F1"/>
    <w:rsid w:val="006A7735"/>
    <w:rsid w:val="006A77C0"/>
    <w:rsid w:val="006A7CF7"/>
    <w:rsid w:val="006A7D28"/>
    <w:rsid w:val="006A7EB7"/>
    <w:rsid w:val="006A7EEB"/>
    <w:rsid w:val="006B05A5"/>
    <w:rsid w:val="006B076E"/>
    <w:rsid w:val="006B0816"/>
    <w:rsid w:val="006B0DD7"/>
    <w:rsid w:val="006B0EF0"/>
    <w:rsid w:val="006B1613"/>
    <w:rsid w:val="006B18EC"/>
    <w:rsid w:val="006B1A9B"/>
    <w:rsid w:val="006B216B"/>
    <w:rsid w:val="006B2453"/>
    <w:rsid w:val="006B27B0"/>
    <w:rsid w:val="006B2EC8"/>
    <w:rsid w:val="006B3117"/>
    <w:rsid w:val="006B356E"/>
    <w:rsid w:val="006B3A85"/>
    <w:rsid w:val="006B3BE5"/>
    <w:rsid w:val="006B441B"/>
    <w:rsid w:val="006B52E2"/>
    <w:rsid w:val="006B54DF"/>
    <w:rsid w:val="006B55C5"/>
    <w:rsid w:val="006B58AC"/>
    <w:rsid w:val="006B63B5"/>
    <w:rsid w:val="006B6524"/>
    <w:rsid w:val="006B6A1D"/>
    <w:rsid w:val="006B6E82"/>
    <w:rsid w:val="006B6EDD"/>
    <w:rsid w:val="006B749A"/>
    <w:rsid w:val="006B74CA"/>
    <w:rsid w:val="006B765F"/>
    <w:rsid w:val="006B7788"/>
    <w:rsid w:val="006C01A7"/>
    <w:rsid w:val="006C0A69"/>
    <w:rsid w:val="006C0AD7"/>
    <w:rsid w:val="006C1AA0"/>
    <w:rsid w:val="006C1C9E"/>
    <w:rsid w:val="006C2ABA"/>
    <w:rsid w:val="006C2AC8"/>
    <w:rsid w:val="006C2CEB"/>
    <w:rsid w:val="006C3270"/>
    <w:rsid w:val="006C4066"/>
    <w:rsid w:val="006C4BF7"/>
    <w:rsid w:val="006C4FB7"/>
    <w:rsid w:val="006C4FE2"/>
    <w:rsid w:val="006C5360"/>
    <w:rsid w:val="006C551E"/>
    <w:rsid w:val="006C5CA6"/>
    <w:rsid w:val="006C5D31"/>
    <w:rsid w:val="006C5DDF"/>
    <w:rsid w:val="006C7010"/>
    <w:rsid w:val="006D00AB"/>
    <w:rsid w:val="006D0BB9"/>
    <w:rsid w:val="006D0EFC"/>
    <w:rsid w:val="006D118F"/>
    <w:rsid w:val="006D1550"/>
    <w:rsid w:val="006D17D7"/>
    <w:rsid w:val="006D18AB"/>
    <w:rsid w:val="006D198A"/>
    <w:rsid w:val="006D1BDF"/>
    <w:rsid w:val="006D2023"/>
    <w:rsid w:val="006D20C1"/>
    <w:rsid w:val="006D2412"/>
    <w:rsid w:val="006D242D"/>
    <w:rsid w:val="006D2619"/>
    <w:rsid w:val="006D287D"/>
    <w:rsid w:val="006D28E6"/>
    <w:rsid w:val="006D2C95"/>
    <w:rsid w:val="006D384E"/>
    <w:rsid w:val="006D406F"/>
    <w:rsid w:val="006D42F0"/>
    <w:rsid w:val="006D49EC"/>
    <w:rsid w:val="006D4F23"/>
    <w:rsid w:val="006D544E"/>
    <w:rsid w:val="006D567B"/>
    <w:rsid w:val="006D57F4"/>
    <w:rsid w:val="006D5CB6"/>
    <w:rsid w:val="006D5E47"/>
    <w:rsid w:val="006D6725"/>
    <w:rsid w:val="006D6926"/>
    <w:rsid w:val="006D6B2A"/>
    <w:rsid w:val="006D6E4A"/>
    <w:rsid w:val="006D6F61"/>
    <w:rsid w:val="006D70DB"/>
    <w:rsid w:val="006D7A54"/>
    <w:rsid w:val="006D7BA1"/>
    <w:rsid w:val="006E081B"/>
    <w:rsid w:val="006E1019"/>
    <w:rsid w:val="006E1AC4"/>
    <w:rsid w:val="006E1EC0"/>
    <w:rsid w:val="006E207F"/>
    <w:rsid w:val="006E21A7"/>
    <w:rsid w:val="006E224C"/>
    <w:rsid w:val="006E2CBD"/>
    <w:rsid w:val="006E32A5"/>
    <w:rsid w:val="006E32F2"/>
    <w:rsid w:val="006E39D6"/>
    <w:rsid w:val="006E3AA7"/>
    <w:rsid w:val="006E3C4B"/>
    <w:rsid w:val="006E411F"/>
    <w:rsid w:val="006E443A"/>
    <w:rsid w:val="006E4854"/>
    <w:rsid w:val="006E4F94"/>
    <w:rsid w:val="006E4FE3"/>
    <w:rsid w:val="006E539E"/>
    <w:rsid w:val="006E5859"/>
    <w:rsid w:val="006E5B4C"/>
    <w:rsid w:val="006E5C20"/>
    <w:rsid w:val="006E5E03"/>
    <w:rsid w:val="006E65B7"/>
    <w:rsid w:val="006E6CF5"/>
    <w:rsid w:val="006E7247"/>
    <w:rsid w:val="006E733C"/>
    <w:rsid w:val="006E78EA"/>
    <w:rsid w:val="006E7BE6"/>
    <w:rsid w:val="006F039F"/>
    <w:rsid w:val="006F063A"/>
    <w:rsid w:val="006F07FE"/>
    <w:rsid w:val="006F0AD7"/>
    <w:rsid w:val="006F13B6"/>
    <w:rsid w:val="006F13FF"/>
    <w:rsid w:val="006F20A6"/>
    <w:rsid w:val="006F32BC"/>
    <w:rsid w:val="006F3510"/>
    <w:rsid w:val="006F3565"/>
    <w:rsid w:val="006F3EB4"/>
    <w:rsid w:val="006F40B0"/>
    <w:rsid w:val="006F426C"/>
    <w:rsid w:val="006F45D8"/>
    <w:rsid w:val="006F4927"/>
    <w:rsid w:val="006F4D3E"/>
    <w:rsid w:val="006F5157"/>
    <w:rsid w:val="006F52F6"/>
    <w:rsid w:val="006F53CA"/>
    <w:rsid w:val="006F59BD"/>
    <w:rsid w:val="006F5C1A"/>
    <w:rsid w:val="006F60DD"/>
    <w:rsid w:val="006F6D68"/>
    <w:rsid w:val="006F75E3"/>
    <w:rsid w:val="006F76F5"/>
    <w:rsid w:val="006F777D"/>
    <w:rsid w:val="006F7A6A"/>
    <w:rsid w:val="006F7D23"/>
    <w:rsid w:val="00700516"/>
    <w:rsid w:val="00700872"/>
    <w:rsid w:val="00701542"/>
    <w:rsid w:val="00701D70"/>
    <w:rsid w:val="00702E9C"/>
    <w:rsid w:val="00703281"/>
    <w:rsid w:val="00703357"/>
    <w:rsid w:val="00703BFF"/>
    <w:rsid w:val="00703C5C"/>
    <w:rsid w:val="00704509"/>
    <w:rsid w:val="0070456D"/>
    <w:rsid w:val="00704D44"/>
    <w:rsid w:val="00704F52"/>
    <w:rsid w:val="00705A94"/>
    <w:rsid w:val="00705D67"/>
    <w:rsid w:val="007067DB"/>
    <w:rsid w:val="00706B70"/>
    <w:rsid w:val="00706DF7"/>
    <w:rsid w:val="007071C7"/>
    <w:rsid w:val="007104CD"/>
    <w:rsid w:val="007108C1"/>
    <w:rsid w:val="00710F10"/>
    <w:rsid w:val="00710FA8"/>
    <w:rsid w:val="00711084"/>
    <w:rsid w:val="00711359"/>
    <w:rsid w:val="0071148A"/>
    <w:rsid w:val="0071176E"/>
    <w:rsid w:val="00711B8A"/>
    <w:rsid w:val="007121DF"/>
    <w:rsid w:val="00712207"/>
    <w:rsid w:val="00712711"/>
    <w:rsid w:val="007127F5"/>
    <w:rsid w:val="00712A80"/>
    <w:rsid w:val="00712D82"/>
    <w:rsid w:val="007137BD"/>
    <w:rsid w:val="007149BC"/>
    <w:rsid w:val="00714BE9"/>
    <w:rsid w:val="00716057"/>
    <w:rsid w:val="00716B8D"/>
    <w:rsid w:val="00717460"/>
    <w:rsid w:val="0071747D"/>
    <w:rsid w:val="007175E6"/>
    <w:rsid w:val="00720126"/>
    <w:rsid w:val="00720B01"/>
    <w:rsid w:val="00720E84"/>
    <w:rsid w:val="0072106E"/>
    <w:rsid w:val="00721BCF"/>
    <w:rsid w:val="00721E16"/>
    <w:rsid w:val="00722193"/>
    <w:rsid w:val="007225EE"/>
    <w:rsid w:val="0072261F"/>
    <w:rsid w:val="007231A2"/>
    <w:rsid w:val="00723813"/>
    <w:rsid w:val="007238CF"/>
    <w:rsid w:val="007243AA"/>
    <w:rsid w:val="0072445B"/>
    <w:rsid w:val="007247F6"/>
    <w:rsid w:val="00724C5D"/>
    <w:rsid w:val="007253C1"/>
    <w:rsid w:val="00725575"/>
    <w:rsid w:val="00725A51"/>
    <w:rsid w:val="00726749"/>
    <w:rsid w:val="007268D1"/>
    <w:rsid w:val="00727553"/>
    <w:rsid w:val="007275A8"/>
    <w:rsid w:val="0072765A"/>
    <w:rsid w:val="007279AA"/>
    <w:rsid w:val="00727A28"/>
    <w:rsid w:val="00727EE5"/>
    <w:rsid w:val="00727F91"/>
    <w:rsid w:val="00730229"/>
    <w:rsid w:val="0073023E"/>
    <w:rsid w:val="00730282"/>
    <w:rsid w:val="007308CF"/>
    <w:rsid w:val="007309A7"/>
    <w:rsid w:val="00730A4A"/>
    <w:rsid w:val="00730C70"/>
    <w:rsid w:val="00730F3D"/>
    <w:rsid w:val="007312A4"/>
    <w:rsid w:val="00731909"/>
    <w:rsid w:val="0073191A"/>
    <w:rsid w:val="00731CE8"/>
    <w:rsid w:val="0073209A"/>
    <w:rsid w:val="00732101"/>
    <w:rsid w:val="0073290B"/>
    <w:rsid w:val="00732F3B"/>
    <w:rsid w:val="00732FD2"/>
    <w:rsid w:val="007333AC"/>
    <w:rsid w:val="0073356F"/>
    <w:rsid w:val="007335A8"/>
    <w:rsid w:val="00734316"/>
    <w:rsid w:val="00734578"/>
    <w:rsid w:val="007349D6"/>
    <w:rsid w:val="0073512A"/>
    <w:rsid w:val="007351E7"/>
    <w:rsid w:val="0073590C"/>
    <w:rsid w:val="00735C4B"/>
    <w:rsid w:val="00735E2A"/>
    <w:rsid w:val="00735E34"/>
    <w:rsid w:val="00736349"/>
    <w:rsid w:val="007363BB"/>
    <w:rsid w:val="00736730"/>
    <w:rsid w:val="00736A0C"/>
    <w:rsid w:val="00736DCA"/>
    <w:rsid w:val="00737022"/>
    <w:rsid w:val="00737638"/>
    <w:rsid w:val="00737E7B"/>
    <w:rsid w:val="00737EF5"/>
    <w:rsid w:val="00737FA5"/>
    <w:rsid w:val="00740113"/>
    <w:rsid w:val="0074095F"/>
    <w:rsid w:val="00741091"/>
    <w:rsid w:val="0074140F"/>
    <w:rsid w:val="007415C0"/>
    <w:rsid w:val="00742CF6"/>
    <w:rsid w:val="007438A7"/>
    <w:rsid w:val="0074391F"/>
    <w:rsid w:val="00743C4C"/>
    <w:rsid w:val="00743C90"/>
    <w:rsid w:val="00744664"/>
    <w:rsid w:val="00744674"/>
    <w:rsid w:val="0074480B"/>
    <w:rsid w:val="007448BB"/>
    <w:rsid w:val="007459B0"/>
    <w:rsid w:val="00745B9A"/>
    <w:rsid w:val="0074646C"/>
    <w:rsid w:val="007467DB"/>
    <w:rsid w:val="00747215"/>
    <w:rsid w:val="00747627"/>
    <w:rsid w:val="00747973"/>
    <w:rsid w:val="00747A62"/>
    <w:rsid w:val="00750137"/>
    <w:rsid w:val="00750EE2"/>
    <w:rsid w:val="00750F14"/>
    <w:rsid w:val="0075176E"/>
    <w:rsid w:val="00752298"/>
    <w:rsid w:val="0075264C"/>
    <w:rsid w:val="007527DD"/>
    <w:rsid w:val="00752ABE"/>
    <w:rsid w:val="007530CD"/>
    <w:rsid w:val="00753904"/>
    <w:rsid w:val="00753D6E"/>
    <w:rsid w:val="00753ED9"/>
    <w:rsid w:val="00753F30"/>
    <w:rsid w:val="00753F7A"/>
    <w:rsid w:val="007545AA"/>
    <w:rsid w:val="00754C7F"/>
    <w:rsid w:val="00754D34"/>
    <w:rsid w:val="0075542B"/>
    <w:rsid w:val="0075560D"/>
    <w:rsid w:val="00755CB6"/>
    <w:rsid w:val="00755CBF"/>
    <w:rsid w:val="00756105"/>
    <w:rsid w:val="0075662B"/>
    <w:rsid w:val="007566AB"/>
    <w:rsid w:val="0075682D"/>
    <w:rsid w:val="00756D08"/>
    <w:rsid w:val="00756E7A"/>
    <w:rsid w:val="007570C9"/>
    <w:rsid w:val="007575EE"/>
    <w:rsid w:val="00760722"/>
    <w:rsid w:val="00760943"/>
    <w:rsid w:val="007609CE"/>
    <w:rsid w:val="00761153"/>
    <w:rsid w:val="00761848"/>
    <w:rsid w:val="00761BDE"/>
    <w:rsid w:val="00761D7A"/>
    <w:rsid w:val="0076266D"/>
    <w:rsid w:val="00762A4D"/>
    <w:rsid w:val="00763309"/>
    <w:rsid w:val="007639A7"/>
    <w:rsid w:val="00763DCF"/>
    <w:rsid w:val="0076405B"/>
    <w:rsid w:val="0076489B"/>
    <w:rsid w:val="007648AE"/>
    <w:rsid w:val="00764AFE"/>
    <w:rsid w:val="007655D2"/>
    <w:rsid w:val="00765849"/>
    <w:rsid w:val="0076597F"/>
    <w:rsid w:val="00765990"/>
    <w:rsid w:val="00765CF7"/>
    <w:rsid w:val="00765DA2"/>
    <w:rsid w:val="00765E1E"/>
    <w:rsid w:val="00766C07"/>
    <w:rsid w:val="00766E6D"/>
    <w:rsid w:val="0076700F"/>
    <w:rsid w:val="00767267"/>
    <w:rsid w:val="00767F36"/>
    <w:rsid w:val="00770274"/>
    <w:rsid w:val="00770461"/>
    <w:rsid w:val="007705F5"/>
    <w:rsid w:val="007708C7"/>
    <w:rsid w:val="00770D97"/>
    <w:rsid w:val="00771BA1"/>
    <w:rsid w:val="00772774"/>
    <w:rsid w:val="007731C3"/>
    <w:rsid w:val="00773712"/>
    <w:rsid w:val="00773B54"/>
    <w:rsid w:val="00774399"/>
    <w:rsid w:val="0077439D"/>
    <w:rsid w:val="00774ADC"/>
    <w:rsid w:val="00774BF1"/>
    <w:rsid w:val="00774DE3"/>
    <w:rsid w:val="00774DE4"/>
    <w:rsid w:val="007757FA"/>
    <w:rsid w:val="00775A13"/>
    <w:rsid w:val="00775AA8"/>
    <w:rsid w:val="00775AF1"/>
    <w:rsid w:val="00776902"/>
    <w:rsid w:val="0077743F"/>
    <w:rsid w:val="00777882"/>
    <w:rsid w:val="00777DFB"/>
    <w:rsid w:val="00777FDF"/>
    <w:rsid w:val="00780284"/>
    <w:rsid w:val="00780646"/>
    <w:rsid w:val="00780740"/>
    <w:rsid w:val="00780C06"/>
    <w:rsid w:val="007814AD"/>
    <w:rsid w:val="00782AF0"/>
    <w:rsid w:val="00782FFC"/>
    <w:rsid w:val="00783421"/>
    <w:rsid w:val="007834EF"/>
    <w:rsid w:val="007837A3"/>
    <w:rsid w:val="007837AD"/>
    <w:rsid w:val="007838FE"/>
    <w:rsid w:val="007839E1"/>
    <w:rsid w:val="00783E21"/>
    <w:rsid w:val="007841FD"/>
    <w:rsid w:val="0078474D"/>
    <w:rsid w:val="00784B0C"/>
    <w:rsid w:val="00784C4E"/>
    <w:rsid w:val="007850D7"/>
    <w:rsid w:val="007851E5"/>
    <w:rsid w:val="007857BC"/>
    <w:rsid w:val="007857C9"/>
    <w:rsid w:val="00785810"/>
    <w:rsid w:val="00785D5F"/>
    <w:rsid w:val="0078603D"/>
    <w:rsid w:val="0078604F"/>
    <w:rsid w:val="00786058"/>
    <w:rsid w:val="007861E4"/>
    <w:rsid w:val="007863C3"/>
    <w:rsid w:val="00786429"/>
    <w:rsid w:val="00786B5F"/>
    <w:rsid w:val="00786D04"/>
    <w:rsid w:val="007870BC"/>
    <w:rsid w:val="007870CF"/>
    <w:rsid w:val="0078733F"/>
    <w:rsid w:val="00787ADE"/>
    <w:rsid w:val="007900D3"/>
    <w:rsid w:val="0079059A"/>
    <w:rsid w:val="00790E71"/>
    <w:rsid w:val="007913F0"/>
    <w:rsid w:val="00791A6C"/>
    <w:rsid w:val="00791B8F"/>
    <w:rsid w:val="00791F24"/>
    <w:rsid w:val="00792273"/>
    <w:rsid w:val="007923A1"/>
    <w:rsid w:val="00792CC8"/>
    <w:rsid w:val="007930B2"/>
    <w:rsid w:val="00793BB0"/>
    <w:rsid w:val="00793BEF"/>
    <w:rsid w:val="00793D60"/>
    <w:rsid w:val="00793F92"/>
    <w:rsid w:val="00794A10"/>
    <w:rsid w:val="00794E8D"/>
    <w:rsid w:val="00795687"/>
    <w:rsid w:val="00795759"/>
    <w:rsid w:val="00795A28"/>
    <w:rsid w:val="00795B9E"/>
    <w:rsid w:val="00795DF5"/>
    <w:rsid w:val="00795F04"/>
    <w:rsid w:val="00796840"/>
    <w:rsid w:val="00796D8F"/>
    <w:rsid w:val="007970C4"/>
    <w:rsid w:val="007A01DC"/>
    <w:rsid w:val="007A0381"/>
    <w:rsid w:val="007A07F6"/>
    <w:rsid w:val="007A0846"/>
    <w:rsid w:val="007A0965"/>
    <w:rsid w:val="007A0DDA"/>
    <w:rsid w:val="007A0EA3"/>
    <w:rsid w:val="007A101C"/>
    <w:rsid w:val="007A11A0"/>
    <w:rsid w:val="007A1366"/>
    <w:rsid w:val="007A174E"/>
    <w:rsid w:val="007A1920"/>
    <w:rsid w:val="007A1B26"/>
    <w:rsid w:val="007A1DB2"/>
    <w:rsid w:val="007A22F1"/>
    <w:rsid w:val="007A25DF"/>
    <w:rsid w:val="007A2949"/>
    <w:rsid w:val="007A2F0A"/>
    <w:rsid w:val="007A32BF"/>
    <w:rsid w:val="007A3D63"/>
    <w:rsid w:val="007A3DE8"/>
    <w:rsid w:val="007A3E77"/>
    <w:rsid w:val="007A3F18"/>
    <w:rsid w:val="007A4282"/>
    <w:rsid w:val="007A437C"/>
    <w:rsid w:val="007A49E6"/>
    <w:rsid w:val="007A4C10"/>
    <w:rsid w:val="007A4F0C"/>
    <w:rsid w:val="007A4FB2"/>
    <w:rsid w:val="007A507F"/>
    <w:rsid w:val="007A5616"/>
    <w:rsid w:val="007A58DB"/>
    <w:rsid w:val="007A590B"/>
    <w:rsid w:val="007A59EE"/>
    <w:rsid w:val="007A5AE6"/>
    <w:rsid w:val="007A689E"/>
    <w:rsid w:val="007A6B79"/>
    <w:rsid w:val="007A749E"/>
    <w:rsid w:val="007A7949"/>
    <w:rsid w:val="007A7FBD"/>
    <w:rsid w:val="007B018D"/>
    <w:rsid w:val="007B02A9"/>
    <w:rsid w:val="007B079F"/>
    <w:rsid w:val="007B08E0"/>
    <w:rsid w:val="007B0A01"/>
    <w:rsid w:val="007B0ADD"/>
    <w:rsid w:val="007B0CE6"/>
    <w:rsid w:val="007B0F14"/>
    <w:rsid w:val="007B10B9"/>
    <w:rsid w:val="007B1761"/>
    <w:rsid w:val="007B1BA1"/>
    <w:rsid w:val="007B29D2"/>
    <w:rsid w:val="007B2E7A"/>
    <w:rsid w:val="007B32AD"/>
    <w:rsid w:val="007B3E1B"/>
    <w:rsid w:val="007B40FD"/>
    <w:rsid w:val="007B414B"/>
    <w:rsid w:val="007B423E"/>
    <w:rsid w:val="007B43BD"/>
    <w:rsid w:val="007B4820"/>
    <w:rsid w:val="007B487A"/>
    <w:rsid w:val="007B4E5C"/>
    <w:rsid w:val="007B4F24"/>
    <w:rsid w:val="007B4F6E"/>
    <w:rsid w:val="007B5028"/>
    <w:rsid w:val="007B5104"/>
    <w:rsid w:val="007B53C6"/>
    <w:rsid w:val="007B6A53"/>
    <w:rsid w:val="007B79EB"/>
    <w:rsid w:val="007B7B46"/>
    <w:rsid w:val="007B7D33"/>
    <w:rsid w:val="007C0508"/>
    <w:rsid w:val="007C0DB1"/>
    <w:rsid w:val="007C0E7A"/>
    <w:rsid w:val="007C149F"/>
    <w:rsid w:val="007C17B8"/>
    <w:rsid w:val="007C1A93"/>
    <w:rsid w:val="007C1E37"/>
    <w:rsid w:val="007C1F21"/>
    <w:rsid w:val="007C2A38"/>
    <w:rsid w:val="007C2CD1"/>
    <w:rsid w:val="007C36C8"/>
    <w:rsid w:val="007C36DF"/>
    <w:rsid w:val="007C3ACA"/>
    <w:rsid w:val="007C3D75"/>
    <w:rsid w:val="007C3DFC"/>
    <w:rsid w:val="007C4112"/>
    <w:rsid w:val="007C4834"/>
    <w:rsid w:val="007C53AD"/>
    <w:rsid w:val="007C5F0F"/>
    <w:rsid w:val="007C624A"/>
    <w:rsid w:val="007C6319"/>
    <w:rsid w:val="007C70A4"/>
    <w:rsid w:val="007C70FE"/>
    <w:rsid w:val="007C7190"/>
    <w:rsid w:val="007C7204"/>
    <w:rsid w:val="007C78FB"/>
    <w:rsid w:val="007C7B57"/>
    <w:rsid w:val="007C7C5A"/>
    <w:rsid w:val="007C7D07"/>
    <w:rsid w:val="007C7E90"/>
    <w:rsid w:val="007C7F8D"/>
    <w:rsid w:val="007D01BC"/>
    <w:rsid w:val="007D037E"/>
    <w:rsid w:val="007D0BE6"/>
    <w:rsid w:val="007D10D0"/>
    <w:rsid w:val="007D12E8"/>
    <w:rsid w:val="007D14FC"/>
    <w:rsid w:val="007D176A"/>
    <w:rsid w:val="007D19FD"/>
    <w:rsid w:val="007D1BC9"/>
    <w:rsid w:val="007D1FF8"/>
    <w:rsid w:val="007D2C06"/>
    <w:rsid w:val="007D35CF"/>
    <w:rsid w:val="007D411D"/>
    <w:rsid w:val="007D5430"/>
    <w:rsid w:val="007D5F56"/>
    <w:rsid w:val="007D65F1"/>
    <w:rsid w:val="007D6B4C"/>
    <w:rsid w:val="007D6E2C"/>
    <w:rsid w:val="007D74B0"/>
    <w:rsid w:val="007D7812"/>
    <w:rsid w:val="007D7AD2"/>
    <w:rsid w:val="007D7CDA"/>
    <w:rsid w:val="007E07F8"/>
    <w:rsid w:val="007E0B6F"/>
    <w:rsid w:val="007E0DD0"/>
    <w:rsid w:val="007E0FAC"/>
    <w:rsid w:val="007E1477"/>
    <w:rsid w:val="007E1957"/>
    <w:rsid w:val="007E1E2F"/>
    <w:rsid w:val="007E277B"/>
    <w:rsid w:val="007E2A7D"/>
    <w:rsid w:val="007E2F5F"/>
    <w:rsid w:val="007E3064"/>
    <w:rsid w:val="007E3086"/>
    <w:rsid w:val="007E3177"/>
    <w:rsid w:val="007E3BDE"/>
    <w:rsid w:val="007E3BF1"/>
    <w:rsid w:val="007E4179"/>
    <w:rsid w:val="007E4431"/>
    <w:rsid w:val="007E4A57"/>
    <w:rsid w:val="007E529B"/>
    <w:rsid w:val="007E57B0"/>
    <w:rsid w:val="007E68B9"/>
    <w:rsid w:val="007E7511"/>
    <w:rsid w:val="007E765F"/>
    <w:rsid w:val="007E78D0"/>
    <w:rsid w:val="007E7A40"/>
    <w:rsid w:val="007E7EF9"/>
    <w:rsid w:val="007F0B94"/>
    <w:rsid w:val="007F0D65"/>
    <w:rsid w:val="007F0EC7"/>
    <w:rsid w:val="007F0EF1"/>
    <w:rsid w:val="007F0F4F"/>
    <w:rsid w:val="007F1DE1"/>
    <w:rsid w:val="007F240A"/>
    <w:rsid w:val="007F28BF"/>
    <w:rsid w:val="007F2C22"/>
    <w:rsid w:val="007F2D14"/>
    <w:rsid w:val="007F3265"/>
    <w:rsid w:val="007F32CE"/>
    <w:rsid w:val="007F3303"/>
    <w:rsid w:val="007F36E3"/>
    <w:rsid w:val="007F40BD"/>
    <w:rsid w:val="007F4253"/>
    <w:rsid w:val="007F451D"/>
    <w:rsid w:val="007F49EA"/>
    <w:rsid w:val="007F52F8"/>
    <w:rsid w:val="007F5798"/>
    <w:rsid w:val="007F598A"/>
    <w:rsid w:val="007F5E57"/>
    <w:rsid w:val="007F5E61"/>
    <w:rsid w:val="007F6214"/>
    <w:rsid w:val="007F667B"/>
    <w:rsid w:val="007F6CEF"/>
    <w:rsid w:val="007F6DF7"/>
    <w:rsid w:val="008003DE"/>
    <w:rsid w:val="00800909"/>
    <w:rsid w:val="00800E7E"/>
    <w:rsid w:val="00801057"/>
    <w:rsid w:val="00801666"/>
    <w:rsid w:val="00802014"/>
    <w:rsid w:val="008022D7"/>
    <w:rsid w:val="0080264B"/>
    <w:rsid w:val="00802BEF"/>
    <w:rsid w:val="00802F8C"/>
    <w:rsid w:val="00803D9B"/>
    <w:rsid w:val="008050AE"/>
    <w:rsid w:val="00805617"/>
    <w:rsid w:val="008059A8"/>
    <w:rsid w:val="00805AD3"/>
    <w:rsid w:val="00805FA7"/>
    <w:rsid w:val="00806AE1"/>
    <w:rsid w:val="00806B05"/>
    <w:rsid w:val="00806D6A"/>
    <w:rsid w:val="00806EFB"/>
    <w:rsid w:val="00807382"/>
    <w:rsid w:val="008075BA"/>
    <w:rsid w:val="00807D33"/>
    <w:rsid w:val="00807D4B"/>
    <w:rsid w:val="008101A7"/>
    <w:rsid w:val="00810598"/>
    <w:rsid w:val="0081122D"/>
    <w:rsid w:val="0081169B"/>
    <w:rsid w:val="00811DCA"/>
    <w:rsid w:val="0081262A"/>
    <w:rsid w:val="00812A58"/>
    <w:rsid w:val="00813CD1"/>
    <w:rsid w:val="00813E09"/>
    <w:rsid w:val="0081402E"/>
    <w:rsid w:val="0081443D"/>
    <w:rsid w:val="00814506"/>
    <w:rsid w:val="00814580"/>
    <w:rsid w:val="0081491A"/>
    <w:rsid w:val="00815290"/>
    <w:rsid w:val="00815477"/>
    <w:rsid w:val="00815BAB"/>
    <w:rsid w:val="008161CC"/>
    <w:rsid w:val="008162A8"/>
    <w:rsid w:val="00816A67"/>
    <w:rsid w:val="00816D5B"/>
    <w:rsid w:val="008170C2"/>
    <w:rsid w:val="00817956"/>
    <w:rsid w:val="00817DBF"/>
    <w:rsid w:val="00817E95"/>
    <w:rsid w:val="00817EC9"/>
    <w:rsid w:val="00817FA1"/>
    <w:rsid w:val="008203DA"/>
    <w:rsid w:val="00820550"/>
    <w:rsid w:val="0082074F"/>
    <w:rsid w:val="0082102B"/>
    <w:rsid w:val="008214BC"/>
    <w:rsid w:val="00821518"/>
    <w:rsid w:val="00821B5A"/>
    <w:rsid w:val="00822399"/>
    <w:rsid w:val="00822589"/>
    <w:rsid w:val="008230EB"/>
    <w:rsid w:val="00823610"/>
    <w:rsid w:val="0082365C"/>
    <w:rsid w:val="008238C8"/>
    <w:rsid w:val="00823B16"/>
    <w:rsid w:val="00823CBA"/>
    <w:rsid w:val="0082434E"/>
    <w:rsid w:val="00824D8B"/>
    <w:rsid w:val="008251F7"/>
    <w:rsid w:val="008252EB"/>
    <w:rsid w:val="0082590F"/>
    <w:rsid w:val="00825BC6"/>
    <w:rsid w:val="00825E88"/>
    <w:rsid w:val="00826409"/>
    <w:rsid w:val="0082656D"/>
    <w:rsid w:val="00826B1C"/>
    <w:rsid w:val="0082747A"/>
    <w:rsid w:val="008277E6"/>
    <w:rsid w:val="008277FF"/>
    <w:rsid w:val="0082791A"/>
    <w:rsid w:val="00830543"/>
    <w:rsid w:val="00830904"/>
    <w:rsid w:val="00830BD0"/>
    <w:rsid w:val="00830EDD"/>
    <w:rsid w:val="00831055"/>
    <w:rsid w:val="008311DA"/>
    <w:rsid w:val="00831992"/>
    <w:rsid w:val="00831DD2"/>
    <w:rsid w:val="008326FE"/>
    <w:rsid w:val="008329CA"/>
    <w:rsid w:val="00832B93"/>
    <w:rsid w:val="00832F3F"/>
    <w:rsid w:val="0083316A"/>
    <w:rsid w:val="00833366"/>
    <w:rsid w:val="0083364E"/>
    <w:rsid w:val="00833AA6"/>
    <w:rsid w:val="00833C5D"/>
    <w:rsid w:val="00834254"/>
    <w:rsid w:val="008349DF"/>
    <w:rsid w:val="00834F22"/>
    <w:rsid w:val="00835D84"/>
    <w:rsid w:val="008362EF"/>
    <w:rsid w:val="0083639A"/>
    <w:rsid w:val="0083671A"/>
    <w:rsid w:val="00837158"/>
    <w:rsid w:val="0083747A"/>
    <w:rsid w:val="00837B93"/>
    <w:rsid w:val="00837E15"/>
    <w:rsid w:val="008413DA"/>
    <w:rsid w:val="00841816"/>
    <w:rsid w:val="00841A99"/>
    <w:rsid w:val="00841F72"/>
    <w:rsid w:val="008423B8"/>
    <w:rsid w:val="008428E5"/>
    <w:rsid w:val="00843208"/>
    <w:rsid w:val="00843414"/>
    <w:rsid w:val="00843902"/>
    <w:rsid w:val="00843E39"/>
    <w:rsid w:val="00843FA9"/>
    <w:rsid w:val="008446CB"/>
    <w:rsid w:val="00845403"/>
    <w:rsid w:val="0084552C"/>
    <w:rsid w:val="008455C8"/>
    <w:rsid w:val="00845D0C"/>
    <w:rsid w:val="0084658E"/>
    <w:rsid w:val="00846BCF"/>
    <w:rsid w:val="00846FED"/>
    <w:rsid w:val="00847229"/>
    <w:rsid w:val="00847338"/>
    <w:rsid w:val="0084785A"/>
    <w:rsid w:val="00847E96"/>
    <w:rsid w:val="008501E6"/>
    <w:rsid w:val="008503C4"/>
    <w:rsid w:val="008504AA"/>
    <w:rsid w:val="00850BAE"/>
    <w:rsid w:val="00850F9B"/>
    <w:rsid w:val="008513F4"/>
    <w:rsid w:val="008514CC"/>
    <w:rsid w:val="00851D7E"/>
    <w:rsid w:val="008526BB"/>
    <w:rsid w:val="00852DA5"/>
    <w:rsid w:val="00852DFE"/>
    <w:rsid w:val="00852F6B"/>
    <w:rsid w:val="00853318"/>
    <w:rsid w:val="00853A61"/>
    <w:rsid w:val="0085421F"/>
    <w:rsid w:val="00854244"/>
    <w:rsid w:val="008542C8"/>
    <w:rsid w:val="00855583"/>
    <w:rsid w:val="008567D8"/>
    <w:rsid w:val="0085697B"/>
    <w:rsid w:val="00856F78"/>
    <w:rsid w:val="00857266"/>
    <w:rsid w:val="00857395"/>
    <w:rsid w:val="0085753D"/>
    <w:rsid w:val="00857758"/>
    <w:rsid w:val="00860418"/>
    <w:rsid w:val="008606FC"/>
    <w:rsid w:val="00860717"/>
    <w:rsid w:val="00860A70"/>
    <w:rsid w:val="00860B4E"/>
    <w:rsid w:val="00861521"/>
    <w:rsid w:val="0086245E"/>
    <w:rsid w:val="008629FC"/>
    <w:rsid w:val="00862FA8"/>
    <w:rsid w:val="00863319"/>
    <w:rsid w:val="008637E0"/>
    <w:rsid w:val="00863AA6"/>
    <w:rsid w:val="00863C90"/>
    <w:rsid w:val="00863CC5"/>
    <w:rsid w:val="00864A38"/>
    <w:rsid w:val="008657C1"/>
    <w:rsid w:val="00865E7F"/>
    <w:rsid w:val="00865FF8"/>
    <w:rsid w:val="0086654E"/>
    <w:rsid w:val="008667AA"/>
    <w:rsid w:val="00866858"/>
    <w:rsid w:val="0086693B"/>
    <w:rsid w:val="00866F69"/>
    <w:rsid w:val="00867075"/>
    <w:rsid w:val="008678DA"/>
    <w:rsid w:val="008679C2"/>
    <w:rsid w:val="00867F05"/>
    <w:rsid w:val="0087029E"/>
    <w:rsid w:val="008709BE"/>
    <w:rsid w:val="00870BFE"/>
    <w:rsid w:val="00871117"/>
    <w:rsid w:val="00871A82"/>
    <w:rsid w:val="008720D9"/>
    <w:rsid w:val="008720DE"/>
    <w:rsid w:val="008725F3"/>
    <w:rsid w:val="00872883"/>
    <w:rsid w:val="00873115"/>
    <w:rsid w:val="008735C9"/>
    <w:rsid w:val="00873A38"/>
    <w:rsid w:val="00873C0A"/>
    <w:rsid w:val="00874277"/>
    <w:rsid w:val="008744AA"/>
    <w:rsid w:val="00874E53"/>
    <w:rsid w:val="00874F9F"/>
    <w:rsid w:val="00875009"/>
    <w:rsid w:val="008750F1"/>
    <w:rsid w:val="00875743"/>
    <w:rsid w:val="008762E7"/>
    <w:rsid w:val="008768DE"/>
    <w:rsid w:val="00876F8A"/>
    <w:rsid w:val="0087746A"/>
    <w:rsid w:val="00877939"/>
    <w:rsid w:val="00877AAF"/>
    <w:rsid w:val="00877AB9"/>
    <w:rsid w:val="00877D7E"/>
    <w:rsid w:val="00877DEC"/>
    <w:rsid w:val="008803A0"/>
    <w:rsid w:val="00881590"/>
    <w:rsid w:val="00881752"/>
    <w:rsid w:val="00881A0D"/>
    <w:rsid w:val="0088248B"/>
    <w:rsid w:val="00882D7F"/>
    <w:rsid w:val="00882FD0"/>
    <w:rsid w:val="0088326D"/>
    <w:rsid w:val="008832FF"/>
    <w:rsid w:val="008836B4"/>
    <w:rsid w:val="00883702"/>
    <w:rsid w:val="00883A82"/>
    <w:rsid w:val="00883A85"/>
    <w:rsid w:val="0088441C"/>
    <w:rsid w:val="008848E7"/>
    <w:rsid w:val="00884A27"/>
    <w:rsid w:val="00884B92"/>
    <w:rsid w:val="008850F4"/>
    <w:rsid w:val="008852B7"/>
    <w:rsid w:val="00885924"/>
    <w:rsid w:val="008861ED"/>
    <w:rsid w:val="008864BF"/>
    <w:rsid w:val="008868D9"/>
    <w:rsid w:val="008869FE"/>
    <w:rsid w:val="00886B67"/>
    <w:rsid w:val="00886E79"/>
    <w:rsid w:val="00886EA2"/>
    <w:rsid w:val="00886F14"/>
    <w:rsid w:val="00886F5F"/>
    <w:rsid w:val="0089058F"/>
    <w:rsid w:val="008908C5"/>
    <w:rsid w:val="00890A15"/>
    <w:rsid w:val="00890C13"/>
    <w:rsid w:val="008910FB"/>
    <w:rsid w:val="008916E6"/>
    <w:rsid w:val="00891808"/>
    <w:rsid w:val="00891A80"/>
    <w:rsid w:val="00891B80"/>
    <w:rsid w:val="00891DBC"/>
    <w:rsid w:val="00892664"/>
    <w:rsid w:val="00892B3A"/>
    <w:rsid w:val="00892BAA"/>
    <w:rsid w:val="00892BD9"/>
    <w:rsid w:val="0089314B"/>
    <w:rsid w:val="0089315B"/>
    <w:rsid w:val="00893630"/>
    <w:rsid w:val="00893797"/>
    <w:rsid w:val="00893D66"/>
    <w:rsid w:val="008940D8"/>
    <w:rsid w:val="0089420D"/>
    <w:rsid w:val="0089427E"/>
    <w:rsid w:val="00894497"/>
    <w:rsid w:val="008946F7"/>
    <w:rsid w:val="00894DEF"/>
    <w:rsid w:val="00894F61"/>
    <w:rsid w:val="00895023"/>
    <w:rsid w:val="008951E6"/>
    <w:rsid w:val="0089586B"/>
    <w:rsid w:val="0089590B"/>
    <w:rsid w:val="0089593D"/>
    <w:rsid w:val="00895CA2"/>
    <w:rsid w:val="0089616F"/>
    <w:rsid w:val="008962AE"/>
    <w:rsid w:val="00896724"/>
    <w:rsid w:val="0089691E"/>
    <w:rsid w:val="00896AC3"/>
    <w:rsid w:val="0089705F"/>
    <w:rsid w:val="00897885"/>
    <w:rsid w:val="008979F9"/>
    <w:rsid w:val="00897E47"/>
    <w:rsid w:val="00897ECF"/>
    <w:rsid w:val="00897F5D"/>
    <w:rsid w:val="008A0016"/>
    <w:rsid w:val="008A0887"/>
    <w:rsid w:val="008A095B"/>
    <w:rsid w:val="008A0CD9"/>
    <w:rsid w:val="008A0DEF"/>
    <w:rsid w:val="008A1222"/>
    <w:rsid w:val="008A188B"/>
    <w:rsid w:val="008A1C56"/>
    <w:rsid w:val="008A269D"/>
    <w:rsid w:val="008A2AA3"/>
    <w:rsid w:val="008A2AB2"/>
    <w:rsid w:val="008A2EAE"/>
    <w:rsid w:val="008A352C"/>
    <w:rsid w:val="008A384A"/>
    <w:rsid w:val="008A38FB"/>
    <w:rsid w:val="008A3AD0"/>
    <w:rsid w:val="008A3F5F"/>
    <w:rsid w:val="008A3F85"/>
    <w:rsid w:val="008A49DE"/>
    <w:rsid w:val="008A54AD"/>
    <w:rsid w:val="008A5BDE"/>
    <w:rsid w:val="008A600C"/>
    <w:rsid w:val="008A64A8"/>
    <w:rsid w:val="008A6612"/>
    <w:rsid w:val="008A672F"/>
    <w:rsid w:val="008A6EE9"/>
    <w:rsid w:val="008A7047"/>
    <w:rsid w:val="008A7249"/>
    <w:rsid w:val="008A73A1"/>
    <w:rsid w:val="008A73AB"/>
    <w:rsid w:val="008A754D"/>
    <w:rsid w:val="008B00C9"/>
    <w:rsid w:val="008B02AC"/>
    <w:rsid w:val="008B03DF"/>
    <w:rsid w:val="008B08AA"/>
    <w:rsid w:val="008B08D4"/>
    <w:rsid w:val="008B0925"/>
    <w:rsid w:val="008B0D64"/>
    <w:rsid w:val="008B0EBA"/>
    <w:rsid w:val="008B12CF"/>
    <w:rsid w:val="008B1903"/>
    <w:rsid w:val="008B1ABE"/>
    <w:rsid w:val="008B1C75"/>
    <w:rsid w:val="008B25B6"/>
    <w:rsid w:val="008B2C5F"/>
    <w:rsid w:val="008B2DC2"/>
    <w:rsid w:val="008B3095"/>
    <w:rsid w:val="008B3648"/>
    <w:rsid w:val="008B3658"/>
    <w:rsid w:val="008B3AC0"/>
    <w:rsid w:val="008B3D54"/>
    <w:rsid w:val="008B3D5C"/>
    <w:rsid w:val="008B3EF5"/>
    <w:rsid w:val="008B4244"/>
    <w:rsid w:val="008B4CB2"/>
    <w:rsid w:val="008B5190"/>
    <w:rsid w:val="008B54C1"/>
    <w:rsid w:val="008B5D53"/>
    <w:rsid w:val="008B673A"/>
    <w:rsid w:val="008B6D2C"/>
    <w:rsid w:val="008B6DD1"/>
    <w:rsid w:val="008B6F13"/>
    <w:rsid w:val="008B759D"/>
    <w:rsid w:val="008B7CA7"/>
    <w:rsid w:val="008C0013"/>
    <w:rsid w:val="008C00AF"/>
    <w:rsid w:val="008C0437"/>
    <w:rsid w:val="008C04D6"/>
    <w:rsid w:val="008C1622"/>
    <w:rsid w:val="008C1888"/>
    <w:rsid w:val="008C1B25"/>
    <w:rsid w:val="008C1C84"/>
    <w:rsid w:val="008C1E46"/>
    <w:rsid w:val="008C2252"/>
    <w:rsid w:val="008C238B"/>
    <w:rsid w:val="008C24BC"/>
    <w:rsid w:val="008C2776"/>
    <w:rsid w:val="008C3271"/>
    <w:rsid w:val="008C3AC1"/>
    <w:rsid w:val="008C4318"/>
    <w:rsid w:val="008C4F86"/>
    <w:rsid w:val="008C5A9C"/>
    <w:rsid w:val="008C662C"/>
    <w:rsid w:val="008C6849"/>
    <w:rsid w:val="008C68B2"/>
    <w:rsid w:val="008C68CE"/>
    <w:rsid w:val="008C6C1E"/>
    <w:rsid w:val="008C6DD3"/>
    <w:rsid w:val="008C7343"/>
    <w:rsid w:val="008C73E3"/>
    <w:rsid w:val="008C74C8"/>
    <w:rsid w:val="008C75A5"/>
    <w:rsid w:val="008C761F"/>
    <w:rsid w:val="008C7869"/>
    <w:rsid w:val="008C7E5C"/>
    <w:rsid w:val="008C7F97"/>
    <w:rsid w:val="008D0175"/>
    <w:rsid w:val="008D05BE"/>
    <w:rsid w:val="008D0719"/>
    <w:rsid w:val="008D084D"/>
    <w:rsid w:val="008D089B"/>
    <w:rsid w:val="008D10D5"/>
    <w:rsid w:val="008D1290"/>
    <w:rsid w:val="008D150B"/>
    <w:rsid w:val="008D19F1"/>
    <w:rsid w:val="008D1A5B"/>
    <w:rsid w:val="008D1C88"/>
    <w:rsid w:val="008D1D55"/>
    <w:rsid w:val="008D1FCE"/>
    <w:rsid w:val="008D1FFE"/>
    <w:rsid w:val="008D2041"/>
    <w:rsid w:val="008D2300"/>
    <w:rsid w:val="008D3829"/>
    <w:rsid w:val="008D40E7"/>
    <w:rsid w:val="008D42C5"/>
    <w:rsid w:val="008D488A"/>
    <w:rsid w:val="008D4EC3"/>
    <w:rsid w:val="008D4EE0"/>
    <w:rsid w:val="008D4F3A"/>
    <w:rsid w:val="008D57D8"/>
    <w:rsid w:val="008D6148"/>
    <w:rsid w:val="008D6DC7"/>
    <w:rsid w:val="008D732C"/>
    <w:rsid w:val="008D75BF"/>
    <w:rsid w:val="008D763D"/>
    <w:rsid w:val="008D76C1"/>
    <w:rsid w:val="008D7798"/>
    <w:rsid w:val="008D7985"/>
    <w:rsid w:val="008E034A"/>
    <w:rsid w:val="008E094C"/>
    <w:rsid w:val="008E0E13"/>
    <w:rsid w:val="008E1230"/>
    <w:rsid w:val="008E19F1"/>
    <w:rsid w:val="008E1ECA"/>
    <w:rsid w:val="008E1FC5"/>
    <w:rsid w:val="008E22DF"/>
    <w:rsid w:val="008E2374"/>
    <w:rsid w:val="008E2485"/>
    <w:rsid w:val="008E27DE"/>
    <w:rsid w:val="008E2B3D"/>
    <w:rsid w:val="008E3409"/>
    <w:rsid w:val="008E3BD9"/>
    <w:rsid w:val="008E3C14"/>
    <w:rsid w:val="008E4480"/>
    <w:rsid w:val="008E4FA0"/>
    <w:rsid w:val="008E5210"/>
    <w:rsid w:val="008E5808"/>
    <w:rsid w:val="008E6314"/>
    <w:rsid w:val="008E7549"/>
    <w:rsid w:val="008E755E"/>
    <w:rsid w:val="008E767B"/>
    <w:rsid w:val="008E7750"/>
    <w:rsid w:val="008E7825"/>
    <w:rsid w:val="008F021A"/>
    <w:rsid w:val="008F19C9"/>
    <w:rsid w:val="008F24AB"/>
    <w:rsid w:val="008F284A"/>
    <w:rsid w:val="008F2B04"/>
    <w:rsid w:val="008F326A"/>
    <w:rsid w:val="008F3BDC"/>
    <w:rsid w:val="008F439C"/>
    <w:rsid w:val="008F4CFB"/>
    <w:rsid w:val="008F503E"/>
    <w:rsid w:val="008F5D81"/>
    <w:rsid w:val="008F5E90"/>
    <w:rsid w:val="008F6643"/>
    <w:rsid w:val="008F6CCF"/>
    <w:rsid w:val="008F6D55"/>
    <w:rsid w:val="008F75D6"/>
    <w:rsid w:val="008F781C"/>
    <w:rsid w:val="008F7B78"/>
    <w:rsid w:val="0090015F"/>
    <w:rsid w:val="00900F68"/>
    <w:rsid w:val="00902488"/>
    <w:rsid w:val="009028E4"/>
    <w:rsid w:val="00902A83"/>
    <w:rsid w:val="00903348"/>
    <w:rsid w:val="00903943"/>
    <w:rsid w:val="009039F0"/>
    <w:rsid w:val="00903F81"/>
    <w:rsid w:val="00904044"/>
    <w:rsid w:val="00904515"/>
    <w:rsid w:val="00905288"/>
    <w:rsid w:val="009052B8"/>
    <w:rsid w:val="00906581"/>
    <w:rsid w:val="009065CE"/>
    <w:rsid w:val="00906C82"/>
    <w:rsid w:val="00907226"/>
    <w:rsid w:val="0090789C"/>
    <w:rsid w:val="00907CF3"/>
    <w:rsid w:val="00907D0D"/>
    <w:rsid w:val="00910651"/>
    <w:rsid w:val="00911010"/>
    <w:rsid w:val="00911DDA"/>
    <w:rsid w:val="009121E5"/>
    <w:rsid w:val="009124DA"/>
    <w:rsid w:val="00912696"/>
    <w:rsid w:val="009126C5"/>
    <w:rsid w:val="00912710"/>
    <w:rsid w:val="0091287C"/>
    <w:rsid w:val="0091307B"/>
    <w:rsid w:val="009130E4"/>
    <w:rsid w:val="0091313B"/>
    <w:rsid w:val="009137F4"/>
    <w:rsid w:val="00913D9C"/>
    <w:rsid w:val="009143F9"/>
    <w:rsid w:val="009144E5"/>
    <w:rsid w:val="00914ACA"/>
    <w:rsid w:val="009159E3"/>
    <w:rsid w:val="00915B5B"/>
    <w:rsid w:val="00915EA8"/>
    <w:rsid w:val="00916B93"/>
    <w:rsid w:val="00916CE4"/>
    <w:rsid w:val="00916E04"/>
    <w:rsid w:val="00916FD7"/>
    <w:rsid w:val="0091746B"/>
    <w:rsid w:val="0091755F"/>
    <w:rsid w:val="00917BCF"/>
    <w:rsid w:val="00917DAA"/>
    <w:rsid w:val="009203FC"/>
    <w:rsid w:val="0092041C"/>
    <w:rsid w:val="00920F2E"/>
    <w:rsid w:val="00921419"/>
    <w:rsid w:val="00921927"/>
    <w:rsid w:val="00921E2E"/>
    <w:rsid w:val="00921ECD"/>
    <w:rsid w:val="00922337"/>
    <w:rsid w:val="0092263B"/>
    <w:rsid w:val="00922794"/>
    <w:rsid w:val="0092299B"/>
    <w:rsid w:val="00922BA4"/>
    <w:rsid w:val="00922FB6"/>
    <w:rsid w:val="0092345F"/>
    <w:rsid w:val="00923878"/>
    <w:rsid w:val="00924533"/>
    <w:rsid w:val="00924629"/>
    <w:rsid w:val="00924C59"/>
    <w:rsid w:val="009260BC"/>
    <w:rsid w:val="0092625B"/>
    <w:rsid w:val="0092636F"/>
    <w:rsid w:val="009263C3"/>
    <w:rsid w:val="0092669A"/>
    <w:rsid w:val="00926B9D"/>
    <w:rsid w:val="00926C69"/>
    <w:rsid w:val="0092737D"/>
    <w:rsid w:val="00927E22"/>
    <w:rsid w:val="00930008"/>
    <w:rsid w:val="00930129"/>
    <w:rsid w:val="009306B5"/>
    <w:rsid w:val="009309EA"/>
    <w:rsid w:val="00930D1A"/>
    <w:rsid w:val="00931159"/>
    <w:rsid w:val="0093206E"/>
    <w:rsid w:val="00932094"/>
    <w:rsid w:val="00932548"/>
    <w:rsid w:val="0093261E"/>
    <w:rsid w:val="00932737"/>
    <w:rsid w:val="009330EE"/>
    <w:rsid w:val="00933254"/>
    <w:rsid w:val="009334ED"/>
    <w:rsid w:val="00933511"/>
    <w:rsid w:val="00933634"/>
    <w:rsid w:val="00933E5F"/>
    <w:rsid w:val="00934657"/>
    <w:rsid w:val="0093480B"/>
    <w:rsid w:val="00934A81"/>
    <w:rsid w:val="00934C2A"/>
    <w:rsid w:val="009351CF"/>
    <w:rsid w:val="00935FD3"/>
    <w:rsid w:val="00936007"/>
    <w:rsid w:val="009366EF"/>
    <w:rsid w:val="00936BFE"/>
    <w:rsid w:val="0093727A"/>
    <w:rsid w:val="00937A59"/>
    <w:rsid w:val="00937B0C"/>
    <w:rsid w:val="00937DA5"/>
    <w:rsid w:val="00937E6E"/>
    <w:rsid w:val="00940133"/>
    <w:rsid w:val="009401B3"/>
    <w:rsid w:val="00940BE4"/>
    <w:rsid w:val="00940F46"/>
    <w:rsid w:val="009411DA"/>
    <w:rsid w:val="0094149A"/>
    <w:rsid w:val="009415DB"/>
    <w:rsid w:val="009417F9"/>
    <w:rsid w:val="009422FF"/>
    <w:rsid w:val="00942339"/>
    <w:rsid w:val="00942794"/>
    <w:rsid w:val="00943233"/>
    <w:rsid w:val="00943595"/>
    <w:rsid w:val="0094383C"/>
    <w:rsid w:val="00943979"/>
    <w:rsid w:val="00943AEF"/>
    <w:rsid w:val="00943CF3"/>
    <w:rsid w:val="00943D69"/>
    <w:rsid w:val="00943E07"/>
    <w:rsid w:val="00943F94"/>
    <w:rsid w:val="00944333"/>
    <w:rsid w:val="009444D5"/>
    <w:rsid w:val="00944E0E"/>
    <w:rsid w:val="00944EBB"/>
    <w:rsid w:val="00945506"/>
    <w:rsid w:val="00945953"/>
    <w:rsid w:val="00945E25"/>
    <w:rsid w:val="00946A8B"/>
    <w:rsid w:val="00947221"/>
    <w:rsid w:val="00947462"/>
    <w:rsid w:val="00947853"/>
    <w:rsid w:val="00947D5A"/>
    <w:rsid w:val="00947E29"/>
    <w:rsid w:val="00950155"/>
    <w:rsid w:val="009504DC"/>
    <w:rsid w:val="00951425"/>
    <w:rsid w:val="00951714"/>
    <w:rsid w:val="0095173B"/>
    <w:rsid w:val="00951768"/>
    <w:rsid w:val="00952209"/>
    <w:rsid w:val="009525A5"/>
    <w:rsid w:val="00952FE7"/>
    <w:rsid w:val="0095369C"/>
    <w:rsid w:val="00953896"/>
    <w:rsid w:val="009545E3"/>
    <w:rsid w:val="00955BCF"/>
    <w:rsid w:val="00955E5C"/>
    <w:rsid w:val="0095600A"/>
    <w:rsid w:val="00956193"/>
    <w:rsid w:val="00956AE1"/>
    <w:rsid w:val="009571B5"/>
    <w:rsid w:val="00957677"/>
    <w:rsid w:val="0095773A"/>
    <w:rsid w:val="009578EC"/>
    <w:rsid w:val="009604F3"/>
    <w:rsid w:val="00960F62"/>
    <w:rsid w:val="009616FB"/>
    <w:rsid w:val="009618F8"/>
    <w:rsid w:val="00961A44"/>
    <w:rsid w:val="00962070"/>
    <w:rsid w:val="0096244F"/>
    <w:rsid w:val="0096303B"/>
    <w:rsid w:val="00963156"/>
    <w:rsid w:val="009632DF"/>
    <w:rsid w:val="009634A9"/>
    <w:rsid w:val="00963C83"/>
    <w:rsid w:val="00963CD1"/>
    <w:rsid w:val="00963DDF"/>
    <w:rsid w:val="0096434C"/>
    <w:rsid w:val="00964CAE"/>
    <w:rsid w:val="00964D2C"/>
    <w:rsid w:val="00964DF5"/>
    <w:rsid w:val="00964E29"/>
    <w:rsid w:val="00965289"/>
    <w:rsid w:val="00965A32"/>
    <w:rsid w:val="00966065"/>
    <w:rsid w:val="00966558"/>
    <w:rsid w:val="009667D0"/>
    <w:rsid w:val="0096722F"/>
    <w:rsid w:val="00967861"/>
    <w:rsid w:val="00967B15"/>
    <w:rsid w:val="0097006B"/>
    <w:rsid w:val="00970474"/>
    <w:rsid w:val="009712C3"/>
    <w:rsid w:val="009713B5"/>
    <w:rsid w:val="00971630"/>
    <w:rsid w:val="00971638"/>
    <w:rsid w:val="00971BCC"/>
    <w:rsid w:val="00972009"/>
    <w:rsid w:val="0097253D"/>
    <w:rsid w:val="009727E6"/>
    <w:rsid w:val="0097292D"/>
    <w:rsid w:val="00972987"/>
    <w:rsid w:val="00972A52"/>
    <w:rsid w:val="00972B9E"/>
    <w:rsid w:val="00972ECE"/>
    <w:rsid w:val="00973030"/>
    <w:rsid w:val="00973398"/>
    <w:rsid w:val="0097364E"/>
    <w:rsid w:val="00973D56"/>
    <w:rsid w:val="00973F98"/>
    <w:rsid w:val="00974365"/>
    <w:rsid w:val="00974FC0"/>
    <w:rsid w:val="0097527B"/>
    <w:rsid w:val="009759C1"/>
    <w:rsid w:val="00975B8C"/>
    <w:rsid w:val="00975BCB"/>
    <w:rsid w:val="00976118"/>
    <w:rsid w:val="009774A5"/>
    <w:rsid w:val="00977839"/>
    <w:rsid w:val="00977893"/>
    <w:rsid w:val="00977C7E"/>
    <w:rsid w:val="00980243"/>
    <w:rsid w:val="00980367"/>
    <w:rsid w:val="009803D5"/>
    <w:rsid w:val="009804D2"/>
    <w:rsid w:val="009811AE"/>
    <w:rsid w:val="0098146A"/>
    <w:rsid w:val="00981483"/>
    <w:rsid w:val="009816DA"/>
    <w:rsid w:val="00981718"/>
    <w:rsid w:val="00981861"/>
    <w:rsid w:val="00981C13"/>
    <w:rsid w:val="00981F38"/>
    <w:rsid w:val="00982035"/>
    <w:rsid w:val="009820E1"/>
    <w:rsid w:val="00982593"/>
    <w:rsid w:val="00982752"/>
    <w:rsid w:val="00982F78"/>
    <w:rsid w:val="0098315E"/>
    <w:rsid w:val="00983483"/>
    <w:rsid w:val="009837A0"/>
    <w:rsid w:val="00983A53"/>
    <w:rsid w:val="00983B04"/>
    <w:rsid w:val="00983CAD"/>
    <w:rsid w:val="00983FDC"/>
    <w:rsid w:val="00983FF1"/>
    <w:rsid w:val="00984200"/>
    <w:rsid w:val="009848E5"/>
    <w:rsid w:val="00984F09"/>
    <w:rsid w:val="00985FA3"/>
    <w:rsid w:val="00986072"/>
    <w:rsid w:val="009862E5"/>
    <w:rsid w:val="00986BDC"/>
    <w:rsid w:val="0098710D"/>
    <w:rsid w:val="0098743D"/>
    <w:rsid w:val="00987B1E"/>
    <w:rsid w:val="0099016C"/>
    <w:rsid w:val="009904CB"/>
    <w:rsid w:val="009905B5"/>
    <w:rsid w:val="009906B6"/>
    <w:rsid w:val="0099084B"/>
    <w:rsid w:val="00990D82"/>
    <w:rsid w:val="009913F6"/>
    <w:rsid w:val="009914D7"/>
    <w:rsid w:val="00991516"/>
    <w:rsid w:val="0099183C"/>
    <w:rsid w:val="00991A0C"/>
    <w:rsid w:val="00991A62"/>
    <w:rsid w:val="00991ACB"/>
    <w:rsid w:val="0099228A"/>
    <w:rsid w:val="00992590"/>
    <w:rsid w:val="00992610"/>
    <w:rsid w:val="00992652"/>
    <w:rsid w:val="00993635"/>
    <w:rsid w:val="00993EA8"/>
    <w:rsid w:val="009941C6"/>
    <w:rsid w:val="00994457"/>
    <w:rsid w:val="009946B9"/>
    <w:rsid w:val="009947A5"/>
    <w:rsid w:val="00994813"/>
    <w:rsid w:val="00994E9A"/>
    <w:rsid w:val="00995A76"/>
    <w:rsid w:val="00996111"/>
    <w:rsid w:val="009963A1"/>
    <w:rsid w:val="009968D6"/>
    <w:rsid w:val="00996CBB"/>
    <w:rsid w:val="00996F24"/>
    <w:rsid w:val="0099721D"/>
    <w:rsid w:val="0099773C"/>
    <w:rsid w:val="0099775E"/>
    <w:rsid w:val="009A0A89"/>
    <w:rsid w:val="009A0E20"/>
    <w:rsid w:val="009A13DC"/>
    <w:rsid w:val="009A156E"/>
    <w:rsid w:val="009A1AAD"/>
    <w:rsid w:val="009A1CE0"/>
    <w:rsid w:val="009A1DD6"/>
    <w:rsid w:val="009A1F0E"/>
    <w:rsid w:val="009A2488"/>
    <w:rsid w:val="009A2DB3"/>
    <w:rsid w:val="009A30F4"/>
    <w:rsid w:val="009A3785"/>
    <w:rsid w:val="009A38E0"/>
    <w:rsid w:val="009A3B47"/>
    <w:rsid w:val="009A490D"/>
    <w:rsid w:val="009A4C57"/>
    <w:rsid w:val="009A4D36"/>
    <w:rsid w:val="009A53C1"/>
    <w:rsid w:val="009A53E9"/>
    <w:rsid w:val="009A5509"/>
    <w:rsid w:val="009A5979"/>
    <w:rsid w:val="009A60F6"/>
    <w:rsid w:val="009A681A"/>
    <w:rsid w:val="009A738D"/>
    <w:rsid w:val="009A7BC5"/>
    <w:rsid w:val="009B011F"/>
    <w:rsid w:val="009B0555"/>
    <w:rsid w:val="009B055E"/>
    <w:rsid w:val="009B0730"/>
    <w:rsid w:val="009B14D0"/>
    <w:rsid w:val="009B1A6C"/>
    <w:rsid w:val="009B2ADA"/>
    <w:rsid w:val="009B2C97"/>
    <w:rsid w:val="009B3041"/>
    <w:rsid w:val="009B3502"/>
    <w:rsid w:val="009B3973"/>
    <w:rsid w:val="009B39DF"/>
    <w:rsid w:val="009B3AEB"/>
    <w:rsid w:val="009B3BF6"/>
    <w:rsid w:val="009B3E65"/>
    <w:rsid w:val="009B454D"/>
    <w:rsid w:val="009B5611"/>
    <w:rsid w:val="009B5BE9"/>
    <w:rsid w:val="009B5E83"/>
    <w:rsid w:val="009B5F17"/>
    <w:rsid w:val="009B5F2B"/>
    <w:rsid w:val="009B602C"/>
    <w:rsid w:val="009B6180"/>
    <w:rsid w:val="009B6274"/>
    <w:rsid w:val="009B645F"/>
    <w:rsid w:val="009B66BB"/>
    <w:rsid w:val="009B67DC"/>
    <w:rsid w:val="009B75D0"/>
    <w:rsid w:val="009B7B12"/>
    <w:rsid w:val="009B7B4D"/>
    <w:rsid w:val="009B7BAA"/>
    <w:rsid w:val="009B7BD3"/>
    <w:rsid w:val="009B7CE9"/>
    <w:rsid w:val="009C076B"/>
    <w:rsid w:val="009C1F6A"/>
    <w:rsid w:val="009C2330"/>
    <w:rsid w:val="009C240A"/>
    <w:rsid w:val="009C2542"/>
    <w:rsid w:val="009C26E2"/>
    <w:rsid w:val="009C31AB"/>
    <w:rsid w:val="009C3A41"/>
    <w:rsid w:val="009C3AA4"/>
    <w:rsid w:val="009C3E93"/>
    <w:rsid w:val="009C3FAE"/>
    <w:rsid w:val="009C4595"/>
    <w:rsid w:val="009C4641"/>
    <w:rsid w:val="009C4984"/>
    <w:rsid w:val="009C4B44"/>
    <w:rsid w:val="009C4CFE"/>
    <w:rsid w:val="009C4DA7"/>
    <w:rsid w:val="009C4F87"/>
    <w:rsid w:val="009C50DF"/>
    <w:rsid w:val="009C5907"/>
    <w:rsid w:val="009C5C40"/>
    <w:rsid w:val="009C5DB2"/>
    <w:rsid w:val="009C60F0"/>
    <w:rsid w:val="009C6661"/>
    <w:rsid w:val="009C66CB"/>
    <w:rsid w:val="009C6E56"/>
    <w:rsid w:val="009C6EFE"/>
    <w:rsid w:val="009C703F"/>
    <w:rsid w:val="009C7BED"/>
    <w:rsid w:val="009C7CA7"/>
    <w:rsid w:val="009C7D8D"/>
    <w:rsid w:val="009C7F2F"/>
    <w:rsid w:val="009D00E1"/>
    <w:rsid w:val="009D0A23"/>
    <w:rsid w:val="009D12D6"/>
    <w:rsid w:val="009D1826"/>
    <w:rsid w:val="009D1990"/>
    <w:rsid w:val="009D1ED7"/>
    <w:rsid w:val="009D2397"/>
    <w:rsid w:val="009D2BA1"/>
    <w:rsid w:val="009D2E16"/>
    <w:rsid w:val="009D36CC"/>
    <w:rsid w:val="009D435F"/>
    <w:rsid w:val="009D4364"/>
    <w:rsid w:val="009D4B28"/>
    <w:rsid w:val="009D4C78"/>
    <w:rsid w:val="009D4E56"/>
    <w:rsid w:val="009D5511"/>
    <w:rsid w:val="009D5607"/>
    <w:rsid w:val="009D5A6E"/>
    <w:rsid w:val="009D60EE"/>
    <w:rsid w:val="009D6E07"/>
    <w:rsid w:val="009D6E0D"/>
    <w:rsid w:val="009D731F"/>
    <w:rsid w:val="009D748D"/>
    <w:rsid w:val="009D7FAF"/>
    <w:rsid w:val="009E01C1"/>
    <w:rsid w:val="009E0A87"/>
    <w:rsid w:val="009E1107"/>
    <w:rsid w:val="009E14E9"/>
    <w:rsid w:val="009E2247"/>
    <w:rsid w:val="009E2B9F"/>
    <w:rsid w:val="009E314B"/>
    <w:rsid w:val="009E363D"/>
    <w:rsid w:val="009E3BF8"/>
    <w:rsid w:val="009E408A"/>
    <w:rsid w:val="009E4226"/>
    <w:rsid w:val="009E42D0"/>
    <w:rsid w:val="009E4399"/>
    <w:rsid w:val="009E481C"/>
    <w:rsid w:val="009E4920"/>
    <w:rsid w:val="009E4A1B"/>
    <w:rsid w:val="009E4E3A"/>
    <w:rsid w:val="009E4E55"/>
    <w:rsid w:val="009E4FDC"/>
    <w:rsid w:val="009E53BA"/>
    <w:rsid w:val="009E574A"/>
    <w:rsid w:val="009E5DC1"/>
    <w:rsid w:val="009E6671"/>
    <w:rsid w:val="009E76DC"/>
    <w:rsid w:val="009F024C"/>
    <w:rsid w:val="009F0415"/>
    <w:rsid w:val="009F0BC1"/>
    <w:rsid w:val="009F0D60"/>
    <w:rsid w:val="009F10B5"/>
    <w:rsid w:val="009F12C0"/>
    <w:rsid w:val="009F1787"/>
    <w:rsid w:val="009F2024"/>
    <w:rsid w:val="009F24A6"/>
    <w:rsid w:val="009F2808"/>
    <w:rsid w:val="009F2AC8"/>
    <w:rsid w:val="009F2C5F"/>
    <w:rsid w:val="009F313A"/>
    <w:rsid w:val="009F3142"/>
    <w:rsid w:val="009F3404"/>
    <w:rsid w:val="009F35D8"/>
    <w:rsid w:val="009F3B6B"/>
    <w:rsid w:val="009F416D"/>
    <w:rsid w:val="009F421D"/>
    <w:rsid w:val="009F4572"/>
    <w:rsid w:val="009F52EA"/>
    <w:rsid w:val="009F55B9"/>
    <w:rsid w:val="009F56C3"/>
    <w:rsid w:val="009F5F89"/>
    <w:rsid w:val="009F65CE"/>
    <w:rsid w:val="009F6F66"/>
    <w:rsid w:val="009F718C"/>
    <w:rsid w:val="009F71D3"/>
    <w:rsid w:val="009F7EF1"/>
    <w:rsid w:val="00A00016"/>
    <w:rsid w:val="00A008D5"/>
    <w:rsid w:val="00A00A45"/>
    <w:rsid w:val="00A00DEF"/>
    <w:rsid w:val="00A01795"/>
    <w:rsid w:val="00A0309B"/>
    <w:rsid w:val="00A03206"/>
    <w:rsid w:val="00A03268"/>
    <w:rsid w:val="00A0365A"/>
    <w:rsid w:val="00A0366F"/>
    <w:rsid w:val="00A0387B"/>
    <w:rsid w:val="00A03CF8"/>
    <w:rsid w:val="00A03E7F"/>
    <w:rsid w:val="00A04729"/>
    <w:rsid w:val="00A04798"/>
    <w:rsid w:val="00A04DD9"/>
    <w:rsid w:val="00A04EE2"/>
    <w:rsid w:val="00A05013"/>
    <w:rsid w:val="00A057A0"/>
    <w:rsid w:val="00A058DD"/>
    <w:rsid w:val="00A05D63"/>
    <w:rsid w:val="00A06201"/>
    <w:rsid w:val="00A06AB5"/>
    <w:rsid w:val="00A0729E"/>
    <w:rsid w:val="00A072D8"/>
    <w:rsid w:val="00A074AC"/>
    <w:rsid w:val="00A07EC9"/>
    <w:rsid w:val="00A07FF0"/>
    <w:rsid w:val="00A10BB8"/>
    <w:rsid w:val="00A10EE8"/>
    <w:rsid w:val="00A113A7"/>
    <w:rsid w:val="00A11F09"/>
    <w:rsid w:val="00A124DB"/>
    <w:rsid w:val="00A12530"/>
    <w:rsid w:val="00A1300F"/>
    <w:rsid w:val="00A13BBD"/>
    <w:rsid w:val="00A13BFE"/>
    <w:rsid w:val="00A13D79"/>
    <w:rsid w:val="00A14D69"/>
    <w:rsid w:val="00A14FB9"/>
    <w:rsid w:val="00A15166"/>
    <w:rsid w:val="00A151CE"/>
    <w:rsid w:val="00A15488"/>
    <w:rsid w:val="00A154A5"/>
    <w:rsid w:val="00A1563C"/>
    <w:rsid w:val="00A161FC"/>
    <w:rsid w:val="00A16648"/>
    <w:rsid w:val="00A16DC4"/>
    <w:rsid w:val="00A16FF3"/>
    <w:rsid w:val="00A17350"/>
    <w:rsid w:val="00A17D8C"/>
    <w:rsid w:val="00A2007E"/>
    <w:rsid w:val="00A20CA3"/>
    <w:rsid w:val="00A20D10"/>
    <w:rsid w:val="00A212D4"/>
    <w:rsid w:val="00A2147C"/>
    <w:rsid w:val="00A21587"/>
    <w:rsid w:val="00A21B32"/>
    <w:rsid w:val="00A22835"/>
    <w:rsid w:val="00A2306E"/>
    <w:rsid w:val="00A2377A"/>
    <w:rsid w:val="00A238C6"/>
    <w:rsid w:val="00A2439E"/>
    <w:rsid w:val="00A24AEE"/>
    <w:rsid w:val="00A24B1E"/>
    <w:rsid w:val="00A2564B"/>
    <w:rsid w:val="00A25992"/>
    <w:rsid w:val="00A25C24"/>
    <w:rsid w:val="00A25DBB"/>
    <w:rsid w:val="00A25E6B"/>
    <w:rsid w:val="00A25F01"/>
    <w:rsid w:val="00A263C8"/>
    <w:rsid w:val="00A266B5"/>
    <w:rsid w:val="00A26E00"/>
    <w:rsid w:val="00A27026"/>
    <w:rsid w:val="00A274E7"/>
    <w:rsid w:val="00A27504"/>
    <w:rsid w:val="00A275AD"/>
    <w:rsid w:val="00A275C6"/>
    <w:rsid w:val="00A27957"/>
    <w:rsid w:val="00A27B07"/>
    <w:rsid w:val="00A30057"/>
    <w:rsid w:val="00A3050B"/>
    <w:rsid w:val="00A309D1"/>
    <w:rsid w:val="00A30BC5"/>
    <w:rsid w:val="00A31559"/>
    <w:rsid w:val="00A315BC"/>
    <w:rsid w:val="00A315D4"/>
    <w:rsid w:val="00A3226D"/>
    <w:rsid w:val="00A32EC1"/>
    <w:rsid w:val="00A3393B"/>
    <w:rsid w:val="00A33F13"/>
    <w:rsid w:val="00A34B94"/>
    <w:rsid w:val="00A34CA1"/>
    <w:rsid w:val="00A34D93"/>
    <w:rsid w:val="00A34F27"/>
    <w:rsid w:val="00A35421"/>
    <w:rsid w:val="00A3564A"/>
    <w:rsid w:val="00A359B7"/>
    <w:rsid w:val="00A35C07"/>
    <w:rsid w:val="00A366C7"/>
    <w:rsid w:val="00A36769"/>
    <w:rsid w:val="00A367DA"/>
    <w:rsid w:val="00A3682B"/>
    <w:rsid w:val="00A36BA1"/>
    <w:rsid w:val="00A37122"/>
    <w:rsid w:val="00A37299"/>
    <w:rsid w:val="00A375E6"/>
    <w:rsid w:val="00A3763D"/>
    <w:rsid w:val="00A376A7"/>
    <w:rsid w:val="00A37BD9"/>
    <w:rsid w:val="00A37CD8"/>
    <w:rsid w:val="00A40066"/>
    <w:rsid w:val="00A40184"/>
    <w:rsid w:val="00A4079F"/>
    <w:rsid w:val="00A4088E"/>
    <w:rsid w:val="00A41096"/>
    <w:rsid w:val="00A413B7"/>
    <w:rsid w:val="00A41BF2"/>
    <w:rsid w:val="00A422F7"/>
    <w:rsid w:val="00A42593"/>
    <w:rsid w:val="00A425BB"/>
    <w:rsid w:val="00A42735"/>
    <w:rsid w:val="00A42794"/>
    <w:rsid w:val="00A428FB"/>
    <w:rsid w:val="00A42CAB"/>
    <w:rsid w:val="00A42DE3"/>
    <w:rsid w:val="00A441E3"/>
    <w:rsid w:val="00A447B5"/>
    <w:rsid w:val="00A4524A"/>
    <w:rsid w:val="00A45362"/>
    <w:rsid w:val="00A4562E"/>
    <w:rsid w:val="00A4580C"/>
    <w:rsid w:val="00A46022"/>
    <w:rsid w:val="00A46507"/>
    <w:rsid w:val="00A46542"/>
    <w:rsid w:val="00A4677C"/>
    <w:rsid w:val="00A4679A"/>
    <w:rsid w:val="00A468C9"/>
    <w:rsid w:val="00A46FAD"/>
    <w:rsid w:val="00A4704D"/>
    <w:rsid w:val="00A5019D"/>
    <w:rsid w:val="00A51FD5"/>
    <w:rsid w:val="00A52C4C"/>
    <w:rsid w:val="00A53193"/>
    <w:rsid w:val="00A53C92"/>
    <w:rsid w:val="00A53ECB"/>
    <w:rsid w:val="00A54904"/>
    <w:rsid w:val="00A54A40"/>
    <w:rsid w:val="00A56FFC"/>
    <w:rsid w:val="00A574FE"/>
    <w:rsid w:val="00A57B75"/>
    <w:rsid w:val="00A600E5"/>
    <w:rsid w:val="00A6017B"/>
    <w:rsid w:val="00A60868"/>
    <w:rsid w:val="00A60DE2"/>
    <w:rsid w:val="00A61E46"/>
    <w:rsid w:val="00A620FC"/>
    <w:rsid w:val="00A6231F"/>
    <w:rsid w:val="00A62671"/>
    <w:rsid w:val="00A62923"/>
    <w:rsid w:val="00A62C0F"/>
    <w:rsid w:val="00A62C93"/>
    <w:rsid w:val="00A62F6E"/>
    <w:rsid w:val="00A6303D"/>
    <w:rsid w:val="00A631FF"/>
    <w:rsid w:val="00A6326D"/>
    <w:rsid w:val="00A63C42"/>
    <w:rsid w:val="00A63C5C"/>
    <w:rsid w:val="00A64235"/>
    <w:rsid w:val="00A64740"/>
    <w:rsid w:val="00A64B1A"/>
    <w:rsid w:val="00A65326"/>
    <w:rsid w:val="00A654E5"/>
    <w:rsid w:val="00A65A66"/>
    <w:rsid w:val="00A65DC2"/>
    <w:rsid w:val="00A66B89"/>
    <w:rsid w:val="00A66F06"/>
    <w:rsid w:val="00A66F99"/>
    <w:rsid w:val="00A67E2D"/>
    <w:rsid w:val="00A67EA9"/>
    <w:rsid w:val="00A7115E"/>
    <w:rsid w:val="00A71174"/>
    <w:rsid w:val="00A714A6"/>
    <w:rsid w:val="00A71694"/>
    <w:rsid w:val="00A71C63"/>
    <w:rsid w:val="00A71E52"/>
    <w:rsid w:val="00A72685"/>
    <w:rsid w:val="00A72EE8"/>
    <w:rsid w:val="00A7404A"/>
    <w:rsid w:val="00A7435E"/>
    <w:rsid w:val="00A7456D"/>
    <w:rsid w:val="00A746F8"/>
    <w:rsid w:val="00A749C2"/>
    <w:rsid w:val="00A74A3E"/>
    <w:rsid w:val="00A74DB7"/>
    <w:rsid w:val="00A75044"/>
    <w:rsid w:val="00A75179"/>
    <w:rsid w:val="00A75255"/>
    <w:rsid w:val="00A75D9B"/>
    <w:rsid w:val="00A76564"/>
    <w:rsid w:val="00A76942"/>
    <w:rsid w:val="00A76984"/>
    <w:rsid w:val="00A76EAA"/>
    <w:rsid w:val="00A77395"/>
    <w:rsid w:val="00A77B65"/>
    <w:rsid w:val="00A77EFD"/>
    <w:rsid w:val="00A80CC0"/>
    <w:rsid w:val="00A80D17"/>
    <w:rsid w:val="00A817DD"/>
    <w:rsid w:val="00A81CB7"/>
    <w:rsid w:val="00A82306"/>
    <w:rsid w:val="00A823BC"/>
    <w:rsid w:val="00A832E6"/>
    <w:rsid w:val="00A83446"/>
    <w:rsid w:val="00A8349E"/>
    <w:rsid w:val="00A83D55"/>
    <w:rsid w:val="00A843E7"/>
    <w:rsid w:val="00A84A36"/>
    <w:rsid w:val="00A84D0C"/>
    <w:rsid w:val="00A85445"/>
    <w:rsid w:val="00A8556D"/>
    <w:rsid w:val="00A85587"/>
    <w:rsid w:val="00A85CAA"/>
    <w:rsid w:val="00A86659"/>
    <w:rsid w:val="00A8712D"/>
    <w:rsid w:val="00A8729B"/>
    <w:rsid w:val="00A87ADA"/>
    <w:rsid w:val="00A87EED"/>
    <w:rsid w:val="00A9016A"/>
    <w:rsid w:val="00A90852"/>
    <w:rsid w:val="00A9090A"/>
    <w:rsid w:val="00A91042"/>
    <w:rsid w:val="00A917A9"/>
    <w:rsid w:val="00A91A21"/>
    <w:rsid w:val="00A921D6"/>
    <w:rsid w:val="00A926E1"/>
    <w:rsid w:val="00A92712"/>
    <w:rsid w:val="00A93157"/>
    <w:rsid w:val="00A932B2"/>
    <w:rsid w:val="00A93307"/>
    <w:rsid w:val="00A936D7"/>
    <w:rsid w:val="00A94004"/>
    <w:rsid w:val="00A9469E"/>
    <w:rsid w:val="00A94AB7"/>
    <w:rsid w:val="00A964BF"/>
    <w:rsid w:val="00A96531"/>
    <w:rsid w:val="00A97093"/>
    <w:rsid w:val="00A97426"/>
    <w:rsid w:val="00A97FA7"/>
    <w:rsid w:val="00AA0C6B"/>
    <w:rsid w:val="00AA1023"/>
    <w:rsid w:val="00AA1115"/>
    <w:rsid w:val="00AA1161"/>
    <w:rsid w:val="00AA1758"/>
    <w:rsid w:val="00AA24A4"/>
    <w:rsid w:val="00AA2A85"/>
    <w:rsid w:val="00AA2AEA"/>
    <w:rsid w:val="00AA2CCA"/>
    <w:rsid w:val="00AA3324"/>
    <w:rsid w:val="00AA3415"/>
    <w:rsid w:val="00AA363E"/>
    <w:rsid w:val="00AA38FB"/>
    <w:rsid w:val="00AA39CF"/>
    <w:rsid w:val="00AA3B66"/>
    <w:rsid w:val="00AA428A"/>
    <w:rsid w:val="00AA4857"/>
    <w:rsid w:val="00AA4958"/>
    <w:rsid w:val="00AA4C50"/>
    <w:rsid w:val="00AA543E"/>
    <w:rsid w:val="00AA54BD"/>
    <w:rsid w:val="00AA5D4E"/>
    <w:rsid w:val="00AA6074"/>
    <w:rsid w:val="00AA6240"/>
    <w:rsid w:val="00AA6464"/>
    <w:rsid w:val="00AA6C0B"/>
    <w:rsid w:val="00AA6EEB"/>
    <w:rsid w:val="00AA6FE9"/>
    <w:rsid w:val="00AA72AE"/>
    <w:rsid w:val="00AA7637"/>
    <w:rsid w:val="00AA77FB"/>
    <w:rsid w:val="00AA788E"/>
    <w:rsid w:val="00AA7902"/>
    <w:rsid w:val="00AA7A1F"/>
    <w:rsid w:val="00AA7AAA"/>
    <w:rsid w:val="00AA7B96"/>
    <w:rsid w:val="00AA7DAA"/>
    <w:rsid w:val="00AA7FDD"/>
    <w:rsid w:val="00AB01EB"/>
    <w:rsid w:val="00AB0499"/>
    <w:rsid w:val="00AB05F1"/>
    <w:rsid w:val="00AB0637"/>
    <w:rsid w:val="00AB0685"/>
    <w:rsid w:val="00AB082B"/>
    <w:rsid w:val="00AB0A66"/>
    <w:rsid w:val="00AB1881"/>
    <w:rsid w:val="00AB1BDC"/>
    <w:rsid w:val="00AB3A66"/>
    <w:rsid w:val="00AB41AB"/>
    <w:rsid w:val="00AB44C2"/>
    <w:rsid w:val="00AB477D"/>
    <w:rsid w:val="00AB5B66"/>
    <w:rsid w:val="00AB5CA2"/>
    <w:rsid w:val="00AB60AD"/>
    <w:rsid w:val="00AB66EE"/>
    <w:rsid w:val="00AB67E1"/>
    <w:rsid w:val="00AB6E44"/>
    <w:rsid w:val="00AB74AC"/>
    <w:rsid w:val="00AB7BBB"/>
    <w:rsid w:val="00AB7D98"/>
    <w:rsid w:val="00AC07BE"/>
    <w:rsid w:val="00AC0D0B"/>
    <w:rsid w:val="00AC0D90"/>
    <w:rsid w:val="00AC0E30"/>
    <w:rsid w:val="00AC1077"/>
    <w:rsid w:val="00AC1199"/>
    <w:rsid w:val="00AC1853"/>
    <w:rsid w:val="00AC18A1"/>
    <w:rsid w:val="00AC1D47"/>
    <w:rsid w:val="00AC1DC4"/>
    <w:rsid w:val="00AC1DDC"/>
    <w:rsid w:val="00AC351E"/>
    <w:rsid w:val="00AC35E9"/>
    <w:rsid w:val="00AC3832"/>
    <w:rsid w:val="00AC3919"/>
    <w:rsid w:val="00AC4406"/>
    <w:rsid w:val="00AC5096"/>
    <w:rsid w:val="00AC50C5"/>
    <w:rsid w:val="00AC513B"/>
    <w:rsid w:val="00AC5728"/>
    <w:rsid w:val="00AC7873"/>
    <w:rsid w:val="00AC7DBC"/>
    <w:rsid w:val="00AD0394"/>
    <w:rsid w:val="00AD0622"/>
    <w:rsid w:val="00AD0B91"/>
    <w:rsid w:val="00AD17FF"/>
    <w:rsid w:val="00AD1B67"/>
    <w:rsid w:val="00AD1BA7"/>
    <w:rsid w:val="00AD2565"/>
    <w:rsid w:val="00AD28B8"/>
    <w:rsid w:val="00AD2DEA"/>
    <w:rsid w:val="00AD3056"/>
    <w:rsid w:val="00AD3D23"/>
    <w:rsid w:val="00AD40AC"/>
    <w:rsid w:val="00AD41B1"/>
    <w:rsid w:val="00AD4911"/>
    <w:rsid w:val="00AD539F"/>
    <w:rsid w:val="00AD5CB1"/>
    <w:rsid w:val="00AD5D08"/>
    <w:rsid w:val="00AD5EDD"/>
    <w:rsid w:val="00AD6150"/>
    <w:rsid w:val="00AD6205"/>
    <w:rsid w:val="00AD63DE"/>
    <w:rsid w:val="00AD649D"/>
    <w:rsid w:val="00AD679F"/>
    <w:rsid w:val="00AD689E"/>
    <w:rsid w:val="00AD7C1A"/>
    <w:rsid w:val="00AE03F8"/>
    <w:rsid w:val="00AE0A9E"/>
    <w:rsid w:val="00AE0EE9"/>
    <w:rsid w:val="00AE0EEB"/>
    <w:rsid w:val="00AE10B5"/>
    <w:rsid w:val="00AE1AC0"/>
    <w:rsid w:val="00AE1BC6"/>
    <w:rsid w:val="00AE2264"/>
    <w:rsid w:val="00AE2592"/>
    <w:rsid w:val="00AE2891"/>
    <w:rsid w:val="00AE29E1"/>
    <w:rsid w:val="00AE2FF0"/>
    <w:rsid w:val="00AE342F"/>
    <w:rsid w:val="00AE3894"/>
    <w:rsid w:val="00AE3CFA"/>
    <w:rsid w:val="00AE3DC0"/>
    <w:rsid w:val="00AE47C9"/>
    <w:rsid w:val="00AE4875"/>
    <w:rsid w:val="00AE5082"/>
    <w:rsid w:val="00AE576D"/>
    <w:rsid w:val="00AE5D5C"/>
    <w:rsid w:val="00AE5FB6"/>
    <w:rsid w:val="00AE64F2"/>
    <w:rsid w:val="00AE6AB0"/>
    <w:rsid w:val="00AE6ECD"/>
    <w:rsid w:val="00AE71FF"/>
    <w:rsid w:val="00AE7635"/>
    <w:rsid w:val="00AE7C56"/>
    <w:rsid w:val="00AF0229"/>
    <w:rsid w:val="00AF03A5"/>
    <w:rsid w:val="00AF04F3"/>
    <w:rsid w:val="00AF0FAC"/>
    <w:rsid w:val="00AF1194"/>
    <w:rsid w:val="00AF14CB"/>
    <w:rsid w:val="00AF159F"/>
    <w:rsid w:val="00AF1B99"/>
    <w:rsid w:val="00AF3212"/>
    <w:rsid w:val="00AF3ECF"/>
    <w:rsid w:val="00AF40FC"/>
    <w:rsid w:val="00AF4218"/>
    <w:rsid w:val="00AF449B"/>
    <w:rsid w:val="00AF4DAB"/>
    <w:rsid w:val="00AF5057"/>
    <w:rsid w:val="00AF50F1"/>
    <w:rsid w:val="00AF52AE"/>
    <w:rsid w:val="00AF5C57"/>
    <w:rsid w:val="00AF5D9B"/>
    <w:rsid w:val="00AF5F1A"/>
    <w:rsid w:val="00AF69FE"/>
    <w:rsid w:val="00AF7187"/>
    <w:rsid w:val="00AF7F54"/>
    <w:rsid w:val="00B00510"/>
    <w:rsid w:val="00B00E1E"/>
    <w:rsid w:val="00B015C3"/>
    <w:rsid w:val="00B01621"/>
    <w:rsid w:val="00B01809"/>
    <w:rsid w:val="00B01C2F"/>
    <w:rsid w:val="00B01D80"/>
    <w:rsid w:val="00B028EA"/>
    <w:rsid w:val="00B038AE"/>
    <w:rsid w:val="00B03E39"/>
    <w:rsid w:val="00B0420D"/>
    <w:rsid w:val="00B04948"/>
    <w:rsid w:val="00B04A11"/>
    <w:rsid w:val="00B04EDD"/>
    <w:rsid w:val="00B05047"/>
    <w:rsid w:val="00B0537E"/>
    <w:rsid w:val="00B05B4A"/>
    <w:rsid w:val="00B063B7"/>
    <w:rsid w:val="00B06766"/>
    <w:rsid w:val="00B0696E"/>
    <w:rsid w:val="00B06A5B"/>
    <w:rsid w:val="00B0701B"/>
    <w:rsid w:val="00B078D6"/>
    <w:rsid w:val="00B07CA9"/>
    <w:rsid w:val="00B07F09"/>
    <w:rsid w:val="00B07F13"/>
    <w:rsid w:val="00B105F4"/>
    <w:rsid w:val="00B108F8"/>
    <w:rsid w:val="00B10AC5"/>
    <w:rsid w:val="00B11722"/>
    <w:rsid w:val="00B1184F"/>
    <w:rsid w:val="00B11B78"/>
    <w:rsid w:val="00B11C8C"/>
    <w:rsid w:val="00B11F4B"/>
    <w:rsid w:val="00B121D6"/>
    <w:rsid w:val="00B12B11"/>
    <w:rsid w:val="00B12FD4"/>
    <w:rsid w:val="00B13025"/>
    <w:rsid w:val="00B137B5"/>
    <w:rsid w:val="00B137F0"/>
    <w:rsid w:val="00B1398E"/>
    <w:rsid w:val="00B13A6C"/>
    <w:rsid w:val="00B13C05"/>
    <w:rsid w:val="00B1493A"/>
    <w:rsid w:val="00B14CD6"/>
    <w:rsid w:val="00B14D92"/>
    <w:rsid w:val="00B1591C"/>
    <w:rsid w:val="00B15D14"/>
    <w:rsid w:val="00B161D8"/>
    <w:rsid w:val="00B16EEB"/>
    <w:rsid w:val="00B16F72"/>
    <w:rsid w:val="00B1719F"/>
    <w:rsid w:val="00B2090B"/>
    <w:rsid w:val="00B20CEE"/>
    <w:rsid w:val="00B20DE6"/>
    <w:rsid w:val="00B20F91"/>
    <w:rsid w:val="00B212AA"/>
    <w:rsid w:val="00B212B2"/>
    <w:rsid w:val="00B2150C"/>
    <w:rsid w:val="00B21633"/>
    <w:rsid w:val="00B21677"/>
    <w:rsid w:val="00B21A53"/>
    <w:rsid w:val="00B21A58"/>
    <w:rsid w:val="00B22554"/>
    <w:rsid w:val="00B225C8"/>
    <w:rsid w:val="00B227E2"/>
    <w:rsid w:val="00B2294E"/>
    <w:rsid w:val="00B22BBB"/>
    <w:rsid w:val="00B232D4"/>
    <w:rsid w:val="00B233C9"/>
    <w:rsid w:val="00B234BF"/>
    <w:rsid w:val="00B244DA"/>
    <w:rsid w:val="00B246BB"/>
    <w:rsid w:val="00B24B58"/>
    <w:rsid w:val="00B24E96"/>
    <w:rsid w:val="00B254EF"/>
    <w:rsid w:val="00B255CF"/>
    <w:rsid w:val="00B257EB"/>
    <w:rsid w:val="00B2593E"/>
    <w:rsid w:val="00B259F1"/>
    <w:rsid w:val="00B25FCD"/>
    <w:rsid w:val="00B27343"/>
    <w:rsid w:val="00B27794"/>
    <w:rsid w:val="00B278EF"/>
    <w:rsid w:val="00B27C18"/>
    <w:rsid w:val="00B27D54"/>
    <w:rsid w:val="00B27E4A"/>
    <w:rsid w:val="00B30544"/>
    <w:rsid w:val="00B3100E"/>
    <w:rsid w:val="00B310C9"/>
    <w:rsid w:val="00B3115F"/>
    <w:rsid w:val="00B31249"/>
    <w:rsid w:val="00B3147A"/>
    <w:rsid w:val="00B3151C"/>
    <w:rsid w:val="00B31870"/>
    <w:rsid w:val="00B31ABE"/>
    <w:rsid w:val="00B32053"/>
    <w:rsid w:val="00B32419"/>
    <w:rsid w:val="00B325A7"/>
    <w:rsid w:val="00B32A8D"/>
    <w:rsid w:val="00B3301B"/>
    <w:rsid w:val="00B33201"/>
    <w:rsid w:val="00B33A68"/>
    <w:rsid w:val="00B33CD2"/>
    <w:rsid w:val="00B33E16"/>
    <w:rsid w:val="00B3483A"/>
    <w:rsid w:val="00B349ED"/>
    <w:rsid w:val="00B34C73"/>
    <w:rsid w:val="00B34F33"/>
    <w:rsid w:val="00B34F89"/>
    <w:rsid w:val="00B35B0A"/>
    <w:rsid w:val="00B35C4C"/>
    <w:rsid w:val="00B35FE4"/>
    <w:rsid w:val="00B364B4"/>
    <w:rsid w:val="00B364E5"/>
    <w:rsid w:val="00B36D80"/>
    <w:rsid w:val="00B37CD9"/>
    <w:rsid w:val="00B37DE3"/>
    <w:rsid w:val="00B37FCF"/>
    <w:rsid w:val="00B4019E"/>
    <w:rsid w:val="00B401E5"/>
    <w:rsid w:val="00B409E8"/>
    <w:rsid w:val="00B41B9B"/>
    <w:rsid w:val="00B4294A"/>
    <w:rsid w:val="00B4297A"/>
    <w:rsid w:val="00B42AFF"/>
    <w:rsid w:val="00B42D1A"/>
    <w:rsid w:val="00B42DBF"/>
    <w:rsid w:val="00B438B5"/>
    <w:rsid w:val="00B43D9F"/>
    <w:rsid w:val="00B44457"/>
    <w:rsid w:val="00B445F8"/>
    <w:rsid w:val="00B44B76"/>
    <w:rsid w:val="00B45E7D"/>
    <w:rsid w:val="00B45F88"/>
    <w:rsid w:val="00B45FEF"/>
    <w:rsid w:val="00B468BB"/>
    <w:rsid w:val="00B46AF3"/>
    <w:rsid w:val="00B46EB8"/>
    <w:rsid w:val="00B474EF"/>
    <w:rsid w:val="00B479FC"/>
    <w:rsid w:val="00B47F85"/>
    <w:rsid w:val="00B500AC"/>
    <w:rsid w:val="00B501F6"/>
    <w:rsid w:val="00B50387"/>
    <w:rsid w:val="00B503D5"/>
    <w:rsid w:val="00B513FF"/>
    <w:rsid w:val="00B514D2"/>
    <w:rsid w:val="00B51C23"/>
    <w:rsid w:val="00B51CEB"/>
    <w:rsid w:val="00B5212B"/>
    <w:rsid w:val="00B527B1"/>
    <w:rsid w:val="00B52A21"/>
    <w:rsid w:val="00B52A68"/>
    <w:rsid w:val="00B52E54"/>
    <w:rsid w:val="00B5318A"/>
    <w:rsid w:val="00B53396"/>
    <w:rsid w:val="00B53E93"/>
    <w:rsid w:val="00B54050"/>
    <w:rsid w:val="00B54788"/>
    <w:rsid w:val="00B549B7"/>
    <w:rsid w:val="00B54A8B"/>
    <w:rsid w:val="00B54E16"/>
    <w:rsid w:val="00B54FAA"/>
    <w:rsid w:val="00B55270"/>
    <w:rsid w:val="00B55766"/>
    <w:rsid w:val="00B561E1"/>
    <w:rsid w:val="00B56354"/>
    <w:rsid w:val="00B5717A"/>
    <w:rsid w:val="00B572E4"/>
    <w:rsid w:val="00B57388"/>
    <w:rsid w:val="00B57752"/>
    <w:rsid w:val="00B57844"/>
    <w:rsid w:val="00B57DC8"/>
    <w:rsid w:val="00B6009B"/>
    <w:rsid w:val="00B605D3"/>
    <w:rsid w:val="00B60D80"/>
    <w:rsid w:val="00B61273"/>
    <w:rsid w:val="00B614AD"/>
    <w:rsid w:val="00B61683"/>
    <w:rsid w:val="00B619CC"/>
    <w:rsid w:val="00B61E34"/>
    <w:rsid w:val="00B6283D"/>
    <w:rsid w:val="00B62898"/>
    <w:rsid w:val="00B62A71"/>
    <w:rsid w:val="00B62BA3"/>
    <w:rsid w:val="00B62E7D"/>
    <w:rsid w:val="00B633D1"/>
    <w:rsid w:val="00B642BE"/>
    <w:rsid w:val="00B6444B"/>
    <w:rsid w:val="00B64922"/>
    <w:rsid w:val="00B649F1"/>
    <w:rsid w:val="00B64BCA"/>
    <w:rsid w:val="00B64D05"/>
    <w:rsid w:val="00B64DC8"/>
    <w:rsid w:val="00B64F55"/>
    <w:rsid w:val="00B6551A"/>
    <w:rsid w:val="00B6598E"/>
    <w:rsid w:val="00B65A40"/>
    <w:rsid w:val="00B65FF6"/>
    <w:rsid w:val="00B6608F"/>
    <w:rsid w:val="00B66DF8"/>
    <w:rsid w:val="00B67408"/>
    <w:rsid w:val="00B67426"/>
    <w:rsid w:val="00B67FF4"/>
    <w:rsid w:val="00B70076"/>
    <w:rsid w:val="00B706CD"/>
    <w:rsid w:val="00B709D2"/>
    <w:rsid w:val="00B71868"/>
    <w:rsid w:val="00B724BF"/>
    <w:rsid w:val="00B72647"/>
    <w:rsid w:val="00B72665"/>
    <w:rsid w:val="00B7287D"/>
    <w:rsid w:val="00B72889"/>
    <w:rsid w:val="00B72BA2"/>
    <w:rsid w:val="00B72CAA"/>
    <w:rsid w:val="00B72CCB"/>
    <w:rsid w:val="00B74239"/>
    <w:rsid w:val="00B743D1"/>
    <w:rsid w:val="00B74496"/>
    <w:rsid w:val="00B7471A"/>
    <w:rsid w:val="00B7488C"/>
    <w:rsid w:val="00B74B72"/>
    <w:rsid w:val="00B74BF8"/>
    <w:rsid w:val="00B764A8"/>
    <w:rsid w:val="00B767A5"/>
    <w:rsid w:val="00B76A36"/>
    <w:rsid w:val="00B76A53"/>
    <w:rsid w:val="00B76D7B"/>
    <w:rsid w:val="00B771FB"/>
    <w:rsid w:val="00B801D7"/>
    <w:rsid w:val="00B807F7"/>
    <w:rsid w:val="00B809E2"/>
    <w:rsid w:val="00B80C6E"/>
    <w:rsid w:val="00B81200"/>
    <w:rsid w:val="00B8122E"/>
    <w:rsid w:val="00B81253"/>
    <w:rsid w:val="00B817B6"/>
    <w:rsid w:val="00B817B8"/>
    <w:rsid w:val="00B8186E"/>
    <w:rsid w:val="00B820C0"/>
    <w:rsid w:val="00B8234B"/>
    <w:rsid w:val="00B835D4"/>
    <w:rsid w:val="00B83D83"/>
    <w:rsid w:val="00B83F5F"/>
    <w:rsid w:val="00B843A4"/>
    <w:rsid w:val="00B84A30"/>
    <w:rsid w:val="00B8505F"/>
    <w:rsid w:val="00B8512F"/>
    <w:rsid w:val="00B853AB"/>
    <w:rsid w:val="00B85524"/>
    <w:rsid w:val="00B8569F"/>
    <w:rsid w:val="00B858BC"/>
    <w:rsid w:val="00B8597E"/>
    <w:rsid w:val="00B85C4D"/>
    <w:rsid w:val="00B86095"/>
    <w:rsid w:val="00B87031"/>
    <w:rsid w:val="00B8711F"/>
    <w:rsid w:val="00B87384"/>
    <w:rsid w:val="00B87948"/>
    <w:rsid w:val="00B87957"/>
    <w:rsid w:val="00B902ED"/>
    <w:rsid w:val="00B90D0C"/>
    <w:rsid w:val="00B90F07"/>
    <w:rsid w:val="00B91419"/>
    <w:rsid w:val="00B916F4"/>
    <w:rsid w:val="00B9187E"/>
    <w:rsid w:val="00B918B0"/>
    <w:rsid w:val="00B91FBD"/>
    <w:rsid w:val="00B92031"/>
    <w:rsid w:val="00B92463"/>
    <w:rsid w:val="00B92628"/>
    <w:rsid w:val="00B92705"/>
    <w:rsid w:val="00B92917"/>
    <w:rsid w:val="00B92CC6"/>
    <w:rsid w:val="00B930D3"/>
    <w:rsid w:val="00B933BD"/>
    <w:rsid w:val="00B935DA"/>
    <w:rsid w:val="00B935E1"/>
    <w:rsid w:val="00B93B95"/>
    <w:rsid w:val="00B93C1C"/>
    <w:rsid w:val="00B9457D"/>
    <w:rsid w:val="00B945BF"/>
    <w:rsid w:val="00B94B31"/>
    <w:rsid w:val="00B94D1A"/>
    <w:rsid w:val="00B94FC1"/>
    <w:rsid w:val="00B95069"/>
    <w:rsid w:val="00B951F9"/>
    <w:rsid w:val="00B953DD"/>
    <w:rsid w:val="00B95A63"/>
    <w:rsid w:val="00B95C5A"/>
    <w:rsid w:val="00B95CB5"/>
    <w:rsid w:val="00B95F3E"/>
    <w:rsid w:val="00B96251"/>
    <w:rsid w:val="00B96390"/>
    <w:rsid w:val="00B96DEF"/>
    <w:rsid w:val="00B970C1"/>
    <w:rsid w:val="00B97287"/>
    <w:rsid w:val="00B9735A"/>
    <w:rsid w:val="00B97860"/>
    <w:rsid w:val="00BA0B99"/>
    <w:rsid w:val="00BA0BE9"/>
    <w:rsid w:val="00BA0E8E"/>
    <w:rsid w:val="00BA1084"/>
    <w:rsid w:val="00BA13A4"/>
    <w:rsid w:val="00BA1927"/>
    <w:rsid w:val="00BA2F75"/>
    <w:rsid w:val="00BA3EF0"/>
    <w:rsid w:val="00BA3F6C"/>
    <w:rsid w:val="00BA4110"/>
    <w:rsid w:val="00BA4845"/>
    <w:rsid w:val="00BA48A8"/>
    <w:rsid w:val="00BA4D4A"/>
    <w:rsid w:val="00BA4FA7"/>
    <w:rsid w:val="00BA5220"/>
    <w:rsid w:val="00BA552D"/>
    <w:rsid w:val="00BA63D7"/>
    <w:rsid w:val="00BA6C02"/>
    <w:rsid w:val="00BA70FE"/>
    <w:rsid w:val="00BA7133"/>
    <w:rsid w:val="00BA72E3"/>
    <w:rsid w:val="00BA73F8"/>
    <w:rsid w:val="00BA7468"/>
    <w:rsid w:val="00BA74A0"/>
    <w:rsid w:val="00BA778E"/>
    <w:rsid w:val="00BA7A42"/>
    <w:rsid w:val="00BA7B53"/>
    <w:rsid w:val="00BA7EAF"/>
    <w:rsid w:val="00BB02E4"/>
    <w:rsid w:val="00BB104E"/>
    <w:rsid w:val="00BB167C"/>
    <w:rsid w:val="00BB1792"/>
    <w:rsid w:val="00BB195B"/>
    <w:rsid w:val="00BB1AF0"/>
    <w:rsid w:val="00BB21E6"/>
    <w:rsid w:val="00BB22E4"/>
    <w:rsid w:val="00BB2855"/>
    <w:rsid w:val="00BB28AB"/>
    <w:rsid w:val="00BB319F"/>
    <w:rsid w:val="00BB3C49"/>
    <w:rsid w:val="00BB3CE3"/>
    <w:rsid w:val="00BB530E"/>
    <w:rsid w:val="00BB5377"/>
    <w:rsid w:val="00BB570C"/>
    <w:rsid w:val="00BB59E2"/>
    <w:rsid w:val="00BB5F19"/>
    <w:rsid w:val="00BB7C9E"/>
    <w:rsid w:val="00BB7E7D"/>
    <w:rsid w:val="00BB7F20"/>
    <w:rsid w:val="00BB7FB9"/>
    <w:rsid w:val="00BB7FE7"/>
    <w:rsid w:val="00BC066B"/>
    <w:rsid w:val="00BC08A2"/>
    <w:rsid w:val="00BC0A60"/>
    <w:rsid w:val="00BC0AC3"/>
    <w:rsid w:val="00BC1F3A"/>
    <w:rsid w:val="00BC1F98"/>
    <w:rsid w:val="00BC22F2"/>
    <w:rsid w:val="00BC23A4"/>
    <w:rsid w:val="00BC25DA"/>
    <w:rsid w:val="00BC2DBD"/>
    <w:rsid w:val="00BC2E6F"/>
    <w:rsid w:val="00BC3416"/>
    <w:rsid w:val="00BC38F6"/>
    <w:rsid w:val="00BC3976"/>
    <w:rsid w:val="00BC3C96"/>
    <w:rsid w:val="00BC4B43"/>
    <w:rsid w:val="00BC4BEB"/>
    <w:rsid w:val="00BC5079"/>
    <w:rsid w:val="00BC58B9"/>
    <w:rsid w:val="00BC5A92"/>
    <w:rsid w:val="00BC5A99"/>
    <w:rsid w:val="00BC5F74"/>
    <w:rsid w:val="00BC6004"/>
    <w:rsid w:val="00BC667A"/>
    <w:rsid w:val="00BC66DD"/>
    <w:rsid w:val="00BC6AB6"/>
    <w:rsid w:val="00BC7246"/>
    <w:rsid w:val="00BC7545"/>
    <w:rsid w:val="00BC78F3"/>
    <w:rsid w:val="00BC79D7"/>
    <w:rsid w:val="00BC7F68"/>
    <w:rsid w:val="00BD07D5"/>
    <w:rsid w:val="00BD0BE3"/>
    <w:rsid w:val="00BD13C4"/>
    <w:rsid w:val="00BD14F7"/>
    <w:rsid w:val="00BD22D6"/>
    <w:rsid w:val="00BD2713"/>
    <w:rsid w:val="00BD2996"/>
    <w:rsid w:val="00BD30DE"/>
    <w:rsid w:val="00BD3B87"/>
    <w:rsid w:val="00BD3DAA"/>
    <w:rsid w:val="00BD5741"/>
    <w:rsid w:val="00BD5A00"/>
    <w:rsid w:val="00BD5BEC"/>
    <w:rsid w:val="00BD5F29"/>
    <w:rsid w:val="00BD701D"/>
    <w:rsid w:val="00BD7B66"/>
    <w:rsid w:val="00BD7CF2"/>
    <w:rsid w:val="00BE00E6"/>
    <w:rsid w:val="00BE0807"/>
    <w:rsid w:val="00BE0CBB"/>
    <w:rsid w:val="00BE0F64"/>
    <w:rsid w:val="00BE101B"/>
    <w:rsid w:val="00BE10A6"/>
    <w:rsid w:val="00BE14A1"/>
    <w:rsid w:val="00BE16A8"/>
    <w:rsid w:val="00BE19F0"/>
    <w:rsid w:val="00BE1A4D"/>
    <w:rsid w:val="00BE1BF4"/>
    <w:rsid w:val="00BE1DE1"/>
    <w:rsid w:val="00BE254E"/>
    <w:rsid w:val="00BE259F"/>
    <w:rsid w:val="00BE28B8"/>
    <w:rsid w:val="00BE2995"/>
    <w:rsid w:val="00BE2B6A"/>
    <w:rsid w:val="00BE393D"/>
    <w:rsid w:val="00BE3C65"/>
    <w:rsid w:val="00BE411C"/>
    <w:rsid w:val="00BE4FBE"/>
    <w:rsid w:val="00BE509F"/>
    <w:rsid w:val="00BE5224"/>
    <w:rsid w:val="00BE59CD"/>
    <w:rsid w:val="00BE5CB4"/>
    <w:rsid w:val="00BE5EA5"/>
    <w:rsid w:val="00BE65F5"/>
    <w:rsid w:val="00BE66BE"/>
    <w:rsid w:val="00BE6E6F"/>
    <w:rsid w:val="00BE6EF2"/>
    <w:rsid w:val="00BE757C"/>
    <w:rsid w:val="00BF06C4"/>
    <w:rsid w:val="00BF0724"/>
    <w:rsid w:val="00BF0E87"/>
    <w:rsid w:val="00BF1698"/>
    <w:rsid w:val="00BF177E"/>
    <w:rsid w:val="00BF1BA7"/>
    <w:rsid w:val="00BF1C2B"/>
    <w:rsid w:val="00BF2627"/>
    <w:rsid w:val="00BF2723"/>
    <w:rsid w:val="00BF3342"/>
    <w:rsid w:val="00BF39F1"/>
    <w:rsid w:val="00BF3C29"/>
    <w:rsid w:val="00BF4074"/>
    <w:rsid w:val="00BF43FD"/>
    <w:rsid w:val="00BF4F81"/>
    <w:rsid w:val="00BF52D5"/>
    <w:rsid w:val="00BF53CD"/>
    <w:rsid w:val="00BF5402"/>
    <w:rsid w:val="00BF547D"/>
    <w:rsid w:val="00BF57A5"/>
    <w:rsid w:val="00BF59BD"/>
    <w:rsid w:val="00BF5CC3"/>
    <w:rsid w:val="00BF5FD6"/>
    <w:rsid w:val="00BF642B"/>
    <w:rsid w:val="00BF67A4"/>
    <w:rsid w:val="00BF68C9"/>
    <w:rsid w:val="00BF6CF1"/>
    <w:rsid w:val="00BF7263"/>
    <w:rsid w:val="00BF76FF"/>
    <w:rsid w:val="00BF7D11"/>
    <w:rsid w:val="00C00AD4"/>
    <w:rsid w:val="00C00C52"/>
    <w:rsid w:val="00C00C68"/>
    <w:rsid w:val="00C01226"/>
    <w:rsid w:val="00C01AAF"/>
    <w:rsid w:val="00C01B0E"/>
    <w:rsid w:val="00C01FAB"/>
    <w:rsid w:val="00C0248A"/>
    <w:rsid w:val="00C02673"/>
    <w:rsid w:val="00C026FE"/>
    <w:rsid w:val="00C02AFF"/>
    <w:rsid w:val="00C02CB9"/>
    <w:rsid w:val="00C03839"/>
    <w:rsid w:val="00C03BB9"/>
    <w:rsid w:val="00C03E72"/>
    <w:rsid w:val="00C04188"/>
    <w:rsid w:val="00C0471C"/>
    <w:rsid w:val="00C0481D"/>
    <w:rsid w:val="00C0506E"/>
    <w:rsid w:val="00C05263"/>
    <w:rsid w:val="00C05692"/>
    <w:rsid w:val="00C05804"/>
    <w:rsid w:val="00C05BD1"/>
    <w:rsid w:val="00C05ED4"/>
    <w:rsid w:val="00C05FC1"/>
    <w:rsid w:val="00C060E3"/>
    <w:rsid w:val="00C0615B"/>
    <w:rsid w:val="00C0616A"/>
    <w:rsid w:val="00C06660"/>
    <w:rsid w:val="00C06668"/>
    <w:rsid w:val="00C068DA"/>
    <w:rsid w:val="00C07288"/>
    <w:rsid w:val="00C0759B"/>
    <w:rsid w:val="00C07643"/>
    <w:rsid w:val="00C07780"/>
    <w:rsid w:val="00C10712"/>
    <w:rsid w:val="00C10B79"/>
    <w:rsid w:val="00C10C4E"/>
    <w:rsid w:val="00C10D19"/>
    <w:rsid w:val="00C10D43"/>
    <w:rsid w:val="00C10EC6"/>
    <w:rsid w:val="00C10FF5"/>
    <w:rsid w:val="00C112C2"/>
    <w:rsid w:val="00C115F9"/>
    <w:rsid w:val="00C1185E"/>
    <w:rsid w:val="00C1188B"/>
    <w:rsid w:val="00C12B2D"/>
    <w:rsid w:val="00C12C42"/>
    <w:rsid w:val="00C142D1"/>
    <w:rsid w:val="00C14C32"/>
    <w:rsid w:val="00C14C68"/>
    <w:rsid w:val="00C14DD5"/>
    <w:rsid w:val="00C15333"/>
    <w:rsid w:val="00C16013"/>
    <w:rsid w:val="00C16629"/>
    <w:rsid w:val="00C16A84"/>
    <w:rsid w:val="00C175B7"/>
    <w:rsid w:val="00C176DD"/>
    <w:rsid w:val="00C1794C"/>
    <w:rsid w:val="00C17D08"/>
    <w:rsid w:val="00C17F5D"/>
    <w:rsid w:val="00C200DA"/>
    <w:rsid w:val="00C20746"/>
    <w:rsid w:val="00C208D3"/>
    <w:rsid w:val="00C20AAF"/>
    <w:rsid w:val="00C210F4"/>
    <w:rsid w:val="00C21777"/>
    <w:rsid w:val="00C22380"/>
    <w:rsid w:val="00C22AFF"/>
    <w:rsid w:val="00C22BE3"/>
    <w:rsid w:val="00C22E3D"/>
    <w:rsid w:val="00C22E86"/>
    <w:rsid w:val="00C23CB7"/>
    <w:rsid w:val="00C24269"/>
    <w:rsid w:val="00C246B7"/>
    <w:rsid w:val="00C250DF"/>
    <w:rsid w:val="00C25294"/>
    <w:rsid w:val="00C256FC"/>
    <w:rsid w:val="00C25C65"/>
    <w:rsid w:val="00C25D74"/>
    <w:rsid w:val="00C25FA4"/>
    <w:rsid w:val="00C26F38"/>
    <w:rsid w:val="00C26F75"/>
    <w:rsid w:val="00C27142"/>
    <w:rsid w:val="00C27767"/>
    <w:rsid w:val="00C279C9"/>
    <w:rsid w:val="00C30207"/>
    <w:rsid w:val="00C3080E"/>
    <w:rsid w:val="00C30A60"/>
    <w:rsid w:val="00C316E8"/>
    <w:rsid w:val="00C3197B"/>
    <w:rsid w:val="00C31A48"/>
    <w:rsid w:val="00C31B03"/>
    <w:rsid w:val="00C31E41"/>
    <w:rsid w:val="00C3229D"/>
    <w:rsid w:val="00C323C9"/>
    <w:rsid w:val="00C3246D"/>
    <w:rsid w:val="00C32EAD"/>
    <w:rsid w:val="00C33410"/>
    <w:rsid w:val="00C345A8"/>
    <w:rsid w:val="00C34668"/>
    <w:rsid w:val="00C34829"/>
    <w:rsid w:val="00C3482A"/>
    <w:rsid w:val="00C358DB"/>
    <w:rsid w:val="00C35C94"/>
    <w:rsid w:val="00C35CC0"/>
    <w:rsid w:val="00C35D0E"/>
    <w:rsid w:val="00C35F30"/>
    <w:rsid w:val="00C36CD4"/>
    <w:rsid w:val="00C36CF9"/>
    <w:rsid w:val="00C36D46"/>
    <w:rsid w:val="00C401B7"/>
    <w:rsid w:val="00C402A5"/>
    <w:rsid w:val="00C4033D"/>
    <w:rsid w:val="00C40486"/>
    <w:rsid w:val="00C40755"/>
    <w:rsid w:val="00C40A2B"/>
    <w:rsid w:val="00C40CB9"/>
    <w:rsid w:val="00C41481"/>
    <w:rsid w:val="00C4184B"/>
    <w:rsid w:val="00C41AB3"/>
    <w:rsid w:val="00C4286D"/>
    <w:rsid w:val="00C42A2F"/>
    <w:rsid w:val="00C42C9C"/>
    <w:rsid w:val="00C4333E"/>
    <w:rsid w:val="00C43407"/>
    <w:rsid w:val="00C438F3"/>
    <w:rsid w:val="00C4395A"/>
    <w:rsid w:val="00C443C7"/>
    <w:rsid w:val="00C44FDC"/>
    <w:rsid w:val="00C45C57"/>
    <w:rsid w:val="00C45CE4"/>
    <w:rsid w:val="00C46038"/>
    <w:rsid w:val="00C464C7"/>
    <w:rsid w:val="00C4667D"/>
    <w:rsid w:val="00C4698E"/>
    <w:rsid w:val="00C46A40"/>
    <w:rsid w:val="00C46BCE"/>
    <w:rsid w:val="00C46C89"/>
    <w:rsid w:val="00C5027D"/>
    <w:rsid w:val="00C508E6"/>
    <w:rsid w:val="00C50AFF"/>
    <w:rsid w:val="00C513D1"/>
    <w:rsid w:val="00C51622"/>
    <w:rsid w:val="00C51B95"/>
    <w:rsid w:val="00C51CEB"/>
    <w:rsid w:val="00C5230B"/>
    <w:rsid w:val="00C523EC"/>
    <w:rsid w:val="00C52514"/>
    <w:rsid w:val="00C52602"/>
    <w:rsid w:val="00C527DC"/>
    <w:rsid w:val="00C529E4"/>
    <w:rsid w:val="00C531F6"/>
    <w:rsid w:val="00C538C1"/>
    <w:rsid w:val="00C53E54"/>
    <w:rsid w:val="00C54184"/>
    <w:rsid w:val="00C54C94"/>
    <w:rsid w:val="00C55D15"/>
    <w:rsid w:val="00C562C1"/>
    <w:rsid w:val="00C56410"/>
    <w:rsid w:val="00C56BB0"/>
    <w:rsid w:val="00C570E1"/>
    <w:rsid w:val="00C5787D"/>
    <w:rsid w:val="00C579BD"/>
    <w:rsid w:val="00C57E5D"/>
    <w:rsid w:val="00C60271"/>
    <w:rsid w:val="00C606FF"/>
    <w:rsid w:val="00C60AC9"/>
    <w:rsid w:val="00C615CA"/>
    <w:rsid w:val="00C61843"/>
    <w:rsid w:val="00C6200A"/>
    <w:rsid w:val="00C62651"/>
    <w:rsid w:val="00C62679"/>
    <w:rsid w:val="00C626D7"/>
    <w:rsid w:val="00C628A8"/>
    <w:rsid w:val="00C6358F"/>
    <w:rsid w:val="00C6393C"/>
    <w:rsid w:val="00C64048"/>
    <w:rsid w:val="00C64857"/>
    <w:rsid w:val="00C64A31"/>
    <w:rsid w:val="00C65AE7"/>
    <w:rsid w:val="00C66479"/>
    <w:rsid w:val="00C66483"/>
    <w:rsid w:val="00C669CB"/>
    <w:rsid w:val="00C67DF7"/>
    <w:rsid w:val="00C67FA7"/>
    <w:rsid w:val="00C7000B"/>
    <w:rsid w:val="00C701EF"/>
    <w:rsid w:val="00C7027C"/>
    <w:rsid w:val="00C706AE"/>
    <w:rsid w:val="00C70B5E"/>
    <w:rsid w:val="00C711B4"/>
    <w:rsid w:val="00C7122C"/>
    <w:rsid w:val="00C713E3"/>
    <w:rsid w:val="00C71ED3"/>
    <w:rsid w:val="00C72030"/>
    <w:rsid w:val="00C72179"/>
    <w:rsid w:val="00C726C3"/>
    <w:rsid w:val="00C72B3F"/>
    <w:rsid w:val="00C72D2E"/>
    <w:rsid w:val="00C7320B"/>
    <w:rsid w:val="00C73450"/>
    <w:rsid w:val="00C734BC"/>
    <w:rsid w:val="00C7355C"/>
    <w:rsid w:val="00C737B2"/>
    <w:rsid w:val="00C73D2C"/>
    <w:rsid w:val="00C740ED"/>
    <w:rsid w:val="00C74560"/>
    <w:rsid w:val="00C7480D"/>
    <w:rsid w:val="00C74C0B"/>
    <w:rsid w:val="00C74E43"/>
    <w:rsid w:val="00C750BD"/>
    <w:rsid w:val="00C75330"/>
    <w:rsid w:val="00C75735"/>
    <w:rsid w:val="00C75C83"/>
    <w:rsid w:val="00C76356"/>
    <w:rsid w:val="00C763F3"/>
    <w:rsid w:val="00C76CEB"/>
    <w:rsid w:val="00C7705F"/>
    <w:rsid w:val="00C77353"/>
    <w:rsid w:val="00C774DF"/>
    <w:rsid w:val="00C7798B"/>
    <w:rsid w:val="00C77A0A"/>
    <w:rsid w:val="00C77A63"/>
    <w:rsid w:val="00C77D81"/>
    <w:rsid w:val="00C80A47"/>
    <w:rsid w:val="00C80C4D"/>
    <w:rsid w:val="00C80EA2"/>
    <w:rsid w:val="00C80F24"/>
    <w:rsid w:val="00C81C16"/>
    <w:rsid w:val="00C823CC"/>
    <w:rsid w:val="00C82403"/>
    <w:rsid w:val="00C825A6"/>
    <w:rsid w:val="00C82723"/>
    <w:rsid w:val="00C82761"/>
    <w:rsid w:val="00C82770"/>
    <w:rsid w:val="00C82D8C"/>
    <w:rsid w:val="00C83183"/>
    <w:rsid w:val="00C83487"/>
    <w:rsid w:val="00C83690"/>
    <w:rsid w:val="00C83E97"/>
    <w:rsid w:val="00C83F72"/>
    <w:rsid w:val="00C84593"/>
    <w:rsid w:val="00C845EC"/>
    <w:rsid w:val="00C847EA"/>
    <w:rsid w:val="00C849B7"/>
    <w:rsid w:val="00C84A1C"/>
    <w:rsid w:val="00C84BE7"/>
    <w:rsid w:val="00C85752"/>
    <w:rsid w:val="00C859E2"/>
    <w:rsid w:val="00C85B68"/>
    <w:rsid w:val="00C85E54"/>
    <w:rsid w:val="00C861E4"/>
    <w:rsid w:val="00C8639A"/>
    <w:rsid w:val="00C86472"/>
    <w:rsid w:val="00C86856"/>
    <w:rsid w:val="00C870FF"/>
    <w:rsid w:val="00C87495"/>
    <w:rsid w:val="00C87513"/>
    <w:rsid w:val="00C87E8C"/>
    <w:rsid w:val="00C87F56"/>
    <w:rsid w:val="00C903DB"/>
    <w:rsid w:val="00C904C1"/>
    <w:rsid w:val="00C915B3"/>
    <w:rsid w:val="00C91ECC"/>
    <w:rsid w:val="00C91F19"/>
    <w:rsid w:val="00C9246D"/>
    <w:rsid w:val="00C929A5"/>
    <w:rsid w:val="00C92F98"/>
    <w:rsid w:val="00C9331D"/>
    <w:rsid w:val="00C938CF"/>
    <w:rsid w:val="00C943F4"/>
    <w:rsid w:val="00C949CE"/>
    <w:rsid w:val="00C94B95"/>
    <w:rsid w:val="00C94C1B"/>
    <w:rsid w:val="00C951CE"/>
    <w:rsid w:val="00C957DE"/>
    <w:rsid w:val="00C969DE"/>
    <w:rsid w:val="00C9716B"/>
    <w:rsid w:val="00C97352"/>
    <w:rsid w:val="00C973FE"/>
    <w:rsid w:val="00C978E9"/>
    <w:rsid w:val="00CA07E1"/>
    <w:rsid w:val="00CA1A51"/>
    <w:rsid w:val="00CA1CEA"/>
    <w:rsid w:val="00CA21B2"/>
    <w:rsid w:val="00CA2481"/>
    <w:rsid w:val="00CA3B2B"/>
    <w:rsid w:val="00CA3E31"/>
    <w:rsid w:val="00CA4257"/>
    <w:rsid w:val="00CA4964"/>
    <w:rsid w:val="00CA514C"/>
    <w:rsid w:val="00CA5473"/>
    <w:rsid w:val="00CA5516"/>
    <w:rsid w:val="00CA55FC"/>
    <w:rsid w:val="00CA5B38"/>
    <w:rsid w:val="00CA5C89"/>
    <w:rsid w:val="00CA5F1F"/>
    <w:rsid w:val="00CA6622"/>
    <w:rsid w:val="00CA6722"/>
    <w:rsid w:val="00CA72A0"/>
    <w:rsid w:val="00CA72E4"/>
    <w:rsid w:val="00CA77E4"/>
    <w:rsid w:val="00CA7856"/>
    <w:rsid w:val="00CA78AC"/>
    <w:rsid w:val="00CA78E7"/>
    <w:rsid w:val="00CA7E72"/>
    <w:rsid w:val="00CB0C3A"/>
    <w:rsid w:val="00CB0F59"/>
    <w:rsid w:val="00CB132F"/>
    <w:rsid w:val="00CB138B"/>
    <w:rsid w:val="00CB1872"/>
    <w:rsid w:val="00CB1C94"/>
    <w:rsid w:val="00CB1F0B"/>
    <w:rsid w:val="00CB2415"/>
    <w:rsid w:val="00CB2D80"/>
    <w:rsid w:val="00CB3482"/>
    <w:rsid w:val="00CB36FD"/>
    <w:rsid w:val="00CB44EC"/>
    <w:rsid w:val="00CB45F8"/>
    <w:rsid w:val="00CB5DDA"/>
    <w:rsid w:val="00CB6B08"/>
    <w:rsid w:val="00CB70A4"/>
    <w:rsid w:val="00CB7366"/>
    <w:rsid w:val="00CB74D8"/>
    <w:rsid w:val="00CB767D"/>
    <w:rsid w:val="00CB79D9"/>
    <w:rsid w:val="00CC00C4"/>
    <w:rsid w:val="00CC014A"/>
    <w:rsid w:val="00CC0187"/>
    <w:rsid w:val="00CC0560"/>
    <w:rsid w:val="00CC0A0E"/>
    <w:rsid w:val="00CC0B51"/>
    <w:rsid w:val="00CC0F05"/>
    <w:rsid w:val="00CC0FD1"/>
    <w:rsid w:val="00CC181B"/>
    <w:rsid w:val="00CC1B61"/>
    <w:rsid w:val="00CC1B78"/>
    <w:rsid w:val="00CC1E91"/>
    <w:rsid w:val="00CC23AD"/>
    <w:rsid w:val="00CC2662"/>
    <w:rsid w:val="00CC275E"/>
    <w:rsid w:val="00CC332B"/>
    <w:rsid w:val="00CC3C6A"/>
    <w:rsid w:val="00CC4DBB"/>
    <w:rsid w:val="00CC51A9"/>
    <w:rsid w:val="00CC545E"/>
    <w:rsid w:val="00CC57A8"/>
    <w:rsid w:val="00CC5C56"/>
    <w:rsid w:val="00CC621B"/>
    <w:rsid w:val="00CC62F2"/>
    <w:rsid w:val="00CC6883"/>
    <w:rsid w:val="00CC6AD7"/>
    <w:rsid w:val="00CC6B96"/>
    <w:rsid w:val="00CC6D4A"/>
    <w:rsid w:val="00CC7303"/>
    <w:rsid w:val="00CC744A"/>
    <w:rsid w:val="00CC74F4"/>
    <w:rsid w:val="00CC7F16"/>
    <w:rsid w:val="00CC7F6D"/>
    <w:rsid w:val="00CD0014"/>
    <w:rsid w:val="00CD015D"/>
    <w:rsid w:val="00CD0BA7"/>
    <w:rsid w:val="00CD138E"/>
    <w:rsid w:val="00CD1E9B"/>
    <w:rsid w:val="00CD1F47"/>
    <w:rsid w:val="00CD227B"/>
    <w:rsid w:val="00CD2567"/>
    <w:rsid w:val="00CD291F"/>
    <w:rsid w:val="00CD2C12"/>
    <w:rsid w:val="00CD2E3E"/>
    <w:rsid w:val="00CD30FF"/>
    <w:rsid w:val="00CD3CD8"/>
    <w:rsid w:val="00CD3F40"/>
    <w:rsid w:val="00CD4368"/>
    <w:rsid w:val="00CD454B"/>
    <w:rsid w:val="00CD4905"/>
    <w:rsid w:val="00CD4D5A"/>
    <w:rsid w:val="00CD516F"/>
    <w:rsid w:val="00CD52CA"/>
    <w:rsid w:val="00CD53EF"/>
    <w:rsid w:val="00CD5410"/>
    <w:rsid w:val="00CD547A"/>
    <w:rsid w:val="00CD59A1"/>
    <w:rsid w:val="00CD5C48"/>
    <w:rsid w:val="00CD62AA"/>
    <w:rsid w:val="00CD6317"/>
    <w:rsid w:val="00CD6531"/>
    <w:rsid w:val="00CD6B58"/>
    <w:rsid w:val="00CD6CE8"/>
    <w:rsid w:val="00CD7498"/>
    <w:rsid w:val="00CD7832"/>
    <w:rsid w:val="00CD7CDD"/>
    <w:rsid w:val="00CE0233"/>
    <w:rsid w:val="00CE0A72"/>
    <w:rsid w:val="00CE0CA6"/>
    <w:rsid w:val="00CE0DD9"/>
    <w:rsid w:val="00CE1267"/>
    <w:rsid w:val="00CE172A"/>
    <w:rsid w:val="00CE237C"/>
    <w:rsid w:val="00CE29B5"/>
    <w:rsid w:val="00CE29F0"/>
    <w:rsid w:val="00CE3094"/>
    <w:rsid w:val="00CE30DD"/>
    <w:rsid w:val="00CE3283"/>
    <w:rsid w:val="00CE35D5"/>
    <w:rsid w:val="00CE3648"/>
    <w:rsid w:val="00CE3A58"/>
    <w:rsid w:val="00CE4D3C"/>
    <w:rsid w:val="00CE5137"/>
    <w:rsid w:val="00CE524A"/>
    <w:rsid w:val="00CE56DB"/>
    <w:rsid w:val="00CE59EA"/>
    <w:rsid w:val="00CE61F3"/>
    <w:rsid w:val="00CE678F"/>
    <w:rsid w:val="00CE6A6E"/>
    <w:rsid w:val="00CE7254"/>
    <w:rsid w:val="00CE7D80"/>
    <w:rsid w:val="00CE7FB5"/>
    <w:rsid w:val="00CF020E"/>
    <w:rsid w:val="00CF12C4"/>
    <w:rsid w:val="00CF14BB"/>
    <w:rsid w:val="00CF14F9"/>
    <w:rsid w:val="00CF173B"/>
    <w:rsid w:val="00CF1A16"/>
    <w:rsid w:val="00CF1C90"/>
    <w:rsid w:val="00CF2652"/>
    <w:rsid w:val="00CF2859"/>
    <w:rsid w:val="00CF291F"/>
    <w:rsid w:val="00CF2E8E"/>
    <w:rsid w:val="00CF2EEF"/>
    <w:rsid w:val="00CF2F96"/>
    <w:rsid w:val="00CF3693"/>
    <w:rsid w:val="00CF39EC"/>
    <w:rsid w:val="00CF3DB5"/>
    <w:rsid w:val="00CF3E48"/>
    <w:rsid w:val="00CF460E"/>
    <w:rsid w:val="00CF47C5"/>
    <w:rsid w:val="00CF4B6C"/>
    <w:rsid w:val="00CF4C85"/>
    <w:rsid w:val="00CF593E"/>
    <w:rsid w:val="00CF5CA6"/>
    <w:rsid w:val="00CF5CB4"/>
    <w:rsid w:val="00CF6182"/>
    <w:rsid w:val="00CF6577"/>
    <w:rsid w:val="00CF69EA"/>
    <w:rsid w:val="00CF6A56"/>
    <w:rsid w:val="00CF6CC7"/>
    <w:rsid w:val="00CF6E57"/>
    <w:rsid w:val="00CF6F6E"/>
    <w:rsid w:val="00CF7529"/>
    <w:rsid w:val="00CF76B3"/>
    <w:rsid w:val="00CF78B3"/>
    <w:rsid w:val="00CF792E"/>
    <w:rsid w:val="00CF7FF6"/>
    <w:rsid w:val="00CF7FFD"/>
    <w:rsid w:val="00D003FE"/>
    <w:rsid w:val="00D00449"/>
    <w:rsid w:val="00D005A5"/>
    <w:rsid w:val="00D008F0"/>
    <w:rsid w:val="00D00C5C"/>
    <w:rsid w:val="00D01052"/>
    <w:rsid w:val="00D013E1"/>
    <w:rsid w:val="00D01553"/>
    <w:rsid w:val="00D015A3"/>
    <w:rsid w:val="00D01944"/>
    <w:rsid w:val="00D01A74"/>
    <w:rsid w:val="00D025CD"/>
    <w:rsid w:val="00D02D2A"/>
    <w:rsid w:val="00D02E79"/>
    <w:rsid w:val="00D0324D"/>
    <w:rsid w:val="00D036A3"/>
    <w:rsid w:val="00D04953"/>
    <w:rsid w:val="00D052F4"/>
    <w:rsid w:val="00D0598B"/>
    <w:rsid w:val="00D06150"/>
    <w:rsid w:val="00D0617E"/>
    <w:rsid w:val="00D06390"/>
    <w:rsid w:val="00D06525"/>
    <w:rsid w:val="00D06681"/>
    <w:rsid w:val="00D07211"/>
    <w:rsid w:val="00D077CF"/>
    <w:rsid w:val="00D07A88"/>
    <w:rsid w:val="00D10515"/>
    <w:rsid w:val="00D106E2"/>
    <w:rsid w:val="00D11051"/>
    <w:rsid w:val="00D114B8"/>
    <w:rsid w:val="00D1166E"/>
    <w:rsid w:val="00D11727"/>
    <w:rsid w:val="00D12060"/>
    <w:rsid w:val="00D1211F"/>
    <w:rsid w:val="00D12253"/>
    <w:rsid w:val="00D12F2C"/>
    <w:rsid w:val="00D12FA7"/>
    <w:rsid w:val="00D142D8"/>
    <w:rsid w:val="00D14374"/>
    <w:rsid w:val="00D14836"/>
    <w:rsid w:val="00D148DC"/>
    <w:rsid w:val="00D14A00"/>
    <w:rsid w:val="00D14AE0"/>
    <w:rsid w:val="00D15DC8"/>
    <w:rsid w:val="00D164F1"/>
    <w:rsid w:val="00D1663A"/>
    <w:rsid w:val="00D166F7"/>
    <w:rsid w:val="00D16CB3"/>
    <w:rsid w:val="00D172E3"/>
    <w:rsid w:val="00D17422"/>
    <w:rsid w:val="00D1773E"/>
    <w:rsid w:val="00D178FA"/>
    <w:rsid w:val="00D17BFA"/>
    <w:rsid w:val="00D2002E"/>
    <w:rsid w:val="00D2084F"/>
    <w:rsid w:val="00D20E17"/>
    <w:rsid w:val="00D215D3"/>
    <w:rsid w:val="00D21CB0"/>
    <w:rsid w:val="00D21FCE"/>
    <w:rsid w:val="00D224D5"/>
    <w:rsid w:val="00D22864"/>
    <w:rsid w:val="00D22866"/>
    <w:rsid w:val="00D22ABE"/>
    <w:rsid w:val="00D22E45"/>
    <w:rsid w:val="00D23312"/>
    <w:rsid w:val="00D24180"/>
    <w:rsid w:val="00D24381"/>
    <w:rsid w:val="00D2489E"/>
    <w:rsid w:val="00D24AA0"/>
    <w:rsid w:val="00D252D3"/>
    <w:rsid w:val="00D256B1"/>
    <w:rsid w:val="00D259A1"/>
    <w:rsid w:val="00D262FD"/>
    <w:rsid w:val="00D266BF"/>
    <w:rsid w:val="00D26C94"/>
    <w:rsid w:val="00D27099"/>
    <w:rsid w:val="00D2734D"/>
    <w:rsid w:val="00D301A8"/>
    <w:rsid w:val="00D312DE"/>
    <w:rsid w:val="00D313AA"/>
    <w:rsid w:val="00D31BE6"/>
    <w:rsid w:val="00D31D45"/>
    <w:rsid w:val="00D32596"/>
    <w:rsid w:val="00D32DF0"/>
    <w:rsid w:val="00D3308E"/>
    <w:rsid w:val="00D3342D"/>
    <w:rsid w:val="00D33645"/>
    <w:rsid w:val="00D3367F"/>
    <w:rsid w:val="00D33C8A"/>
    <w:rsid w:val="00D33E34"/>
    <w:rsid w:val="00D3416A"/>
    <w:rsid w:val="00D341B7"/>
    <w:rsid w:val="00D34340"/>
    <w:rsid w:val="00D34ACF"/>
    <w:rsid w:val="00D352C0"/>
    <w:rsid w:val="00D355EB"/>
    <w:rsid w:val="00D4015E"/>
    <w:rsid w:val="00D4049A"/>
    <w:rsid w:val="00D40591"/>
    <w:rsid w:val="00D407CE"/>
    <w:rsid w:val="00D4106A"/>
    <w:rsid w:val="00D410C4"/>
    <w:rsid w:val="00D414D7"/>
    <w:rsid w:val="00D4182A"/>
    <w:rsid w:val="00D420D6"/>
    <w:rsid w:val="00D42317"/>
    <w:rsid w:val="00D423D1"/>
    <w:rsid w:val="00D42918"/>
    <w:rsid w:val="00D4294D"/>
    <w:rsid w:val="00D42ACB"/>
    <w:rsid w:val="00D42B4D"/>
    <w:rsid w:val="00D42C85"/>
    <w:rsid w:val="00D42F74"/>
    <w:rsid w:val="00D432D9"/>
    <w:rsid w:val="00D4374E"/>
    <w:rsid w:val="00D4381F"/>
    <w:rsid w:val="00D43CCB"/>
    <w:rsid w:val="00D43F60"/>
    <w:rsid w:val="00D44169"/>
    <w:rsid w:val="00D44306"/>
    <w:rsid w:val="00D445B3"/>
    <w:rsid w:val="00D4480A"/>
    <w:rsid w:val="00D44D6F"/>
    <w:rsid w:val="00D46241"/>
    <w:rsid w:val="00D4650D"/>
    <w:rsid w:val="00D46E53"/>
    <w:rsid w:val="00D46FFE"/>
    <w:rsid w:val="00D477EC"/>
    <w:rsid w:val="00D5067A"/>
    <w:rsid w:val="00D50902"/>
    <w:rsid w:val="00D51CF1"/>
    <w:rsid w:val="00D525DD"/>
    <w:rsid w:val="00D528EE"/>
    <w:rsid w:val="00D52B0F"/>
    <w:rsid w:val="00D52D12"/>
    <w:rsid w:val="00D52FCC"/>
    <w:rsid w:val="00D53082"/>
    <w:rsid w:val="00D53297"/>
    <w:rsid w:val="00D53D28"/>
    <w:rsid w:val="00D53D3D"/>
    <w:rsid w:val="00D540EE"/>
    <w:rsid w:val="00D543B3"/>
    <w:rsid w:val="00D54904"/>
    <w:rsid w:val="00D54ED2"/>
    <w:rsid w:val="00D559CD"/>
    <w:rsid w:val="00D55D5C"/>
    <w:rsid w:val="00D55FA4"/>
    <w:rsid w:val="00D56601"/>
    <w:rsid w:val="00D56FE4"/>
    <w:rsid w:val="00D5705B"/>
    <w:rsid w:val="00D5778F"/>
    <w:rsid w:val="00D6000B"/>
    <w:rsid w:val="00D604ED"/>
    <w:rsid w:val="00D60664"/>
    <w:rsid w:val="00D60D76"/>
    <w:rsid w:val="00D61292"/>
    <w:rsid w:val="00D6185D"/>
    <w:rsid w:val="00D61962"/>
    <w:rsid w:val="00D6199E"/>
    <w:rsid w:val="00D61D4C"/>
    <w:rsid w:val="00D62374"/>
    <w:rsid w:val="00D625B4"/>
    <w:rsid w:val="00D6274F"/>
    <w:rsid w:val="00D629B3"/>
    <w:rsid w:val="00D62C24"/>
    <w:rsid w:val="00D62C5F"/>
    <w:rsid w:val="00D62EBC"/>
    <w:rsid w:val="00D632EC"/>
    <w:rsid w:val="00D636BA"/>
    <w:rsid w:val="00D639EB"/>
    <w:rsid w:val="00D63A9F"/>
    <w:rsid w:val="00D63E61"/>
    <w:rsid w:val="00D63F78"/>
    <w:rsid w:val="00D64287"/>
    <w:rsid w:val="00D64B1D"/>
    <w:rsid w:val="00D6531D"/>
    <w:rsid w:val="00D65F85"/>
    <w:rsid w:val="00D66A6B"/>
    <w:rsid w:val="00D66C15"/>
    <w:rsid w:val="00D67230"/>
    <w:rsid w:val="00D672A5"/>
    <w:rsid w:val="00D674DA"/>
    <w:rsid w:val="00D6756B"/>
    <w:rsid w:val="00D67742"/>
    <w:rsid w:val="00D67AE5"/>
    <w:rsid w:val="00D67DA7"/>
    <w:rsid w:val="00D67DF5"/>
    <w:rsid w:val="00D67E6B"/>
    <w:rsid w:val="00D67FA5"/>
    <w:rsid w:val="00D70245"/>
    <w:rsid w:val="00D702F6"/>
    <w:rsid w:val="00D705A6"/>
    <w:rsid w:val="00D705E5"/>
    <w:rsid w:val="00D70C01"/>
    <w:rsid w:val="00D70DCE"/>
    <w:rsid w:val="00D70DD2"/>
    <w:rsid w:val="00D71496"/>
    <w:rsid w:val="00D71F69"/>
    <w:rsid w:val="00D7248F"/>
    <w:rsid w:val="00D72884"/>
    <w:rsid w:val="00D73209"/>
    <w:rsid w:val="00D7323B"/>
    <w:rsid w:val="00D73391"/>
    <w:rsid w:val="00D7344E"/>
    <w:rsid w:val="00D735F1"/>
    <w:rsid w:val="00D736A6"/>
    <w:rsid w:val="00D736FD"/>
    <w:rsid w:val="00D73BF5"/>
    <w:rsid w:val="00D7456D"/>
    <w:rsid w:val="00D74815"/>
    <w:rsid w:val="00D7493B"/>
    <w:rsid w:val="00D749A6"/>
    <w:rsid w:val="00D75425"/>
    <w:rsid w:val="00D75844"/>
    <w:rsid w:val="00D761DA"/>
    <w:rsid w:val="00D76318"/>
    <w:rsid w:val="00D76548"/>
    <w:rsid w:val="00D76CFE"/>
    <w:rsid w:val="00D7717E"/>
    <w:rsid w:val="00D776CB"/>
    <w:rsid w:val="00D777C0"/>
    <w:rsid w:val="00D77AB5"/>
    <w:rsid w:val="00D77ECF"/>
    <w:rsid w:val="00D80A56"/>
    <w:rsid w:val="00D814DB"/>
    <w:rsid w:val="00D816E0"/>
    <w:rsid w:val="00D81E2A"/>
    <w:rsid w:val="00D81E8B"/>
    <w:rsid w:val="00D828D6"/>
    <w:rsid w:val="00D82D2C"/>
    <w:rsid w:val="00D835DA"/>
    <w:rsid w:val="00D837DB"/>
    <w:rsid w:val="00D8396F"/>
    <w:rsid w:val="00D8397F"/>
    <w:rsid w:val="00D83A15"/>
    <w:rsid w:val="00D83A86"/>
    <w:rsid w:val="00D83A87"/>
    <w:rsid w:val="00D83D7B"/>
    <w:rsid w:val="00D84195"/>
    <w:rsid w:val="00D849A7"/>
    <w:rsid w:val="00D857AA"/>
    <w:rsid w:val="00D865AB"/>
    <w:rsid w:val="00D86E25"/>
    <w:rsid w:val="00D86E66"/>
    <w:rsid w:val="00D87195"/>
    <w:rsid w:val="00D872A1"/>
    <w:rsid w:val="00D873D8"/>
    <w:rsid w:val="00D875FC"/>
    <w:rsid w:val="00D87B45"/>
    <w:rsid w:val="00D87BB2"/>
    <w:rsid w:val="00D9034C"/>
    <w:rsid w:val="00D907DC"/>
    <w:rsid w:val="00D90823"/>
    <w:rsid w:val="00D90E5D"/>
    <w:rsid w:val="00D90F4D"/>
    <w:rsid w:val="00D91036"/>
    <w:rsid w:val="00D91313"/>
    <w:rsid w:val="00D91956"/>
    <w:rsid w:val="00D922AC"/>
    <w:rsid w:val="00D922AD"/>
    <w:rsid w:val="00D9245F"/>
    <w:rsid w:val="00D928B0"/>
    <w:rsid w:val="00D92B6F"/>
    <w:rsid w:val="00D9340A"/>
    <w:rsid w:val="00D94A48"/>
    <w:rsid w:val="00D94B2D"/>
    <w:rsid w:val="00D951A3"/>
    <w:rsid w:val="00D95796"/>
    <w:rsid w:val="00D95F22"/>
    <w:rsid w:val="00D969D0"/>
    <w:rsid w:val="00D979C1"/>
    <w:rsid w:val="00D97D02"/>
    <w:rsid w:val="00D97DFE"/>
    <w:rsid w:val="00D97FE9"/>
    <w:rsid w:val="00DA0081"/>
    <w:rsid w:val="00DA057C"/>
    <w:rsid w:val="00DA0825"/>
    <w:rsid w:val="00DA0E8F"/>
    <w:rsid w:val="00DA12CA"/>
    <w:rsid w:val="00DA1448"/>
    <w:rsid w:val="00DA1B7C"/>
    <w:rsid w:val="00DA1F81"/>
    <w:rsid w:val="00DA2421"/>
    <w:rsid w:val="00DA3841"/>
    <w:rsid w:val="00DA46BD"/>
    <w:rsid w:val="00DA5539"/>
    <w:rsid w:val="00DA579F"/>
    <w:rsid w:val="00DA5969"/>
    <w:rsid w:val="00DA5D55"/>
    <w:rsid w:val="00DA5EC0"/>
    <w:rsid w:val="00DB0421"/>
    <w:rsid w:val="00DB1391"/>
    <w:rsid w:val="00DB1EEA"/>
    <w:rsid w:val="00DB21B2"/>
    <w:rsid w:val="00DB295E"/>
    <w:rsid w:val="00DB3334"/>
    <w:rsid w:val="00DB37A8"/>
    <w:rsid w:val="00DB3A3B"/>
    <w:rsid w:val="00DB42A6"/>
    <w:rsid w:val="00DB430E"/>
    <w:rsid w:val="00DB487F"/>
    <w:rsid w:val="00DB4B5A"/>
    <w:rsid w:val="00DB4E26"/>
    <w:rsid w:val="00DB51B6"/>
    <w:rsid w:val="00DB529D"/>
    <w:rsid w:val="00DB57A9"/>
    <w:rsid w:val="00DB5CFC"/>
    <w:rsid w:val="00DB6061"/>
    <w:rsid w:val="00DB6373"/>
    <w:rsid w:val="00DB639E"/>
    <w:rsid w:val="00DB697B"/>
    <w:rsid w:val="00DB6EA3"/>
    <w:rsid w:val="00DB735A"/>
    <w:rsid w:val="00DB7AB8"/>
    <w:rsid w:val="00DC0292"/>
    <w:rsid w:val="00DC03C1"/>
    <w:rsid w:val="00DC046E"/>
    <w:rsid w:val="00DC0B27"/>
    <w:rsid w:val="00DC0C32"/>
    <w:rsid w:val="00DC0CC7"/>
    <w:rsid w:val="00DC1085"/>
    <w:rsid w:val="00DC1169"/>
    <w:rsid w:val="00DC11A4"/>
    <w:rsid w:val="00DC1FFB"/>
    <w:rsid w:val="00DC2370"/>
    <w:rsid w:val="00DC259E"/>
    <w:rsid w:val="00DC2922"/>
    <w:rsid w:val="00DC2C6B"/>
    <w:rsid w:val="00DC3777"/>
    <w:rsid w:val="00DC3A87"/>
    <w:rsid w:val="00DC3EDF"/>
    <w:rsid w:val="00DC3F1F"/>
    <w:rsid w:val="00DC4000"/>
    <w:rsid w:val="00DC4BE0"/>
    <w:rsid w:val="00DC4FDD"/>
    <w:rsid w:val="00DC50CA"/>
    <w:rsid w:val="00DC53AB"/>
    <w:rsid w:val="00DC547A"/>
    <w:rsid w:val="00DC5FA7"/>
    <w:rsid w:val="00DC609C"/>
    <w:rsid w:val="00DC6397"/>
    <w:rsid w:val="00DC7DF7"/>
    <w:rsid w:val="00DD0247"/>
    <w:rsid w:val="00DD099D"/>
    <w:rsid w:val="00DD0F4B"/>
    <w:rsid w:val="00DD261D"/>
    <w:rsid w:val="00DD28C6"/>
    <w:rsid w:val="00DD29DD"/>
    <w:rsid w:val="00DD2ECE"/>
    <w:rsid w:val="00DD30A5"/>
    <w:rsid w:val="00DD3C80"/>
    <w:rsid w:val="00DD43EC"/>
    <w:rsid w:val="00DD4A05"/>
    <w:rsid w:val="00DD51B1"/>
    <w:rsid w:val="00DD5390"/>
    <w:rsid w:val="00DD575B"/>
    <w:rsid w:val="00DD5A37"/>
    <w:rsid w:val="00DD5B0B"/>
    <w:rsid w:val="00DD5C72"/>
    <w:rsid w:val="00DD5D77"/>
    <w:rsid w:val="00DD5DCD"/>
    <w:rsid w:val="00DD6337"/>
    <w:rsid w:val="00DD63C3"/>
    <w:rsid w:val="00DD67F6"/>
    <w:rsid w:val="00DD67FE"/>
    <w:rsid w:val="00DD69E1"/>
    <w:rsid w:val="00DD6ABD"/>
    <w:rsid w:val="00DD7F00"/>
    <w:rsid w:val="00DE0135"/>
    <w:rsid w:val="00DE0517"/>
    <w:rsid w:val="00DE1D8A"/>
    <w:rsid w:val="00DE2462"/>
    <w:rsid w:val="00DE2968"/>
    <w:rsid w:val="00DE2ABF"/>
    <w:rsid w:val="00DE2B98"/>
    <w:rsid w:val="00DE36EE"/>
    <w:rsid w:val="00DE3CE3"/>
    <w:rsid w:val="00DE3E46"/>
    <w:rsid w:val="00DE481A"/>
    <w:rsid w:val="00DE4B75"/>
    <w:rsid w:val="00DE5085"/>
    <w:rsid w:val="00DE50E1"/>
    <w:rsid w:val="00DE51C5"/>
    <w:rsid w:val="00DE53F3"/>
    <w:rsid w:val="00DE5F4F"/>
    <w:rsid w:val="00DE6220"/>
    <w:rsid w:val="00DE639E"/>
    <w:rsid w:val="00DE6972"/>
    <w:rsid w:val="00DE6AD1"/>
    <w:rsid w:val="00DE6C7B"/>
    <w:rsid w:val="00DE6FCE"/>
    <w:rsid w:val="00DE79C3"/>
    <w:rsid w:val="00DF026A"/>
    <w:rsid w:val="00DF03A2"/>
    <w:rsid w:val="00DF0740"/>
    <w:rsid w:val="00DF082B"/>
    <w:rsid w:val="00DF0A14"/>
    <w:rsid w:val="00DF0BB8"/>
    <w:rsid w:val="00DF0CB1"/>
    <w:rsid w:val="00DF0E77"/>
    <w:rsid w:val="00DF113E"/>
    <w:rsid w:val="00DF11E4"/>
    <w:rsid w:val="00DF1448"/>
    <w:rsid w:val="00DF366B"/>
    <w:rsid w:val="00DF3CD0"/>
    <w:rsid w:val="00DF4844"/>
    <w:rsid w:val="00DF49B5"/>
    <w:rsid w:val="00DF49CF"/>
    <w:rsid w:val="00DF4BB8"/>
    <w:rsid w:val="00DF5A47"/>
    <w:rsid w:val="00DF5BA5"/>
    <w:rsid w:val="00DF60B5"/>
    <w:rsid w:val="00DF62EB"/>
    <w:rsid w:val="00DF63B3"/>
    <w:rsid w:val="00DF65D7"/>
    <w:rsid w:val="00DF68E2"/>
    <w:rsid w:val="00DF6AF5"/>
    <w:rsid w:val="00DF6CF5"/>
    <w:rsid w:val="00DF7BEB"/>
    <w:rsid w:val="00DF7D50"/>
    <w:rsid w:val="00E001C7"/>
    <w:rsid w:val="00E0073C"/>
    <w:rsid w:val="00E00D57"/>
    <w:rsid w:val="00E01419"/>
    <w:rsid w:val="00E02180"/>
    <w:rsid w:val="00E021D9"/>
    <w:rsid w:val="00E022FA"/>
    <w:rsid w:val="00E02380"/>
    <w:rsid w:val="00E02DC3"/>
    <w:rsid w:val="00E03127"/>
    <w:rsid w:val="00E03215"/>
    <w:rsid w:val="00E03703"/>
    <w:rsid w:val="00E0377C"/>
    <w:rsid w:val="00E044E0"/>
    <w:rsid w:val="00E04B58"/>
    <w:rsid w:val="00E04C56"/>
    <w:rsid w:val="00E04D52"/>
    <w:rsid w:val="00E052F5"/>
    <w:rsid w:val="00E05E8F"/>
    <w:rsid w:val="00E06149"/>
    <w:rsid w:val="00E068DD"/>
    <w:rsid w:val="00E07580"/>
    <w:rsid w:val="00E079C4"/>
    <w:rsid w:val="00E07C82"/>
    <w:rsid w:val="00E10133"/>
    <w:rsid w:val="00E10513"/>
    <w:rsid w:val="00E10F89"/>
    <w:rsid w:val="00E119B1"/>
    <w:rsid w:val="00E11AC2"/>
    <w:rsid w:val="00E1202C"/>
    <w:rsid w:val="00E1209D"/>
    <w:rsid w:val="00E1223A"/>
    <w:rsid w:val="00E123C5"/>
    <w:rsid w:val="00E124E6"/>
    <w:rsid w:val="00E12783"/>
    <w:rsid w:val="00E12815"/>
    <w:rsid w:val="00E12BFA"/>
    <w:rsid w:val="00E1310E"/>
    <w:rsid w:val="00E132A3"/>
    <w:rsid w:val="00E133BD"/>
    <w:rsid w:val="00E138AA"/>
    <w:rsid w:val="00E13AD0"/>
    <w:rsid w:val="00E14118"/>
    <w:rsid w:val="00E1411D"/>
    <w:rsid w:val="00E144C5"/>
    <w:rsid w:val="00E15065"/>
    <w:rsid w:val="00E1507C"/>
    <w:rsid w:val="00E15128"/>
    <w:rsid w:val="00E15747"/>
    <w:rsid w:val="00E15AB8"/>
    <w:rsid w:val="00E15CDA"/>
    <w:rsid w:val="00E16112"/>
    <w:rsid w:val="00E168A6"/>
    <w:rsid w:val="00E16D42"/>
    <w:rsid w:val="00E200E6"/>
    <w:rsid w:val="00E2046F"/>
    <w:rsid w:val="00E20551"/>
    <w:rsid w:val="00E21440"/>
    <w:rsid w:val="00E2169B"/>
    <w:rsid w:val="00E21A76"/>
    <w:rsid w:val="00E22462"/>
    <w:rsid w:val="00E2252D"/>
    <w:rsid w:val="00E22BEA"/>
    <w:rsid w:val="00E22E04"/>
    <w:rsid w:val="00E24034"/>
    <w:rsid w:val="00E241C7"/>
    <w:rsid w:val="00E246B6"/>
    <w:rsid w:val="00E24BB8"/>
    <w:rsid w:val="00E24E48"/>
    <w:rsid w:val="00E2573D"/>
    <w:rsid w:val="00E26043"/>
    <w:rsid w:val="00E26C71"/>
    <w:rsid w:val="00E2749A"/>
    <w:rsid w:val="00E27AD1"/>
    <w:rsid w:val="00E27D6A"/>
    <w:rsid w:val="00E30356"/>
    <w:rsid w:val="00E305BB"/>
    <w:rsid w:val="00E30647"/>
    <w:rsid w:val="00E31132"/>
    <w:rsid w:val="00E31196"/>
    <w:rsid w:val="00E311AC"/>
    <w:rsid w:val="00E31295"/>
    <w:rsid w:val="00E31675"/>
    <w:rsid w:val="00E317A8"/>
    <w:rsid w:val="00E31806"/>
    <w:rsid w:val="00E31DE8"/>
    <w:rsid w:val="00E32403"/>
    <w:rsid w:val="00E325F5"/>
    <w:rsid w:val="00E33FD7"/>
    <w:rsid w:val="00E34356"/>
    <w:rsid w:val="00E34A98"/>
    <w:rsid w:val="00E3508D"/>
    <w:rsid w:val="00E350B0"/>
    <w:rsid w:val="00E355CC"/>
    <w:rsid w:val="00E3582F"/>
    <w:rsid w:val="00E358EA"/>
    <w:rsid w:val="00E361BA"/>
    <w:rsid w:val="00E364FE"/>
    <w:rsid w:val="00E36A38"/>
    <w:rsid w:val="00E37226"/>
    <w:rsid w:val="00E372C3"/>
    <w:rsid w:val="00E37415"/>
    <w:rsid w:val="00E37543"/>
    <w:rsid w:val="00E3774B"/>
    <w:rsid w:val="00E37FC9"/>
    <w:rsid w:val="00E406F0"/>
    <w:rsid w:val="00E40830"/>
    <w:rsid w:val="00E40A74"/>
    <w:rsid w:val="00E40FA8"/>
    <w:rsid w:val="00E40FB4"/>
    <w:rsid w:val="00E41329"/>
    <w:rsid w:val="00E41407"/>
    <w:rsid w:val="00E418F9"/>
    <w:rsid w:val="00E41DF1"/>
    <w:rsid w:val="00E42250"/>
    <w:rsid w:val="00E42340"/>
    <w:rsid w:val="00E42557"/>
    <w:rsid w:val="00E42639"/>
    <w:rsid w:val="00E42C8F"/>
    <w:rsid w:val="00E43516"/>
    <w:rsid w:val="00E43CC5"/>
    <w:rsid w:val="00E440D2"/>
    <w:rsid w:val="00E44293"/>
    <w:rsid w:val="00E4503A"/>
    <w:rsid w:val="00E45094"/>
    <w:rsid w:val="00E459A1"/>
    <w:rsid w:val="00E46481"/>
    <w:rsid w:val="00E46792"/>
    <w:rsid w:val="00E46C92"/>
    <w:rsid w:val="00E46D4D"/>
    <w:rsid w:val="00E46FF7"/>
    <w:rsid w:val="00E47399"/>
    <w:rsid w:val="00E47615"/>
    <w:rsid w:val="00E47759"/>
    <w:rsid w:val="00E47952"/>
    <w:rsid w:val="00E5030D"/>
    <w:rsid w:val="00E50313"/>
    <w:rsid w:val="00E504C5"/>
    <w:rsid w:val="00E506AD"/>
    <w:rsid w:val="00E50DCF"/>
    <w:rsid w:val="00E51687"/>
    <w:rsid w:val="00E51CB9"/>
    <w:rsid w:val="00E51F8A"/>
    <w:rsid w:val="00E52151"/>
    <w:rsid w:val="00E5276A"/>
    <w:rsid w:val="00E527E9"/>
    <w:rsid w:val="00E52A90"/>
    <w:rsid w:val="00E52D2D"/>
    <w:rsid w:val="00E52E3C"/>
    <w:rsid w:val="00E535ED"/>
    <w:rsid w:val="00E5363A"/>
    <w:rsid w:val="00E536EC"/>
    <w:rsid w:val="00E53CC1"/>
    <w:rsid w:val="00E54564"/>
    <w:rsid w:val="00E54924"/>
    <w:rsid w:val="00E549CA"/>
    <w:rsid w:val="00E54D27"/>
    <w:rsid w:val="00E54FA4"/>
    <w:rsid w:val="00E55354"/>
    <w:rsid w:val="00E55375"/>
    <w:rsid w:val="00E55496"/>
    <w:rsid w:val="00E563D9"/>
    <w:rsid w:val="00E56465"/>
    <w:rsid w:val="00E56D83"/>
    <w:rsid w:val="00E5753C"/>
    <w:rsid w:val="00E57861"/>
    <w:rsid w:val="00E60806"/>
    <w:rsid w:val="00E60AA8"/>
    <w:rsid w:val="00E60BB7"/>
    <w:rsid w:val="00E60DE7"/>
    <w:rsid w:val="00E619A3"/>
    <w:rsid w:val="00E61FCE"/>
    <w:rsid w:val="00E6214B"/>
    <w:rsid w:val="00E6232F"/>
    <w:rsid w:val="00E62897"/>
    <w:rsid w:val="00E62973"/>
    <w:rsid w:val="00E62BC7"/>
    <w:rsid w:val="00E62E9C"/>
    <w:rsid w:val="00E62FE8"/>
    <w:rsid w:val="00E632E5"/>
    <w:rsid w:val="00E646EE"/>
    <w:rsid w:val="00E64906"/>
    <w:rsid w:val="00E64929"/>
    <w:rsid w:val="00E649E5"/>
    <w:rsid w:val="00E64C19"/>
    <w:rsid w:val="00E65787"/>
    <w:rsid w:val="00E703A7"/>
    <w:rsid w:val="00E717CE"/>
    <w:rsid w:val="00E71BA8"/>
    <w:rsid w:val="00E71C74"/>
    <w:rsid w:val="00E71DD0"/>
    <w:rsid w:val="00E71E1F"/>
    <w:rsid w:val="00E727E5"/>
    <w:rsid w:val="00E7318A"/>
    <w:rsid w:val="00E73582"/>
    <w:rsid w:val="00E73A52"/>
    <w:rsid w:val="00E73C34"/>
    <w:rsid w:val="00E73EA7"/>
    <w:rsid w:val="00E74145"/>
    <w:rsid w:val="00E74A12"/>
    <w:rsid w:val="00E74C15"/>
    <w:rsid w:val="00E7578B"/>
    <w:rsid w:val="00E757D1"/>
    <w:rsid w:val="00E75A27"/>
    <w:rsid w:val="00E75C7D"/>
    <w:rsid w:val="00E75F57"/>
    <w:rsid w:val="00E762CF"/>
    <w:rsid w:val="00E76507"/>
    <w:rsid w:val="00E76A92"/>
    <w:rsid w:val="00E76CD9"/>
    <w:rsid w:val="00E774DE"/>
    <w:rsid w:val="00E77736"/>
    <w:rsid w:val="00E779D8"/>
    <w:rsid w:val="00E77CC5"/>
    <w:rsid w:val="00E77FF7"/>
    <w:rsid w:val="00E807C5"/>
    <w:rsid w:val="00E813BB"/>
    <w:rsid w:val="00E81E77"/>
    <w:rsid w:val="00E822B9"/>
    <w:rsid w:val="00E824C3"/>
    <w:rsid w:val="00E82B7D"/>
    <w:rsid w:val="00E83468"/>
    <w:rsid w:val="00E83C83"/>
    <w:rsid w:val="00E83CB0"/>
    <w:rsid w:val="00E84099"/>
    <w:rsid w:val="00E84199"/>
    <w:rsid w:val="00E842CD"/>
    <w:rsid w:val="00E843B1"/>
    <w:rsid w:val="00E847C3"/>
    <w:rsid w:val="00E84929"/>
    <w:rsid w:val="00E84BC6"/>
    <w:rsid w:val="00E84E89"/>
    <w:rsid w:val="00E850DA"/>
    <w:rsid w:val="00E855F1"/>
    <w:rsid w:val="00E85D2E"/>
    <w:rsid w:val="00E85E99"/>
    <w:rsid w:val="00E86086"/>
    <w:rsid w:val="00E866BB"/>
    <w:rsid w:val="00E86BD9"/>
    <w:rsid w:val="00E86C8D"/>
    <w:rsid w:val="00E872A8"/>
    <w:rsid w:val="00E874DB"/>
    <w:rsid w:val="00E87AAC"/>
    <w:rsid w:val="00E87D2D"/>
    <w:rsid w:val="00E87D99"/>
    <w:rsid w:val="00E87F50"/>
    <w:rsid w:val="00E90789"/>
    <w:rsid w:val="00E91359"/>
    <w:rsid w:val="00E916CA"/>
    <w:rsid w:val="00E91F9A"/>
    <w:rsid w:val="00E9216E"/>
    <w:rsid w:val="00E92352"/>
    <w:rsid w:val="00E9362C"/>
    <w:rsid w:val="00E939E0"/>
    <w:rsid w:val="00E93CD6"/>
    <w:rsid w:val="00E93EFE"/>
    <w:rsid w:val="00E9481D"/>
    <w:rsid w:val="00E94DD5"/>
    <w:rsid w:val="00E94E44"/>
    <w:rsid w:val="00E95020"/>
    <w:rsid w:val="00E95D46"/>
    <w:rsid w:val="00E95DF7"/>
    <w:rsid w:val="00E95F5E"/>
    <w:rsid w:val="00E96052"/>
    <w:rsid w:val="00E9648E"/>
    <w:rsid w:val="00E96805"/>
    <w:rsid w:val="00E96BB4"/>
    <w:rsid w:val="00E96D09"/>
    <w:rsid w:val="00E977C2"/>
    <w:rsid w:val="00E97EA3"/>
    <w:rsid w:val="00EA0716"/>
    <w:rsid w:val="00EA0A08"/>
    <w:rsid w:val="00EA115A"/>
    <w:rsid w:val="00EA281F"/>
    <w:rsid w:val="00EA3018"/>
    <w:rsid w:val="00EA310C"/>
    <w:rsid w:val="00EA38A1"/>
    <w:rsid w:val="00EA3A0B"/>
    <w:rsid w:val="00EA3D9D"/>
    <w:rsid w:val="00EA3DDA"/>
    <w:rsid w:val="00EA434F"/>
    <w:rsid w:val="00EA46CF"/>
    <w:rsid w:val="00EA47E7"/>
    <w:rsid w:val="00EA4E30"/>
    <w:rsid w:val="00EA501E"/>
    <w:rsid w:val="00EA57A2"/>
    <w:rsid w:val="00EA5F2F"/>
    <w:rsid w:val="00EA6035"/>
    <w:rsid w:val="00EA634C"/>
    <w:rsid w:val="00EA6611"/>
    <w:rsid w:val="00EA7240"/>
    <w:rsid w:val="00EA758E"/>
    <w:rsid w:val="00EA7852"/>
    <w:rsid w:val="00EB0615"/>
    <w:rsid w:val="00EB1088"/>
    <w:rsid w:val="00EB1608"/>
    <w:rsid w:val="00EB2464"/>
    <w:rsid w:val="00EB2B6F"/>
    <w:rsid w:val="00EB2DB5"/>
    <w:rsid w:val="00EB2E9C"/>
    <w:rsid w:val="00EB2F24"/>
    <w:rsid w:val="00EB2FD4"/>
    <w:rsid w:val="00EB435A"/>
    <w:rsid w:val="00EB47F9"/>
    <w:rsid w:val="00EB48F6"/>
    <w:rsid w:val="00EB4912"/>
    <w:rsid w:val="00EB4B0D"/>
    <w:rsid w:val="00EB53A3"/>
    <w:rsid w:val="00EB614C"/>
    <w:rsid w:val="00EB627E"/>
    <w:rsid w:val="00EB62C5"/>
    <w:rsid w:val="00EB65A8"/>
    <w:rsid w:val="00EB78AD"/>
    <w:rsid w:val="00EB798B"/>
    <w:rsid w:val="00EB7DE7"/>
    <w:rsid w:val="00EC02EE"/>
    <w:rsid w:val="00EC04AC"/>
    <w:rsid w:val="00EC04F1"/>
    <w:rsid w:val="00EC0852"/>
    <w:rsid w:val="00EC08D5"/>
    <w:rsid w:val="00EC0F9C"/>
    <w:rsid w:val="00EC16ED"/>
    <w:rsid w:val="00EC1752"/>
    <w:rsid w:val="00EC1AC8"/>
    <w:rsid w:val="00EC1E26"/>
    <w:rsid w:val="00EC1E40"/>
    <w:rsid w:val="00EC1F66"/>
    <w:rsid w:val="00EC1F6D"/>
    <w:rsid w:val="00EC22C2"/>
    <w:rsid w:val="00EC2347"/>
    <w:rsid w:val="00EC2570"/>
    <w:rsid w:val="00EC262B"/>
    <w:rsid w:val="00EC2703"/>
    <w:rsid w:val="00EC2AE2"/>
    <w:rsid w:val="00EC2B85"/>
    <w:rsid w:val="00EC2BDD"/>
    <w:rsid w:val="00EC35C7"/>
    <w:rsid w:val="00EC384D"/>
    <w:rsid w:val="00EC3B6C"/>
    <w:rsid w:val="00EC3BBA"/>
    <w:rsid w:val="00EC3C94"/>
    <w:rsid w:val="00EC3E3B"/>
    <w:rsid w:val="00EC43AB"/>
    <w:rsid w:val="00EC4B8D"/>
    <w:rsid w:val="00EC551C"/>
    <w:rsid w:val="00EC55CD"/>
    <w:rsid w:val="00EC5C60"/>
    <w:rsid w:val="00EC6122"/>
    <w:rsid w:val="00EC616B"/>
    <w:rsid w:val="00EC6314"/>
    <w:rsid w:val="00EC6608"/>
    <w:rsid w:val="00EC666C"/>
    <w:rsid w:val="00EC77A5"/>
    <w:rsid w:val="00EC7920"/>
    <w:rsid w:val="00ED02E5"/>
    <w:rsid w:val="00ED090A"/>
    <w:rsid w:val="00ED0AEB"/>
    <w:rsid w:val="00ED0E98"/>
    <w:rsid w:val="00ED1196"/>
    <w:rsid w:val="00ED1236"/>
    <w:rsid w:val="00ED156F"/>
    <w:rsid w:val="00ED1BD8"/>
    <w:rsid w:val="00ED1BF9"/>
    <w:rsid w:val="00ED2460"/>
    <w:rsid w:val="00ED2531"/>
    <w:rsid w:val="00ED260D"/>
    <w:rsid w:val="00ED2D9C"/>
    <w:rsid w:val="00ED37FB"/>
    <w:rsid w:val="00ED3EAE"/>
    <w:rsid w:val="00ED452B"/>
    <w:rsid w:val="00ED4A24"/>
    <w:rsid w:val="00ED4F16"/>
    <w:rsid w:val="00ED5064"/>
    <w:rsid w:val="00ED5294"/>
    <w:rsid w:val="00ED5B52"/>
    <w:rsid w:val="00ED5E10"/>
    <w:rsid w:val="00ED6760"/>
    <w:rsid w:val="00ED68BD"/>
    <w:rsid w:val="00ED6A98"/>
    <w:rsid w:val="00ED6AC1"/>
    <w:rsid w:val="00ED6F6D"/>
    <w:rsid w:val="00ED6FB7"/>
    <w:rsid w:val="00ED7377"/>
    <w:rsid w:val="00ED73C5"/>
    <w:rsid w:val="00ED7A16"/>
    <w:rsid w:val="00ED7C12"/>
    <w:rsid w:val="00EE019B"/>
    <w:rsid w:val="00EE04B5"/>
    <w:rsid w:val="00EE097C"/>
    <w:rsid w:val="00EE0D00"/>
    <w:rsid w:val="00EE1F52"/>
    <w:rsid w:val="00EE1FCB"/>
    <w:rsid w:val="00EE21D2"/>
    <w:rsid w:val="00EE2531"/>
    <w:rsid w:val="00EE2C77"/>
    <w:rsid w:val="00EE2F40"/>
    <w:rsid w:val="00EE30CD"/>
    <w:rsid w:val="00EE35EB"/>
    <w:rsid w:val="00EE37ED"/>
    <w:rsid w:val="00EE3811"/>
    <w:rsid w:val="00EE3956"/>
    <w:rsid w:val="00EE3A31"/>
    <w:rsid w:val="00EE3A5D"/>
    <w:rsid w:val="00EE4361"/>
    <w:rsid w:val="00EE579F"/>
    <w:rsid w:val="00EE5C20"/>
    <w:rsid w:val="00EE5F41"/>
    <w:rsid w:val="00EE68CE"/>
    <w:rsid w:val="00EE78B5"/>
    <w:rsid w:val="00EE7A8B"/>
    <w:rsid w:val="00EE7F7D"/>
    <w:rsid w:val="00EF0861"/>
    <w:rsid w:val="00EF0DC1"/>
    <w:rsid w:val="00EF1318"/>
    <w:rsid w:val="00EF1DD6"/>
    <w:rsid w:val="00EF22C0"/>
    <w:rsid w:val="00EF2C1E"/>
    <w:rsid w:val="00EF2C56"/>
    <w:rsid w:val="00EF3F9A"/>
    <w:rsid w:val="00EF4357"/>
    <w:rsid w:val="00EF43BE"/>
    <w:rsid w:val="00EF4EDE"/>
    <w:rsid w:val="00EF50AA"/>
    <w:rsid w:val="00EF56F9"/>
    <w:rsid w:val="00EF59E9"/>
    <w:rsid w:val="00EF5E08"/>
    <w:rsid w:val="00EF6F6F"/>
    <w:rsid w:val="00EF721B"/>
    <w:rsid w:val="00EF7A43"/>
    <w:rsid w:val="00F0083F"/>
    <w:rsid w:val="00F009B9"/>
    <w:rsid w:val="00F00DE5"/>
    <w:rsid w:val="00F012A9"/>
    <w:rsid w:val="00F01738"/>
    <w:rsid w:val="00F01967"/>
    <w:rsid w:val="00F01A6E"/>
    <w:rsid w:val="00F01B41"/>
    <w:rsid w:val="00F01B61"/>
    <w:rsid w:val="00F020A2"/>
    <w:rsid w:val="00F020C6"/>
    <w:rsid w:val="00F02953"/>
    <w:rsid w:val="00F02A30"/>
    <w:rsid w:val="00F02CA5"/>
    <w:rsid w:val="00F02E03"/>
    <w:rsid w:val="00F02EED"/>
    <w:rsid w:val="00F03566"/>
    <w:rsid w:val="00F036B3"/>
    <w:rsid w:val="00F03D3A"/>
    <w:rsid w:val="00F03EE5"/>
    <w:rsid w:val="00F04F83"/>
    <w:rsid w:val="00F05322"/>
    <w:rsid w:val="00F053E4"/>
    <w:rsid w:val="00F05659"/>
    <w:rsid w:val="00F057C0"/>
    <w:rsid w:val="00F058E8"/>
    <w:rsid w:val="00F06B49"/>
    <w:rsid w:val="00F07545"/>
    <w:rsid w:val="00F077A6"/>
    <w:rsid w:val="00F07F7C"/>
    <w:rsid w:val="00F10078"/>
    <w:rsid w:val="00F1012F"/>
    <w:rsid w:val="00F1017D"/>
    <w:rsid w:val="00F101DD"/>
    <w:rsid w:val="00F11132"/>
    <w:rsid w:val="00F11296"/>
    <w:rsid w:val="00F1137D"/>
    <w:rsid w:val="00F1147B"/>
    <w:rsid w:val="00F1180B"/>
    <w:rsid w:val="00F11A60"/>
    <w:rsid w:val="00F11F64"/>
    <w:rsid w:val="00F1228F"/>
    <w:rsid w:val="00F1313F"/>
    <w:rsid w:val="00F1369A"/>
    <w:rsid w:val="00F13D2B"/>
    <w:rsid w:val="00F145D9"/>
    <w:rsid w:val="00F14717"/>
    <w:rsid w:val="00F1527F"/>
    <w:rsid w:val="00F153B0"/>
    <w:rsid w:val="00F15955"/>
    <w:rsid w:val="00F15F38"/>
    <w:rsid w:val="00F1649E"/>
    <w:rsid w:val="00F1658C"/>
    <w:rsid w:val="00F16953"/>
    <w:rsid w:val="00F16EB2"/>
    <w:rsid w:val="00F1736A"/>
    <w:rsid w:val="00F1769B"/>
    <w:rsid w:val="00F17970"/>
    <w:rsid w:val="00F17CBE"/>
    <w:rsid w:val="00F17E4C"/>
    <w:rsid w:val="00F202E7"/>
    <w:rsid w:val="00F203D3"/>
    <w:rsid w:val="00F20466"/>
    <w:rsid w:val="00F207B5"/>
    <w:rsid w:val="00F20AF7"/>
    <w:rsid w:val="00F20F1F"/>
    <w:rsid w:val="00F2119B"/>
    <w:rsid w:val="00F215EB"/>
    <w:rsid w:val="00F226E9"/>
    <w:rsid w:val="00F229FA"/>
    <w:rsid w:val="00F22AFA"/>
    <w:rsid w:val="00F22BF6"/>
    <w:rsid w:val="00F23732"/>
    <w:rsid w:val="00F243D8"/>
    <w:rsid w:val="00F24877"/>
    <w:rsid w:val="00F24BCD"/>
    <w:rsid w:val="00F24ED6"/>
    <w:rsid w:val="00F25232"/>
    <w:rsid w:val="00F25FBB"/>
    <w:rsid w:val="00F26093"/>
    <w:rsid w:val="00F2646F"/>
    <w:rsid w:val="00F26564"/>
    <w:rsid w:val="00F26BAE"/>
    <w:rsid w:val="00F26BEC"/>
    <w:rsid w:val="00F26EA5"/>
    <w:rsid w:val="00F2701C"/>
    <w:rsid w:val="00F27661"/>
    <w:rsid w:val="00F27A38"/>
    <w:rsid w:val="00F27CE8"/>
    <w:rsid w:val="00F3011F"/>
    <w:rsid w:val="00F30A5B"/>
    <w:rsid w:val="00F30C83"/>
    <w:rsid w:val="00F311AA"/>
    <w:rsid w:val="00F312C4"/>
    <w:rsid w:val="00F31457"/>
    <w:rsid w:val="00F31D6D"/>
    <w:rsid w:val="00F322E8"/>
    <w:rsid w:val="00F325F6"/>
    <w:rsid w:val="00F3288D"/>
    <w:rsid w:val="00F329CF"/>
    <w:rsid w:val="00F32C0A"/>
    <w:rsid w:val="00F32C31"/>
    <w:rsid w:val="00F33114"/>
    <w:rsid w:val="00F3313B"/>
    <w:rsid w:val="00F335F5"/>
    <w:rsid w:val="00F33864"/>
    <w:rsid w:val="00F33B0D"/>
    <w:rsid w:val="00F3417D"/>
    <w:rsid w:val="00F3419D"/>
    <w:rsid w:val="00F3446E"/>
    <w:rsid w:val="00F34998"/>
    <w:rsid w:val="00F349CC"/>
    <w:rsid w:val="00F34EE4"/>
    <w:rsid w:val="00F34F8F"/>
    <w:rsid w:val="00F356C9"/>
    <w:rsid w:val="00F35E5F"/>
    <w:rsid w:val="00F36295"/>
    <w:rsid w:val="00F36870"/>
    <w:rsid w:val="00F369B5"/>
    <w:rsid w:val="00F36CD3"/>
    <w:rsid w:val="00F37580"/>
    <w:rsid w:val="00F377A5"/>
    <w:rsid w:val="00F37B57"/>
    <w:rsid w:val="00F37D9D"/>
    <w:rsid w:val="00F37DCF"/>
    <w:rsid w:val="00F40680"/>
    <w:rsid w:val="00F4077B"/>
    <w:rsid w:val="00F40A5D"/>
    <w:rsid w:val="00F40A8F"/>
    <w:rsid w:val="00F40BDD"/>
    <w:rsid w:val="00F411E8"/>
    <w:rsid w:val="00F41478"/>
    <w:rsid w:val="00F42D0C"/>
    <w:rsid w:val="00F42F60"/>
    <w:rsid w:val="00F43374"/>
    <w:rsid w:val="00F43632"/>
    <w:rsid w:val="00F439F5"/>
    <w:rsid w:val="00F43F61"/>
    <w:rsid w:val="00F443B4"/>
    <w:rsid w:val="00F4463A"/>
    <w:rsid w:val="00F44A46"/>
    <w:rsid w:val="00F4561E"/>
    <w:rsid w:val="00F45716"/>
    <w:rsid w:val="00F45738"/>
    <w:rsid w:val="00F45BE8"/>
    <w:rsid w:val="00F45DF2"/>
    <w:rsid w:val="00F45F68"/>
    <w:rsid w:val="00F469E9"/>
    <w:rsid w:val="00F46BDC"/>
    <w:rsid w:val="00F46D42"/>
    <w:rsid w:val="00F47176"/>
    <w:rsid w:val="00F47213"/>
    <w:rsid w:val="00F47359"/>
    <w:rsid w:val="00F47619"/>
    <w:rsid w:val="00F479B2"/>
    <w:rsid w:val="00F50364"/>
    <w:rsid w:val="00F509E0"/>
    <w:rsid w:val="00F50AC4"/>
    <w:rsid w:val="00F50C94"/>
    <w:rsid w:val="00F50EBE"/>
    <w:rsid w:val="00F51113"/>
    <w:rsid w:val="00F51216"/>
    <w:rsid w:val="00F51681"/>
    <w:rsid w:val="00F51758"/>
    <w:rsid w:val="00F51BF9"/>
    <w:rsid w:val="00F51C12"/>
    <w:rsid w:val="00F52A6A"/>
    <w:rsid w:val="00F53076"/>
    <w:rsid w:val="00F53871"/>
    <w:rsid w:val="00F53A17"/>
    <w:rsid w:val="00F53B00"/>
    <w:rsid w:val="00F53D41"/>
    <w:rsid w:val="00F54096"/>
    <w:rsid w:val="00F544FE"/>
    <w:rsid w:val="00F545FC"/>
    <w:rsid w:val="00F55452"/>
    <w:rsid w:val="00F5552E"/>
    <w:rsid w:val="00F55562"/>
    <w:rsid w:val="00F55774"/>
    <w:rsid w:val="00F55A46"/>
    <w:rsid w:val="00F55E0A"/>
    <w:rsid w:val="00F560F9"/>
    <w:rsid w:val="00F5670E"/>
    <w:rsid w:val="00F567D5"/>
    <w:rsid w:val="00F56B38"/>
    <w:rsid w:val="00F56CDF"/>
    <w:rsid w:val="00F56F1B"/>
    <w:rsid w:val="00F56F35"/>
    <w:rsid w:val="00F57539"/>
    <w:rsid w:val="00F57879"/>
    <w:rsid w:val="00F57C08"/>
    <w:rsid w:val="00F600C8"/>
    <w:rsid w:val="00F6059C"/>
    <w:rsid w:val="00F60D3D"/>
    <w:rsid w:val="00F612E5"/>
    <w:rsid w:val="00F61C42"/>
    <w:rsid w:val="00F623C6"/>
    <w:rsid w:val="00F62776"/>
    <w:rsid w:val="00F63304"/>
    <w:rsid w:val="00F63753"/>
    <w:rsid w:val="00F637FE"/>
    <w:rsid w:val="00F64001"/>
    <w:rsid w:val="00F642A8"/>
    <w:rsid w:val="00F6487F"/>
    <w:rsid w:val="00F65312"/>
    <w:rsid w:val="00F65440"/>
    <w:rsid w:val="00F670A0"/>
    <w:rsid w:val="00F67B7B"/>
    <w:rsid w:val="00F700CB"/>
    <w:rsid w:val="00F700F9"/>
    <w:rsid w:val="00F7018E"/>
    <w:rsid w:val="00F707B9"/>
    <w:rsid w:val="00F70F22"/>
    <w:rsid w:val="00F710A4"/>
    <w:rsid w:val="00F715A8"/>
    <w:rsid w:val="00F71988"/>
    <w:rsid w:val="00F7236E"/>
    <w:rsid w:val="00F72554"/>
    <w:rsid w:val="00F72A68"/>
    <w:rsid w:val="00F72FF9"/>
    <w:rsid w:val="00F730A3"/>
    <w:rsid w:val="00F73384"/>
    <w:rsid w:val="00F733CE"/>
    <w:rsid w:val="00F7347E"/>
    <w:rsid w:val="00F735E1"/>
    <w:rsid w:val="00F73A0E"/>
    <w:rsid w:val="00F73BD5"/>
    <w:rsid w:val="00F73D28"/>
    <w:rsid w:val="00F74540"/>
    <w:rsid w:val="00F7463D"/>
    <w:rsid w:val="00F749CC"/>
    <w:rsid w:val="00F74CEC"/>
    <w:rsid w:val="00F753C0"/>
    <w:rsid w:val="00F7550E"/>
    <w:rsid w:val="00F768DE"/>
    <w:rsid w:val="00F771F4"/>
    <w:rsid w:val="00F77217"/>
    <w:rsid w:val="00F777B8"/>
    <w:rsid w:val="00F77FF9"/>
    <w:rsid w:val="00F803F9"/>
    <w:rsid w:val="00F80928"/>
    <w:rsid w:val="00F816A8"/>
    <w:rsid w:val="00F81769"/>
    <w:rsid w:val="00F81855"/>
    <w:rsid w:val="00F818DF"/>
    <w:rsid w:val="00F819DB"/>
    <w:rsid w:val="00F81D72"/>
    <w:rsid w:val="00F81E7D"/>
    <w:rsid w:val="00F82189"/>
    <w:rsid w:val="00F82CA1"/>
    <w:rsid w:val="00F82CDE"/>
    <w:rsid w:val="00F837CA"/>
    <w:rsid w:val="00F83845"/>
    <w:rsid w:val="00F84ED3"/>
    <w:rsid w:val="00F8543D"/>
    <w:rsid w:val="00F86286"/>
    <w:rsid w:val="00F8684A"/>
    <w:rsid w:val="00F868C3"/>
    <w:rsid w:val="00F86BC5"/>
    <w:rsid w:val="00F86D10"/>
    <w:rsid w:val="00F8710C"/>
    <w:rsid w:val="00F87314"/>
    <w:rsid w:val="00F87347"/>
    <w:rsid w:val="00F87B3A"/>
    <w:rsid w:val="00F87B46"/>
    <w:rsid w:val="00F900FC"/>
    <w:rsid w:val="00F90253"/>
    <w:rsid w:val="00F906C3"/>
    <w:rsid w:val="00F908E8"/>
    <w:rsid w:val="00F910B3"/>
    <w:rsid w:val="00F911C5"/>
    <w:rsid w:val="00F916DC"/>
    <w:rsid w:val="00F92438"/>
    <w:rsid w:val="00F92A00"/>
    <w:rsid w:val="00F92CB9"/>
    <w:rsid w:val="00F92F30"/>
    <w:rsid w:val="00F9338B"/>
    <w:rsid w:val="00F936B7"/>
    <w:rsid w:val="00F936F6"/>
    <w:rsid w:val="00F93784"/>
    <w:rsid w:val="00F93C61"/>
    <w:rsid w:val="00F93C6D"/>
    <w:rsid w:val="00F94198"/>
    <w:rsid w:val="00F94364"/>
    <w:rsid w:val="00F943D2"/>
    <w:rsid w:val="00F94B12"/>
    <w:rsid w:val="00F95AFB"/>
    <w:rsid w:val="00F95DEB"/>
    <w:rsid w:val="00F95E7F"/>
    <w:rsid w:val="00F96685"/>
    <w:rsid w:val="00F96A87"/>
    <w:rsid w:val="00F96EFA"/>
    <w:rsid w:val="00F97B0A"/>
    <w:rsid w:val="00F97F52"/>
    <w:rsid w:val="00FA0763"/>
    <w:rsid w:val="00FA09A0"/>
    <w:rsid w:val="00FA0F04"/>
    <w:rsid w:val="00FA1080"/>
    <w:rsid w:val="00FA1264"/>
    <w:rsid w:val="00FA15B3"/>
    <w:rsid w:val="00FA1610"/>
    <w:rsid w:val="00FA1956"/>
    <w:rsid w:val="00FA1B17"/>
    <w:rsid w:val="00FA1B9F"/>
    <w:rsid w:val="00FA29FC"/>
    <w:rsid w:val="00FA2B2A"/>
    <w:rsid w:val="00FA32CA"/>
    <w:rsid w:val="00FA38E3"/>
    <w:rsid w:val="00FA4192"/>
    <w:rsid w:val="00FA436B"/>
    <w:rsid w:val="00FA4376"/>
    <w:rsid w:val="00FA442B"/>
    <w:rsid w:val="00FA442E"/>
    <w:rsid w:val="00FA44EA"/>
    <w:rsid w:val="00FA4A02"/>
    <w:rsid w:val="00FA5845"/>
    <w:rsid w:val="00FA58F3"/>
    <w:rsid w:val="00FA5BB0"/>
    <w:rsid w:val="00FA5D0E"/>
    <w:rsid w:val="00FA5F64"/>
    <w:rsid w:val="00FA62B7"/>
    <w:rsid w:val="00FA66D0"/>
    <w:rsid w:val="00FA6798"/>
    <w:rsid w:val="00FA6B64"/>
    <w:rsid w:val="00FA6D86"/>
    <w:rsid w:val="00FA727F"/>
    <w:rsid w:val="00FA7565"/>
    <w:rsid w:val="00FA7904"/>
    <w:rsid w:val="00FA7C09"/>
    <w:rsid w:val="00FB11CB"/>
    <w:rsid w:val="00FB1607"/>
    <w:rsid w:val="00FB1A9C"/>
    <w:rsid w:val="00FB1C79"/>
    <w:rsid w:val="00FB1DAC"/>
    <w:rsid w:val="00FB2348"/>
    <w:rsid w:val="00FB27AA"/>
    <w:rsid w:val="00FB2900"/>
    <w:rsid w:val="00FB2C03"/>
    <w:rsid w:val="00FB3667"/>
    <w:rsid w:val="00FB371E"/>
    <w:rsid w:val="00FB373B"/>
    <w:rsid w:val="00FB3A3F"/>
    <w:rsid w:val="00FB4532"/>
    <w:rsid w:val="00FB477E"/>
    <w:rsid w:val="00FB47BE"/>
    <w:rsid w:val="00FB4875"/>
    <w:rsid w:val="00FB4CE6"/>
    <w:rsid w:val="00FB4EED"/>
    <w:rsid w:val="00FB4F1F"/>
    <w:rsid w:val="00FB552C"/>
    <w:rsid w:val="00FB5761"/>
    <w:rsid w:val="00FB590C"/>
    <w:rsid w:val="00FB5EAC"/>
    <w:rsid w:val="00FB629C"/>
    <w:rsid w:val="00FB64AD"/>
    <w:rsid w:val="00FB676F"/>
    <w:rsid w:val="00FB690F"/>
    <w:rsid w:val="00FB6F44"/>
    <w:rsid w:val="00FB709E"/>
    <w:rsid w:val="00FB70DE"/>
    <w:rsid w:val="00FB72D2"/>
    <w:rsid w:val="00FB78E2"/>
    <w:rsid w:val="00FB7916"/>
    <w:rsid w:val="00FC034D"/>
    <w:rsid w:val="00FC053A"/>
    <w:rsid w:val="00FC0FEB"/>
    <w:rsid w:val="00FC13B6"/>
    <w:rsid w:val="00FC1971"/>
    <w:rsid w:val="00FC1ACA"/>
    <w:rsid w:val="00FC1B60"/>
    <w:rsid w:val="00FC1BD8"/>
    <w:rsid w:val="00FC2297"/>
    <w:rsid w:val="00FC240A"/>
    <w:rsid w:val="00FC30B3"/>
    <w:rsid w:val="00FC38B6"/>
    <w:rsid w:val="00FC3922"/>
    <w:rsid w:val="00FC3CEA"/>
    <w:rsid w:val="00FC410D"/>
    <w:rsid w:val="00FC4177"/>
    <w:rsid w:val="00FC4191"/>
    <w:rsid w:val="00FC4FF2"/>
    <w:rsid w:val="00FC53FF"/>
    <w:rsid w:val="00FC5CEC"/>
    <w:rsid w:val="00FC5FB2"/>
    <w:rsid w:val="00FC61A2"/>
    <w:rsid w:val="00FC67AD"/>
    <w:rsid w:val="00FC684E"/>
    <w:rsid w:val="00FC70BE"/>
    <w:rsid w:val="00FC730E"/>
    <w:rsid w:val="00FC762D"/>
    <w:rsid w:val="00FC7BC1"/>
    <w:rsid w:val="00FC7E0E"/>
    <w:rsid w:val="00FD0378"/>
    <w:rsid w:val="00FD038D"/>
    <w:rsid w:val="00FD040F"/>
    <w:rsid w:val="00FD043A"/>
    <w:rsid w:val="00FD07CA"/>
    <w:rsid w:val="00FD09AE"/>
    <w:rsid w:val="00FD09C7"/>
    <w:rsid w:val="00FD13EE"/>
    <w:rsid w:val="00FD1DF8"/>
    <w:rsid w:val="00FD2400"/>
    <w:rsid w:val="00FD24D1"/>
    <w:rsid w:val="00FD2A04"/>
    <w:rsid w:val="00FD2DC9"/>
    <w:rsid w:val="00FD3FEF"/>
    <w:rsid w:val="00FD4616"/>
    <w:rsid w:val="00FD4656"/>
    <w:rsid w:val="00FD4BC8"/>
    <w:rsid w:val="00FD4F03"/>
    <w:rsid w:val="00FD4F85"/>
    <w:rsid w:val="00FD58E8"/>
    <w:rsid w:val="00FD5A39"/>
    <w:rsid w:val="00FD5C18"/>
    <w:rsid w:val="00FD6D43"/>
    <w:rsid w:val="00FD6E0E"/>
    <w:rsid w:val="00FD6FA7"/>
    <w:rsid w:val="00FD7671"/>
    <w:rsid w:val="00FD7E40"/>
    <w:rsid w:val="00FD7E4E"/>
    <w:rsid w:val="00FD7F9E"/>
    <w:rsid w:val="00FE042D"/>
    <w:rsid w:val="00FE09F2"/>
    <w:rsid w:val="00FE1553"/>
    <w:rsid w:val="00FE1559"/>
    <w:rsid w:val="00FE15FD"/>
    <w:rsid w:val="00FE1930"/>
    <w:rsid w:val="00FE193C"/>
    <w:rsid w:val="00FE1F7E"/>
    <w:rsid w:val="00FE2423"/>
    <w:rsid w:val="00FE2758"/>
    <w:rsid w:val="00FE28FE"/>
    <w:rsid w:val="00FE2CD2"/>
    <w:rsid w:val="00FE37FD"/>
    <w:rsid w:val="00FE3C9D"/>
    <w:rsid w:val="00FE4072"/>
    <w:rsid w:val="00FE49D2"/>
    <w:rsid w:val="00FE4E75"/>
    <w:rsid w:val="00FE4FFD"/>
    <w:rsid w:val="00FE5069"/>
    <w:rsid w:val="00FE5396"/>
    <w:rsid w:val="00FE577F"/>
    <w:rsid w:val="00FE60DC"/>
    <w:rsid w:val="00FE632F"/>
    <w:rsid w:val="00FE67B8"/>
    <w:rsid w:val="00FE67CA"/>
    <w:rsid w:val="00FE75E9"/>
    <w:rsid w:val="00FE781C"/>
    <w:rsid w:val="00FE783C"/>
    <w:rsid w:val="00FF014C"/>
    <w:rsid w:val="00FF01CD"/>
    <w:rsid w:val="00FF0563"/>
    <w:rsid w:val="00FF0602"/>
    <w:rsid w:val="00FF078B"/>
    <w:rsid w:val="00FF0B89"/>
    <w:rsid w:val="00FF1344"/>
    <w:rsid w:val="00FF14F9"/>
    <w:rsid w:val="00FF15F6"/>
    <w:rsid w:val="00FF1AFB"/>
    <w:rsid w:val="00FF1D2A"/>
    <w:rsid w:val="00FF1DA3"/>
    <w:rsid w:val="00FF1EFA"/>
    <w:rsid w:val="00FF2732"/>
    <w:rsid w:val="00FF2B0E"/>
    <w:rsid w:val="00FF31D8"/>
    <w:rsid w:val="00FF34F8"/>
    <w:rsid w:val="00FF363E"/>
    <w:rsid w:val="00FF3BC7"/>
    <w:rsid w:val="00FF3ED2"/>
    <w:rsid w:val="00FF3FA0"/>
    <w:rsid w:val="00FF47AE"/>
    <w:rsid w:val="00FF488D"/>
    <w:rsid w:val="00FF4DF5"/>
    <w:rsid w:val="00FF4E5F"/>
    <w:rsid w:val="00FF5143"/>
    <w:rsid w:val="00FF5539"/>
    <w:rsid w:val="00FF58D6"/>
    <w:rsid w:val="00FF5A57"/>
    <w:rsid w:val="00FF60BA"/>
    <w:rsid w:val="00FF63E2"/>
    <w:rsid w:val="00FF6403"/>
    <w:rsid w:val="00FF660F"/>
    <w:rsid w:val="00FF6A81"/>
    <w:rsid w:val="00FF7008"/>
    <w:rsid w:val="00FF7348"/>
    <w:rsid w:val="00FF738B"/>
    <w:rsid w:val="00FF75E7"/>
    <w:rsid w:val="00FF76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ru v:ext="edit" colors="#cc0"/>
    </o:shapedefaults>
    <o:shapelayout v:ext="edit">
      <o:idmap v:ext="edit" data="1"/>
    </o:shapelayout>
  </w:shapeDefaults>
  <w:doNotEmbedSmartTags/>
  <w:decimalSymbol w:val="."/>
  <w:listSeparator w:val=","/>
  <w14:docId w14:val="34136E1D"/>
  <w15:docId w15:val="{924A0F64-8C69-44F5-8EE6-30117B09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4A"/>
    <w:pPr>
      <w:spacing w:after="200" w:line="276" w:lineRule="auto"/>
    </w:pPr>
    <w:rPr>
      <w:rFonts w:eastAsia="Times New Roman"/>
      <w:sz w:val="22"/>
      <w:szCs w:val="22"/>
    </w:rPr>
  </w:style>
  <w:style w:type="paragraph" w:styleId="Heading1">
    <w:name w:val="heading 1"/>
    <w:basedOn w:val="Normal"/>
    <w:next w:val="Normal"/>
    <w:link w:val="Heading1Char"/>
    <w:qFormat/>
    <w:rsid w:val="0053554A"/>
    <w:pPr>
      <w:keepNext/>
      <w:spacing w:after="0" w:line="240" w:lineRule="auto"/>
      <w:ind w:firstLine="557"/>
      <w:jc w:val="center"/>
      <w:outlineLvl w:val="0"/>
    </w:pPr>
    <w:rPr>
      <w:rFonts w:ascii="Times Armenian" w:eastAsia="Arial Unicode MS" w:hAnsi="Times Armenian"/>
      <w:sz w:val="24"/>
      <w:szCs w:val="24"/>
    </w:rPr>
  </w:style>
  <w:style w:type="paragraph" w:styleId="Heading2">
    <w:name w:val="heading 2"/>
    <w:basedOn w:val="Normal"/>
    <w:next w:val="Normal"/>
    <w:link w:val="Heading2Char"/>
    <w:qFormat/>
    <w:rsid w:val="0053554A"/>
    <w:pPr>
      <w:keepNext/>
      <w:spacing w:after="0" w:line="240" w:lineRule="auto"/>
      <w:ind w:firstLine="557"/>
      <w:jc w:val="center"/>
      <w:outlineLvl w:val="1"/>
    </w:pPr>
    <w:rPr>
      <w:rFonts w:ascii="Times Armenian" w:eastAsia="Arial Unicode MS" w:hAnsi="Times Armenian"/>
      <w:sz w:val="24"/>
      <w:szCs w:val="24"/>
    </w:rPr>
  </w:style>
  <w:style w:type="paragraph" w:styleId="Heading3">
    <w:name w:val="heading 3"/>
    <w:basedOn w:val="Normal"/>
    <w:next w:val="Normal"/>
    <w:link w:val="Heading3Char"/>
    <w:qFormat/>
    <w:rsid w:val="0053554A"/>
    <w:pPr>
      <w:keepNext/>
      <w:spacing w:after="0" w:line="240" w:lineRule="auto"/>
      <w:ind w:right="-7"/>
      <w:outlineLvl w:val="2"/>
    </w:pPr>
    <w:rPr>
      <w:rFonts w:ascii="Times Armenian" w:eastAsia="Calibri" w:hAnsi="Times Armenian"/>
      <w:b/>
      <w:bCs/>
      <w:sz w:val="24"/>
      <w:szCs w:val="24"/>
    </w:rPr>
  </w:style>
  <w:style w:type="paragraph" w:styleId="Heading4">
    <w:name w:val="heading 4"/>
    <w:basedOn w:val="Normal"/>
    <w:next w:val="Normal"/>
    <w:link w:val="Heading4Char"/>
    <w:qFormat/>
    <w:rsid w:val="0053554A"/>
    <w:pPr>
      <w:keepNext/>
      <w:spacing w:after="0" w:line="240" w:lineRule="auto"/>
      <w:outlineLvl w:val="3"/>
    </w:pPr>
    <w:rPr>
      <w:rFonts w:ascii="Times New Roman" w:eastAsia="Arial Unicode MS" w:hAnsi="Times New Roman"/>
      <w:b/>
      <w:bCs/>
      <w:sz w:val="24"/>
      <w:szCs w:val="24"/>
      <w:u w:val="single"/>
    </w:rPr>
  </w:style>
  <w:style w:type="paragraph" w:styleId="Heading5">
    <w:name w:val="heading 5"/>
    <w:basedOn w:val="Normal"/>
    <w:next w:val="Normal"/>
    <w:link w:val="Heading5Char"/>
    <w:qFormat/>
    <w:rsid w:val="0053554A"/>
    <w:pPr>
      <w:keepNext/>
      <w:spacing w:after="0" w:line="240" w:lineRule="auto"/>
      <w:jc w:val="center"/>
      <w:outlineLvl w:val="4"/>
    </w:pPr>
    <w:rPr>
      <w:rFonts w:ascii="Times Armenian" w:eastAsia="Calibri" w:hAnsi="Times Armenian"/>
      <w:b/>
      <w:bCs/>
      <w:sz w:val="24"/>
      <w:szCs w:val="24"/>
    </w:rPr>
  </w:style>
  <w:style w:type="paragraph" w:styleId="Heading6">
    <w:name w:val="heading 6"/>
    <w:basedOn w:val="Normal"/>
    <w:next w:val="Normal"/>
    <w:link w:val="Heading6Char"/>
    <w:qFormat/>
    <w:rsid w:val="0053554A"/>
    <w:pPr>
      <w:keepNext/>
      <w:spacing w:after="0" w:line="240" w:lineRule="auto"/>
      <w:ind w:left="547"/>
      <w:jc w:val="center"/>
      <w:outlineLvl w:val="5"/>
    </w:pPr>
    <w:rPr>
      <w:rFonts w:ascii="Times Armenian" w:eastAsia="Calibri" w:hAnsi="Times Armenian"/>
      <w:i/>
      <w:iCs/>
      <w:sz w:val="24"/>
      <w:szCs w:val="24"/>
    </w:rPr>
  </w:style>
  <w:style w:type="paragraph" w:styleId="Heading7">
    <w:name w:val="heading 7"/>
    <w:basedOn w:val="Normal"/>
    <w:next w:val="Normal"/>
    <w:link w:val="Heading7Char"/>
    <w:qFormat/>
    <w:rsid w:val="0053554A"/>
    <w:pPr>
      <w:keepNext/>
      <w:spacing w:after="0" w:line="240" w:lineRule="auto"/>
      <w:ind w:firstLine="720"/>
      <w:jc w:val="both"/>
      <w:outlineLvl w:val="6"/>
    </w:pPr>
    <w:rPr>
      <w:rFonts w:ascii="Times Armenian" w:eastAsia="Calibri" w:hAnsi="Times Armenian"/>
      <w:b/>
      <w:bCs/>
      <w:sz w:val="24"/>
      <w:szCs w:val="24"/>
    </w:rPr>
  </w:style>
  <w:style w:type="paragraph" w:styleId="Heading8">
    <w:name w:val="heading 8"/>
    <w:basedOn w:val="Normal"/>
    <w:next w:val="Normal"/>
    <w:link w:val="Heading8Char"/>
    <w:qFormat/>
    <w:rsid w:val="0053554A"/>
    <w:pPr>
      <w:keepNext/>
      <w:spacing w:after="0" w:line="360" w:lineRule="auto"/>
      <w:ind w:right="-7" w:firstLine="709"/>
      <w:outlineLvl w:val="7"/>
    </w:pPr>
    <w:rPr>
      <w:rFonts w:ascii="Times Armenian" w:eastAsia="Calibri" w:hAnsi="Times Armenian"/>
      <w:b/>
      <w:bCs/>
      <w:sz w:val="24"/>
      <w:szCs w:val="24"/>
    </w:rPr>
  </w:style>
  <w:style w:type="paragraph" w:styleId="Heading9">
    <w:name w:val="heading 9"/>
    <w:basedOn w:val="Normal"/>
    <w:next w:val="Normal"/>
    <w:link w:val="Heading9Char"/>
    <w:qFormat/>
    <w:rsid w:val="0053554A"/>
    <w:pPr>
      <w:spacing w:before="240" w:after="60" w:line="240" w:lineRule="auto"/>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554A"/>
    <w:rPr>
      <w:rFonts w:ascii="Times Armenian" w:eastAsia="Arial Unicode MS" w:hAnsi="Times Armenian" w:cs="Times New Roman"/>
      <w:sz w:val="24"/>
      <w:szCs w:val="24"/>
    </w:rPr>
  </w:style>
  <w:style w:type="character" w:customStyle="1" w:styleId="Heading2Char">
    <w:name w:val="Heading 2 Char"/>
    <w:link w:val="Heading2"/>
    <w:locked/>
    <w:rsid w:val="0053554A"/>
    <w:rPr>
      <w:rFonts w:ascii="Times Armenian" w:eastAsia="Arial Unicode MS" w:hAnsi="Times Armenian" w:cs="Times New Roman"/>
      <w:sz w:val="24"/>
      <w:szCs w:val="24"/>
    </w:rPr>
  </w:style>
  <w:style w:type="character" w:customStyle="1" w:styleId="Heading3Char">
    <w:name w:val="Heading 3 Char"/>
    <w:link w:val="Heading3"/>
    <w:locked/>
    <w:rsid w:val="0053554A"/>
    <w:rPr>
      <w:rFonts w:ascii="Times Armenian" w:hAnsi="Times Armenian" w:cs="Times New Roman"/>
      <w:b/>
      <w:bCs/>
      <w:sz w:val="24"/>
      <w:szCs w:val="24"/>
    </w:rPr>
  </w:style>
  <w:style w:type="character" w:customStyle="1" w:styleId="Heading4Char">
    <w:name w:val="Heading 4 Char"/>
    <w:link w:val="Heading4"/>
    <w:locked/>
    <w:rsid w:val="0053554A"/>
    <w:rPr>
      <w:rFonts w:ascii="Times New Roman" w:eastAsia="Arial Unicode MS" w:hAnsi="Times New Roman" w:cs="Times New Roman"/>
      <w:b/>
      <w:bCs/>
      <w:sz w:val="24"/>
      <w:szCs w:val="24"/>
      <w:u w:val="single"/>
    </w:rPr>
  </w:style>
  <w:style w:type="character" w:customStyle="1" w:styleId="Heading5Char">
    <w:name w:val="Heading 5 Char"/>
    <w:link w:val="Heading5"/>
    <w:locked/>
    <w:rsid w:val="0053554A"/>
    <w:rPr>
      <w:rFonts w:ascii="Times Armenian" w:hAnsi="Times Armenian" w:cs="Times New Roman"/>
      <w:b/>
      <w:bCs/>
      <w:sz w:val="24"/>
      <w:szCs w:val="24"/>
    </w:rPr>
  </w:style>
  <w:style w:type="character" w:customStyle="1" w:styleId="Heading6Char">
    <w:name w:val="Heading 6 Char"/>
    <w:link w:val="Heading6"/>
    <w:locked/>
    <w:rsid w:val="0053554A"/>
    <w:rPr>
      <w:rFonts w:ascii="Times Armenian" w:hAnsi="Times Armenian" w:cs="Times New Roman"/>
      <w:i/>
      <w:iCs/>
      <w:sz w:val="24"/>
      <w:szCs w:val="24"/>
    </w:rPr>
  </w:style>
  <w:style w:type="character" w:customStyle="1" w:styleId="Heading7Char">
    <w:name w:val="Heading 7 Char"/>
    <w:link w:val="Heading7"/>
    <w:locked/>
    <w:rsid w:val="0053554A"/>
    <w:rPr>
      <w:rFonts w:ascii="Times Armenian" w:hAnsi="Times Armenian" w:cs="Times New Roman"/>
      <w:b/>
      <w:bCs/>
      <w:sz w:val="24"/>
      <w:szCs w:val="24"/>
    </w:rPr>
  </w:style>
  <w:style w:type="character" w:customStyle="1" w:styleId="Heading8Char">
    <w:name w:val="Heading 8 Char"/>
    <w:link w:val="Heading8"/>
    <w:locked/>
    <w:rsid w:val="0053554A"/>
    <w:rPr>
      <w:rFonts w:ascii="Times Armenian" w:hAnsi="Times Armenian" w:cs="Times New Roman"/>
      <w:b/>
      <w:bCs/>
      <w:sz w:val="24"/>
      <w:szCs w:val="24"/>
    </w:rPr>
  </w:style>
  <w:style w:type="character" w:customStyle="1" w:styleId="Heading9Char">
    <w:name w:val="Heading 9 Char"/>
    <w:link w:val="Heading9"/>
    <w:locked/>
    <w:rsid w:val="0053554A"/>
    <w:rPr>
      <w:rFonts w:ascii="Arial" w:hAnsi="Arial" w:cs="Arial"/>
    </w:rPr>
  </w:style>
  <w:style w:type="table" w:styleId="TableGrid">
    <w:name w:val="Table Grid"/>
    <w:basedOn w:val="TableNormal"/>
    <w:rsid w:val="001A3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11B8A"/>
    <w:pPr>
      <w:spacing w:after="0" w:line="240" w:lineRule="auto"/>
    </w:pPr>
    <w:rPr>
      <w:rFonts w:ascii="Times New Roman" w:eastAsia="Calibri" w:hAnsi="Times New Roman"/>
      <w:sz w:val="20"/>
      <w:szCs w:val="20"/>
      <w:lang w:val="pl-PL" w:eastAsia="pl-PL"/>
    </w:rPr>
  </w:style>
  <w:style w:type="paragraph" w:styleId="Title">
    <w:name w:val="Title"/>
    <w:basedOn w:val="Normal"/>
    <w:link w:val="TitleChar"/>
    <w:qFormat/>
    <w:rsid w:val="0053554A"/>
    <w:pPr>
      <w:spacing w:after="0" w:line="360" w:lineRule="auto"/>
      <w:ind w:right="-7"/>
      <w:jc w:val="center"/>
    </w:pPr>
    <w:rPr>
      <w:rFonts w:ascii="Times Armenian" w:eastAsia="Calibri" w:hAnsi="Times Armenian"/>
      <w:b/>
      <w:i/>
      <w:sz w:val="20"/>
      <w:szCs w:val="20"/>
      <w:u w:val="single"/>
    </w:rPr>
  </w:style>
  <w:style w:type="character" w:customStyle="1" w:styleId="TitleChar">
    <w:name w:val="Title Char"/>
    <w:link w:val="Title"/>
    <w:locked/>
    <w:rsid w:val="0053554A"/>
    <w:rPr>
      <w:rFonts w:ascii="Times Armenian" w:hAnsi="Times Armenian" w:cs="Times New Roman"/>
      <w:b/>
      <w:i/>
      <w:sz w:val="20"/>
      <w:szCs w:val="20"/>
      <w:u w:val="single"/>
    </w:rPr>
  </w:style>
  <w:style w:type="paragraph" w:styleId="Subtitle">
    <w:name w:val="Subtitle"/>
    <w:basedOn w:val="Normal"/>
    <w:link w:val="SubtitleChar"/>
    <w:qFormat/>
    <w:rsid w:val="0053554A"/>
    <w:pPr>
      <w:spacing w:after="0" w:line="240" w:lineRule="auto"/>
      <w:jc w:val="center"/>
    </w:pPr>
    <w:rPr>
      <w:rFonts w:ascii="Times Armenian" w:eastAsia="Calibri" w:hAnsi="Times Armenian"/>
      <w:b/>
      <w:i/>
      <w:sz w:val="24"/>
      <w:szCs w:val="24"/>
      <w:u w:val="single"/>
    </w:rPr>
  </w:style>
  <w:style w:type="character" w:customStyle="1" w:styleId="SubtitleChar">
    <w:name w:val="Subtitle Char"/>
    <w:link w:val="Subtitle"/>
    <w:locked/>
    <w:rsid w:val="0053554A"/>
    <w:rPr>
      <w:rFonts w:ascii="Times Armenian" w:hAnsi="Times Armenian" w:cs="Times New Roman"/>
      <w:b/>
      <w:i/>
      <w:sz w:val="24"/>
      <w:szCs w:val="24"/>
      <w:u w:val="single"/>
    </w:rPr>
  </w:style>
  <w:style w:type="paragraph" w:styleId="Footer">
    <w:name w:val="footer"/>
    <w:basedOn w:val="Normal"/>
    <w:link w:val="FooterChar"/>
    <w:uiPriority w:val="99"/>
    <w:rsid w:val="0053554A"/>
    <w:pPr>
      <w:tabs>
        <w:tab w:val="center" w:pos="4320"/>
        <w:tab w:val="right" w:pos="8640"/>
      </w:tabs>
      <w:spacing w:after="0" w:line="240" w:lineRule="auto"/>
    </w:pPr>
    <w:rPr>
      <w:rFonts w:ascii="Times New Roman" w:eastAsia="Calibri" w:hAnsi="Times New Roman"/>
      <w:sz w:val="24"/>
      <w:szCs w:val="24"/>
    </w:rPr>
  </w:style>
  <w:style w:type="character" w:customStyle="1" w:styleId="FooterChar">
    <w:name w:val="Footer Char"/>
    <w:link w:val="Footer"/>
    <w:uiPriority w:val="99"/>
    <w:locked/>
    <w:rsid w:val="0053554A"/>
    <w:rPr>
      <w:rFonts w:ascii="Times New Roman" w:hAnsi="Times New Roman" w:cs="Times New Roman"/>
      <w:sz w:val="24"/>
      <w:szCs w:val="24"/>
    </w:rPr>
  </w:style>
  <w:style w:type="paragraph" w:styleId="Header">
    <w:name w:val="header"/>
    <w:basedOn w:val="Normal"/>
    <w:link w:val="HeaderChar"/>
    <w:rsid w:val="0053554A"/>
    <w:pPr>
      <w:widowControl w:val="0"/>
      <w:tabs>
        <w:tab w:val="center" w:pos="4320"/>
        <w:tab w:val="right" w:pos="8640"/>
      </w:tabs>
      <w:autoSpaceDE w:val="0"/>
      <w:autoSpaceDN w:val="0"/>
      <w:spacing w:after="0" w:line="240" w:lineRule="auto"/>
    </w:pPr>
    <w:rPr>
      <w:rFonts w:ascii="Times New Roman" w:eastAsia="Calibri" w:hAnsi="Times New Roman"/>
      <w:sz w:val="20"/>
      <w:szCs w:val="20"/>
    </w:rPr>
  </w:style>
  <w:style w:type="character" w:customStyle="1" w:styleId="HeaderChar">
    <w:name w:val="Header Char"/>
    <w:link w:val="Header"/>
    <w:locked/>
    <w:rsid w:val="0053554A"/>
    <w:rPr>
      <w:rFonts w:ascii="Times New Roman" w:hAnsi="Times New Roman" w:cs="Times New Roman"/>
      <w:sz w:val="20"/>
      <w:szCs w:val="20"/>
    </w:rPr>
  </w:style>
  <w:style w:type="paragraph" w:styleId="BodyText">
    <w:name w:val="Body Text"/>
    <w:basedOn w:val="Normal"/>
    <w:link w:val="BodyTextChar1"/>
    <w:rsid w:val="0053554A"/>
    <w:pPr>
      <w:spacing w:after="0" w:line="240" w:lineRule="auto"/>
      <w:jc w:val="both"/>
    </w:pPr>
    <w:rPr>
      <w:rFonts w:ascii="Times Armenian" w:eastAsia="Calibri" w:hAnsi="Times Armenian"/>
      <w:sz w:val="24"/>
      <w:szCs w:val="24"/>
    </w:rPr>
  </w:style>
  <w:style w:type="character" w:customStyle="1" w:styleId="BodyTextChar1">
    <w:name w:val="Body Text Char1"/>
    <w:link w:val="BodyText"/>
    <w:locked/>
    <w:rsid w:val="0053554A"/>
    <w:rPr>
      <w:rFonts w:ascii="Times Armenian" w:hAnsi="Times Armenian" w:cs="Times New Roman"/>
      <w:sz w:val="24"/>
      <w:szCs w:val="24"/>
    </w:rPr>
  </w:style>
  <w:style w:type="paragraph" w:styleId="BodyTextIndent2">
    <w:name w:val="Body Text Indent 2"/>
    <w:basedOn w:val="Normal"/>
    <w:link w:val="BodyTextIndent2Char"/>
    <w:rsid w:val="0053554A"/>
    <w:pPr>
      <w:spacing w:after="0" w:line="240" w:lineRule="auto"/>
      <w:ind w:firstLine="567"/>
      <w:jc w:val="both"/>
    </w:pPr>
    <w:rPr>
      <w:rFonts w:ascii="Times Armenian" w:eastAsia="Calibri" w:hAnsi="Times Armenian"/>
      <w:sz w:val="20"/>
      <w:szCs w:val="20"/>
    </w:rPr>
  </w:style>
  <w:style w:type="character" w:customStyle="1" w:styleId="BodyTextIndent2Char">
    <w:name w:val="Body Text Indent 2 Char"/>
    <w:link w:val="BodyTextIndent2"/>
    <w:locked/>
    <w:rsid w:val="0053554A"/>
    <w:rPr>
      <w:rFonts w:ascii="Times Armenian" w:hAnsi="Times Armenian" w:cs="Times New Roman"/>
      <w:sz w:val="20"/>
      <w:szCs w:val="20"/>
    </w:rPr>
  </w:style>
  <w:style w:type="paragraph" w:styleId="BodyText3">
    <w:name w:val="Body Text 3"/>
    <w:basedOn w:val="Normal"/>
    <w:link w:val="BodyText3Char"/>
    <w:rsid w:val="0053554A"/>
    <w:pPr>
      <w:tabs>
        <w:tab w:val="left" w:pos="360"/>
      </w:tabs>
      <w:spacing w:after="0" w:line="360" w:lineRule="auto"/>
      <w:jc w:val="both"/>
    </w:pPr>
    <w:rPr>
      <w:rFonts w:ascii="Times Armenian" w:eastAsia="Calibri" w:hAnsi="Times Armenian"/>
      <w:color w:val="FF0000"/>
      <w:sz w:val="20"/>
      <w:szCs w:val="20"/>
    </w:rPr>
  </w:style>
  <w:style w:type="character" w:customStyle="1" w:styleId="BodyText3Char">
    <w:name w:val="Body Text 3 Char"/>
    <w:link w:val="BodyText3"/>
    <w:locked/>
    <w:rsid w:val="0053554A"/>
    <w:rPr>
      <w:rFonts w:ascii="Times Armenian" w:hAnsi="Times Armenian" w:cs="Times New Roman"/>
      <w:color w:val="FF0000"/>
      <w:sz w:val="20"/>
      <w:szCs w:val="20"/>
    </w:rPr>
  </w:style>
  <w:style w:type="paragraph" w:styleId="BodyText2">
    <w:name w:val="Body Text 2"/>
    <w:basedOn w:val="Normal"/>
    <w:link w:val="BodyText2Char"/>
    <w:rsid w:val="0053554A"/>
    <w:pPr>
      <w:spacing w:after="0" w:line="240" w:lineRule="auto"/>
      <w:ind w:firstLine="567"/>
      <w:jc w:val="center"/>
    </w:pPr>
    <w:rPr>
      <w:rFonts w:ascii="Times Armenian" w:eastAsia="Calibri" w:hAnsi="Times Armenian"/>
      <w:sz w:val="20"/>
      <w:szCs w:val="20"/>
    </w:rPr>
  </w:style>
  <w:style w:type="character" w:customStyle="1" w:styleId="BodyText2Char">
    <w:name w:val="Body Text 2 Char"/>
    <w:link w:val="BodyText2"/>
    <w:locked/>
    <w:rsid w:val="0053554A"/>
    <w:rPr>
      <w:rFonts w:ascii="Times Armenian" w:hAnsi="Times Armenian" w:cs="Times New Roman"/>
      <w:sz w:val="20"/>
      <w:szCs w:val="20"/>
    </w:rPr>
  </w:style>
  <w:style w:type="paragraph" w:styleId="BlockText">
    <w:name w:val="Block Text"/>
    <w:basedOn w:val="Normal"/>
    <w:rsid w:val="0053554A"/>
    <w:pPr>
      <w:spacing w:after="0" w:line="240" w:lineRule="auto"/>
      <w:ind w:left="1260" w:right="-7" w:hanging="1260"/>
    </w:pPr>
    <w:rPr>
      <w:rFonts w:ascii="Times Armenian" w:eastAsia="Calibri" w:hAnsi="Times Armenian"/>
      <w:sz w:val="24"/>
      <w:szCs w:val="24"/>
    </w:rPr>
  </w:style>
  <w:style w:type="paragraph" w:styleId="BodyTextIndent">
    <w:name w:val="Body Text Indent"/>
    <w:basedOn w:val="Normal"/>
    <w:link w:val="BodyTextIndentChar"/>
    <w:rsid w:val="0053554A"/>
    <w:pPr>
      <w:numPr>
        <w:ilvl w:val="12"/>
      </w:numPr>
      <w:tabs>
        <w:tab w:val="left" w:pos="360"/>
      </w:tabs>
      <w:spacing w:after="0" w:line="240" w:lineRule="auto"/>
      <w:ind w:left="1440" w:hanging="1260"/>
      <w:jc w:val="both"/>
    </w:pPr>
    <w:rPr>
      <w:rFonts w:ascii="Times Armenian" w:eastAsia="Calibri" w:hAnsi="Times Armenian"/>
      <w:sz w:val="24"/>
      <w:szCs w:val="24"/>
    </w:rPr>
  </w:style>
  <w:style w:type="character" w:customStyle="1" w:styleId="BodyTextIndentChar">
    <w:name w:val="Body Text Indent Char"/>
    <w:link w:val="BodyTextIndent"/>
    <w:locked/>
    <w:rsid w:val="0053554A"/>
    <w:rPr>
      <w:rFonts w:ascii="Times Armenian" w:hAnsi="Times Armenian" w:cs="Times New Roman"/>
      <w:sz w:val="24"/>
      <w:szCs w:val="24"/>
    </w:rPr>
  </w:style>
  <w:style w:type="paragraph" w:styleId="BodyTextIndent3">
    <w:name w:val="Body Text Indent 3"/>
    <w:basedOn w:val="Normal"/>
    <w:link w:val="BodyTextIndent3Char"/>
    <w:rsid w:val="0053554A"/>
    <w:pPr>
      <w:spacing w:after="0" w:line="240" w:lineRule="auto"/>
      <w:ind w:left="1260" w:hanging="1260"/>
    </w:pPr>
    <w:rPr>
      <w:rFonts w:ascii="Times Armenian" w:eastAsia="Calibri" w:hAnsi="Times Armenian"/>
      <w:sz w:val="24"/>
      <w:szCs w:val="24"/>
    </w:rPr>
  </w:style>
  <w:style w:type="character" w:customStyle="1" w:styleId="BodyTextIndent3Char">
    <w:name w:val="Body Text Indent 3 Char"/>
    <w:link w:val="BodyTextIndent3"/>
    <w:locked/>
    <w:rsid w:val="0053554A"/>
    <w:rPr>
      <w:rFonts w:ascii="Times Armenian" w:hAnsi="Times Armenian" w:cs="Times New Roman"/>
      <w:sz w:val="24"/>
      <w:szCs w:val="24"/>
    </w:rPr>
  </w:style>
  <w:style w:type="paragraph" w:styleId="PlainText">
    <w:name w:val="Plain Text"/>
    <w:basedOn w:val="Normal"/>
    <w:link w:val="PlainTextChar"/>
    <w:rsid w:val="0053554A"/>
    <w:pPr>
      <w:spacing w:after="0" w:line="240" w:lineRule="auto"/>
    </w:pPr>
    <w:rPr>
      <w:rFonts w:ascii="Courier New" w:eastAsia="Calibri" w:hAnsi="Courier New"/>
      <w:sz w:val="20"/>
      <w:szCs w:val="20"/>
    </w:rPr>
  </w:style>
  <w:style w:type="character" w:customStyle="1" w:styleId="PlainTextChar">
    <w:name w:val="Plain Text Char"/>
    <w:link w:val="PlainText"/>
    <w:locked/>
    <w:rsid w:val="0053554A"/>
    <w:rPr>
      <w:rFonts w:ascii="Courier New" w:hAnsi="Courier New" w:cs="Times New Roman"/>
      <w:sz w:val="20"/>
      <w:szCs w:val="20"/>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
    <w:qFormat/>
    <w:rsid w:val="0053554A"/>
    <w:pPr>
      <w:spacing w:after="0" w:line="240" w:lineRule="auto"/>
    </w:pPr>
    <w:rPr>
      <w:rFonts w:ascii="Times New Roman" w:eastAsia="Calibri" w:hAnsi="Times New Roman"/>
      <w:sz w:val="24"/>
      <w:szCs w:val="24"/>
    </w:rPr>
  </w:style>
  <w:style w:type="character" w:customStyle="1" w:styleId="FootnoteTextChar">
    <w:name w:val="Footnote Text Char"/>
    <w:aliases w:val="fn Char2,ADB Char2,single space Char1,footnote text Char Char1,fn Char Char1,ADB Char Char1,single space Char Char Char1,footnote text Char2,FOOTNOTES Char Char1,FOOTNOTES Char Char Char Char1,FOOTNOTES Char2,f Char"/>
    <w:link w:val="FootnoteText"/>
    <w:locked/>
    <w:rsid w:val="0053554A"/>
    <w:rPr>
      <w:rFonts w:ascii="Times New Roman" w:hAnsi="Times New Roman" w:cs="Times New Roman"/>
      <w:sz w:val="24"/>
      <w:szCs w:val="24"/>
    </w:rPr>
  </w:style>
  <w:style w:type="character" w:customStyle="1" w:styleId="BalloonTextChar">
    <w:name w:val="Balloon Text Char"/>
    <w:link w:val="BalloonText"/>
    <w:semiHidden/>
    <w:locked/>
    <w:rsid w:val="0053554A"/>
    <w:rPr>
      <w:rFonts w:ascii="Tahoma" w:hAnsi="Tahoma" w:cs="Tahoma"/>
      <w:sz w:val="16"/>
      <w:szCs w:val="16"/>
    </w:rPr>
  </w:style>
  <w:style w:type="paragraph" w:styleId="BalloonText">
    <w:name w:val="Balloon Text"/>
    <w:basedOn w:val="Normal"/>
    <w:link w:val="BalloonTextChar"/>
    <w:semiHidden/>
    <w:rsid w:val="0053554A"/>
    <w:pPr>
      <w:spacing w:after="0" w:line="240" w:lineRule="auto"/>
    </w:pPr>
    <w:rPr>
      <w:rFonts w:ascii="Tahoma" w:eastAsia="Calibri" w:hAnsi="Tahoma"/>
      <w:sz w:val="16"/>
      <w:szCs w:val="16"/>
    </w:rPr>
  </w:style>
  <w:style w:type="paragraph" w:styleId="NormalWeb">
    <w:name w:val="Normal (Web)"/>
    <w:basedOn w:val="Normal"/>
    <w:uiPriority w:val="99"/>
    <w:rsid w:val="0053554A"/>
    <w:pPr>
      <w:spacing w:before="100" w:beforeAutospacing="1" w:after="100" w:afterAutospacing="1" w:line="240" w:lineRule="auto"/>
    </w:pPr>
    <w:rPr>
      <w:rFonts w:ascii="Times New Roman" w:eastAsia="Calibri" w:hAnsi="Times New Roman"/>
      <w:sz w:val="24"/>
      <w:szCs w:val="24"/>
    </w:rPr>
  </w:style>
  <w:style w:type="character" w:styleId="Strong">
    <w:name w:val="Strong"/>
    <w:uiPriority w:val="22"/>
    <w:qFormat/>
    <w:rsid w:val="0053554A"/>
    <w:rPr>
      <w:b/>
    </w:rPr>
  </w:style>
  <w:style w:type="character" w:styleId="Hyperlink">
    <w:name w:val="Hyperlink"/>
    <w:uiPriority w:val="99"/>
    <w:rsid w:val="007708C7"/>
    <w:rPr>
      <w:rFonts w:ascii="GHEA Grapalat" w:hAnsi="GHEA Grapalat"/>
      <w:b/>
      <w:noProof/>
      <w:color w:val="0000FF"/>
      <w:u w:val="single"/>
      <w:lang w:val="hy-AM"/>
    </w:rPr>
  </w:style>
  <w:style w:type="character" w:customStyle="1" w:styleId="DocumentMapChar">
    <w:name w:val="Document Map Char"/>
    <w:link w:val="DocumentMap"/>
    <w:semiHidden/>
    <w:locked/>
    <w:rsid w:val="0053554A"/>
    <w:rPr>
      <w:rFonts w:ascii="Tahoma" w:hAnsi="Tahoma" w:cs="Tahoma"/>
      <w:sz w:val="20"/>
      <w:szCs w:val="20"/>
      <w:shd w:val="clear" w:color="auto" w:fill="000080"/>
    </w:rPr>
  </w:style>
  <w:style w:type="paragraph" w:styleId="DocumentMap">
    <w:name w:val="Document Map"/>
    <w:basedOn w:val="Normal"/>
    <w:link w:val="DocumentMapChar"/>
    <w:semiHidden/>
    <w:rsid w:val="0053554A"/>
    <w:pPr>
      <w:shd w:val="clear" w:color="auto" w:fill="000080"/>
      <w:spacing w:after="0" w:line="240" w:lineRule="auto"/>
    </w:pPr>
    <w:rPr>
      <w:rFonts w:ascii="Tahoma" w:eastAsia="Calibri" w:hAnsi="Tahoma"/>
      <w:sz w:val="20"/>
      <w:szCs w:val="20"/>
    </w:rPr>
  </w:style>
  <w:style w:type="character" w:styleId="PageNumber">
    <w:name w:val="page number"/>
    <w:rsid w:val="0053554A"/>
    <w:rPr>
      <w:rFonts w:cs="Times New Roman"/>
    </w:rPr>
  </w:style>
  <w:style w:type="paragraph" w:customStyle="1" w:styleId="CharCharCharCharCharCharCharCharCharCharCharChar">
    <w:name w:val="Char Char Char Char Char Char Char Char Char Char Char Char"/>
    <w:basedOn w:val="Normal"/>
    <w:rsid w:val="0053554A"/>
    <w:pPr>
      <w:spacing w:after="160" w:line="240" w:lineRule="exact"/>
    </w:pPr>
    <w:rPr>
      <w:rFonts w:ascii="Arial" w:eastAsia="Calibri" w:hAnsi="Arial" w:cs="Arial"/>
      <w:sz w:val="20"/>
      <w:szCs w:val="20"/>
    </w:rPr>
  </w:style>
  <w:style w:type="paragraph" w:customStyle="1" w:styleId="xl25">
    <w:name w:val="xl25"/>
    <w:basedOn w:val="Normal"/>
    <w:rsid w:val="0053554A"/>
    <w:pPr>
      <w:spacing w:before="100" w:beforeAutospacing="1" w:after="100" w:afterAutospacing="1" w:line="240" w:lineRule="auto"/>
    </w:pPr>
    <w:rPr>
      <w:rFonts w:ascii="GHEA Grapalat" w:eastAsia="Calibri" w:hAnsi="GHEA Grapalat"/>
      <w:sz w:val="24"/>
      <w:szCs w:val="24"/>
    </w:rPr>
  </w:style>
  <w:style w:type="character" w:styleId="FollowedHyperlink">
    <w:name w:val="FollowedHyperlink"/>
    <w:rsid w:val="0053554A"/>
    <w:rPr>
      <w:color w:val="800080"/>
      <w:u w:val="single"/>
    </w:rPr>
  </w:style>
  <w:style w:type="paragraph" w:customStyle="1" w:styleId="xl24">
    <w:name w:val="xl24"/>
    <w:basedOn w:val="Normal"/>
    <w:rsid w:val="0053554A"/>
    <w:pPr>
      <w:spacing w:before="100" w:beforeAutospacing="1" w:after="100" w:afterAutospacing="1" w:line="240" w:lineRule="auto"/>
    </w:pPr>
    <w:rPr>
      <w:rFonts w:ascii="GHEA Grapalat" w:eastAsia="Calibri" w:hAnsi="GHEA Grapalat"/>
      <w:b/>
      <w:bCs/>
      <w:sz w:val="18"/>
      <w:szCs w:val="18"/>
    </w:rPr>
  </w:style>
  <w:style w:type="paragraph" w:styleId="ListParagraph">
    <w:name w:val="List Paragraph"/>
    <w:basedOn w:val="Normal"/>
    <w:uiPriority w:val="34"/>
    <w:qFormat/>
    <w:rsid w:val="008B2DC2"/>
    <w:pPr>
      <w:ind w:left="720"/>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D21FCE"/>
    <w:rPr>
      <w:rFonts w:cs="Times New Roman"/>
      <w:vertAlign w:val="superscript"/>
    </w:rPr>
  </w:style>
  <w:style w:type="character" w:customStyle="1" w:styleId="CharChar2">
    <w:name w:val="Char Char2"/>
    <w:semiHidden/>
    <w:locked/>
    <w:rsid w:val="00ED2531"/>
    <w:rPr>
      <w:rFonts w:ascii="Times New Roman" w:hAnsi="Times New Roman" w:cs="Times New Roman"/>
      <w:sz w:val="24"/>
      <w:szCs w:val="24"/>
    </w:rPr>
  </w:style>
  <w:style w:type="character" w:customStyle="1" w:styleId="CharChar11">
    <w:name w:val="Char Char11"/>
    <w:locked/>
    <w:rsid w:val="00585C07"/>
    <w:rPr>
      <w:rFonts w:ascii="Times New Roman" w:hAnsi="Times New Roman" w:cs="Times New Roman"/>
      <w:sz w:val="24"/>
      <w:szCs w:val="24"/>
    </w:rPr>
  </w:style>
  <w:style w:type="character" w:customStyle="1" w:styleId="BodyTextChar">
    <w:name w:val="Body Text Char"/>
    <w:locked/>
    <w:rsid w:val="002C6673"/>
    <w:rPr>
      <w:rFonts w:ascii="Times Armenian" w:hAnsi="Times Armenian" w:cs="Times New Roman"/>
      <w:sz w:val="24"/>
      <w:szCs w:val="24"/>
    </w:rPr>
  </w:style>
  <w:style w:type="character" w:styleId="Emphasis">
    <w:name w:val="Emphasis"/>
    <w:qFormat/>
    <w:locked/>
    <w:rsid w:val="00607650"/>
    <w:rPr>
      <w:i/>
      <w:iCs/>
    </w:rPr>
  </w:style>
  <w:style w:type="character" w:customStyle="1" w:styleId="srch-description2">
    <w:name w:val="srch-description2"/>
    <w:rsid w:val="009028E4"/>
  </w:style>
  <w:style w:type="paragraph" w:customStyle="1" w:styleId="mechtex">
    <w:name w:val="mechtex"/>
    <w:basedOn w:val="Normal"/>
    <w:link w:val="mechtexChar"/>
    <w:rsid w:val="00F4561E"/>
    <w:pPr>
      <w:spacing w:after="0" w:line="240" w:lineRule="auto"/>
      <w:jc w:val="center"/>
    </w:pPr>
    <w:rPr>
      <w:rFonts w:ascii="Times New Roman" w:hAnsi="Times New Roman"/>
      <w:szCs w:val="24"/>
    </w:rPr>
  </w:style>
  <w:style w:type="character" w:customStyle="1" w:styleId="mechtexChar">
    <w:name w:val="mechtex Char"/>
    <w:link w:val="mechtex"/>
    <w:locked/>
    <w:rsid w:val="00F4561E"/>
    <w:rPr>
      <w:rFonts w:ascii="Times New Roman" w:eastAsia="Times New Roman" w:hAnsi="Times New Roman"/>
      <w:sz w:val="22"/>
      <w:szCs w:val="24"/>
      <w:lang w:val="en-US" w:eastAsia="en-US"/>
    </w:rPr>
  </w:style>
  <w:style w:type="table" w:styleId="TableColumns2">
    <w:name w:val="Table Columns 2"/>
    <w:basedOn w:val="TableNormal"/>
    <w:rsid w:val="007A3DE8"/>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912696"/>
    <w:rPr>
      <w:rFonts w:eastAsia="Times New Roman"/>
      <w:sz w:val="22"/>
      <w:szCs w:val="22"/>
    </w:rPr>
  </w:style>
  <w:style w:type="paragraph" w:styleId="TOCHeading">
    <w:name w:val="TOC Heading"/>
    <w:basedOn w:val="Heading1"/>
    <w:next w:val="Normal"/>
    <w:uiPriority w:val="39"/>
    <w:semiHidden/>
    <w:unhideWhenUsed/>
    <w:qFormat/>
    <w:rsid w:val="00FE09F2"/>
    <w:pPr>
      <w:keepLines/>
      <w:spacing w:before="480" w:line="276" w:lineRule="auto"/>
      <w:ind w:firstLine="0"/>
      <w:jc w:val="left"/>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locked/>
    <w:rsid w:val="00F24877"/>
    <w:pPr>
      <w:tabs>
        <w:tab w:val="right" w:leader="dot" w:pos="10065"/>
      </w:tabs>
      <w:ind w:left="284"/>
    </w:pPr>
    <w:rPr>
      <w:bCs/>
      <w:sz w:val="24"/>
      <w:szCs w:val="24"/>
    </w:rPr>
  </w:style>
  <w:style w:type="paragraph" w:styleId="TOC2">
    <w:name w:val="toc 2"/>
    <w:basedOn w:val="Normal"/>
    <w:next w:val="Normal"/>
    <w:autoRedefine/>
    <w:uiPriority w:val="39"/>
    <w:locked/>
    <w:rsid w:val="00B76D7B"/>
    <w:pPr>
      <w:tabs>
        <w:tab w:val="left" w:pos="1768"/>
        <w:tab w:val="right" w:leader="dot" w:pos="10065"/>
      </w:tabs>
      <w:spacing w:after="120" w:line="240" w:lineRule="auto"/>
      <w:ind w:left="221"/>
    </w:pPr>
    <w:rPr>
      <w:rFonts w:cs="Sylfaen"/>
      <w:sz w:val="24"/>
      <w:szCs w:val="24"/>
    </w:rPr>
  </w:style>
  <w:style w:type="character" w:customStyle="1" w:styleId="FootnoteTextChar2">
    <w:name w:val="Footnote Text Char2"/>
    <w:aliases w:val="fn Char1,ADB Char1,single space Char,footnote text Char Char,fn Char Char,ADB Char Char,single space Char Char Char,footnote text Char1,FOOTNOTES Char Char,FOOTNOTES Char Char Char Char,FOOTNOTES Char1,Footnote Text Char2 Char Char1"/>
    <w:uiPriority w:val="99"/>
    <w:rsid w:val="00352612"/>
    <w:rPr>
      <w:noProof/>
      <w:lang w:val="hy-AM" w:eastAsia="en-US" w:bidi="ar-SA"/>
    </w:rPr>
  </w:style>
  <w:style w:type="paragraph" w:styleId="EndnoteText">
    <w:name w:val="endnote text"/>
    <w:basedOn w:val="Normal"/>
    <w:link w:val="EndnoteTextChar"/>
    <w:rsid w:val="00FE632F"/>
    <w:rPr>
      <w:sz w:val="20"/>
      <w:szCs w:val="20"/>
    </w:rPr>
  </w:style>
  <w:style w:type="character" w:customStyle="1" w:styleId="EndnoteTextChar">
    <w:name w:val="Endnote Text Char"/>
    <w:link w:val="EndnoteText"/>
    <w:rsid w:val="00FE632F"/>
    <w:rPr>
      <w:rFonts w:eastAsia="Times New Roman"/>
    </w:rPr>
  </w:style>
  <w:style w:type="character" w:styleId="EndnoteReference">
    <w:name w:val="endnote reference"/>
    <w:rsid w:val="00FE632F"/>
    <w:rPr>
      <w:vertAlign w:val="superscript"/>
    </w:rPr>
  </w:style>
  <w:style w:type="character" w:styleId="CommentReference">
    <w:name w:val="annotation reference"/>
    <w:uiPriority w:val="99"/>
    <w:rsid w:val="009774A5"/>
    <w:rPr>
      <w:sz w:val="16"/>
      <w:szCs w:val="16"/>
    </w:rPr>
  </w:style>
  <w:style w:type="paragraph" w:styleId="CommentText">
    <w:name w:val="annotation text"/>
    <w:basedOn w:val="Normal"/>
    <w:link w:val="CommentTextChar"/>
    <w:uiPriority w:val="99"/>
    <w:rsid w:val="009774A5"/>
    <w:rPr>
      <w:sz w:val="20"/>
      <w:szCs w:val="20"/>
    </w:rPr>
  </w:style>
  <w:style w:type="character" w:customStyle="1" w:styleId="CommentTextChar">
    <w:name w:val="Comment Text Char"/>
    <w:link w:val="CommentText"/>
    <w:uiPriority w:val="99"/>
    <w:rsid w:val="009774A5"/>
    <w:rPr>
      <w:rFonts w:eastAsia="Times New Roman"/>
    </w:rPr>
  </w:style>
  <w:style w:type="paragraph" w:styleId="CommentSubject">
    <w:name w:val="annotation subject"/>
    <w:basedOn w:val="CommentText"/>
    <w:next w:val="CommentText"/>
    <w:link w:val="CommentSubjectChar"/>
    <w:rsid w:val="009774A5"/>
    <w:rPr>
      <w:b/>
      <w:bCs/>
    </w:rPr>
  </w:style>
  <w:style w:type="character" w:customStyle="1" w:styleId="CommentSubjectChar">
    <w:name w:val="Comment Subject Char"/>
    <w:link w:val="CommentSubject"/>
    <w:rsid w:val="009774A5"/>
    <w:rPr>
      <w:rFonts w:eastAsia="Times New Roman"/>
      <w:b/>
      <w:bCs/>
    </w:rPr>
  </w:style>
  <w:style w:type="table" w:styleId="TableClassic1">
    <w:name w:val="Table Classic 1"/>
    <w:basedOn w:val="TableNormal"/>
    <w:rsid w:val="00413B8A"/>
    <w:pPr>
      <w:spacing w:after="200" w:line="276" w:lineRule="auto"/>
    </w:pPr>
    <w:rPr>
      <w:lang w:val="hy-AM" w:eastAsia="hy-AM"/>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sonormal0">
    <w:name w:val="msonormal"/>
    <w:basedOn w:val="Normal"/>
    <w:uiPriority w:val="99"/>
    <w:rsid w:val="00DE36EE"/>
    <w:pPr>
      <w:spacing w:before="100" w:beforeAutospacing="1" w:after="100" w:afterAutospacing="1" w:line="240" w:lineRule="auto"/>
    </w:pPr>
    <w:rPr>
      <w:rFonts w:ascii="Times New Roman" w:eastAsia="Calibri" w:hAnsi="Times New Roman"/>
      <w:sz w:val="24"/>
      <w:szCs w:val="24"/>
    </w:rPr>
  </w:style>
  <w:style w:type="character" w:customStyle="1" w:styleId="BalloonTextChar1">
    <w:name w:val="Balloon Text Char1"/>
    <w:basedOn w:val="DefaultParagraphFont"/>
    <w:uiPriority w:val="99"/>
    <w:semiHidden/>
    <w:rsid w:val="00DE36EE"/>
    <w:rPr>
      <w:rFonts w:ascii="Segoe UI" w:eastAsia="Times New Roman" w:hAnsi="Segoe UI" w:cs="Segoe UI" w:hint="default"/>
      <w:sz w:val="18"/>
      <w:szCs w:val="18"/>
    </w:rPr>
  </w:style>
  <w:style w:type="character" w:customStyle="1" w:styleId="DocumentMapChar1">
    <w:name w:val="Document Map Char1"/>
    <w:basedOn w:val="DefaultParagraphFont"/>
    <w:uiPriority w:val="99"/>
    <w:semiHidden/>
    <w:rsid w:val="00DE36EE"/>
    <w:rPr>
      <w:rFonts w:ascii="Segoe UI" w:eastAsia="Times New Roman" w:hAnsi="Segoe UI" w:cs="Segoe UI" w:hint="default"/>
      <w:sz w:val="16"/>
      <w:szCs w:val="16"/>
    </w:rPr>
  </w:style>
  <w:style w:type="paragraph" w:styleId="Revision">
    <w:name w:val="Revision"/>
    <w:hidden/>
    <w:uiPriority w:val="99"/>
    <w:semiHidden/>
    <w:rsid w:val="00C2776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4696722">
      <w:bodyDiv w:val="1"/>
      <w:marLeft w:val="0"/>
      <w:marRight w:val="0"/>
      <w:marTop w:val="0"/>
      <w:marBottom w:val="0"/>
      <w:divBdr>
        <w:top w:val="none" w:sz="0" w:space="0" w:color="auto"/>
        <w:left w:val="none" w:sz="0" w:space="0" w:color="auto"/>
        <w:bottom w:val="none" w:sz="0" w:space="0" w:color="auto"/>
        <w:right w:val="none" w:sz="0" w:space="0" w:color="auto"/>
      </w:divBdr>
    </w:div>
    <w:div w:id="59794859">
      <w:bodyDiv w:val="1"/>
      <w:marLeft w:val="0"/>
      <w:marRight w:val="0"/>
      <w:marTop w:val="0"/>
      <w:marBottom w:val="0"/>
      <w:divBdr>
        <w:top w:val="none" w:sz="0" w:space="0" w:color="auto"/>
        <w:left w:val="none" w:sz="0" w:space="0" w:color="auto"/>
        <w:bottom w:val="none" w:sz="0" w:space="0" w:color="auto"/>
        <w:right w:val="none" w:sz="0" w:space="0" w:color="auto"/>
      </w:divBdr>
    </w:div>
    <w:div w:id="88090490">
      <w:bodyDiv w:val="1"/>
      <w:marLeft w:val="0"/>
      <w:marRight w:val="0"/>
      <w:marTop w:val="0"/>
      <w:marBottom w:val="0"/>
      <w:divBdr>
        <w:top w:val="none" w:sz="0" w:space="0" w:color="auto"/>
        <w:left w:val="none" w:sz="0" w:space="0" w:color="auto"/>
        <w:bottom w:val="none" w:sz="0" w:space="0" w:color="auto"/>
        <w:right w:val="none" w:sz="0" w:space="0" w:color="auto"/>
      </w:divBdr>
    </w:div>
    <w:div w:id="126048419">
      <w:bodyDiv w:val="1"/>
      <w:marLeft w:val="0"/>
      <w:marRight w:val="0"/>
      <w:marTop w:val="0"/>
      <w:marBottom w:val="0"/>
      <w:divBdr>
        <w:top w:val="none" w:sz="0" w:space="0" w:color="auto"/>
        <w:left w:val="none" w:sz="0" w:space="0" w:color="auto"/>
        <w:bottom w:val="none" w:sz="0" w:space="0" w:color="auto"/>
        <w:right w:val="none" w:sz="0" w:space="0" w:color="auto"/>
      </w:divBdr>
    </w:div>
    <w:div w:id="137692491">
      <w:bodyDiv w:val="1"/>
      <w:marLeft w:val="0"/>
      <w:marRight w:val="0"/>
      <w:marTop w:val="0"/>
      <w:marBottom w:val="0"/>
      <w:divBdr>
        <w:top w:val="none" w:sz="0" w:space="0" w:color="auto"/>
        <w:left w:val="none" w:sz="0" w:space="0" w:color="auto"/>
        <w:bottom w:val="none" w:sz="0" w:space="0" w:color="auto"/>
        <w:right w:val="none" w:sz="0" w:space="0" w:color="auto"/>
      </w:divBdr>
    </w:div>
    <w:div w:id="216431064">
      <w:bodyDiv w:val="1"/>
      <w:marLeft w:val="0"/>
      <w:marRight w:val="0"/>
      <w:marTop w:val="0"/>
      <w:marBottom w:val="0"/>
      <w:divBdr>
        <w:top w:val="none" w:sz="0" w:space="0" w:color="auto"/>
        <w:left w:val="none" w:sz="0" w:space="0" w:color="auto"/>
        <w:bottom w:val="none" w:sz="0" w:space="0" w:color="auto"/>
        <w:right w:val="none" w:sz="0" w:space="0" w:color="auto"/>
      </w:divBdr>
    </w:div>
    <w:div w:id="269314927">
      <w:bodyDiv w:val="1"/>
      <w:marLeft w:val="0"/>
      <w:marRight w:val="0"/>
      <w:marTop w:val="0"/>
      <w:marBottom w:val="0"/>
      <w:divBdr>
        <w:top w:val="none" w:sz="0" w:space="0" w:color="auto"/>
        <w:left w:val="none" w:sz="0" w:space="0" w:color="auto"/>
        <w:bottom w:val="none" w:sz="0" w:space="0" w:color="auto"/>
        <w:right w:val="none" w:sz="0" w:space="0" w:color="auto"/>
      </w:divBdr>
    </w:div>
    <w:div w:id="375810974">
      <w:bodyDiv w:val="1"/>
      <w:marLeft w:val="0"/>
      <w:marRight w:val="0"/>
      <w:marTop w:val="0"/>
      <w:marBottom w:val="0"/>
      <w:divBdr>
        <w:top w:val="none" w:sz="0" w:space="0" w:color="auto"/>
        <w:left w:val="none" w:sz="0" w:space="0" w:color="auto"/>
        <w:bottom w:val="none" w:sz="0" w:space="0" w:color="auto"/>
        <w:right w:val="none" w:sz="0" w:space="0" w:color="auto"/>
      </w:divBdr>
    </w:div>
    <w:div w:id="376929366">
      <w:bodyDiv w:val="1"/>
      <w:marLeft w:val="0"/>
      <w:marRight w:val="0"/>
      <w:marTop w:val="0"/>
      <w:marBottom w:val="0"/>
      <w:divBdr>
        <w:top w:val="none" w:sz="0" w:space="0" w:color="auto"/>
        <w:left w:val="none" w:sz="0" w:space="0" w:color="auto"/>
        <w:bottom w:val="none" w:sz="0" w:space="0" w:color="auto"/>
        <w:right w:val="none" w:sz="0" w:space="0" w:color="auto"/>
      </w:divBdr>
    </w:div>
    <w:div w:id="390933832">
      <w:bodyDiv w:val="1"/>
      <w:marLeft w:val="0"/>
      <w:marRight w:val="0"/>
      <w:marTop w:val="0"/>
      <w:marBottom w:val="0"/>
      <w:divBdr>
        <w:top w:val="none" w:sz="0" w:space="0" w:color="auto"/>
        <w:left w:val="none" w:sz="0" w:space="0" w:color="auto"/>
        <w:bottom w:val="none" w:sz="0" w:space="0" w:color="auto"/>
        <w:right w:val="none" w:sz="0" w:space="0" w:color="auto"/>
      </w:divBdr>
    </w:div>
    <w:div w:id="425081100">
      <w:bodyDiv w:val="1"/>
      <w:marLeft w:val="0"/>
      <w:marRight w:val="0"/>
      <w:marTop w:val="0"/>
      <w:marBottom w:val="0"/>
      <w:divBdr>
        <w:top w:val="none" w:sz="0" w:space="0" w:color="auto"/>
        <w:left w:val="none" w:sz="0" w:space="0" w:color="auto"/>
        <w:bottom w:val="none" w:sz="0" w:space="0" w:color="auto"/>
        <w:right w:val="none" w:sz="0" w:space="0" w:color="auto"/>
      </w:divBdr>
    </w:div>
    <w:div w:id="448166255">
      <w:bodyDiv w:val="1"/>
      <w:marLeft w:val="0"/>
      <w:marRight w:val="0"/>
      <w:marTop w:val="0"/>
      <w:marBottom w:val="0"/>
      <w:divBdr>
        <w:top w:val="none" w:sz="0" w:space="0" w:color="auto"/>
        <w:left w:val="none" w:sz="0" w:space="0" w:color="auto"/>
        <w:bottom w:val="none" w:sz="0" w:space="0" w:color="auto"/>
        <w:right w:val="none" w:sz="0" w:space="0" w:color="auto"/>
      </w:divBdr>
    </w:div>
    <w:div w:id="465313735">
      <w:bodyDiv w:val="1"/>
      <w:marLeft w:val="0"/>
      <w:marRight w:val="0"/>
      <w:marTop w:val="0"/>
      <w:marBottom w:val="0"/>
      <w:divBdr>
        <w:top w:val="none" w:sz="0" w:space="0" w:color="auto"/>
        <w:left w:val="none" w:sz="0" w:space="0" w:color="auto"/>
        <w:bottom w:val="none" w:sz="0" w:space="0" w:color="auto"/>
        <w:right w:val="none" w:sz="0" w:space="0" w:color="auto"/>
      </w:divBdr>
    </w:div>
    <w:div w:id="546138487">
      <w:bodyDiv w:val="1"/>
      <w:marLeft w:val="0"/>
      <w:marRight w:val="0"/>
      <w:marTop w:val="0"/>
      <w:marBottom w:val="0"/>
      <w:divBdr>
        <w:top w:val="none" w:sz="0" w:space="0" w:color="auto"/>
        <w:left w:val="none" w:sz="0" w:space="0" w:color="auto"/>
        <w:bottom w:val="none" w:sz="0" w:space="0" w:color="auto"/>
        <w:right w:val="none" w:sz="0" w:space="0" w:color="auto"/>
      </w:divBdr>
    </w:div>
    <w:div w:id="584581157">
      <w:bodyDiv w:val="1"/>
      <w:marLeft w:val="0"/>
      <w:marRight w:val="0"/>
      <w:marTop w:val="0"/>
      <w:marBottom w:val="0"/>
      <w:divBdr>
        <w:top w:val="none" w:sz="0" w:space="0" w:color="auto"/>
        <w:left w:val="none" w:sz="0" w:space="0" w:color="auto"/>
        <w:bottom w:val="none" w:sz="0" w:space="0" w:color="auto"/>
        <w:right w:val="none" w:sz="0" w:space="0" w:color="auto"/>
      </w:divBdr>
    </w:div>
    <w:div w:id="654459837">
      <w:bodyDiv w:val="1"/>
      <w:marLeft w:val="0"/>
      <w:marRight w:val="0"/>
      <w:marTop w:val="0"/>
      <w:marBottom w:val="0"/>
      <w:divBdr>
        <w:top w:val="none" w:sz="0" w:space="0" w:color="auto"/>
        <w:left w:val="none" w:sz="0" w:space="0" w:color="auto"/>
        <w:bottom w:val="none" w:sz="0" w:space="0" w:color="auto"/>
        <w:right w:val="none" w:sz="0" w:space="0" w:color="auto"/>
      </w:divBdr>
    </w:div>
    <w:div w:id="675352659">
      <w:bodyDiv w:val="1"/>
      <w:marLeft w:val="0"/>
      <w:marRight w:val="0"/>
      <w:marTop w:val="0"/>
      <w:marBottom w:val="0"/>
      <w:divBdr>
        <w:top w:val="none" w:sz="0" w:space="0" w:color="auto"/>
        <w:left w:val="none" w:sz="0" w:space="0" w:color="auto"/>
        <w:bottom w:val="none" w:sz="0" w:space="0" w:color="auto"/>
        <w:right w:val="none" w:sz="0" w:space="0" w:color="auto"/>
      </w:divBdr>
    </w:div>
    <w:div w:id="680931888">
      <w:bodyDiv w:val="1"/>
      <w:marLeft w:val="0"/>
      <w:marRight w:val="0"/>
      <w:marTop w:val="0"/>
      <w:marBottom w:val="0"/>
      <w:divBdr>
        <w:top w:val="none" w:sz="0" w:space="0" w:color="auto"/>
        <w:left w:val="none" w:sz="0" w:space="0" w:color="auto"/>
        <w:bottom w:val="none" w:sz="0" w:space="0" w:color="auto"/>
        <w:right w:val="none" w:sz="0" w:space="0" w:color="auto"/>
      </w:divBdr>
    </w:div>
    <w:div w:id="735904843">
      <w:bodyDiv w:val="1"/>
      <w:marLeft w:val="0"/>
      <w:marRight w:val="0"/>
      <w:marTop w:val="0"/>
      <w:marBottom w:val="0"/>
      <w:divBdr>
        <w:top w:val="none" w:sz="0" w:space="0" w:color="auto"/>
        <w:left w:val="none" w:sz="0" w:space="0" w:color="auto"/>
        <w:bottom w:val="none" w:sz="0" w:space="0" w:color="auto"/>
        <w:right w:val="none" w:sz="0" w:space="0" w:color="auto"/>
      </w:divBdr>
    </w:div>
    <w:div w:id="756636951">
      <w:bodyDiv w:val="1"/>
      <w:marLeft w:val="0"/>
      <w:marRight w:val="0"/>
      <w:marTop w:val="0"/>
      <w:marBottom w:val="0"/>
      <w:divBdr>
        <w:top w:val="none" w:sz="0" w:space="0" w:color="auto"/>
        <w:left w:val="none" w:sz="0" w:space="0" w:color="auto"/>
        <w:bottom w:val="none" w:sz="0" w:space="0" w:color="auto"/>
        <w:right w:val="none" w:sz="0" w:space="0" w:color="auto"/>
      </w:divBdr>
    </w:div>
    <w:div w:id="797917653">
      <w:bodyDiv w:val="1"/>
      <w:marLeft w:val="0"/>
      <w:marRight w:val="0"/>
      <w:marTop w:val="0"/>
      <w:marBottom w:val="0"/>
      <w:divBdr>
        <w:top w:val="none" w:sz="0" w:space="0" w:color="auto"/>
        <w:left w:val="none" w:sz="0" w:space="0" w:color="auto"/>
        <w:bottom w:val="none" w:sz="0" w:space="0" w:color="auto"/>
        <w:right w:val="none" w:sz="0" w:space="0" w:color="auto"/>
      </w:divBdr>
    </w:div>
    <w:div w:id="824903816">
      <w:bodyDiv w:val="1"/>
      <w:marLeft w:val="0"/>
      <w:marRight w:val="0"/>
      <w:marTop w:val="0"/>
      <w:marBottom w:val="0"/>
      <w:divBdr>
        <w:top w:val="none" w:sz="0" w:space="0" w:color="auto"/>
        <w:left w:val="none" w:sz="0" w:space="0" w:color="auto"/>
        <w:bottom w:val="none" w:sz="0" w:space="0" w:color="auto"/>
        <w:right w:val="none" w:sz="0" w:space="0" w:color="auto"/>
      </w:divBdr>
    </w:div>
    <w:div w:id="826750784">
      <w:bodyDiv w:val="1"/>
      <w:marLeft w:val="0"/>
      <w:marRight w:val="0"/>
      <w:marTop w:val="0"/>
      <w:marBottom w:val="0"/>
      <w:divBdr>
        <w:top w:val="none" w:sz="0" w:space="0" w:color="auto"/>
        <w:left w:val="none" w:sz="0" w:space="0" w:color="auto"/>
        <w:bottom w:val="none" w:sz="0" w:space="0" w:color="auto"/>
        <w:right w:val="none" w:sz="0" w:space="0" w:color="auto"/>
      </w:divBdr>
    </w:div>
    <w:div w:id="855651243">
      <w:bodyDiv w:val="1"/>
      <w:marLeft w:val="0"/>
      <w:marRight w:val="0"/>
      <w:marTop w:val="0"/>
      <w:marBottom w:val="0"/>
      <w:divBdr>
        <w:top w:val="none" w:sz="0" w:space="0" w:color="auto"/>
        <w:left w:val="none" w:sz="0" w:space="0" w:color="auto"/>
        <w:bottom w:val="none" w:sz="0" w:space="0" w:color="auto"/>
        <w:right w:val="none" w:sz="0" w:space="0" w:color="auto"/>
      </w:divBdr>
    </w:div>
    <w:div w:id="857767229">
      <w:bodyDiv w:val="1"/>
      <w:marLeft w:val="0"/>
      <w:marRight w:val="0"/>
      <w:marTop w:val="0"/>
      <w:marBottom w:val="0"/>
      <w:divBdr>
        <w:top w:val="none" w:sz="0" w:space="0" w:color="auto"/>
        <w:left w:val="none" w:sz="0" w:space="0" w:color="auto"/>
        <w:bottom w:val="none" w:sz="0" w:space="0" w:color="auto"/>
        <w:right w:val="none" w:sz="0" w:space="0" w:color="auto"/>
      </w:divBdr>
    </w:div>
    <w:div w:id="864514271">
      <w:bodyDiv w:val="1"/>
      <w:marLeft w:val="0"/>
      <w:marRight w:val="0"/>
      <w:marTop w:val="0"/>
      <w:marBottom w:val="0"/>
      <w:divBdr>
        <w:top w:val="none" w:sz="0" w:space="0" w:color="auto"/>
        <w:left w:val="none" w:sz="0" w:space="0" w:color="auto"/>
        <w:bottom w:val="none" w:sz="0" w:space="0" w:color="auto"/>
        <w:right w:val="none" w:sz="0" w:space="0" w:color="auto"/>
      </w:divBdr>
    </w:div>
    <w:div w:id="908199120">
      <w:bodyDiv w:val="1"/>
      <w:marLeft w:val="0"/>
      <w:marRight w:val="0"/>
      <w:marTop w:val="0"/>
      <w:marBottom w:val="0"/>
      <w:divBdr>
        <w:top w:val="none" w:sz="0" w:space="0" w:color="auto"/>
        <w:left w:val="none" w:sz="0" w:space="0" w:color="auto"/>
        <w:bottom w:val="none" w:sz="0" w:space="0" w:color="auto"/>
        <w:right w:val="none" w:sz="0" w:space="0" w:color="auto"/>
      </w:divBdr>
    </w:div>
    <w:div w:id="935137723">
      <w:bodyDiv w:val="1"/>
      <w:marLeft w:val="0"/>
      <w:marRight w:val="0"/>
      <w:marTop w:val="0"/>
      <w:marBottom w:val="0"/>
      <w:divBdr>
        <w:top w:val="none" w:sz="0" w:space="0" w:color="auto"/>
        <w:left w:val="none" w:sz="0" w:space="0" w:color="auto"/>
        <w:bottom w:val="none" w:sz="0" w:space="0" w:color="auto"/>
        <w:right w:val="none" w:sz="0" w:space="0" w:color="auto"/>
      </w:divBdr>
    </w:div>
    <w:div w:id="962618775">
      <w:bodyDiv w:val="1"/>
      <w:marLeft w:val="0"/>
      <w:marRight w:val="0"/>
      <w:marTop w:val="0"/>
      <w:marBottom w:val="0"/>
      <w:divBdr>
        <w:top w:val="none" w:sz="0" w:space="0" w:color="auto"/>
        <w:left w:val="none" w:sz="0" w:space="0" w:color="auto"/>
        <w:bottom w:val="none" w:sz="0" w:space="0" w:color="auto"/>
        <w:right w:val="none" w:sz="0" w:space="0" w:color="auto"/>
      </w:divBdr>
    </w:div>
    <w:div w:id="1049645410">
      <w:bodyDiv w:val="1"/>
      <w:marLeft w:val="0"/>
      <w:marRight w:val="0"/>
      <w:marTop w:val="0"/>
      <w:marBottom w:val="0"/>
      <w:divBdr>
        <w:top w:val="none" w:sz="0" w:space="0" w:color="auto"/>
        <w:left w:val="none" w:sz="0" w:space="0" w:color="auto"/>
        <w:bottom w:val="none" w:sz="0" w:space="0" w:color="auto"/>
        <w:right w:val="none" w:sz="0" w:space="0" w:color="auto"/>
      </w:divBdr>
    </w:div>
    <w:div w:id="1050542505">
      <w:bodyDiv w:val="1"/>
      <w:marLeft w:val="0"/>
      <w:marRight w:val="0"/>
      <w:marTop w:val="0"/>
      <w:marBottom w:val="0"/>
      <w:divBdr>
        <w:top w:val="none" w:sz="0" w:space="0" w:color="auto"/>
        <w:left w:val="none" w:sz="0" w:space="0" w:color="auto"/>
        <w:bottom w:val="none" w:sz="0" w:space="0" w:color="auto"/>
        <w:right w:val="none" w:sz="0" w:space="0" w:color="auto"/>
      </w:divBdr>
    </w:div>
    <w:div w:id="1084645220">
      <w:bodyDiv w:val="1"/>
      <w:marLeft w:val="0"/>
      <w:marRight w:val="0"/>
      <w:marTop w:val="0"/>
      <w:marBottom w:val="0"/>
      <w:divBdr>
        <w:top w:val="none" w:sz="0" w:space="0" w:color="auto"/>
        <w:left w:val="none" w:sz="0" w:space="0" w:color="auto"/>
        <w:bottom w:val="none" w:sz="0" w:space="0" w:color="auto"/>
        <w:right w:val="none" w:sz="0" w:space="0" w:color="auto"/>
      </w:divBdr>
    </w:div>
    <w:div w:id="1092356547">
      <w:bodyDiv w:val="1"/>
      <w:marLeft w:val="0"/>
      <w:marRight w:val="0"/>
      <w:marTop w:val="0"/>
      <w:marBottom w:val="0"/>
      <w:divBdr>
        <w:top w:val="none" w:sz="0" w:space="0" w:color="auto"/>
        <w:left w:val="none" w:sz="0" w:space="0" w:color="auto"/>
        <w:bottom w:val="none" w:sz="0" w:space="0" w:color="auto"/>
        <w:right w:val="none" w:sz="0" w:space="0" w:color="auto"/>
      </w:divBdr>
    </w:div>
    <w:div w:id="1102144836">
      <w:bodyDiv w:val="1"/>
      <w:marLeft w:val="0"/>
      <w:marRight w:val="0"/>
      <w:marTop w:val="0"/>
      <w:marBottom w:val="0"/>
      <w:divBdr>
        <w:top w:val="none" w:sz="0" w:space="0" w:color="auto"/>
        <w:left w:val="none" w:sz="0" w:space="0" w:color="auto"/>
        <w:bottom w:val="none" w:sz="0" w:space="0" w:color="auto"/>
        <w:right w:val="none" w:sz="0" w:space="0" w:color="auto"/>
      </w:divBdr>
    </w:div>
    <w:div w:id="1181430135">
      <w:bodyDiv w:val="1"/>
      <w:marLeft w:val="0"/>
      <w:marRight w:val="0"/>
      <w:marTop w:val="0"/>
      <w:marBottom w:val="0"/>
      <w:divBdr>
        <w:top w:val="none" w:sz="0" w:space="0" w:color="auto"/>
        <w:left w:val="none" w:sz="0" w:space="0" w:color="auto"/>
        <w:bottom w:val="none" w:sz="0" w:space="0" w:color="auto"/>
        <w:right w:val="none" w:sz="0" w:space="0" w:color="auto"/>
      </w:divBdr>
    </w:div>
    <w:div w:id="1208368913">
      <w:bodyDiv w:val="1"/>
      <w:marLeft w:val="0"/>
      <w:marRight w:val="0"/>
      <w:marTop w:val="0"/>
      <w:marBottom w:val="0"/>
      <w:divBdr>
        <w:top w:val="none" w:sz="0" w:space="0" w:color="auto"/>
        <w:left w:val="none" w:sz="0" w:space="0" w:color="auto"/>
        <w:bottom w:val="none" w:sz="0" w:space="0" w:color="auto"/>
        <w:right w:val="none" w:sz="0" w:space="0" w:color="auto"/>
      </w:divBdr>
    </w:div>
    <w:div w:id="1221210759">
      <w:bodyDiv w:val="1"/>
      <w:marLeft w:val="0"/>
      <w:marRight w:val="0"/>
      <w:marTop w:val="0"/>
      <w:marBottom w:val="0"/>
      <w:divBdr>
        <w:top w:val="none" w:sz="0" w:space="0" w:color="auto"/>
        <w:left w:val="none" w:sz="0" w:space="0" w:color="auto"/>
        <w:bottom w:val="none" w:sz="0" w:space="0" w:color="auto"/>
        <w:right w:val="none" w:sz="0" w:space="0" w:color="auto"/>
      </w:divBdr>
    </w:div>
    <w:div w:id="1238635278">
      <w:bodyDiv w:val="1"/>
      <w:marLeft w:val="0"/>
      <w:marRight w:val="0"/>
      <w:marTop w:val="0"/>
      <w:marBottom w:val="0"/>
      <w:divBdr>
        <w:top w:val="none" w:sz="0" w:space="0" w:color="auto"/>
        <w:left w:val="none" w:sz="0" w:space="0" w:color="auto"/>
        <w:bottom w:val="none" w:sz="0" w:space="0" w:color="auto"/>
        <w:right w:val="none" w:sz="0" w:space="0" w:color="auto"/>
      </w:divBdr>
    </w:div>
    <w:div w:id="1314405681">
      <w:bodyDiv w:val="1"/>
      <w:marLeft w:val="0"/>
      <w:marRight w:val="0"/>
      <w:marTop w:val="0"/>
      <w:marBottom w:val="0"/>
      <w:divBdr>
        <w:top w:val="none" w:sz="0" w:space="0" w:color="auto"/>
        <w:left w:val="none" w:sz="0" w:space="0" w:color="auto"/>
        <w:bottom w:val="none" w:sz="0" w:space="0" w:color="auto"/>
        <w:right w:val="none" w:sz="0" w:space="0" w:color="auto"/>
      </w:divBdr>
    </w:div>
    <w:div w:id="1338849967">
      <w:bodyDiv w:val="1"/>
      <w:marLeft w:val="0"/>
      <w:marRight w:val="0"/>
      <w:marTop w:val="0"/>
      <w:marBottom w:val="0"/>
      <w:divBdr>
        <w:top w:val="none" w:sz="0" w:space="0" w:color="auto"/>
        <w:left w:val="none" w:sz="0" w:space="0" w:color="auto"/>
        <w:bottom w:val="none" w:sz="0" w:space="0" w:color="auto"/>
        <w:right w:val="none" w:sz="0" w:space="0" w:color="auto"/>
      </w:divBdr>
    </w:div>
    <w:div w:id="1374312280">
      <w:bodyDiv w:val="1"/>
      <w:marLeft w:val="0"/>
      <w:marRight w:val="0"/>
      <w:marTop w:val="0"/>
      <w:marBottom w:val="0"/>
      <w:divBdr>
        <w:top w:val="none" w:sz="0" w:space="0" w:color="auto"/>
        <w:left w:val="none" w:sz="0" w:space="0" w:color="auto"/>
        <w:bottom w:val="none" w:sz="0" w:space="0" w:color="auto"/>
        <w:right w:val="none" w:sz="0" w:space="0" w:color="auto"/>
      </w:divBdr>
    </w:div>
    <w:div w:id="1456411697">
      <w:bodyDiv w:val="1"/>
      <w:marLeft w:val="0"/>
      <w:marRight w:val="0"/>
      <w:marTop w:val="0"/>
      <w:marBottom w:val="0"/>
      <w:divBdr>
        <w:top w:val="none" w:sz="0" w:space="0" w:color="auto"/>
        <w:left w:val="none" w:sz="0" w:space="0" w:color="auto"/>
        <w:bottom w:val="none" w:sz="0" w:space="0" w:color="auto"/>
        <w:right w:val="none" w:sz="0" w:space="0" w:color="auto"/>
      </w:divBdr>
    </w:div>
    <w:div w:id="1474713816">
      <w:bodyDiv w:val="1"/>
      <w:marLeft w:val="0"/>
      <w:marRight w:val="0"/>
      <w:marTop w:val="0"/>
      <w:marBottom w:val="0"/>
      <w:divBdr>
        <w:top w:val="none" w:sz="0" w:space="0" w:color="auto"/>
        <w:left w:val="none" w:sz="0" w:space="0" w:color="auto"/>
        <w:bottom w:val="none" w:sz="0" w:space="0" w:color="auto"/>
        <w:right w:val="none" w:sz="0" w:space="0" w:color="auto"/>
      </w:divBdr>
    </w:div>
    <w:div w:id="1561017899">
      <w:bodyDiv w:val="1"/>
      <w:marLeft w:val="0"/>
      <w:marRight w:val="0"/>
      <w:marTop w:val="0"/>
      <w:marBottom w:val="0"/>
      <w:divBdr>
        <w:top w:val="none" w:sz="0" w:space="0" w:color="auto"/>
        <w:left w:val="none" w:sz="0" w:space="0" w:color="auto"/>
        <w:bottom w:val="none" w:sz="0" w:space="0" w:color="auto"/>
        <w:right w:val="none" w:sz="0" w:space="0" w:color="auto"/>
      </w:divBdr>
    </w:div>
    <w:div w:id="1596285588">
      <w:bodyDiv w:val="1"/>
      <w:marLeft w:val="0"/>
      <w:marRight w:val="0"/>
      <w:marTop w:val="0"/>
      <w:marBottom w:val="0"/>
      <w:divBdr>
        <w:top w:val="none" w:sz="0" w:space="0" w:color="auto"/>
        <w:left w:val="none" w:sz="0" w:space="0" w:color="auto"/>
        <w:bottom w:val="none" w:sz="0" w:space="0" w:color="auto"/>
        <w:right w:val="none" w:sz="0" w:space="0" w:color="auto"/>
      </w:divBdr>
    </w:div>
    <w:div w:id="1726565648">
      <w:bodyDiv w:val="1"/>
      <w:marLeft w:val="0"/>
      <w:marRight w:val="0"/>
      <w:marTop w:val="0"/>
      <w:marBottom w:val="0"/>
      <w:divBdr>
        <w:top w:val="none" w:sz="0" w:space="0" w:color="auto"/>
        <w:left w:val="none" w:sz="0" w:space="0" w:color="auto"/>
        <w:bottom w:val="none" w:sz="0" w:space="0" w:color="auto"/>
        <w:right w:val="none" w:sz="0" w:space="0" w:color="auto"/>
      </w:divBdr>
    </w:div>
    <w:div w:id="1747796778">
      <w:bodyDiv w:val="1"/>
      <w:marLeft w:val="0"/>
      <w:marRight w:val="0"/>
      <w:marTop w:val="0"/>
      <w:marBottom w:val="0"/>
      <w:divBdr>
        <w:top w:val="none" w:sz="0" w:space="0" w:color="auto"/>
        <w:left w:val="none" w:sz="0" w:space="0" w:color="auto"/>
        <w:bottom w:val="none" w:sz="0" w:space="0" w:color="auto"/>
        <w:right w:val="none" w:sz="0" w:space="0" w:color="auto"/>
      </w:divBdr>
    </w:div>
    <w:div w:id="1772168587">
      <w:bodyDiv w:val="1"/>
      <w:marLeft w:val="0"/>
      <w:marRight w:val="0"/>
      <w:marTop w:val="0"/>
      <w:marBottom w:val="0"/>
      <w:divBdr>
        <w:top w:val="none" w:sz="0" w:space="0" w:color="auto"/>
        <w:left w:val="none" w:sz="0" w:space="0" w:color="auto"/>
        <w:bottom w:val="none" w:sz="0" w:space="0" w:color="auto"/>
        <w:right w:val="none" w:sz="0" w:space="0" w:color="auto"/>
      </w:divBdr>
    </w:div>
    <w:div w:id="1778059280">
      <w:bodyDiv w:val="1"/>
      <w:marLeft w:val="0"/>
      <w:marRight w:val="0"/>
      <w:marTop w:val="0"/>
      <w:marBottom w:val="0"/>
      <w:divBdr>
        <w:top w:val="none" w:sz="0" w:space="0" w:color="auto"/>
        <w:left w:val="none" w:sz="0" w:space="0" w:color="auto"/>
        <w:bottom w:val="none" w:sz="0" w:space="0" w:color="auto"/>
        <w:right w:val="none" w:sz="0" w:space="0" w:color="auto"/>
      </w:divBdr>
    </w:div>
    <w:div w:id="1791435334">
      <w:bodyDiv w:val="1"/>
      <w:marLeft w:val="0"/>
      <w:marRight w:val="0"/>
      <w:marTop w:val="0"/>
      <w:marBottom w:val="0"/>
      <w:divBdr>
        <w:top w:val="none" w:sz="0" w:space="0" w:color="auto"/>
        <w:left w:val="none" w:sz="0" w:space="0" w:color="auto"/>
        <w:bottom w:val="none" w:sz="0" w:space="0" w:color="auto"/>
        <w:right w:val="none" w:sz="0" w:space="0" w:color="auto"/>
      </w:divBdr>
    </w:div>
    <w:div w:id="1906333215">
      <w:bodyDiv w:val="1"/>
      <w:marLeft w:val="0"/>
      <w:marRight w:val="0"/>
      <w:marTop w:val="0"/>
      <w:marBottom w:val="0"/>
      <w:divBdr>
        <w:top w:val="none" w:sz="0" w:space="0" w:color="auto"/>
        <w:left w:val="none" w:sz="0" w:space="0" w:color="auto"/>
        <w:bottom w:val="none" w:sz="0" w:space="0" w:color="auto"/>
        <w:right w:val="none" w:sz="0" w:space="0" w:color="auto"/>
      </w:divBdr>
    </w:div>
    <w:div w:id="1915508605">
      <w:bodyDiv w:val="1"/>
      <w:marLeft w:val="0"/>
      <w:marRight w:val="0"/>
      <w:marTop w:val="0"/>
      <w:marBottom w:val="0"/>
      <w:divBdr>
        <w:top w:val="none" w:sz="0" w:space="0" w:color="auto"/>
        <w:left w:val="none" w:sz="0" w:space="0" w:color="auto"/>
        <w:bottom w:val="none" w:sz="0" w:space="0" w:color="auto"/>
        <w:right w:val="none" w:sz="0" w:space="0" w:color="auto"/>
      </w:divBdr>
    </w:div>
    <w:div w:id="1916011896">
      <w:bodyDiv w:val="1"/>
      <w:marLeft w:val="0"/>
      <w:marRight w:val="0"/>
      <w:marTop w:val="0"/>
      <w:marBottom w:val="0"/>
      <w:divBdr>
        <w:top w:val="none" w:sz="0" w:space="0" w:color="auto"/>
        <w:left w:val="none" w:sz="0" w:space="0" w:color="auto"/>
        <w:bottom w:val="none" w:sz="0" w:space="0" w:color="auto"/>
        <w:right w:val="none" w:sz="0" w:space="0" w:color="auto"/>
      </w:divBdr>
    </w:div>
    <w:div w:id="1949501520">
      <w:bodyDiv w:val="1"/>
      <w:marLeft w:val="0"/>
      <w:marRight w:val="0"/>
      <w:marTop w:val="0"/>
      <w:marBottom w:val="0"/>
      <w:divBdr>
        <w:top w:val="none" w:sz="0" w:space="0" w:color="auto"/>
        <w:left w:val="none" w:sz="0" w:space="0" w:color="auto"/>
        <w:bottom w:val="none" w:sz="0" w:space="0" w:color="auto"/>
        <w:right w:val="none" w:sz="0" w:space="0" w:color="auto"/>
      </w:divBdr>
    </w:div>
    <w:div w:id="1977025117">
      <w:bodyDiv w:val="1"/>
      <w:marLeft w:val="0"/>
      <w:marRight w:val="0"/>
      <w:marTop w:val="0"/>
      <w:marBottom w:val="0"/>
      <w:divBdr>
        <w:top w:val="none" w:sz="0" w:space="0" w:color="auto"/>
        <w:left w:val="none" w:sz="0" w:space="0" w:color="auto"/>
        <w:bottom w:val="none" w:sz="0" w:space="0" w:color="auto"/>
        <w:right w:val="none" w:sz="0" w:space="0" w:color="auto"/>
      </w:divBdr>
    </w:div>
    <w:div w:id="1978871725">
      <w:bodyDiv w:val="1"/>
      <w:marLeft w:val="0"/>
      <w:marRight w:val="0"/>
      <w:marTop w:val="0"/>
      <w:marBottom w:val="0"/>
      <w:divBdr>
        <w:top w:val="none" w:sz="0" w:space="0" w:color="auto"/>
        <w:left w:val="none" w:sz="0" w:space="0" w:color="auto"/>
        <w:bottom w:val="none" w:sz="0" w:space="0" w:color="auto"/>
        <w:right w:val="none" w:sz="0" w:space="0" w:color="auto"/>
      </w:divBdr>
    </w:div>
    <w:div w:id="1995990067">
      <w:bodyDiv w:val="1"/>
      <w:marLeft w:val="0"/>
      <w:marRight w:val="0"/>
      <w:marTop w:val="0"/>
      <w:marBottom w:val="0"/>
      <w:divBdr>
        <w:top w:val="none" w:sz="0" w:space="0" w:color="auto"/>
        <w:left w:val="none" w:sz="0" w:space="0" w:color="auto"/>
        <w:bottom w:val="none" w:sz="0" w:space="0" w:color="auto"/>
        <w:right w:val="none" w:sz="0" w:space="0" w:color="auto"/>
      </w:divBdr>
    </w:div>
    <w:div w:id="2034107797">
      <w:bodyDiv w:val="1"/>
      <w:marLeft w:val="0"/>
      <w:marRight w:val="0"/>
      <w:marTop w:val="0"/>
      <w:marBottom w:val="0"/>
      <w:divBdr>
        <w:top w:val="none" w:sz="0" w:space="0" w:color="auto"/>
        <w:left w:val="none" w:sz="0" w:space="0" w:color="auto"/>
        <w:bottom w:val="none" w:sz="0" w:space="0" w:color="auto"/>
        <w:right w:val="none" w:sz="0" w:space="0" w:color="auto"/>
      </w:divBdr>
    </w:div>
    <w:div w:id="2038433966">
      <w:bodyDiv w:val="1"/>
      <w:marLeft w:val="0"/>
      <w:marRight w:val="0"/>
      <w:marTop w:val="0"/>
      <w:marBottom w:val="0"/>
      <w:divBdr>
        <w:top w:val="none" w:sz="0" w:space="0" w:color="auto"/>
        <w:left w:val="none" w:sz="0" w:space="0" w:color="auto"/>
        <w:bottom w:val="none" w:sz="0" w:space="0" w:color="auto"/>
        <w:right w:val="none" w:sz="0" w:space="0" w:color="auto"/>
      </w:divBdr>
    </w:div>
    <w:div w:id="2038500745">
      <w:bodyDiv w:val="1"/>
      <w:marLeft w:val="0"/>
      <w:marRight w:val="0"/>
      <w:marTop w:val="0"/>
      <w:marBottom w:val="0"/>
      <w:divBdr>
        <w:top w:val="none" w:sz="0" w:space="0" w:color="auto"/>
        <w:left w:val="none" w:sz="0" w:space="0" w:color="auto"/>
        <w:bottom w:val="none" w:sz="0" w:space="0" w:color="auto"/>
        <w:right w:val="none" w:sz="0" w:space="0" w:color="auto"/>
      </w:divBdr>
    </w:div>
    <w:div w:id="2085106810">
      <w:bodyDiv w:val="1"/>
      <w:marLeft w:val="0"/>
      <w:marRight w:val="0"/>
      <w:marTop w:val="0"/>
      <w:marBottom w:val="0"/>
      <w:divBdr>
        <w:top w:val="none" w:sz="0" w:space="0" w:color="auto"/>
        <w:left w:val="none" w:sz="0" w:space="0" w:color="auto"/>
        <w:bottom w:val="none" w:sz="0" w:space="0" w:color="auto"/>
        <w:right w:val="none" w:sz="0" w:space="0" w:color="auto"/>
      </w:divBdr>
    </w:div>
    <w:div w:id="2101678658">
      <w:bodyDiv w:val="1"/>
      <w:marLeft w:val="0"/>
      <w:marRight w:val="0"/>
      <w:marTop w:val="0"/>
      <w:marBottom w:val="0"/>
      <w:divBdr>
        <w:top w:val="none" w:sz="0" w:space="0" w:color="auto"/>
        <w:left w:val="none" w:sz="0" w:space="0" w:color="auto"/>
        <w:bottom w:val="none" w:sz="0" w:space="0" w:color="auto"/>
        <w:right w:val="none" w:sz="0" w:space="0" w:color="auto"/>
      </w:divBdr>
    </w:div>
    <w:div w:id="21459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footer" Target="footer6.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footer" Target="footer5.xm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72.20.215.254\Share\public_debt\Hashvetvutyun\2020%20annual\English%202020\Charts_2020__ENG.xlsx" TargetMode="External"/><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172.20.215.254\Share\public_debt\Hashvetvutyun\2020%20annual\English%202020\Charts_2020__ENG.xlsx" TargetMode="External"/><Relationship Id="rId2" Type="http://schemas.microsoft.com/office/2011/relationships/chartColorStyle" Target="colors1.xml"/><Relationship Id="rId1" Type="http://schemas.microsoft.com/office/2011/relationships/chartStyle" Target="style1.xml"/></Relationships>
</file>

<file path=word/charts/_rels/chart21.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72.20.215.254\Share\public_debt\Hashvetvutyun\2020%20annual\English%202020\Charts_2020__ENG.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172.20.215.254\Share\public_debt\Hashvetvutyun\2020%20annual\English%202020\Charts_2020__ENG.xlsx" TargetMode="External"/><Relationship Id="rId1" Type="http://schemas.openxmlformats.org/officeDocument/2006/relationships/themeOverride" Target="../theme/themeOverride3.xml"/></Relationships>
</file>

<file path=word/charts/_rels/chart28.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172.20.215.254\Share\public_debt\Hashvetvutyun\2020%20annual\English%202020\Charts_2020__ENG.xlsx"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172.20.215.254\Share\public_debt\Hashvetvutyun\2020%20annual\English%202020\Charts_2020__ENG.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2.20.215.254\Share\public_debt\Hashvetvutyun\2020%20annual\English%202020\Charts_2020_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80284456780106E-2"/>
          <c:y val="4.4167036531707046E-2"/>
          <c:w val="0.88243108500389045"/>
          <c:h val="0.78075621983032928"/>
        </c:manualLayout>
      </c:layout>
      <c:barChart>
        <c:barDir val="col"/>
        <c:grouping val="clustered"/>
        <c:varyColors val="0"/>
        <c:ser>
          <c:idx val="1"/>
          <c:order val="0"/>
          <c:tx>
            <c:strRef>
              <c:f>Գ1!$A$29</c:f>
              <c:strCache>
                <c:ptCount val="1"/>
                <c:pt idx="0">
                  <c:v>RA public debt, billion AMD</c:v>
                </c:pt>
              </c:strCache>
            </c:strRef>
          </c:tx>
          <c:spPr>
            <a:solidFill>
              <a:schemeClr val="accent1">
                <a:lumMod val="40000"/>
                <a:lumOff val="60000"/>
              </a:schemeClr>
            </a:solidFill>
            <a:ln w="12700">
              <a:solidFill>
                <a:srgbClr val="000000"/>
              </a:solidFill>
              <a:prstDash val="solid"/>
            </a:ln>
          </c:spPr>
          <c:invertIfNegative val="0"/>
          <c:dLbls>
            <c:numFmt formatCode="#,##0" sourceLinked="0"/>
            <c:spPr>
              <a:noFill/>
              <a:ln>
                <a:noFill/>
              </a:ln>
              <a:effectLst/>
            </c:spPr>
            <c:txPr>
              <a:bodyPr wrap="square" lIns="38100" tIns="19050" rIns="38100" bIns="19050" anchor="ctr">
                <a:spAutoFit/>
              </a:bodyPr>
              <a:lstStyle/>
              <a:p>
                <a:pPr>
                  <a:defRPr sz="7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Գ1!$B$28:$V$28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Գ1!$B$29:$V$29</c:f>
              <c:numCache>
                <c:formatCode>_(* #,##0.0_);_(* \(#,##0.0\);_(* "-"??_);_(@_)</c:formatCode>
                <c:ptCount val="21"/>
                <c:pt idx="0">
                  <c:v>508.71969977753793</c:v>
                </c:pt>
                <c:pt idx="1">
                  <c:v>549.57975367718427</c:v>
                </c:pt>
                <c:pt idx="2">
                  <c:v>640.62121674372236</c:v>
                </c:pt>
                <c:pt idx="3">
                  <c:v>664.41701301396199</c:v>
                </c:pt>
                <c:pt idx="4">
                  <c:v>621.13768209405259</c:v>
                </c:pt>
                <c:pt idx="5">
                  <c:v>546.22295507782076</c:v>
                </c:pt>
                <c:pt idx="6">
                  <c:v>508.95604750438326</c:v>
                </c:pt>
                <c:pt idx="7">
                  <c:v>516.21570136109995</c:v>
                </c:pt>
                <c:pt idx="8">
                  <c:v>584.63901551103288</c:v>
                </c:pt>
                <c:pt idx="9">
                  <c:v>1275.6218244909917</c:v>
                </c:pt>
                <c:pt idx="10">
                  <c:v>1383.0147565565235</c:v>
                </c:pt>
                <c:pt idx="11">
                  <c:v>1594.9461973427847</c:v>
                </c:pt>
                <c:pt idx="12">
                  <c:v>1764.4389436960964</c:v>
                </c:pt>
                <c:pt idx="13">
                  <c:v>1861.26588854448</c:v>
                </c:pt>
                <c:pt idx="14">
                  <c:v>2109.5908587688887</c:v>
                </c:pt>
                <c:pt idx="15">
                  <c:v>2456.3340888806702</c:v>
                </c:pt>
                <c:pt idx="16">
                  <c:v>2875.6173311406669</c:v>
                </c:pt>
                <c:pt idx="17">
                  <c:v>3279.5859263171828</c:v>
                </c:pt>
                <c:pt idx="18">
                  <c:v>3348.5966906677995</c:v>
                </c:pt>
                <c:pt idx="19">
                  <c:v>3512.0066903039319</c:v>
                </c:pt>
                <c:pt idx="20">
                  <c:v>4164.2513012232939</c:v>
                </c:pt>
              </c:numCache>
            </c:numRef>
          </c:val>
          <c:extLst>
            <c:ext xmlns:c16="http://schemas.microsoft.com/office/drawing/2014/chart" uri="{C3380CC4-5D6E-409C-BE32-E72D297353CC}">
              <c16:uniqueId val="{00000000-2E9E-406F-95F8-C6461588788D}"/>
            </c:ext>
          </c:extLst>
        </c:ser>
        <c:dLbls>
          <c:showLegendKey val="0"/>
          <c:showVal val="1"/>
          <c:showCatName val="0"/>
          <c:showSerName val="0"/>
          <c:showPercent val="0"/>
          <c:showBubbleSize val="0"/>
        </c:dLbls>
        <c:gapWidth val="30"/>
        <c:axId val="194140032"/>
        <c:axId val="195379584"/>
      </c:barChart>
      <c:lineChart>
        <c:grouping val="standard"/>
        <c:varyColors val="0"/>
        <c:ser>
          <c:idx val="0"/>
          <c:order val="1"/>
          <c:tx>
            <c:strRef>
              <c:f>Գ1!$A$31</c:f>
              <c:strCache>
                <c:ptCount val="1"/>
                <c:pt idx="0">
                  <c:v>RA public debt/GDP, % (right axis)</c:v>
                </c:pt>
              </c:strCache>
            </c:strRef>
          </c:tx>
          <c:spPr>
            <a:ln>
              <a:solidFill>
                <a:schemeClr val="accent2">
                  <a:lumMod val="75000"/>
                </a:schemeClr>
              </a:solidFill>
            </a:ln>
          </c:spPr>
          <c:marker>
            <c:symbol val="diamond"/>
            <c:size val="5"/>
            <c:spPr>
              <a:solidFill>
                <a:schemeClr val="accent2">
                  <a:lumMod val="75000"/>
                </a:schemeClr>
              </a:solidFill>
              <a:ln>
                <a:solidFill>
                  <a:schemeClr val="accent2">
                    <a:lumMod val="75000"/>
                  </a:schemeClr>
                </a:solidFill>
                <a:prstDash val="solid"/>
              </a:ln>
            </c:spPr>
          </c:marker>
          <c:dLbls>
            <c:dLbl>
              <c:idx val="0"/>
              <c:layout>
                <c:manualLayout>
                  <c:x val="-3.1961402126821595E-2"/>
                  <c:y val="3.46438930067676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E9E-406F-95F8-C6461588788D}"/>
                </c:ext>
              </c:extLst>
            </c:dLbl>
            <c:dLbl>
              <c:idx val="3"/>
              <c:layout>
                <c:manualLayout>
                  <c:x val="-4.1807798345805433E-2"/>
                  <c:y val="4.1089268449887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E9E-406F-95F8-C6461588788D}"/>
                </c:ext>
              </c:extLst>
            </c:dLbl>
            <c:dLbl>
              <c:idx val="4"/>
              <c:layout>
                <c:manualLayout>
                  <c:x val="-4.1807798345805433E-2"/>
                  <c:y val="3.78665807283273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E9E-406F-95F8-C6461588788D}"/>
                </c:ext>
              </c:extLst>
            </c:dLbl>
            <c:dLbl>
              <c:idx val="9"/>
              <c:layout>
                <c:manualLayout>
                  <c:x val="-3.3930681370618353E-2"/>
                  <c:y val="-3.30325491459877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E9E-406F-95F8-C6461588788D}"/>
                </c:ext>
              </c:extLst>
            </c:dLbl>
            <c:dLbl>
              <c:idx val="16"/>
              <c:layout>
                <c:manualLayout>
                  <c:x val="-2.9992122883024823E-2"/>
                  <c:y val="5.07573316145665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E9E-406F-95F8-C6461588788D}"/>
                </c:ext>
              </c:extLst>
            </c:dLbl>
            <c:dLbl>
              <c:idx val="18"/>
              <c:layout>
                <c:manualLayout>
                  <c:x val="-4.1807798345805433E-2"/>
                  <c:y val="-6.20367386400258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E9E-406F-95F8-C6461588788D}"/>
                </c:ext>
              </c:extLst>
            </c:dLbl>
            <c:dLbl>
              <c:idx val="19"/>
              <c:layout>
                <c:manualLayout>
                  <c:x val="-4.5746356833398998E-2"/>
                  <c:y val="-4.9145987753786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E9E-406F-95F8-C6461588788D}"/>
                </c:ext>
              </c:extLst>
            </c:dLbl>
            <c:dLbl>
              <c:idx val="20"/>
              <c:layout>
                <c:manualLayout>
                  <c:x val="-4.7715636077195797E-2"/>
                  <c:y val="-3.30325491459877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E9E-406F-95F8-C6461588788D}"/>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Գ1!$B$28:$V$28</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Գ1!$B$31:$V$31</c:f>
              <c:numCache>
                <c:formatCode>0.0</c:formatCode>
                <c:ptCount val="21"/>
                <c:pt idx="0">
                  <c:v>49.32617161386694</c:v>
                </c:pt>
                <c:pt idx="1">
                  <c:v>46.737868599600255</c:v>
                </c:pt>
                <c:pt idx="2">
                  <c:v>47.01904756948143</c:v>
                </c:pt>
                <c:pt idx="3">
                  <c:v>40.896192929926194</c:v>
                </c:pt>
                <c:pt idx="4">
                  <c:v>32.555317468416689</c:v>
                </c:pt>
                <c:pt idx="5">
                  <c:v>24.353631754491321</c:v>
                </c:pt>
                <c:pt idx="6">
                  <c:v>19.161132517878933</c:v>
                </c:pt>
                <c:pt idx="7">
                  <c:v>16.391528985962331</c:v>
                </c:pt>
                <c:pt idx="8">
                  <c:v>16.384577472329198</c:v>
                </c:pt>
                <c:pt idx="9">
                  <c:v>40.603549677892033</c:v>
                </c:pt>
                <c:pt idx="10">
                  <c:v>39.969183208732922</c:v>
                </c:pt>
                <c:pt idx="11">
                  <c:v>42.217288606346912</c:v>
                </c:pt>
                <c:pt idx="12">
                  <c:v>41.356036079464381</c:v>
                </c:pt>
                <c:pt idx="13">
                  <c:v>40.856314896658823</c:v>
                </c:pt>
                <c:pt idx="14">
                  <c:v>43.689255032407225</c:v>
                </c:pt>
                <c:pt idx="15">
                  <c:v>48.701679751030866</c:v>
                </c:pt>
                <c:pt idx="16">
                  <c:v>56.748584449285744</c:v>
                </c:pt>
                <c:pt idx="17">
                  <c:v>58.937728010512345</c:v>
                </c:pt>
                <c:pt idx="18">
                  <c:v>55.651937862484161</c:v>
                </c:pt>
                <c:pt idx="19">
                  <c:v>53.673146417832172</c:v>
                </c:pt>
                <c:pt idx="20">
                  <c:v>67.364567758110539</c:v>
                </c:pt>
              </c:numCache>
            </c:numRef>
          </c:val>
          <c:smooth val="0"/>
          <c:extLst>
            <c:ext xmlns:c16="http://schemas.microsoft.com/office/drawing/2014/chart" uri="{C3380CC4-5D6E-409C-BE32-E72D297353CC}">
              <c16:uniqueId val="{00000001-2E9E-406F-95F8-C6461588788D}"/>
            </c:ext>
          </c:extLst>
        </c:ser>
        <c:dLbls>
          <c:showLegendKey val="0"/>
          <c:showVal val="1"/>
          <c:showCatName val="0"/>
          <c:showSerName val="0"/>
          <c:showPercent val="0"/>
          <c:showBubbleSize val="0"/>
        </c:dLbls>
        <c:marker val="1"/>
        <c:smooth val="0"/>
        <c:axId val="195381504"/>
        <c:axId val="195690496"/>
      </c:lineChart>
      <c:catAx>
        <c:axId val="19414003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1680000" vert="horz"/>
          <a:lstStyle/>
          <a:p>
            <a:pPr>
              <a:defRPr sz="1000" b="0" i="0" u="none" strike="noStrike" baseline="0">
                <a:solidFill>
                  <a:srgbClr val="000000"/>
                </a:solidFill>
                <a:latin typeface="Arial"/>
                <a:ea typeface="Arial"/>
                <a:cs typeface="Arial"/>
              </a:defRPr>
            </a:pPr>
            <a:endParaRPr lang="en-US"/>
          </a:p>
        </c:txPr>
        <c:crossAx val="195379584"/>
        <c:crosses val="autoZero"/>
        <c:auto val="0"/>
        <c:lblAlgn val="ctr"/>
        <c:lblOffset val="100"/>
        <c:tickLblSkip val="1"/>
        <c:tickMarkSkip val="1"/>
        <c:noMultiLvlLbl val="0"/>
      </c:catAx>
      <c:valAx>
        <c:axId val="195379584"/>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4140032"/>
        <c:crosses val="autoZero"/>
        <c:crossBetween val="between"/>
      </c:valAx>
      <c:catAx>
        <c:axId val="195381504"/>
        <c:scaling>
          <c:orientation val="minMax"/>
        </c:scaling>
        <c:delete val="1"/>
        <c:axPos val="b"/>
        <c:numFmt formatCode="General" sourceLinked="1"/>
        <c:majorTickMark val="out"/>
        <c:minorTickMark val="none"/>
        <c:tickLblPos val="nextTo"/>
        <c:crossAx val="195690496"/>
        <c:crosses val="autoZero"/>
        <c:auto val="0"/>
        <c:lblAlgn val="ctr"/>
        <c:lblOffset val="100"/>
        <c:noMultiLvlLbl val="0"/>
      </c:catAx>
      <c:valAx>
        <c:axId val="195690496"/>
        <c:scaling>
          <c:orientation val="minMax"/>
          <c:max val="70"/>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5381504"/>
        <c:crosses val="max"/>
        <c:crossBetween val="between"/>
        <c:majorUnit val="5"/>
      </c:valAx>
      <c:spPr>
        <a:solidFill>
          <a:srgbClr val="FFFFFF"/>
        </a:solidFill>
        <a:ln w="12700">
          <a:solidFill>
            <a:srgbClr val="FFFFFF"/>
          </a:solidFill>
          <a:prstDash val="solid"/>
        </a:ln>
      </c:spPr>
    </c:plotArea>
    <c:legend>
      <c:legendPos val="r"/>
      <c:layout>
        <c:manualLayout>
          <c:xMode val="edge"/>
          <c:yMode val="edge"/>
          <c:x val="4.0334560385544574E-2"/>
          <c:y val="0.92139156926887289"/>
          <c:w val="0.93968997032125612"/>
          <c:h val="5.1498364374599315E-2"/>
        </c:manualLayout>
      </c:layout>
      <c:overlay val="0"/>
      <c:spPr>
        <a:solidFill>
          <a:srgbClr val="FFFFFF"/>
        </a:solidFill>
        <a:ln w="3175">
          <a:noFill/>
          <a:prstDash val="solid"/>
        </a:ln>
      </c:spPr>
      <c:txPr>
        <a:bodyPr/>
        <a:lstStyle/>
        <a:p>
          <a:pPr>
            <a:defRPr sz="11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969696"/>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Գ10!$A$28</c:f>
              <c:strCache>
                <c:ptCount val="1"/>
                <c:pt idx="0">
                  <c:v>Market instruments debt</c:v>
                </c:pt>
              </c:strCache>
            </c:strRef>
          </c:tx>
          <c:spPr>
            <a:solidFill>
              <a:schemeClr val="accent1"/>
            </a:solidFill>
            <a:ln>
              <a:noFill/>
            </a:ln>
            <a:effectLst/>
            <a:sp3d/>
          </c:spPr>
          <c:invertIfNegative val="0"/>
          <c:cat>
            <c:numRef>
              <c:f>Գ10!$B$26:$V$26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Գ10!$B$28:$V$28</c:f>
              <c:numCache>
                <c:formatCode>_(* #,##0.0_);_(* \(#,##0.0\);_(* "-"??_);_(@_)</c:formatCode>
                <c:ptCount val="21"/>
                <c:pt idx="0">
                  <c:v>29.794643133999983</c:v>
                </c:pt>
                <c:pt idx="1">
                  <c:v>36.426811000000001</c:v>
                </c:pt>
                <c:pt idx="2">
                  <c:v>40.812556000000001</c:v>
                </c:pt>
                <c:pt idx="3">
                  <c:v>43.132297000000001</c:v>
                </c:pt>
                <c:pt idx="4">
                  <c:v>46.406080000000003</c:v>
                </c:pt>
                <c:pt idx="5">
                  <c:v>51.347490999999998</c:v>
                </c:pt>
                <c:pt idx="6">
                  <c:v>70.697005324999978</c:v>
                </c:pt>
                <c:pt idx="7">
                  <c:v>66.131789999999981</c:v>
                </c:pt>
                <c:pt idx="8">
                  <c:v>91.992990000000006</c:v>
                </c:pt>
                <c:pt idx="9">
                  <c:v>140.33602000000005</c:v>
                </c:pt>
                <c:pt idx="10">
                  <c:v>172.39261700000003</c:v>
                </c:pt>
                <c:pt idx="11">
                  <c:v>209.19757199999998</c:v>
                </c:pt>
                <c:pt idx="12">
                  <c:v>248.96256499999998</c:v>
                </c:pt>
                <c:pt idx="13">
                  <c:v>557.06450200000006</c:v>
                </c:pt>
                <c:pt idx="14">
                  <c:v>621.29425700000002</c:v>
                </c:pt>
                <c:pt idx="15">
                  <c:v>803.51781099999982</c:v>
                </c:pt>
                <c:pt idx="16">
                  <c:v>990.16281267999989</c:v>
                </c:pt>
                <c:pt idx="17">
                  <c:v>1030.6968251999999</c:v>
                </c:pt>
                <c:pt idx="18">
                  <c:v>1066.1546419999995</c:v>
                </c:pt>
                <c:pt idx="19">
                  <c:v>1200.8642438999989</c:v>
                </c:pt>
                <c:pt idx="20">
                  <c:v>1475.866364</c:v>
                </c:pt>
              </c:numCache>
            </c:numRef>
          </c:val>
          <c:extLst>
            <c:ext xmlns:c16="http://schemas.microsoft.com/office/drawing/2014/chart" uri="{C3380CC4-5D6E-409C-BE32-E72D297353CC}">
              <c16:uniqueId val="{00000000-E4DB-4DF4-A398-290AD112E209}"/>
            </c:ext>
          </c:extLst>
        </c:ser>
        <c:ser>
          <c:idx val="1"/>
          <c:order val="1"/>
          <c:tx>
            <c:strRef>
              <c:f>Գ10!$A$29</c:f>
              <c:strCache>
                <c:ptCount val="1"/>
                <c:pt idx="0">
                  <c:v>Non-market instruments debt</c:v>
                </c:pt>
              </c:strCache>
            </c:strRef>
          </c:tx>
          <c:spPr>
            <a:solidFill>
              <a:schemeClr val="accent5">
                <a:lumMod val="40000"/>
                <a:lumOff val="60000"/>
              </a:schemeClr>
            </a:solidFill>
            <a:ln>
              <a:noFill/>
            </a:ln>
            <a:effectLst/>
            <a:sp3d/>
          </c:spPr>
          <c:invertIfNegative val="0"/>
          <c:cat>
            <c:numRef>
              <c:f>Գ10!$B$26:$V$26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Գ10!$B$29:$V$29</c:f>
              <c:numCache>
                <c:formatCode>_(* #,##0.0_);_(* \(#,##0.0\);_(* "-"??_);_(@_)</c:formatCode>
                <c:ptCount val="21"/>
                <c:pt idx="0">
                  <c:v>380.47873083586114</c:v>
                </c:pt>
                <c:pt idx="1">
                  <c:v>412.73058161921028</c:v>
                </c:pt>
                <c:pt idx="2">
                  <c:v>478.35794901492176</c:v>
                </c:pt>
                <c:pt idx="3">
                  <c:v>491.04311727382827</c:v>
                </c:pt>
                <c:pt idx="4">
                  <c:v>457.90026160932632</c:v>
                </c:pt>
                <c:pt idx="5">
                  <c:v>406.55640348247329</c:v>
                </c:pt>
                <c:pt idx="6">
                  <c:v>370.73576507534</c:v>
                </c:pt>
                <c:pt idx="7">
                  <c:v>391.75191776437748</c:v>
                </c:pt>
                <c:pt idx="8">
                  <c:v>438.65261092456814</c:v>
                </c:pt>
                <c:pt idx="9">
                  <c:v>946.05513725258811</c:v>
                </c:pt>
                <c:pt idx="10">
                  <c:v>1006.1409999609365</c:v>
                </c:pt>
                <c:pt idx="11">
                  <c:v>1147.6006805373877</c:v>
                </c:pt>
                <c:pt idx="12">
                  <c:v>1275.501994096368</c:v>
                </c:pt>
                <c:pt idx="13">
                  <c:v>1098.027308741362</c:v>
                </c:pt>
                <c:pt idx="14">
                  <c:v>1279.33193184479</c:v>
                </c:pt>
                <c:pt idx="15">
                  <c:v>1422.38837086065</c:v>
                </c:pt>
                <c:pt idx="16">
                  <c:v>1641.2271349406401</c:v>
                </c:pt>
                <c:pt idx="17">
                  <c:v>1957.6828022422399</c:v>
                </c:pt>
                <c:pt idx="18">
                  <c:v>2016.3579307607251</c:v>
                </c:pt>
                <c:pt idx="19">
                  <c:v>2076.4171330668869</c:v>
                </c:pt>
                <c:pt idx="20">
                  <c:v>2448.0227031175195</c:v>
                </c:pt>
              </c:numCache>
            </c:numRef>
          </c:val>
          <c:extLst>
            <c:ext xmlns:c16="http://schemas.microsoft.com/office/drawing/2014/chart" uri="{C3380CC4-5D6E-409C-BE32-E72D297353CC}">
              <c16:uniqueId val="{00000001-E4DB-4DF4-A398-290AD112E209}"/>
            </c:ext>
          </c:extLst>
        </c:ser>
        <c:dLbls>
          <c:showLegendKey val="0"/>
          <c:showVal val="0"/>
          <c:showCatName val="0"/>
          <c:showSerName val="0"/>
          <c:showPercent val="0"/>
          <c:showBubbleSize val="0"/>
        </c:dLbls>
        <c:gapWidth val="150"/>
        <c:shape val="box"/>
        <c:axId val="96266112"/>
        <c:axId val="96267648"/>
        <c:axId val="0"/>
      </c:bar3DChart>
      <c:catAx>
        <c:axId val="9626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267648"/>
        <c:crosses val="autoZero"/>
        <c:auto val="1"/>
        <c:lblAlgn val="ctr"/>
        <c:lblOffset val="100"/>
        <c:noMultiLvlLbl val="0"/>
      </c:catAx>
      <c:valAx>
        <c:axId val="96267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266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43546751072381E-2"/>
          <c:y val="3.6995112951946553E-2"/>
          <c:w val="0.92378244386118402"/>
          <c:h val="0.84970275590551203"/>
        </c:manualLayout>
      </c:layout>
      <c:barChart>
        <c:barDir val="col"/>
        <c:grouping val="clustered"/>
        <c:varyColors val="0"/>
        <c:ser>
          <c:idx val="1"/>
          <c:order val="0"/>
          <c:tx>
            <c:strRef>
              <c:f>Գ11!$C$31</c:f>
              <c:strCache>
                <c:ptCount val="1"/>
                <c:pt idx="0">
                  <c:v>2019 (monthly)</c:v>
                </c:pt>
              </c:strCache>
            </c:strRef>
          </c:tx>
          <c:spPr>
            <a:solidFill>
              <a:schemeClr val="accent2">
                <a:lumMod val="75000"/>
              </a:schemeClr>
            </a:solidFill>
            <a:ln>
              <a:solidFill>
                <a:schemeClr val="accent2">
                  <a:lumMod val="75000"/>
                </a:schemeClr>
              </a:solidFill>
            </a:ln>
          </c:spPr>
          <c:invertIfNegative val="0"/>
          <c:cat>
            <c:strRef>
              <c:f>Գ11!$B$34:$B$45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Գ11!$C$34:$C$45</c:f>
              <c:numCache>
                <c:formatCode>_(* #,##0.00_);_(* \(#,##0.00\);_(* "-"??_);_(@_)</c:formatCode>
                <c:ptCount val="12"/>
                <c:pt idx="0">
                  <c:v>10.724715433399997</c:v>
                </c:pt>
                <c:pt idx="1">
                  <c:v>9.4908243407000015</c:v>
                </c:pt>
                <c:pt idx="2">
                  <c:v>8.708041880699998</c:v>
                </c:pt>
                <c:pt idx="3">
                  <c:v>-11.881279854699994</c:v>
                </c:pt>
                <c:pt idx="4">
                  <c:v>7.1061556864999975</c:v>
                </c:pt>
                <c:pt idx="5">
                  <c:v>2.5278503431000003</c:v>
                </c:pt>
                <c:pt idx="6">
                  <c:v>42.297344271</c:v>
                </c:pt>
                <c:pt idx="7">
                  <c:v>3.3548299743999985</c:v>
                </c:pt>
                <c:pt idx="8">
                  <c:v>1.6103293309000004</c:v>
                </c:pt>
                <c:pt idx="9">
                  <c:v>25.961036204599985</c:v>
                </c:pt>
                <c:pt idx="10">
                  <c:v>2.0642268495000002</c:v>
                </c:pt>
                <c:pt idx="11">
                  <c:v>-1.4221962499999996E-2</c:v>
                </c:pt>
              </c:numCache>
            </c:numRef>
          </c:val>
          <c:extLst>
            <c:ext xmlns:c16="http://schemas.microsoft.com/office/drawing/2014/chart" uri="{C3380CC4-5D6E-409C-BE32-E72D297353CC}">
              <c16:uniqueId val="{00000000-A0A8-4979-BC08-51471D391E84}"/>
            </c:ext>
          </c:extLst>
        </c:ser>
        <c:ser>
          <c:idx val="0"/>
          <c:order val="2"/>
          <c:tx>
            <c:strRef>
              <c:f>Գ11!$D$31</c:f>
              <c:strCache>
                <c:ptCount val="1"/>
                <c:pt idx="0">
                  <c:v>2020 (monthly)</c:v>
                </c:pt>
              </c:strCache>
            </c:strRef>
          </c:tx>
          <c:spPr>
            <a:solidFill>
              <a:schemeClr val="accent1">
                <a:lumMod val="75000"/>
              </a:schemeClr>
            </a:solidFill>
            <a:ln>
              <a:solidFill>
                <a:schemeClr val="accent1">
                  <a:lumMod val="75000"/>
                </a:schemeClr>
              </a:solidFill>
            </a:ln>
          </c:spPr>
          <c:invertIfNegative val="0"/>
          <c:cat>
            <c:strRef>
              <c:f>Գ11!$B$34:$B$45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Գ11!$D$34:$D$45</c:f>
              <c:numCache>
                <c:formatCode>_(* #,##0.00_);_(* \(#,##0.00\);_(* "-"??_);_(@_)</c:formatCode>
                <c:ptCount val="12"/>
                <c:pt idx="0">
                  <c:v>25.111850214500016</c:v>
                </c:pt>
                <c:pt idx="1">
                  <c:v>13.159420003300003</c:v>
                </c:pt>
                <c:pt idx="2">
                  <c:v>2.5828264215999983</c:v>
                </c:pt>
                <c:pt idx="3">
                  <c:v>35.377980704499997</c:v>
                </c:pt>
                <c:pt idx="4">
                  <c:v>13.402852656100007</c:v>
                </c:pt>
                <c:pt idx="5">
                  <c:v>7.0916249999999978</c:v>
                </c:pt>
                <c:pt idx="6">
                  <c:v>81.887589760200029</c:v>
                </c:pt>
                <c:pt idx="7">
                  <c:v>13.706869676400002</c:v>
                </c:pt>
                <c:pt idx="8">
                  <c:v>13.627468993599999</c:v>
                </c:pt>
                <c:pt idx="9">
                  <c:v>83.055143734399977</c:v>
                </c:pt>
                <c:pt idx="10">
                  <c:v>-3.1244995776000004</c:v>
                </c:pt>
                <c:pt idx="11">
                  <c:v>14.587396315600003</c:v>
                </c:pt>
              </c:numCache>
            </c:numRef>
          </c:val>
          <c:extLst>
            <c:ext xmlns:c16="http://schemas.microsoft.com/office/drawing/2014/chart" uri="{C3380CC4-5D6E-409C-BE32-E72D297353CC}">
              <c16:uniqueId val="{00000001-A0A8-4979-BC08-51471D391E84}"/>
            </c:ext>
          </c:extLst>
        </c:ser>
        <c:dLbls>
          <c:showLegendKey val="0"/>
          <c:showVal val="0"/>
          <c:showCatName val="0"/>
          <c:showSerName val="0"/>
          <c:showPercent val="0"/>
          <c:showBubbleSize val="0"/>
        </c:dLbls>
        <c:gapWidth val="150"/>
        <c:axId val="96437760"/>
        <c:axId val="96439296"/>
      </c:barChart>
      <c:lineChart>
        <c:grouping val="standard"/>
        <c:varyColors val="0"/>
        <c:ser>
          <c:idx val="2"/>
          <c:order val="1"/>
          <c:tx>
            <c:strRef>
              <c:f>Գ11!$E$31</c:f>
              <c:strCache>
                <c:ptCount val="1"/>
                <c:pt idx="0">
                  <c:v>2019 (cumulative)</c:v>
                </c:pt>
              </c:strCache>
            </c:strRef>
          </c:tx>
          <c:marker>
            <c:symbol val="none"/>
          </c:marker>
          <c:val>
            <c:numRef>
              <c:f>Գ11!$E$34:$E$45</c:f>
              <c:numCache>
                <c:formatCode>_(* #,##0.00_);_(* \(#,##0.00\);_(* "-"??_);_(@_)</c:formatCode>
                <c:ptCount val="12"/>
                <c:pt idx="0">
                  <c:v>10.724715433399997</c:v>
                </c:pt>
                <c:pt idx="1">
                  <c:v>20.215539774099984</c:v>
                </c:pt>
                <c:pt idx="2">
                  <c:v>28.9235816548</c:v>
                </c:pt>
                <c:pt idx="3">
                  <c:v>17.042301800100002</c:v>
                </c:pt>
                <c:pt idx="4">
                  <c:v>24.148457486600019</c:v>
                </c:pt>
                <c:pt idx="5">
                  <c:v>26.676307829700011</c:v>
                </c:pt>
                <c:pt idx="6">
                  <c:v>68.973652100700008</c:v>
                </c:pt>
                <c:pt idx="7">
                  <c:v>72.32848207509997</c:v>
                </c:pt>
                <c:pt idx="8">
                  <c:v>73.938811406000013</c:v>
                </c:pt>
                <c:pt idx="9">
                  <c:v>99.899847610599963</c:v>
                </c:pt>
                <c:pt idx="10">
                  <c:v>101.96407446010006</c:v>
                </c:pt>
                <c:pt idx="11">
                  <c:v>101.94985249760002</c:v>
                </c:pt>
              </c:numCache>
            </c:numRef>
          </c:val>
          <c:smooth val="0"/>
          <c:extLst>
            <c:ext xmlns:c16="http://schemas.microsoft.com/office/drawing/2014/chart" uri="{C3380CC4-5D6E-409C-BE32-E72D297353CC}">
              <c16:uniqueId val="{00000002-A0A8-4979-BC08-51471D391E84}"/>
            </c:ext>
          </c:extLst>
        </c:ser>
        <c:ser>
          <c:idx val="3"/>
          <c:order val="3"/>
          <c:tx>
            <c:strRef>
              <c:f>Գ11!$F$31</c:f>
              <c:strCache>
                <c:ptCount val="1"/>
                <c:pt idx="0">
                  <c:v>2020 (cumulative)</c:v>
                </c:pt>
              </c:strCache>
            </c:strRef>
          </c:tx>
          <c:marker>
            <c:symbol val="none"/>
          </c:marker>
          <c:val>
            <c:numRef>
              <c:f>Գ11!$F$34:$F$45</c:f>
              <c:numCache>
                <c:formatCode>_(* #,##0.00_);_(* \(#,##0.00\);_(* "-"??_);_(@_)</c:formatCode>
                <c:ptCount val="12"/>
                <c:pt idx="0">
                  <c:v>25.111850214500016</c:v>
                </c:pt>
                <c:pt idx="1">
                  <c:v>38.271270217800001</c:v>
                </c:pt>
                <c:pt idx="2">
                  <c:v>40.854096639399984</c:v>
                </c:pt>
                <c:pt idx="3">
                  <c:v>76.232077343899945</c:v>
                </c:pt>
                <c:pt idx="4">
                  <c:v>89.634929999999997</c:v>
                </c:pt>
                <c:pt idx="5">
                  <c:v>96.726554999999991</c:v>
                </c:pt>
                <c:pt idx="6">
                  <c:v>178.61414476019993</c:v>
                </c:pt>
                <c:pt idx="7">
                  <c:v>192.32101443660005</c:v>
                </c:pt>
                <c:pt idx="8">
                  <c:v>205.94848343020001</c:v>
                </c:pt>
                <c:pt idx="9">
                  <c:v>289.0036271646</c:v>
                </c:pt>
                <c:pt idx="10">
                  <c:v>285.87912758700003</c:v>
                </c:pt>
                <c:pt idx="11">
                  <c:v>300.46652390259982</c:v>
                </c:pt>
              </c:numCache>
            </c:numRef>
          </c:val>
          <c:smooth val="0"/>
          <c:extLst>
            <c:ext xmlns:c16="http://schemas.microsoft.com/office/drawing/2014/chart" uri="{C3380CC4-5D6E-409C-BE32-E72D297353CC}">
              <c16:uniqueId val="{00000003-A0A8-4979-BC08-51471D391E84}"/>
            </c:ext>
          </c:extLst>
        </c:ser>
        <c:dLbls>
          <c:showLegendKey val="0"/>
          <c:showVal val="0"/>
          <c:showCatName val="0"/>
          <c:showSerName val="0"/>
          <c:showPercent val="0"/>
          <c:showBubbleSize val="0"/>
        </c:dLbls>
        <c:marker val="1"/>
        <c:smooth val="0"/>
        <c:axId val="96437760"/>
        <c:axId val="96439296"/>
      </c:lineChart>
      <c:catAx>
        <c:axId val="96437760"/>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GHEA Grapalat"/>
                <a:ea typeface="GHEA Grapalat"/>
                <a:cs typeface="GHEA Grapalat"/>
              </a:defRPr>
            </a:pPr>
            <a:endParaRPr lang="en-US"/>
          </a:p>
        </c:txPr>
        <c:crossAx val="96439296"/>
        <c:crosses val="autoZero"/>
        <c:auto val="1"/>
        <c:lblAlgn val="ctr"/>
        <c:lblOffset val="100"/>
        <c:noMultiLvlLbl val="0"/>
      </c:catAx>
      <c:valAx>
        <c:axId val="96439296"/>
        <c:scaling>
          <c:orientation val="minMax"/>
          <c:max val="310"/>
        </c:scaling>
        <c:delete val="0"/>
        <c:axPos val="l"/>
        <c:majorGridlines>
          <c:spPr>
            <a:ln>
              <a:solidFill>
                <a:schemeClr val="bg1">
                  <a:lumMod val="85000"/>
                </a:schemeClr>
              </a:solidFill>
              <a:prstDash val="sysDash"/>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6437760"/>
        <c:crosses val="autoZero"/>
        <c:crossBetween val="between"/>
        <c:majorUnit val="20"/>
        <c:minorUnit val="1"/>
      </c:valAx>
    </c:plotArea>
    <c:legend>
      <c:legendPos val="b"/>
      <c:layout>
        <c:manualLayout>
          <c:xMode val="edge"/>
          <c:yMode val="edge"/>
          <c:x val="0"/>
          <c:y val="0.91744663167104112"/>
          <c:w val="0.97940300865169649"/>
          <c:h val="8.0050311770347063E-2"/>
        </c:manualLayout>
      </c:layout>
      <c:overlay val="0"/>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50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Գ13!$A$24</c:f>
              <c:strCache>
                <c:ptCount val="1"/>
                <c:pt idx="0">
                  <c:v>RA Central Bank</c:v>
                </c:pt>
              </c:strCache>
            </c:strRef>
          </c:tx>
          <c:spPr>
            <a:solidFill>
              <a:schemeClr val="accent5"/>
            </a:solidFill>
          </c:spPr>
          <c:invertIfNegative val="0"/>
          <c:dLbls>
            <c:delete val="1"/>
          </c:dLbls>
          <c:cat>
            <c:numRef>
              <c:f>Գ13!$F$23:$V$23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Գ13!$F$24:$V$24</c:f>
              <c:numCache>
                <c:formatCode>_(* #,##0_);_(* \(#,##0\);_(* "-"??_);_(@_)</c:formatCode>
                <c:ptCount val="17"/>
                <c:pt idx="0">
                  <c:v>6.5685649999999978</c:v>
                </c:pt>
                <c:pt idx="1">
                  <c:v>5.1929539999999967</c:v>
                </c:pt>
                <c:pt idx="2">
                  <c:v>5.6124729999999978</c:v>
                </c:pt>
                <c:pt idx="3">
                  <c:v>13.345884000000003</c:v>
                </c:pt>
                <c:pt idx="4">
                  <c:v>58.492241</c:v>
                </c:pt>
                <c:pt idx="5">
                  <c:v>57.849127000000003</c:v>
                </c:pt>
                <c:pt idx="6">
                  <c:v>21.74623999999999</c:v>
                </c:pt>
                <c:pt idx="7">
                  <c:v>64.785453000000004</c:v>
                </c:pt>
                <c:pt idx="8">
                  <c:v>93.156751999999969</c:v>
                </c:pt>
                <c:pt idx="9">
                  <c:v>109.98963300000003</c:v>
                </c:pt>
                <c:pt idx="10">
                  <c:v>191.73541299999999</c:v>
                </c:pt>
                <c:pt idx="11">
                  <c:v>137.635209</c:v>
                </c:pt>
                <c:pt idx="12">
                  <c:v>63.105734000000012</c:v>
                </c:pt>
                <c:pt idx="13">
                  <c:v>50.347702999999996</c:v>
                </c:pt>
                <c:pt idx="14">
                  <c:v>146.21902099999994</c:v>
                </c:pt>
                <c:pt idx="15">
                  <c:v>87.121963000000022</c:v>
                </c:pt>
                <c:pt idx="16">
                  <c:v>166.20001600000001</c:v>
                </c:pt>
              </c:numCache>
            </c:numRef>
          </c:val>
          <c:extLst>
            <c:ext xmlns:c16="http://schemas.microsoft.com/office/drawing/2014/chart" uri="{C3380CC4-5D6E-409C-BE32-E72D297353CC}">
              <c16:uniqueId val="{00000000-256F-450B-B048-DEA0EE39C853}"/>
            </c:ext>
          </c:extLst>
        </c:ser>
        <c:ser>
          <c:idx val="1"/>
          <c:order val="1"/>
          <c:tx>
            <c:strRef>
              <c:f>Գ13!$A$25</c:f>
              <c:strCache>
                <c:ptCount val="1"/>
                <c:pt idx="0">
                  <c:v>Banks </c:v>
                </c:pt>
              </c:strCache>
            </c:strRef>
          </c:tx>
          <c:spPr>
            <a:solidFill>
              <a:schemeClr val="accent4">
                <a:lumMod val="60000"/>
                <a:lumOff val="40000"/>
              </a:schemeClr>
            </a:solidFill>
          </c:spPr>
          <c:invertIfNegative val="0"/>
          <c:dLbls>
            <c:delete val="1"/>
          </c:dLbls>
          <c:cat>
            <c:numRef>
              <c:f>Գ13!$F$23:$V$23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Գ13!$F$25:$V$25</c:f>
              <c:numCache>
                <c:formatCode>_(* #,##0_);_(* \(#,##0\);_(* "-"??_);_(@_)</c:formatCode>
                <c:ptCount val="17"/>
                <c:pt idx="0">
                  <c:v>36.621019000000011</c:v>
                </c:pt>
                <c:pt idx="1">
                  <c:v>41.58613900000001</c:v>
                </c:pt>
                <c:pt idx="2">
                  <c:v>47.968169000000003</c:v>
                </c:pt>
                <c:pt idx="3">
                  <c:v>49.725784000000012</c:v>
                </c:pt>
                <c:pt idx="4">
                  <c:v>25.953631999999995</c:v>
                </c:pt>
                <c:pt idx="5">
                  <c:v>74.449861999999996</c:v>
                </c:pt>
                <c:pt idx="6">
                  <c:v>135.52314200000001</c:v>
                </c:pt>
                <c:pt idx="7">
                  <c:v>121.96475099999999</c:v>
                </c:pt>
                <c:pt idx="8">
                  <c:v>130.48468899999997</c:v>
                </c:pt>
                <c:pt idx="9">
                  <c:v>135.50308499999994</c:v>
                </c:pt>
                <c:pt idx="10">
                  <c:v>62.768817000000013</c:v>
                </c:pt>
                <c:pt idx="11">
                  <c:v>131.28483299999999</c:v>
                </c:pt>
                <c:pt idx="12">
                  <c:v>365.55868199999998</c:v>
                </c:pt>
                <c:pt idx="13">
                  <c:v>395.86637799999994</c:v>
                </c:pt>
                <c:pt idx="14">
                  <c:v>321.31676899999985</c:v>
                </c:pt>
                <c:pt idx="15">
                  <c:v>452.97395499999976</c:v>
                </c:pt>
                <c:pt idx="16">
                  <c:v>601.97559999999999</c:v>
                </c:pt>
              </c:numCache>
            </c:numRef>
          </c:val>
          <c:extLst>
            <c:ext xmlns:c16="http://schemas.microsoft.com/office/drawing/2014/chart" uri="{C3380CC4-5D6E-409C-BE32-E72D297353CC}">
              <c16:uniqueId val="{00000001-256F-450B-B048-DEA0EE39C853}"/>
            </c:ext>
          </c:extLst>
        </c:ser>
        <c:ser>
          <c:idx val="2"/>
          <c:order val="2"/>
          <c:tx>
            <c:strRef>
              <c:f>Գ13!$A$26</c:f>
              <c:strCache>
                <c:ptCount val="1"/>
                <c:pt idx="0">
                  <c:v>Non-bank investors</c:v>
                </c:pt>
              </c:strCache>
            </c:strRef>
          </c:tx>
          <c:spPr>
            <a:solidFill>
              <a:schemeClr val="accent1">
                <a:lumMod val="60000"/>
                <a:lumOff val="40000"/>
              </a:schemeClr>
            </a:solidFill>
          </c:spPr>
          <c:invertIfNegative val="0"/>
          <c:dLbls>
            <c:delete val="1"/>
          </c:dLbls>
          <c:cat>
            <c:numRef>
              <c:f>Գ13!$F$23:$V$23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Գ13!$F$26:$V$26</c:f>
              <c:numCache>
                <c:formatCode>_(* #,##0_);_(* \(#,##0\);_(* "-"??_);_(@_)</c:formatCode>
                <c:ptCount val="17"/>
                <c:pt idx="0">
                  <c:v>7.2497690000000032</c:v>
                </c:pt>
                <c:pt idx="1">
                  <c:v>4.5683980000000002</c:v>
                </c:pt>
                <c:pt idx="2">
                  <c:v>4.399356</c:v>
                </c:pt>
                <c:pt idx="3">
                  <c:v>3.2696179999999999</c:v>
                </c:pt>
                <c:pt idx="4">
                  <c:v>7.8589169999999955</c:v>
                </c:pt>
                <c:pt idx="5">
                  <c:v>8.2814310000000013</c:v>
                </c:pt>
                <c:pt idx="6">
                  <c:v>15.728135</c:v>
                </c:pt>
                <c:pt idx="7">
                  <c:v>23.286268000000007</c:v>
                </c:pt>
                <c:pt idx="8">
                  <c:v>26.191724000000001</c:v>
                </c:pt>
                <c:pt idx="9">
                  <c:v>28.682384000000006</c:v>
                </c:pt>
                <c:pt idx="10">
                  <c:v>35.385327000000004</c:v>
                </c:pt>
                <c:pt idx="11">
                  <c:v>51.342949000000004</c:v>
                </c:pt>
                <c:pt idx="12">
                  <c:v>79.668852999999956</c:v>
                </c:pt>
                <c:pt idx="13">
                  <c:v>103.51608899999998</c:v>
                </c:pt>
                <c:pt idx="14">
                  <c:v>120.57569799999997</c:v>
                </c:pt>
                <c:pt idx="15">
                  <c:v>141.024531</c:v>
                </c:pt>
                <c:pt idx="16">
                  <c:v>190.58317600000001</c:v>
                </c:pt>
              </c:numCache>
            </c:numRef>
          </c:val>
          <c:extLst>
            <c:ext xmlns:c16="http://schemas.microsoft.com/office/drawing/2014/chart" uri="{C3380CC4-5D6E-409C-BE32-E72D297353CC}">
              <c16:uniqueId val="{00000002-256F-450B-B048-DEA0EE39C853}"/>
            </c:ext>
          </c:extLst>
        </c:ser>
        <c:dLbls>
          <c:showLegendKey val="0"/>
          <c:showVal val="1"/>
          <c:showCatName val="0"/>
          <c:showSerName val="0"/>
          <c:showPercent val="0"/>
          <c:showBubbleSize val="0"/>
        </c:dLbls>
        <c:gapWidth val="61"/>
        <c:overlap val="100"/>
        <c:axId val="96616448"/>
        <c:axId val="96617984"/>
      </c:barChart>
      <c:catAx>
        <c:axId val="9661644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solidFill>
                <a:latin typeface="GHEA Grapalat" panose="02000506050000020003" pitchFamily="50" charset="0"/>
                <a:ea typeface="+mn-ea"/>
                <a:cs typeface="+mn-cs"/>
              </a:defRPr>
            </a:pPr>
            <a:endParaRPr lang="en-US"/>
          </a:p>
        </c:txPr>
        <c:crossAx val="96617984"/>
        <c:crosses val="autoZero"/>
        <c:auto val="1"/>
        <c:lblAlgn val="ctr"/>
        <c:lblOffset val="100"/>
        <c:noMultiLvlLbl val="0"/>
      </c:catAx>
      <c:valAx>
        <c:axId val="966179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GHEA Grapalat" panose="02000506050000020003" pitchFamily="50" charset="0"/>
                <a:ea typeface="+mn-ea"/>
                <a:cs typeface="+mn-cs"/>
              </a:defRPr>
            </a:pPr>
            <a:endParaRPr lang="en-US"/>
          </a:p>
        </c:txPr>
        <c:crossAx val="96616448"/>
        <c:crosses val="autoZero"/>
        <c:crossBetween val="between"/>
      </c:valAx>
      <c:spPr>
        <a:noFill/>
        <a:ln>
          <a:noFill/>
        </a:ln>
        <a:effectLst/>
      </c:spPr>
    </c:plotArea>
    <c:legend>
      <c:legendPos val="b"/>
      <c:layout/>
      <c:overlay val="0"/>
      <c:spPr>
        <a:solidFill>
          <a:schemeClr val="bg1">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chart>
  <c:spPr>
    <a:solidFill>
      <a:schemeClr val="lt1"/>
    </a:solidFill>
    <a:ln w="12700" cap="flat" cmpd="sng" algn="ctr">
      <a:solidFill>
        <a:schemeClr val="bg1">
          <a:lumMod val="7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114616356192E-2"/>
          <c:y val="6.301092097877424E-2"/>
          <c:w val="0.84174089375827943"/>
          <c:h val="0.69977389545056889"/>
        </c:manualLayout>
      </c:layout>
      <c:lineChart>
        <c:grouping val="standard"/>
        <c:varyColors val="0"/>
        <c:ser>
          <c:idx val="2"/>
          <c:order val="1"/>
          <c:tx>
            <c:strRef>
              <c:f>Գ14!$D$31</c:f>
              <c:strCache>
                <c:ptCount val="1"/>
                <c:pt idx="0">
                  <c:v>Maturity (days)</c:v>
                </c:pt>
              </c:strCache>
            </c:strRef>
          </c:tx>
          <c:spPr>
            <a:ln w="28575">
              <a:solidFill>
                <a:schemeClr val="accent1">
                  <a:lumMod val="75000"/>
                </a:schemeClr>
              </a:solidFill>
            </a:ln>
          </c:spPr>
          <c:marker>
            <c:symbol val="none"/>
          </c:marker>
          <c:cat>
            <c:numRef>
              <c:f>Գ14!$A$600:$A$852</c:f>
              <c:numCache>
                <c:formatCode>dd\.mm\.yy;@</c:formatCode>
                <c:ptCount val="253"/>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numCache>
            </c:numRef>
          </c:cat>
          <c:val>
            <c:numRef>
              <c:f>Գ14!$D$600:$D$852</c:f>
              <c:numCache>
                <c:formatCode>0</c:formatCode>
                <c:ptCount val="253"/>
                <c:pt idx="0">
                  <c:v>3734</c:v>
                </c:pt>
                <c:pt idx="1">
                  <c:v>3723</c:v>
                </c:pt>
                <c:pt idx="2">
                  <c:v>3723.6617505980153</c:v>
                </c:pt>
                <c:pt idx="3">
                  <c:v>3722.7969113565109</c:v>
                </c:pt>
                <c:pt idx="4">
                  <c:v>3731</c:v>
                </c:pt>
                <c:pt idx="5">
                  <c:v>3730.1211677149386</c:v>
                </c:pt>
                <c:pt idx="6">
                  <c:v>3729.1595076544595</c:v>
                </c:pt>
                <c:pt idx="7">
                  <c:v>3728.1271110863736</c:v>
                </c:pt>
                <c:pt idx="8">
                  <c:v>3727.1051186671052</c:v>
                </c:pt>
                <c:pt idx="9">
                  <c:v>3724.017589476442</c:v>
                </c:pt>
                <c:pt idx="10">
                  <c:v>3718.0245406819186</c:v>
                </c:pt>
                <c:pt idx="11">
                  <c:v>3719</c:v>
                </c:pt>
                <c:pt idx="12">
                  <c:v>3718</c:v>
                </c:pt>
                <c:pt idx="13">
                  <c:v>3716.9933442272877</c:v>
                </c:pt>
                <c:pt idx="14">
                  <c:v>3712.0114878678864</c:v>
                </c:pt>
                <c:pt idx="15">
                  <c:v>3706.0686008033808</c:v>
                </c:pt>
                <c:pt idx="16">
                  <c:v>3705.0667410256247</c:v>
                </c:pt>
                <c:pt idx="17">
                  <c:v>3704.0661458973018</c:v>
                </c:pt>
                <c:pt idx="18">
                  <c:v>3714.1780439923368</c:v>
                </c:pt>
                <c:pt idx="19">
                  <c:v>3713.1639871175084</c:v>
                </c:pt>
                <c:pt idx="20">
                  <c:v>3712.1388354774249</c:v>
                </c:pt>
                <c:pt idx="21">
                  <c:v>3711.1387875943192</c:v>
                </c:pt>
                <c:pt idx="22">
                  <c:v>3710.1368459527403</c:v>
                </c:pt>
                <c:pt idx="23">
                  <c:v>3707.1364148937068</c:v>
                </c:pt>
                <c:pt idx="24">
                  <c:v>3678.728957874544</c:v>
                </c:pt>
                <c:pt idx="25">
                  <c:v>3670.5962641605934</c:v>
                </c:pt>
                <c:pt idx="26">
                  <c:v>3670</c:v>
                </c:pt>
                <c:pt idx="27">
                  <c:v>3668.76669178566</c:v>
                </c:pt>
                <c:pt idx="28">
                  <c:v>3660.9853794670535</c:v>
                </c:pt>
                <c:pt idx="29">
                  <c:v>3659.9660896248033</c:v>
                </c:pt>
                <c:pt idx="30">
                  <c:v>3658.9450579912645</c:v>
                </c:pt>
                <c:pt idx="31">
                  <c:v>3657.9524803171857</c:v>
                </c:pt>
                <c:pt idx="32">
                  <c:v>3656.9524803171857</c:v>
                </c:pt>
                <c:pt idx="33">
                  <c:v>3649.4464333717201</c:v>
                </c:pt>
                <c:pt idx="34">
                  <c:v>3648.4318152157771</c:v>
                </c:pt>
                <c:pt idx="35">
                  <c:v>3647.4318152157766</c:v>
                </c:pt>
                <c:pt idx="36">
                  <c:v>3646.4269381918866</c:v>
                </c:pt>
                <c:pt idx="37">
                  <c:v>3645.4261795453799</c:v>
                </c:pt>
                <c:pt idx="38">
                  <c:v>3644</c:v>
                </c:pt>
                <c:pt idx="39">
                  <c:v>3648</c:v>
                </c:pt>
                <c:pt idx="40">
                  <c:v>3646.7679669775162</c:v>
                </c:pt>
                <c:pt idx="41">
                  <c:v>3645.7668214904738</c:v>
                </c:pt>
                <c:pt idx="42">
                  <c:v>3644.7492665806894</c:v>
                </c:pt>
                <c:pt idx="43">
                  <c:v>3641.7492206876941</c:v>
                </c:pt>
                <c:pt idx="44">
                  <c:v>3612.6555943976068</c:v>
                </c:pt>
                <c:pt idx="45">
                  <c:v>3615.3012124067909</c:v>
                </c:pt>
                <c:pt idx="46">
                  <c:v>3614.3012124067905</c:v>
                </c:pt>
                <c:pt idx="47">
                  <c:v>3613.3011073563321</c:v>
                </c:pt>
                <c:pt idx="48">
                  <c:v>3607</c:v>
                </c:pt>
                <c:pt idx="49">
                  <c:v>3606</c:v>
                </c:pt>
                <c:pt idx="50">
                  <c:v>3604.783645927218</c:v>
                </c:pt>
                <c:pt idx="51">
                  <c:v>3603.8830178265425</c:v>
                </c:pt>
                <c:pt idx="52">
                  <c:v>3602.8787390694042</c:v>
                </c:pt>
                <c:pt idx="53">
                  <c:v>3590.6509999503232</c:v>
                </c:pt>
                <c:pt idx="54">
                  <c:v>3596.781495573347</c:v>
                </c:pt>
                <c:pt idx="55">
                  <c:v>3595.7814955733465</c:v>
                </c:pt>
                <c:pt idx="56">
                  <c:v>3594.8459245657018</c:v>
                </c:pt>
                <c:pt idx="57">
                  <c:v>3593.8249507955402</c:v>
                </c:pt>
                <c:pt idx="58">
                  <c:v>3606.8235359847195</c:v>
                </c:pt>
                <c:pt idx="59">
                  <c:v>3605.8235359847195</c:v>
                </c:pt>
                <c:pt idx="60">
                  <c:v>3604.8235359847176</c:v>
                </c:pt>
                <c:pt idx="61">
                  <c:v>3603.8149841866189</c:v>
                </c:pt>
                <c:pt idx="62">
                  <c:v>3594.2566453068043</c:v>
                </c:pt>
                <c:pt idx="63">
                  <c:v>3591.2566453068043</c:v>
                </c:pt>
                <c:pt idx="64">
                  <c:v>3576.7859425145721</c:v>
                </c:pt>
                <c:pt idx="65">
                  <c:v>3576</c:v>
                </c:pt>
                <c:pt idx="66">
                  <c:v>3574.797158035416</c:v>
                </c:pt>
                <c:pt idx="67">
                  <c:v>3573.7983877509087</c:v>
                </c:pt>
                <c:pt idx="68">
                  <c:v>3570.6855202149536</c:v>
                </c:pt>
                <c:pt idx="69">
                  <c:v>3812.1742757748684</c:v>
                </c:pt>
                <c:pt idx="70">
                  <c:v>3830.688898064649</c:v>
                </c:pt>
                <c:pt idx="71">
                  <c:v>3829.688898064649</c:v>
                </c:pt>
                <c:pt idx="72">
                  <c:v>3828.6879151660569</c:v>
                </c:pt>
                <c:pt idx="73">
                  <c:v>3825.8480938867942</c:v>
                </c:pt>
                <c:pt idx="74">
                  <c:v>3815.3062879577019</c:v>
                </c:pt>
                <c:pt idx="75">
                  <c:v>3814.3062341798664</c:v>
                </c:pt>
                <c:pt idx="76">
                  <c:v>3813.3062341798659</c:v>
                </c:pt>
                <c:pt idx="77">
                  <c:v>3809.4161863073282</c:v>
                </c:pt>
                <c:pt idx="78">
                  <c:v>3798.690034154225</c:v>
                </c:pt>
                <c:pt idx="79">
                  <c:v>4239.7990062464523</c:v>
                </c:pt>
                <c:pt idx="80">
                  <c:v>4238.8972881472255</c:v>
                </c:pt>
                <c:pt idx="81">
                  <c:v>4246.9558046019711</c:v>
                </c:pt>
                <c:pt idx="82">
                  <c:v>4238.1067471108736</c:v>
                </c:pt>
                <c:pt idx="83">
                  <c:v>4237.1029167410879</c:v>
                </c:pt>
                <c:pt idx="84">
                  <c:v>4236.0909882905607</c:v>
                </c:pt>
                <c:pt idx="85">
                  <c:v>4235.1113438367829</c:v>
                </c:pt>
                <c:pt idx="86">
                  <c:v>4232.1109922117712</c:v>
                </c:pt>
                <c:pt idx="87">
                  <c:v>4231</c:v>
                </c:pt>
                <c:pt idx="88">
                  <c:v>4192.2803195799124</c:v>
                </c:pt>
                <c:pt idx="89">
                  <c:v>4191.2668792842342</c:v>
                </c:pt>
                <c:pt idx="90">
                  <c:v>4190.2668739965602</c:v>
                </c:pt>
                <c:pt idx="91">
                  <c:v>4187.2668739965602</c:v>
                </c:pt>
                <c:pt idx="92">
                  <c:v>4181</c:v>
                </c:pt>
                <c:pt idx="93">
                  <c:v>4179.9555504379214</c:v>
                </c:pt>
                <c:pt idx="94">
                  <c:v>4178.9659959570845</c:v>
                </c:pt>
                <c:pt idx="95">
                  <c:v>4178.3136898355115</c:v>
                </c:pt>
                <c:pt idx="96">
                  <c:v>4177.3136898355115</c:v>
                </c:pt>
                <c:pt idx="97">
                  <c:v>4175.3116945274523</c:v>
                </c:pt>
                <c:pt idx="98">
                  <c:v>4169</c:v>
                </c:pt>
                <c:pt idx="99">
                  <c:v>4167.9833417084701</c:v>
                </c:pt>
                <c:pt idx="100">
                  <c:v>4179.3566356632673</c:v>
                </c:pt>
                <c:pt idx="101">
                  <c:v>4172</c:v>
                </c:pt>
                <c:pt idx="102">
                  <c:v>4171.0746762928748</c:v>
                </c:pt>
                <c:pt idx="103">
                  <c:v>4170.3485637624917</c:v>
                </c:pt>
                <c:pt idx="104">
                  <c:v>4169.4340255664483</c:v>
                </c:pt>
                <c:pt idx="105">
                  <c:v>4167.0250590878959</c:v>
                </c:pt>
                <c:pt idx="106">
                  <c:v>4165.9841937484989</c:v>
                </c:pt>
                <c:pt idx="107">
                  <c:v>4124.7337623292906</c:v>
                </c:pt>
                <c:pt idx="108">
                  <c:v>4123.7335416653641</c:v>
                </c:pt>
                <c:pt idx="109">
                  <c:v>4122.7595848780156</c:v>
                </c:pt>
                <c:pt idx="110">
                  <c:v>4114.8091341080344</c:v>
                </c:pt>
                <c:pt idx="111">
                  <c:v>4114</c:v>
                </c:pt>
                <c:pt idx="112">
                  <c:v>4112.8091341080344</c:v>
                </c:pt>
                <c:pt idx="113">
                  <c:v>4112</c:v>
                </c:pt>
                <c:pt idx="114">
                  <c:v>4110.8169127757828</c:v>
                </c:pt>
                <c:pt idx="115">
                  <c:v>4107.8169127757828</c:v>
                </c:pt>
                <c:pt idx="116">
                  <c:v>4101.793741630413</c:v>
                </c:pt>
                <c:pt idx="117">
                  <c:v>4100.7861025474231</c:v>
                </c:pt>
                <c:pt idx="118">
                  <c:v>4099.760043699689</c:v>
                </c:pt>
                <c:pt idx="119">
                  <c:v>4099.6661037891909</c:v>
                </c:pt>
                <c:pt idx="120">
                  <c:v>4112.4276261451441</c:v>
                </c:pt>
                <c:pt idx="121">
                  <c:v>4111.4275870500105</c:v>
                </c:pt>
                <c:pt idx="122">
                  <c:v>4110.4275088597533</c:v>
                </c:pt>
                <c:pt idx="123">
                  <c:v>4109.430586235716</c:v>
                </c:pt>
                <c:pt idx="124">
                  <c:v>4108.4180758239881</c:v>
                </c:pt>
                <c:pt idx="125">
                  <c:v>4105.4152033772307</c:v>
                </c:pt>
                <c:pt idx="126">
                  <c:v>4094.8422494933097</c:v>
                </c:pt>
                <c:pt idx="127">
                  <c:v>4093.8120974212425</c:v>
                </c:pt>
                <c:pt idx="128">
                  <c:v>4092.8120974212416</c:v>
                </c:pt>
                <c:pt idx="129">
                  <c:v>4091.8340255284415</c:v>
                </c:pt>
                <c:pt idx="130">
                  <c:v>4088.8367098097192</c:v>
                </c:pt>
                <c:pt idx="131">
                  <c:v>4087.8367098097192</c:v>
                </c:pt>
                <c:pt idx="132">
                  <c:v>4027.9861118331119</c:v>
                </c:pt>
                <c:pt idx="133">
                  <c:v>4026.9861118331123</c:v>
                </c:pt>
                <c:pt idx="134">
                  <c:v>4025.9861118331123</c:v>
                </c:pt>
                <c:pt idx="135">
                  <c:v>4018.5786264399649</c:v>
                </c:pt>
                <c:pt idx="136">
                  <c:v>4017.6848056227041</c:v>
                </c:pt>
                <c:pt idx="137">
                  <c:v>4016.523587569211</c:v>
                </c:pt>
                <c:pt idx="138">
                  <c:v>4015.523587569211</c:v>
                </c:pt>
                <c:pt idx="139">
                  <c:v>4015.2251312537724</c:v>
                </c:pt>
                <c:pt idx="140">
                  <c:v>4012</c:v>
                </c:pt>
                <c:pt idx="141">
                  <c:v>4006.6254819287942</c:v>
                </c:pt>
                <c:pt idx="142">
                  <c:v>4005.6254819287942</c:v>
                </c:pt>
                <c:pt idx="143">
                  <c:v>4004.6350558648278</c:v>
                </c:pt>
                <c:pt idx="144">
                  <c:v>4003.6074216287602</c:v>
                </c:pt>
                <c:pt idx="145">
                  <c:v>4014.7977151612467</c:v>
                </c:pt>
                <c:pt idx="146">
                  <c:v>4000.8161131176521</c:v>
                </c:pt>
                <c:pt idx="147">
                  <c:v>3999.7899525115367</c:v>
                </c:pt>
                <c:pt idx="148">
                  <c:v>3998.5976159255019</c:v>
                </c:pt>
                <c:pt idx="149">
                  <c:v>3997.5971661728104</c:v>
                </c:pt>
                <c:pt idx="150">
                  <c:v>3994.9473208099243</c:v>
                </c:pt>
                <c:pt idx="151">
                  <c:v>3993.9197019188828</c:v>
                </c:pt>
                <c:pt idx="152">
                  <c:v>3953.3790555924129</c:v>
                </c:pt>
                <c:pt idx="153">
                  <c:v>3952.3790555924129</c:v>
                </c:pt>
                <c:pt idx="154">
                  <c:v>3951.3789892069067</c:v>
                </c:pt>
                <c:pt idx="155">
                  <c:v>3948.4449143567513</c:v>
                </c:pt>
                <c:pt idx="156">
                  <c:v>3941.5648750661503</c:v>
                </c:pt>
                <c:pt idx="157">
                  <c:v>3940.5648750661499</c:v>
                </c:pt>
                <c:pt idx="158">
                  <c:v>3939.5000210902149</c:v>
                </c:pt>
                <c:pt idx="159">
                  <c:v>3938.5103531898699</c:v>
                </c:pt>
                <c:pt idx="160">
                  <c:v>3935.6017753505298</c:v>
                </c:pt>
                <c:pt idx="161">
                  <c:v>3930.2750839922346</c:v>
                </c:pt>
                <c:pt idx="162">
                  <c:v>3929.2618899947092</c:v>
                </c:pt>
                <c:pt idx="163">
                  <c:v>3928</c:v>
                </c:pt>
                <c:pt idx="164">
                  <c:v>3927.5053721595746</c:v>
                </c:pt>
                <c:pt idx="165">
                  <c:v>3942.692422822317</c:v>
                </c:pt>
                <c:pt idx="166">
                  <c:v>3941.6923894693418</c:v>
                </c:pt>
                <c:pt idx="167">
                  <c:v>3940.6901933382633</c:v>
                </c:pt>
                <c:pt idx="168">
                  <c:v>3939.6448485236151</c:v>
                </c:pt>
                <c:pt idx="169">
                  <c:v>3938.68620436016</c:v>
                </c:pt>
                <c:pt idx="170">
                  <c:v>3935.6995272315758</c:v>
                </c:pt>
                <c:pt idx="171">
                  <c:v>3934.6798938853672</c:v>
                </c:pt>
                <c:pt idx="172">
                  <c:v>3895.7056298097687</c:v>
                </c:pt>
                <c:pt idx="173">
                  <c:v>3894.6991786767721</c:v>
                </c:pt>
                <c:pt idx="174">
                  <c:v>3893.6991786767721</c:v>
                </c:pt>
                <c:pt idx="175">
                  <c:v>3891.0285691922918</c:v>
                </c:pt>
                <c:pt idx="176">
                  <c:v>3877.661033431415</c:v>
                </c:pt>
                <c:pt idx="177">
                  <c:v>3876.6572464595229</c:v>
                </c:pt>
                <c:pt idx="178">
                  <c:v>3875.5585978821669</c:v>
                </c:pt>
                <c:pt idx="179">
                  <c:v>3874.5522336980039</c:v>
                </c:pt>
                <c:pt idx="180">
                  <c:v>3870.6572197164378</c:v>
                </c:pt>
                <c:pt idx="181">
                  <c:v>3869.6572197164382</c:v>
                </c:pt>
                <c:pt idx="182">
                  <c:v>3868.6476060637765</c:v>
                </c:pt>
                <c:pt idx="183">
                  <c:v>3867.7558190035761</c:v>
                </c:pt>
                <c:pt idx="184">
                  <c:v>3864</c:v>
                </c:pt>
                <c:pt idx="185">
                  <c:v>3858.6229481849846</c:v>
                </c:pt>
                <c:pt idx="186">
                  <c:v>3858.6229481849846</c:v>
                </c:pt>
                <c:pt idx="187">
                  <c:v>3858</c:v>
                </c:pt>
                <c:pt idx="188">
                  <c:v>3857.2130503086191</c:v>
                </c:pt>
                <c:pt idx="189">
                  <c:v>3863.036398230764</c:v>
                </c:pt>
                <c:pt idx="190">
                  <c:v>3851.928578831732</c:v>
                </c:pt>
                <c:pt idx="191">
                  <c:v>3850.9285788317316</c:v>
                </c:pt>
                <c:pt idx="192">
                  <c:v>3849.9356586445656</c:v>
                </c:pt>
                <c:pt idx="193">
                  <c:v>3848.9356586445656</c:v>
                </c:pt>
                <c:pt idx="194">
                  <c:v>3850</c:v>
                </c:pt>
                <c:pt idx="195">
                  <c:v>3845</c:v>
                </c:pt>
                <c:pt idx="196">
                  <c:v>4037.816624983529</c:v>
                </c:pt>
                <c:pt idx="197">
                  <c:v>4037.4645666086299</c:v>
                </c:pt>
                <c:pt idx="198">
                  <c:v>4036.4512883039192</c:v>
                </c:pt>
                <c:pt idx="199">
                  <c:v>4033</c:v>
                </c:pt>
                <c:pt idx="200">
                  <c:v>4026.5289645365829</c:v>
                </c:pt>
                <c:pt idx="201">
                  <c:v>4025.5333434519093</c:v>
                </c:pt>
                <c:pt idx="202">
                  <c:v>4024.3763848826125</c:v>
                </c:pt>
                <c:pt idx="203">
                  <c:v>4023</c:v>
                </c:pt>
                <c:pt idx="204">
                  <c:v>4020.3543284176258</c:v>
                </c:pt>
                <c:pt idx="205">
                  <c:v>4015.4681537311271</c:v>
                </c:pt>
                <c:pt idx="206">
                  <c:v>4014.4681537311271</c:v>
                </c:pt>
                <c:pt idx="207">
                  <c:v>4013</c:v>
                </c:pt>
                <c:pt idx="208">
                  <c:v>4040.0374130135347</c:v>
                </c:pt>
                <c:pt idx="209">
                  <c:v>4054.1497000022132</c:v>
                </c:pt>
                <c:pt idx="210">
                  <c:v>4043.5711243598307</c:v>
                </c:pt>
                <c:pt idx="211">
                  <c:v>4043</c:v>
                </c:pt>
                <c:pt idx="212">
                  <c:v>4041.5849101111303</c:v>
                </c:pt>
                <c:pt idx="213">
                  <c:v>4040.871292571102</c:v>
                </c:pt>
                <c:pt idx="214">
                  <c:v>4038</c:v>
                </c:pt>
                <c:pt idx="215">
                  <c:v>4036.8608374827668</c:v>
                </c:pt>
                <c:pt idx="216">
                  <c:v>4036</c:v>
                </c:pt>
                <c:pt idx="217">
                  <c:v>4034.7988971549912</c:v>
                </c:pt>
                <c:pt idx="218">
                  <c:v>4033.861424622422</c:v>
                </c:pt>
                <c:pt idx="219">
                  <c:v>4031.0806359418607</c:v>
                </c:pt>
                <c:pt idx="220">
                  <c:v>4029</c:v>
                </c:pt>
                <c:pt idx="221">
                  <c:v>4027.6018746677673</c:v>
                </c:pt>
                <c:pt idx="222">
                  <c:v>4026.5987022284362</c:v>
                </c:pt>
                <c:pt idx="223">
                  <c:v>4025.8374939116411</c:v>
                </c:pt>
                <c:pt idx="224">
                  <c:v>4023.0834284406087</c:v>
                </c:pt>
                <c:pt idx="225">
                  <c:v>4021.3800055195825</c:v>
                </c:pt>
                <c:pt idx="226">
                  <c:v>4020.2028127970466</c:v>
                </c:pt>
                <c:pt idx="227">
                  <c:v>4019</c:v>
                </c:pt>
                <c:pt idx="228">
                  <c:v>4018.1552973100115</c:v>
                </c:pt>
                <c:pt idx="229">
                  <c:v>4023.7682942235815</c:v>
                </c:pt>
                <c:pt idx="230">
                  <c:v>4023</c:v>
                </c:pt>
                <c:pt idx="231">
                  <c:v>4022</c:v>
                </c:pt>
                <c:pt idx="232">
                  <c:v>4020.7662345630501</c:v>
                </c:pt>
                <c:pt idx="233">
                  <c:v>4020</c:v>
                </c:pt>
                <c:pt idx="234">
                  <c:v>4016.8580648612515</c:v>
                </c:pt>
                <c:pt idx="235">
                  <c:v>4015.8351578156316</c:v>
                </c:pt>
                <c:pt idx="236">
                  <c:v>3986.7890598887657</c:v>
                </c:pt>
                <c:pt idx="237">
                  <c:v>3989</c:v>
                </c:pt>
                <c:pt idx="238">
                  <c:v>3984.8835957861402</c:v>
                </c:pt>
                <c:pt idx="239">
                  <c:v>3986.4273962477969</c:v>
                </c:pt>
                <c:pt idx="240">
                  <c:v>3984.2490201403884</c:v>
                </c:pt>
                <c:pt idx="241">
                  <c:v>3983.2231460812618</c:v>
                </c:pt>
                <c:pt idx="242">
                  <c:v>3982.2241018070163</c:v>
                </c:pt>
                <c:pt idx="243">
                  <c:v>3981.2241018070167</c:v>
                </c:pt>
                <c:pt idx="244">
                  <c:v>3978.9954789769222</c:v>
                </c:pt>
                <c:pt idx="245">
                  <c:v>3978</c:v>
                </c:pt>
                <c:pt idx="246">
                  <c:v>3977</c:v>
                </c:pt>
                <c:pt idx="247">
                  <c:v>3976</c:v>
                </c:pt>
                <c:pt idx="248">
                  <c:v>3975.1557059307816</c:v>
                </c:pt>
                <c:pt idx="249">
                  <c:v>3947.0385230166212</c:v>
                </c:pt>
                <c:pt idx="250">
                  <c:v>3946</c:v>
                </c:pt>
                <c:pt idx="251">
                  <c:v>3945.0384720957559</c:v>
                </c:pt>
                <c:pt idx="252">
                  <c:v>3944</c:v>
                </c:pt>
              </c:numCache>
            </c:numRef>
          </c:val>
          <c:smooth val="0"/>
          <c:extLst>
            <c:ext xmlns:c16="http://schemas.microsoft.com/office/drawing/2014/chart" uri="{C3380CC4-5D6E-409C-BE32-E72D297353CC}">
              <c16:uniqueId val="{00000000-9751-42F3-B7AE-6A64DB726298}"/>
            </c:ext>
          </c:extLst>
        </c:ser>
        <c:dLbls>
          <c:showLegendKey val="0"/>
          <c:showVal val="0"/>
          <c:showCatName val="0"/>
          <c:showSerName val="0"/>
          <c:showPercent val="0"/>
          <c:showBubbleSize val="0"/>
        </c:dLbls>
        <c:marker val="1"/>
        <c:smooth val="0"/>
        <c:axId val="65084800"/>
        <c:axId val="65139840"/>
      </c:lineChart>
      <c:lineChart>
        <c:grouping val="standard"/>
        <c:varyColors val="0"/>
        <c:ser>
          <c:idx val="1"/>
          <c:order val="0"/>
          <c:tx>
            <c:strRef>
              <c:f>Գ14!$C$31</c:f>
              <c:strCache>
                <c:ptCount val="1"/>
                <c:pt idx="0">
                  <c:v>Yield (%), right axis</c:v>
                </c:pt>
              </c:strCache>
            </c:strRef>
          </c:tx>
          <c:spPr>
            <a:ln w="28575"/>
          </c:spPr>
          <c:marker>
            <c:symbol val="none"/>
          </c:marker>
          <c:cat>
            <c:numRef>
              <c:f>Գ14!$A$600:$A$852</c:f>
              <c:numCache>
                <c:formatCode>dd\.mm\.yy;@</c:formatCode>
                <c:ptCount val="253"/>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numCache>
            </c:numRef>
          </c:cat>
          <c:val>
            <c:numRef>
              <c:f>Գ14!$C$600:$C$852</c:f>
              <c:numCache>
                <c:formatCode>0.00</c:formatCode>
                <c:ptCount val="253"/>
                <c:pt idx="0">
                  <c:v>11.782</c:v>
                </c:pt>
                <c:pt idx="1">
                  <c:v>11.78208741263135</c:v>
                </c:pt>
                <c:pt idx="2">
                  <c:v>11.781856108215315</c:v>
                </c:pt>
                <c:pt idx="3">
                  <c:v>11.782001883019475</c:v>
                </c:pt>
                <c:pt idx="4">
                  <c:v>11.782001883019475</c:v>
                </c:pt>
                <c:pt idx="5">
                  <c:v>11.799548504725665</c:v>
                </c:pt>
                <c:pt idx="6">
                  <c:v>11.799566519267092</c:v>
                </c:pt>
                <c:pt idx="7">
                  <c:v>11.799537937741441</c:v>
                </c:pt>
                <c:pt idx="8">
                  <c:v>11.799515277518372</c:v>
                </c:pt>
                <c:pt idx="9">
                  <c:v>11.799143865185581</c:v>
                </c:pt>
                <c:pt idx="10">
                  <c:v>11.790029522332819</c:v>
                </c:pt>
                <c:pt idx="11">
                  <c:v>11.6739</c:v>
                </c:pt>
                <c:pt idx="12">
                  <c:v>11.6739</c:v>
                </c:pt>
                <c:pt idx="13">
                  <c:v>11.673860715312655</c:v>
                </c:pt>
                <c:pt idx="14">
                  <c:v>11.673863815520114</c:v>
                </c:pt>
                <c:pt idx="15">
                  <c:v>11.665121817143064</c:v>
                </c:pt>
                <c:pt idx="16">
                  <c:v>11.665119569617689</c:v>
                </c:pt>
                <c:pt idx="17">
                  <c:v>11.665118850410236</c:v>
                </c:pt>
                <c:pt idx="18">
                  <c:v>11.682865027301224</c:v>
                </c:pt>
                <c:pt idx="19">
                  <c:v>11.682847216994231</c:v>
                </c:pt>
                <c:pt idx="20">
                  <c:v>11.68281679174212</c:v>
                </c:pt>
                <c:pt idx="21">
                  <c:v>11.682816732153309</c:v>
                </c:pt>
                <c:pt idx="22">
                  <c:v>11.682814383402523</c:v>
                </c:pt>
                <c:pt idx="23">
                  <c:v>11.682813861962181</c:v>
                </c:pt>
                <c:pt idx="24">
                  <c:v>11.614825724927933</c:v>
                </c:pt>
                <c:pt idx="25">
                  <c:v>11.598193165006476</c:v>
                </c:pt>
                <c:pt idx="26">
                  <c:v>11.598214509209859</c:v>
                </c:pt>
                <c:pt idx="27">
                  <c:v>11.598214509209859</c:v>
                </c:pt>
                <c:pt idx="28">
                  <c:v>11.58981337350065</c:v>
                </c:pt>
                <c:pt idx="29">
                  <c:v>11.589789605258083</c:v>
                </c:pt>
                <c:pt idx="30">
                  <c:v>11.589764080574549</c:v>
                </c:pt>
                <c:pt idx="31">
                  <c:v>11.589769091211236</c:v>
                </c:pt>
                <c:pt idx="32">
                  <c:v>11.589769091211236</c:v>
                </c:pt>
                <c:pt idx="33">
                  <c:v>11.581101127610243</c:v>
                </c:pt>
                <c:pt idx="34">
                  <c:v>11.581083172920739</c:v>
                </c:pt>
                <c:pt idx="35">
                  <c:v>11.581083172920739</c:v>
                </c:pt>
                <c:pt idx="36">
                  <c:v>11.581077365418427</c:v>
                </c:pt>
                <c:pt idx="37">
                  <c:v>11.581076462031145</c:v>
                </c:pt>
                <c:pt idx="38">
                  <c:v>11.581076462031145</c:v>
                </c:pt>
                <c:pt idx="39">
                  <c:v>11.590200000000001</c:v>
                </c:pt>
                <c:pt idx="40">
                  <c:v>11.589875798784487</c:v>
                </c:pt>
                <c:pt idx="41">
                  <c:v>11.589874411741178</c:v>
                </c:pt>
                <c:pt idx="42">
                  <c:v>11.58984265795212</c:v>
                </c:pt>
                <c:pt idx="43">
                  <c:v>11.5898426007585</c:v>
                </c:pt>
                <c:pt idx="44">
                  <c:v>11.56791369965349</c:v>
                </c:pt>
                <c:pt idx="45">
                  <c:v>11.543871953452516</c:v>
                </c:pt>
                <c:pt idx="46">
                  <c:v>11.543871953452516</c:v>
                </c:pt>
                <c:pt idx="47">
                  <c:v>11.543871826930143</c:v>
                </c:pt>
                <c:pt idx="48">
                  <c:v>11.536105206548026</c:v>
                </c:pt>
                <c:pt idx="49">
                  <c:v>11.536059214019097</c:v>
                </c:pt>
                <c:pt idx="50">
                  <c:v>11.536059214019097</c:v>
                </c:pt>
                <c:pt idx="51">
                  <c:v>11.536163740837729</c:v>
                </c:pt>
                <c:pt idx="52">
                  <c:v>11.536158090239768</c:v>
                </c:pt>
                <c:pt idx="53">
                  <c:v>11.538195450161536</c:v>
                </c:pt>
                <c:pt idx="54">
                  <c:v>11.538176414995167</c:v>
                </c:pt>
                <c:pt idx="55">
                  <c:v>11.538176414995167</c:v>
                </c:pt>
                <c:pt idx="56">
                  <c:v>11.538230867997461</c:v>
                </c:pt>
                <c:pt idx="57">
                  <c:v>11.538205599540214</c:v>
                </c:pt>
                <c:pt idx="58">
                  <c:v>11.563044516289597</c:v>
                </c:pt>
                <c:pt idx="59">
                  <c:v>11.563044516289597</c:v>
                </c:pt>
                <c:pt idx="60">
                  <c:v>11.563044516289597</c:v>
                </c:pt>
                <c:pt idx="61">
                  <c:v>11.563033246769972</c:v>
                </c:pt>
                <c:pt idx="62">
                  <c:v>11.57092285691785</c:v>
                </c:pt>
                <c:pt idx="63">
                  <c:v>11.57092285691785</c:v>
                </c:pt>
                <c:pt idx="64">
                  <c:v>11.547141601550766</c:v>
                </c:pt>
                <c:pt idx="65">
                  <c:v>11.547133580239583</c:v>
                </c:pt>
                <c:pt idx="66">
                  <c:v>11.547133580239583</c:v>
                </c:pt>
                <c:pt idx="67">
                  <c:v>11.547133618369607</c:v>
                </c:pt>
                <c:pt idx="68">
                  <c:v>11.546993903504244</c:v>
                </c:pt>
                <c:pt idx="69">
                  <c:v>11.516018000802068</c:v>
                </c:pt>
                <c:pt idx="70">
                  <c:v>11.513045809634212</c:v>
                </c:pt>
                <c:pt idx="71">
                  <c:v>11.513045809634212</c:v>
                </c:pt>
                <c:pt idx="72">
                  <c:v>11.513044594224764</c:v>
                </c:pt>
                <c:pt idx="73">
                  <c:v>11.513100983136868</c:v>
                </c:pt>
                <c:pt idx="74">
                  <c:v>11.497435407157974</c:v>
                </c:pt>
                <c:pt idx="75">
                  <c:v>11.497435340717866</c:v>
                </c:pt>
                <c:pt idx="76">
                  <c:v>11.497435340717866</c:v>
                </c:pt>
                <c:pt idx="77">
                  <c:v>11.497479584913609</c:v>
                </c:pt>
                <c:pt idx="78">
                  <c:v>11.481274297165923</c:v>
                </c:pt>
                <c:pt idx="79">
                  <c:v>11.09814967139433</c:v>
                </c:pt>
                <c:pt idx="80">
                  <c:v>11.098196034423916</c:v>
                </c:pt>
                <c:pt idx="81">
                  <c:v>11.113034261599227</c:v>
                </c:pt>
                <c:pt idx="82">
                  <c:v>11.102590157596691</c:v>
                </c:pt>
                <c:pt idx="83">
                  <c:v>11.102587007976947</c:v>
                </c:pt>
                <c:pt idx="84">
                  <c:v>11.10257500496717</c:v>
                </c:pt>
                <c:pt idx="85">
                  <c:v>11.102571506417593</c:v>
                </c:pt>
                <c:pt idx="86">
                  <c:v>11.102571211439692</c:v>
                </c:pt>
                <c:pt idx="87">
                  <c:v>11.102571211439692</c:v>
                </c:pt>
                <c:pt idx="88">
                  <c:v>11.0392731193046</c:v>
                </c:pt>
                <c:pt idx="89">
                  <c:v>11.039259720598512</c:v>
                </c:pt>
                <c:pt idx="90">
                  <c:v>11.039259715310848</c:v>
                </c:pt>
                <c:pt idx="91">
                  <c:v>11.039259715310848</c:v>
                </c:pt>
                <c:pt idx="92">
                  <c:v>11.032215731912601</c:v>
                </c:pt>
                <c:pt idx="93">
                  <c:v>11.032162628285077</c:v>
                </c:pt>
                <c:pt idx="94">
                  <c:v>11.03216271237997</c:v>
                </c:pt>
                <c:pt idx="95">
                  <c:v>11.032109512412177</c:v>
                </c:pt>
                <c:pt idx="96">
                  <c:v>11.032109512412177</c:v>
                </c:pt>
                <c:pt idx="97">
                  <c:v>11.032107665212401</c:v>
                </c:pt>
                <c:pt idx="98">
                  <c:v>11.024961935441683</c:v>
                </c:pt>
                <c:pt idx="99">
                  <c:v>11.024957985673371</c:v>
                </c:pt>
                <c:pt idx="100">
                  <c:v>11.045380780656894</c:v>
                </c:pt>
                <c:pt idx="101">
                  <c:v>11.037040376056616</c:v>
                </c:pt>
                <c:pt idx="102">
                  <c:v>11.037040376056616</c:v>
                </c:pt>
                <c:pt idx="103">
                  <c:v>11.03731147869151</c:v>
                </c:pt>
                <c:pt idx="104">
                  <c:v>11.03737305564306</c:v>
                </c:pt>
                <c:pt idx="105">
                  <c:v>11.037317568078048</c:v>
                </c:pt>
                <c:pt idx="106">
                  <c:v>11.037284023107825</c:v>
                </c:pt>
                <c:pt idx="107">
                  <c:v>10.980664497381669</c:v>
                </c:pt>
                <c:pt idx="108">
                  <c:v>10.98066430482417</c:v>
                </c:pt>
                <c:pt idx="109">
                  <c:v>10.980622267323701</c:v>
                </c:pt>
                <c:pt idx="110">
                  <c:v>10.973905174140851</c:v>
                </c:pt>
                <c:pt idx="111">
                  <c:v>10.973905174140851</c:v>
                </c:pt>
                <c:pt idx="112">
                  <c:v>10.973905174140851</c:v>
                </c:pt>
                <c:pt idx="113">
                  <c:v>10.973905174140851</c:v>
                </c:pt>
                <c:pt idx="114">
                  <c:v>10.973910930328694</c:v>
                </c:pt>
                <c:pt idx="115">
                  <c:v>10.973910930328694</c:v>
                </c:pt>
                <c:pt idx="116">
                  <c:v>10.966820154184139</c:v>
                </c:pt>
                <c:pt idx="117">
                  <c:v>10.966812486054078</c:v>
                </c:pt>
                <c:pt idx="118">
                  <c:v>10.966790583151145</c:v>
                </c:pt>
                <c:pt idx="119">
                  <c:v>10.966940041093427</c:v>
                </c:pt>
                <c:pt idx="120">
                  <c:v>10.986662321953185</c:v>
                </c:pt>
                <c:pt idx="121">
                  <c:v>10.986662289777536</c:v>
                </c:pt>
                <c:pt idx="122">
                  <c:v>10.986662225426251</c:v>
                </c:pt>
                <c:pt idx="123">
                  <c:v>10.986663747222609</c:v>
                </c:pt>
                <c:pt idx="124">
                  <c:v>10.986653451044551</c:v>
                </c:pt>
                <c:pt idx="125">
                  <c:v>10.986650699120938</c:v>
                </c:pt>
                <c:pt idx="126">
                  <c:v>10.972860092468824</c:v>
                </c:pt>
                <c:pt idx="127">
                  <c:v>10.972832912479362</c:v>
                </c:pt>
                <c:pt idx="128">
                  <c:v>10.972832912479362</c:v>
                </c:pt>
                <c:pt idx="129">
                  <c:v>10.97284620716329</c:v>
                </c:pt>
                <c:pt idx="130">
                  <c:v>10.972849749311177</c:v>
                </c:pt>
                <c:pt idx="131">
                  <c:v>10.972849749311177</c:v>
                </c:pt>
                <c:pt idx="132">
                  <c:v>10.714308880574192</c:v>
                </c:pt>
                <c:pt idx="133">
                  <c:v>10.714308880574192</c:v>
                </c:pt>
                <c:pt idx="134">
                  <c:v>10.714308880574192</c:v>
                </c:pt>
                <c:pt idx="135">
                  <c:v>10.708193461381095</c:v>
                </c:pt>
                <c:pt idx="136">
                  <c:v>10.708290267211041</c:v>
                </c:pt>
                <c:pt idx="137">
                  <c:v>10.7081370249449</c:v>
                </c:pt>
                <c:pt idx="138">
                  <c:v>10.7081370249449</c:v>
                </c:pt>
                <c:pt idx="139">
                  <c:v>10.708236576369954</c:v>
                </c:pt>
                <c:pt idx="140">
                  <c:v>10.708236576369954</c:v>
                </c:pt>
                <c:pt idx="141">
                  <c:v>10.701817465554219</c:v>
                </c:pt>
                <c:pt idx="142">
                  <c:v>10.701817465554219</c:v>
                </c:pt>
                <c:pt idx="143">
                  <c:v>10.701820331683898</c:v>
                </c:pt>
                <c:pt idx="144">
                  <c:v>10.701796440619148</c:v>
                </c:pt>
                <c:pt idx="145">
                  <c:v>10.719646449421059</c:v>
                </c:pt>
                <c:pt idx="146">
                  <c:v>10.702002944986845</c:v>
                </c:pt>
                <c:pt idx="147">
                  <c:v>10.701977872781383</c:v>
                </c:pt>
                <c:pt idx="148">
                  <c:v>10.70183145421162</c:v>
                </c:pt>
                <c:pt idx="149">
                  <c:v>10.701831017983121</c:v>
                </c:pt>
                <c:pt idx="150">
                  <c:v>10.701717423379911</c:v>
                </c:pt>
                <c:pt idx="151">
                  <c:v>10.701695016675163</c:v>
                </c:pt>
                <c:pt idx="152">
                  <c:v>10.636005269203814</c:v>
                </c:pt>
                <c:pt idx="153">
                  <c:v>10.636005269203814</c:v>
                </c:pt>
                <c:pt idx="154">
                  <c:v>10.636005219733809</c:v>
                </c:pt>
                <c:pt idx="155">
                  <c:v>10.636045727304728</c:v>
                </c:pt>
                <c:pt idx="156">
                  <c:v>10.628040334889096</c:v>
                </c:pt>
                <c:pt idx="157">
                  <c:v>10.628040334889096</c:v>
                </c:pt>
                <c:pt idx="158">
                  <c:v>10.627992345256548</c:v>
                </c:pt>
                <c:pt idx="159">
                  <c:v>10.627983452360947</c:v>
                </c:pt>
                <c:pt idx="160">
                  <c:v>10.627979610899649</c:v>
                </c:pt>
                <c:pt idx="161">
                  <c:v>10.621994030604094</c:v>
                </c:pt>
                <c:pt idx="162">
                  <c:v>10.62198422847259</c:v>
                </c:pt>
                <c:pt idx="163">
                  <c:v>10.62198422847259</c:v>
                </c:pt>
                <c:pt idx="164">
                  <c:v>10.621951449886703</c:v>
                </c:pt>
                <c:pt idx="165">
                  <c:v>10.644773444596392</c:v>
                </c:pt>
                <c:pt idx="166">
                  <c:v>10.644773419712143</c:v>
                </c:pt>
                <c:pt idx="167">
                  <c:v>10.644771305330048</c:v>
                </c:pt>
                <c:pt idx="168">
                  <c:v>10.644734304264087</c:v>
                </c:pt>
                <c:pt idx="169">
                  <c:v>10.644772574035018</c:v>
                </c:pt>
                <c:pt idx="170">
                  <c:v>10.644781724913761</c:v>
                </c:pt>
                <c:pt idx="171">
                  <c:v>10.644762822393652</c:v>
                </c:pt>
                <c:pt idx="172">
                  <c:v>10.596232342668468</c:v>
                </c:pt>
                <c:pt idx="173">
                  <c:v>10.596226152274815</c:v>
                </c:pt>
                <c:pt idx="174">
                  <c:v>10.596226152274815</c:v>
                </c:pt>
                <c:pt idx="175">
                  <c:v>10.596191985936818</c:v>
                </c:pt>
                <c:pt idx="176">
                  <c:v>10.579113399125974</c:v>
                </c:pt>
                <c:pt idx="177">
                  <c:v>10.579110569624321</c:v>
                </c:pt>
                <c:pt idx="178">
                  <c:v>10.579036862630717</c:v>
                </c:pt>
                <c:pt idx="179">
                  <c:v>10.579032107520266</c:v>
                </c:pt>
                <c:pt idx="180">
                  <c:v>10.579094455726956</c:v>
                </c:pt>
                <c:pt idx="181">
                  <c:v>10.579094455726956</c:v>
                </c:pt>
                <c:pt idx="182">
                  <c:v>10.579087272775423</c:v>
                </c:pt>
                <c:pt idx="183">
                  <c:v>10.57918975007119</c:v>
                </c:pt>
                <c:pt idx="184">
                  <c:v>10.57918975007119</c:v>
                </c:pt>
                <c:pt idx="185">
                  <c:v>10.573449925757567</c:v>
                </c:pt>
                <c:pt idx="186">
                  <c:v>10.573449925757567</c:v>
                </c:pt>
                <c:pt idx="187">
                  <c:v>10.573449925757567</c:v>
                </c:pt>
                <c:pt idx="188">
                  <c:v>10.573660156977386</c:v>
                </c:pt>
                <c:pt idx="189">
                  <c:v>10.584774931858965</c:v>
                </c:pt>
                <c:pt idx="190">
                  <c:v>10.570792618077483</c:v>
                </c:pt>
                <c:pt idx="191">
                  <c:v>10.570792618077483</c:v>
                </c:pt>
                <c:pt idx="192">
                  <c:v>10.57079180946501</c:v>
                </c:pt>
                <c:pt idx="193">
                  <c:v>10.57079180946501</c:v>
                </c:pt>
                <c:pt idx="194">
                  <c:v>10.57079180946501</c:v>
                </c:pt>
                <c:pt idx="195">
                  <c:v>10.570859132193389</c:v>
                </c:pt>
                <c:pt idx="196">
                  <c:v>10.549087740587535</c:v>
                </c:pt>
                <c:pt idx="197">
                  <c:v>10.548975626968398</c:v>
                </c:pt>
                <c:pt idx="198">
                  <c:v>10.548965422193088</c:v>
                </c:pt>
                <c:pt idx="199">
                  <c:v>10.548965422193088</c:v>
                </c:pt>
                <c:pt idx="200">
                  <c:v>10.541356223324161</c:v>
                </c:pt>
                <c:pt idx="201">
                  <c:v>10.541359609047642</c:v>
                </c:pt>
                <c:pt idx="202">
                  <c:v>10.54125053492109</c:v>
                </c:pt>
                <c:pt idx="203">
                  <c:v>10.54125053492109</c:v>
                </c:pt>
                <c:pt idx="204">
                  <c:v>10.541233561991016</c:v>
                </c:pt>
                <c:pt idx="205">
                  <c:v>10.535660239443816</c:v>
                </c:pt>
                <c:pt idx="206">
                  <c:v>10.535660239443816</c:v>
                </c:pt>
                <c:pt idx="207">
                  <c:v>10.535660239443816</c:v>
                </c:pt>
                <c:pt idx="208">
                  <c:v>10.424362126566612</c:v>
                </c:pt>
                <c:pt idx="209">
                  <c:v>10.444932152700307</c:v>
                </c:pt>
                <c:pt idx="210">
                  <c:v>10.433152240601634</c:v>
                </c:pt>
                <c:pt idx="211">
                  <c:v>10.433152240601634</c:v>
                </c:pt>
                <c:pt idx="212">
                  <c:v>10.433164220789173</c:v>
                </c:pt>
                <c:pt idx="213">
                  <c:v>10.433260494378166</c:v>
                </c:pt>
                <c:pt idx="214">
                  <c:v>10.433260494378166</c:v>
                </c:pt>
                <c:pt idx="215">
                  <c:v>10.433252070440464</c:v>
                </c:pt>
                <c:pt idx="216">
                  <c:v>10.433252070440464</c:v>
                </c:pt>
                <c:pt idx="217">
                  <c:v>10.433201682232744</c:v>
                </c:pt>
                <c:pt idx="218">
                  <c:v>10.433200622632864</c:v>
                </c:pt>
                <c:pt idx="219">
                  <c:v>10.433284141674019</c:v>
                </c:pt>
                <c:pt idx="220">
                  <c:v>10.431510309717909</c:v>
                </c:pt>
                <c:pt idx="221">
                  <c:v>10.431510284013099</c:v>
                </c:pt>
                <c:pt idx="222">
                  <c:v>10.431508216406817</c:v>
                </c:pt>
                <c:pt idx="223">
                  <c:v>10.431711375631458</c:v>
                </c:pt>
                <c:pt idx="224">
                  <c:v>10.431543572869449</c:v>
                </c:pt>
                <c:pt idx="225">
                  <c:v>10.430767230172284</c:v>
                </c:pt>
                <c:pt idx="226">
                  <c:v>10.430610568457444</c:v>
                </c:pt>
                <c:pt idx="227">
                  <c:v>10.430585159112495</c:v>
                </c:pt>
                <c:pt idx="228">
                  <c:v>10.430568637183759</c:v>
                </c:pt>
                <c:pt idx="229">
                  <c:v>10.440740084385505</c:v>
                </c:pt>
                <c:pt idx="230">
                  <c:v>10.440738262020163</c:v>
                </c:pt>
                <c:pt idx="231">
                  <c:v>10.440738262020163</c:v>
                </c:pt>
                <c:pt idx="232">
                  <c:v>10.440738262020163</c:v>
                </c:pt>
                <c:pt idx="233">
                  <c:v>10.440738262020163</c:v>
                </c:pt>
                <c:pt idx="234">
                  <c:v>10.440766270278152</c:v>
                </c:pt>
                <c:pt idx="235">
                  <c:v>10.440748847574792</c:v>
                </c:pt>
                <c:pt idx="236">
                  <c:v>10.412329458609667</c:v>
                </c:pt>
                <c:pt idx="237">
                  <c:v>10.412329458609667</c:v>
                </c:pt>
                <c:pt idx="238">
                  <c:v>10.412349306755162</c:v>
                </c:pt>
                <c:pt idx="239">
                  <c:v>10.414158060207495</c:v>
                </c:pt>
                <c:pt idx="240">
                  <c:v>10.412854335984532</c:v>
                </c:pt>
                <c:pt idx="241">
                  <c:v>10.412831154408737</c:v>
                </c:pt>
                <c:pt idx="242">
                  <c:v>10.412831133004641</c:v>
                </c:pt>
                <c:pt idx="243">
                  <c:v>10.412831133004641</c:v>
                </c:pt>
                <c:pt idx="244">
                  <c:v>10.413033622721041</c:v>
                </c:pt>
                <c:pt idx="245">
                  <c:v>10.413033622721041</c:v>
                </c:pt>
                <c:pt idx="246">
                  <c:v>10.413033421938271</c:v>
                </c:pt>
                <c:pt idx="247">
                  <c:v>10.413033421938271</c:v>
                </c:pt>
                <c:pt idx="248">
                  <c:v>10.413170229166484</c:v>
                </c:pt>
                <c:pt idx="249">
                  <c:v>10.385882313466327</c:v>
                </c:pt>
                <c:pt idx="250">
                  <c:v>10.385882313466327</c:v>
                </c:pt>
                <c:pt idx="251">
                  <c:v>10.385882280029879</c:v>
                </c:pt>
                <c:pt idx="252">
                  <c:v>10.385882280029879</c:v>
                </c:pt>
              </c:numCache>
            </c:numRef>
          </c:val>
          <c:smooth val="0"/>
          <c:extLst>
            <c:ext xmlns:c16="http://schemas.microsoft.com/office/drawing/2014/chart" uri="{C3380CC4-5D6E-409C-BE32-E72D297353CC}">
              <c16:uniqueId val="{00000001-9751-42F3-B7AE-6A64DB726298}"/>
            </c:ext>
          </c:extLst>
        </c:ser>
        <c:dLbls>
          <c:showLegendKey val="0"/>
          <c:showVal val="0"/>
          <c:showCatName val="0"/>
          <c:showSerName val="0"/>
          <c:showPercent val="0"/>
          <c:showBubbleSize val="0"/>
        </c:dLbls>
        <c:marker val="1"/>
        <c:smooth val="0"/>
        <c:axId val="76865920"/>
        <c:axId val="65141376"/>
      </c:lineChart>
      <c:dateAx>
        <c:axId val="65084800"/>
        <c:scaling>
          <c:orientation val="minMax"/>
        </c:scaling>
        <c:delete val="0"/>
        <c:axPos val="b"/>
        <c:numFmt formatCode="d\-mmm\-yy" sourceLinked="0"/>
        <c:majorTickMark val="out"/>
        <c:minorTickMark val="none"/>
        <c:tickLblPos val="nextTo"/>
        <c:txPr>
          <a:bodyPr rot="-2580000" vert="horz"/>
          <a:lstStyle/>
          <a:p>
            <a:pPr>
              <a:defRPr b="0">
                <a:solidFill>
                  <a:sysClr val="windowText" lastClr="000000"/>
                </a:solidFill>
              </a:defRPr>
            </a:pPr>
            <a:endParaRPr lang="en-US"/>
          </a:p>
        </c:txPr>
        <c:crossAx val="65139840"/>
        <c:crosses val="autoZero"/>
        <c:auto val="1"/>
        <c:lblOffset val="100"/>
        <c:baseTimeUnit val="days"/>
      </c:dateAx>
      <c:valAx>
        <c:axId val="65139840"/>
        <c:scaling>
          <c:orientation val="minMax"/>
          <c:max val="4300"/>
          <c:min val="3300"/>
        </c:scaling>
        <c:delete val="0"/>
        <c:axPos val="l"/>
        <c:majorGridlines>
          <c:spPr>
            <a:ln>
              <a:solidFill>
                <a:srgbClr val="969696">
                  <a:alpha val="50000"/>
                </a:srgbClr>
              </a:solidFill>
            </a:ln>
          </c:spPr>
        </c:majorGridlines>
        <c:numFmt formatCode="#,##0" sourceLinked="0"/>
        <c:majorTickMark val="out"/>
        <c:minorTickMark val="none"/>
        <c:tickLblPos val="nextTo"/>
        <c:txPr>
          <a:bodyPr/>
          <a:lstStyle/>
          <a:p>
            <a:pPr>
              <a:defRPr b="0">
                <a:solidFill>
                  <a:sysClr val="windowText" lastClr="000000"/>
                </a:solidFill>
              </a:defRPr>
            </a:pPr>
            <a:endParaRPr lang="en-US"/>
          </a:p>
        </c:txPr>
        <c:crossAx val="65084800"/>
        <c:crosses val="autoZero"/>
        <c:crossBetween val="between"/>
      </c:valAx>
      <c:valAx>
        <c:axId val="65141376"/>
        <c:scaling>
          <c:orientation val="minMax"/>
          <c:max val="12"/>
          <c:min val="10"/>
        </c:scaling>
        <c:delete val="0"/>
        <c:axPos val="r"/>
        <c:numFmt formatCode="0.0" sourceLinked="0"/>
        <c:majorTickMark val="out"/>
        <c:minorTickMark val="none"/>
        <c:tickLblPos val="nextTo"/>
        <c:txPr>
          <a:bodyPr/>
          <a:lstStyle/>
          <a:p>
            <a:pPr>
              <a:defRPr b="0">
                <a:solidFill>
                  <a:sysClr val="windowText" lastClr="000000"/>
                </a:solidFill>
              </a:defRPr>
            </a:pPr>
            <a:endParaRPr lang="en-US"/>
          </a:p>
        </c:txPr>
        <c:crossAx val="76865920"/>
        <c:crosses val="max"/>
        <c:crossBetween val="between"/>
        <c:majorUnit val="0.2"/>
      </c:valAx>
      <c:dateAx>
        <c:axId val="76865920"/>
        <c:scaling>
          <c:orientation val="minMax"/>
        </c:scaling>
        <c:delete val="1"/>
        <c:axPos val="t"/>
        <c:numFmt formatCode="dd\.mm\.yy;@" sourceLinked="1"/>
        <c:majorTickMark val="out"/>
        <c:minorTickMark val="none"/>
        <c:tickLblPos val="nextTo"/>
        <c:crossAx val="65141376"/>
        <c:crosses val="max"/>
        <c:auto val="1"/>
        <c:lblOffset val="100"/>
        <c:baseTimeUnit val="days"/>
      </c:dateAx>
      <c:spPr>
        <a:noFill/>
      </c:spPr>
    </c:plotArea>
    <c:legend>
      <c:legendPos val="r"/>
      <c:layout>
        <c:manualLayout>
          <c:xMode val="edge"/>
          <c:yMode val="edge"/>
          <c:x val="6.7897589190240137E-2"/>
          <c:y val="0.92365020778652673"/>
          <c:w val="0.86106955380577466"/>
          <c:h val="6.6205424591979325E-2"/>
        </c:manualLayout>
      </c:layout>
      <c:overlay val="0"/>
      <c:txPr>
        <a:bodyPr/>
        <a:lstStyle/>
        <a:p>
          <a:pPr>
            <a:defRPr sz="1000">
              <a:latin typeface="GHEA Grapalat" panose="02000506050000020003" pitchFamily="50" charset="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3"/>
          <c:order val="0"/>
          <c:tx>
            <c:strRef>
              <c:f>Գ14!$B$20</c:f>
              <c:strCache>
                <c:ptCount val="1"/>
                <c:pt idx="0">
                  <c:v>2017</c:v>
                </c:pt>
              </c:strCache>
            </c:strRef>
          </c:tx>
          <c:spPr>
            <a:ln w="19050" cap="rnd">
              <a:solidFill>
                <a:srgbClr val="FFCC00"/>
              </a:solidFill>
              <a:prstDash val="sysDot"/>
              <a:round/>
            </a:ln>
            <a:effectLst/>
          </c:spPr>
          <c:marker>
            <c:symbol val="circle"/>
            <c:size val="5"/>
            <c:spPr>
              <a:solidFill>
                <a:srgbClr val="FFC000"/>
              </a:solidFill>
              <a:ln w="19050">
                <a:solidFill>
                  <a:srgbClr val="FFCC00"/>
                </a:solidFill>
                <a:prstDash val="sysDot"/>
              </a:ln>
              <a:effectLst/>
            </c:spPr>
          </c:marker>
          <c:xVal>
            <c:numRef>
              <c:f>Գ14!$A$23:$A$37</c:f>
              <c:numCache>
                <c:formatCode>_(* #,##0.00_);_(* \(#,##0.00\);_(* "-"??_);_(@_)</c:formatCode>
                <c:ptCount val="15"/>
                <c:pt idx="0" formatCode="#\ ??/??">
                  <c:v>2.7397260273972616E-3</c:v>
                </c:pt>
                <c:pt idx="1">
                  <c:v>8.2191780821917734E-2</c:v>
                </c:pt>
                <c:pt idx="2">
                  <c:v>0.25</c:v>
                </c:pt>
                <c:pt idx="3">
                  <c:v>0.5</c:v>
                </c:pt>
                <c:pt idx="4">
                  <c:v>0.75000000000000022</c:v>
                </c:pt>
                <c:pt idx="5">
                  <c:v>1</c:v>
                </c:pt>
                <c:pt idx="6">
                  <c:v>2</c:v>
                </c:pt>
                <c:pt idx="7">
                  <c:v>3</c:v>
                </c:pt>
                <c:pt idx="8">
                  <c:v>4</c:v>
                </c:pt>
                <c:pt idx="9">
                  <c:v>5</c:v>
                </c:pt>
                <c:pt idx="10">
                  <c:v>7</c:v>
                </c:pt>
                <c:pt idx="11">
                  <c:v>10</c:v>
                </c:pt>
                <c:pt idx="12">
                  <c:v>15</c:v>
                </c:pt>
                <c:pt idx="13">
                  <c:v>20</c:v>
                </c:pt>
                <c:pt idx="14">
                  <c:v>30</c:v>
                </c:pt>
              </c:numCache>
            </c:numRef>
          </c:xVal>
          <c:yVal>
            <c:numRef>
              <c:f>Գ14!$B$23:$B$37</c:f>
              <c:numCache>
                <c:formatCode>0.00%</c:formatCode>
                <c:ptCount val="15"/>
                <c:pt idx="0">
                  <c:v>5.5812000000000021E-2</c:v>
                </c:pt>
                <c:pt idx="1">
                  <c:v>5.6344999999999999E-2</c:v>
                </c:pt>
                <c:pt idx="2">
                  <c:v>5.7446000000000018E-2</c:v>
                </c:pt>
                <c:pt idx="3">
                  <c:v>5.9092000000000047E-2</c:v>
                </c:pt>
                <c:pt idx="4">
                  <c:v>6.0935000000000003E-2</c:v>
                </c:pt>
                <c:pt idx="5">
                  <c:v>6.2483000000000018E-2</c:v>
                </c:pt>
                <c:pt idx="6">
                  <c:v>6.8472999999999992E-2</c:v>
                </c:pt>
                <c:pt idx="7">
                  <c:v>7.4040000000000022E-2</c:v>
                </c:pt>
                <c:pt idx="8">
                  <c:v>7.944600000000003E-2</c:v>
                </c:pt>
                <c:pt idx="9">
                  <c:v>8.4098000000000034E-2</c:v>
                </c:pt>
                <c:pt idx="10">
                  <c:v>9.2641000000000015E-2</c:v>
                </c:pt>
                <c:pt idx="11">
                  <c:v>0.100578</c:v>
                </c:pt>
                <c:pt idx="12">
                  <c:v>0.11067100000000002</c:v>
                </c:pt>
                <c:pt idx="13">
                  <c:v>0.118856</c:v>
                </c:pt>
                <c:pt idx="14">
                  <c:v>0.12266299999999999</c:v>
                </c:pt>
              </c:numCache>
            </c:numRef>
          </c:yVal>
          <c:smooth val="0"/>
          <c:extLst>
            <c:ext xmlns:c16="http://schemas.microsoft.com/office/drawing/2014/chart" uri="{C3380CC4-5D6E-409C-BE32-E72D297353CC}">
              <c16:uniqueId val="{00000000-D80E-4041-8976-1A4B88892622}"/>
            </c:ext>
          </c:extLst>
        </c:ser>
        <c:ser>
          <c:idx val="0"/>
          <c:order val="1"/>
          <c:tx>
            <c:strRef>
              <c:f>Գ14!$C$20</c:f>
              <c:strCache>
                <c:ptCount val="1"/>
                <c:pt idx="0">
                  <c:v>2018</c:v>
                </c:pt>
              </c:strCache>
            </c:strRef>
          </c:tx>
          <c:spPr>
            <a:ln w="19050" cap="rnd">
              <a:solidFill>
                <a:schemeClr val="accent1"/>
              </a:solidFill>
              <a:prstDash val="lgDash"/>
              <a:round/>
            </a:ln>
            <a:effectLst/>
          </c:spPr>
          <c:marker>
            <c:symbol val="triangle"/>
            <c:size val="5"/>
            <c:spPr>
              <a:solidFill>
                <a:schemeClr val="accent1"/>
              </a:solidFill>
              <a:ln w="19050">
                <a:solidFill>
                  <a:schemeClr val="accent1"/>
                </a:solidFill>
                <a:prstDash val="lgDash"/>
              </a:ln>
              <a:effectLst/>
            </c:spPr>
          </c:marker>
          <c:xVal>
            <c:numRef>
              <c:f>Գ14!$A$23:$A$37</c:f>
              <c:numCache>
                <c:formatCode>_(* #,##0.00_);_(* \(#,##0.00\);_(* "-"??_);_(@_)</c:formatCode>
                <c:ptCount val="15"/>
                <c:pt idx="0" formatCode="#\ ??/??">
                  <c:v>2.7397260273972616E-3</c:v>
                </c:pt>
                <c:pt idx="1">
                  <c:v>8.2191780821917734E-2</c:v>
                </c:pt>
                <c:pt idx="2">
                  <c:v>0.25</c:v>
                </c:pt>
                <c:pt idx="3">
                  <c:v>0.5</c:v>
                </c:pt>
                <c:pt idx="4">
                  <c:v>0.75000000000000022</c:v>
                </c:pt>
                <c:pt idx="5">
                  <c:v>1</c:v>
                </c:pt>
                <c:pt idx="6">
                  <c:v>2</c:v>
                </c:pt>
                <c:pt idx="7">
                  <c:v>3</c:v>
                </c:pt>
                <c:pt idx="8">
                  <c:v>4</c:v>
                </c:pt>
                <c:pt idx="9">
                  <c:v>5</c:v>
                </c:pt>
                <c:pt idx="10">
                  <c:v>7</c:v>
                </c:pt>
                <c:pt idx="11">
                  <c:v>10</c:v>
                </c:pt>
                <c:pt idx="12">
                  <c:v>15</c:v>
                </c:pt>
                <c:pt idx="13">
                  <c:v>20</c:v>
                </c:pt>
                <c:pt idx="14">
                  <c:v>30</c:v>
                </c:pt>
              </c:numCache>
            </c:numRef>
          </c:xVal>
          <c:yVal>
            <c:numRef>
              <c:f>Գ14!$C$23:$C$37</c:f>
              <c:numCache>
                <c:formatCode>0.00%</c:formatCode>
                <c:ptCount val="15"/>
                <c:pt idx="0">
                  <c:v>5.8976000000000001E-2</c:v>
                </c:pt>
                <c:pt idx="1">
                  <c:v>5.955700000000002E-2</c:v>
                </c:pt>
                <c:pt idx="2">
                  <c:v>6.0756000000000011E-2</c:v>
                </c:pt>
                <c:pt idx="3">
                  <c:v>6.253400000000002E-2</c:v>
                </c:pt>
                <c:pt idx="4">
                  <c:v>6.4757000000000023E-2</c:v>
                </c:pt>
                <c:pt idx="5">
                  <c:v>6.6265999999999992E-2</c:v>
                </c:pt>
                <c:pt idx="6">
                  <c:v>7.1855000000000002E-2</c:v>
                </c:pt>
                <c:pt idx="7">
                  <c:v>7.6789999999999997E-2</c:v>
                </c:pt>
                <c:pt idx="8">
                  <c:v>8.1435000000000021E-2</c:v>
                </c:pt>
                <c:pt idx="9">
                  <c:v>8.4767000000000051E-2</c:v>
                </c:pt>
                <c:pt idx="10">
                  <c:v>9.0089000000000002E-2</c:v>
                </c:pt>
                <c:pt idx="11">
                  <c:v>9.6089000000000008E-2</c:v>
                </c:pt>
                <c:pt idx="12">
                  <c:v>0.10086299999999998</c:v>
                </c:pt>
                <c:pt idx="13">
                  <c:v>0.10417600000000003</c:v>
                </c:pt>
                <c:pt idx="14">
                  <c:v>0.10697000000000002</c:v>
                </c:pt>
              </c:numCache>
            </c:numRef>
          </c:yVal>
          <c:smooth val="0"/>
          <c:extLst>
            <c:ext xmlns:c16="http://schemas.microsoft.com/office/drawing/2014/chart" uri="{C3380CC4-5D6E-409C-BE32-E72D297353CC}">
              <c16:uniqueId val="{00000001-D80E-4041-8976-1A4B88892622}"/>
            </c:ext>
          </c:extLst>
        </c:ser>
        <c:ser>
          <c:idx val="1"/>
          <c:order val="2"/>
          <c:tx>
            <c:strRef>
              <c:f>Գ14!$D$20</c:f>
              <c:strCache>
                <c:ptCount val="1"/>
                <c:pt idx="0">
                  <c:v>2019</c:v>
                </c:pt>
              </c:strCache>
            </c:strRef>
          </c:tx>
          <c:spPr>
            <a:ln w="19050" cap="rnd">
              <a:solidFill>
                <a:schemeClr val="accent2">
                  <a:lumMod val="75000"/>
                </a:schemeClr>
              </a:solidFill>
              <a:prstDash val="sysDash"/>
              <a:round/>
            </a:ln>
            <a:effectLst/>
          </c:spPr>
          <c:marker>
            <c:symbol val="star"/>
            <c:size val="5"/>
            <c:spPr>
              <a:solidFill>
                <a:schemeClr val="accent2"/>
              </a:solidFill>
              <a:ln w="19050">
                <a:solidFill>
                  <a:srgbClr val="C00000"/>
                </a:solidFill>
                <a:prstDash val="sysDash"/>
              </a:ln>
              <a:effectLst/>
            </c:spPr>
          </c:marker>
          <c:xVal>
            <c:numRef>
              <c:f>Գ14!$A$24:$A$37</c:f>
              <c:numCache>
                <c:formatCode>_(* #,##0.00_);_(* \(#,##0.00\);_(* "-"??_);_(@_)</c:formatCode>
                <c:ptCount val="14"/>
                <c:pt idx="0">
                  <c:v>8.2191780821917734E-2</c:v>
                </c:pt>
                <c:pt idx="1">
                  <c:v>0.25</c:v>
                </c:pt>
                <c:pt idx="2">
                  <c:v>0.5</c:v>
                </c:pt>
                <c:pt idx="3">
                  <c:v>0.75000000000000022</c:v>
                </c:pt>
                <c:pt idx="4">
                  <c:v>1</c:v>
                </c:pt>
                <c:pt idx="5">
                  <c:v>2</c:v>
                </c:pt>
                <c:pt idx="6">
                  <c:v>3</c:v>
                </c:pt>
                <c:pt idx="7">
                  <c:v>4</c:v>
                </c:pt>
                <c:pt idx="8">
                  <c:v>5</c:v>
                </c:pt>
                <c:pt idx="9">
                  <c:v>7</c:v>
                </c:pt>
                <c:pt idx="10">
                  <c:v>10</c:v>
                </c:pt>
                <c:pt idx="11">
                  <c:v>15</c:v>
                </c:pt>
                <c:pt idx="12">
                  <c:v>20</c:v>
                </c:pt>
                <c:pt idx="13">
                  <c:v>30</c:v>
                </c:pt>
              </c:numCache>
            </c:numRef>
          </c:xVal>
          <c:yVal>
            <c:numRef>
              <c:f>Գ14!$D$23:$D$37</c:f>
              <c:numCache>
                <c:formatCode>0.00%</c:formatCode>
                <c:ptCount val="15"/>
                <c:pt idx="0">
                  <c:v>5.5754000000000019E-2</c:v>
                </c:pt>
                <c:pt idx="1">
                  <c:v>5.6043000000000003E-2</c:v>
                </c:pt>
                <c:pt idx="2">
                  <c:v>5.6638999999999995E-2</c:v>
                </c:pt>
                <c:pt idx="3">
                  <c:v>5.7532000000000021E-2</c:v>
                </c:pt>
                <c:pt idx="4">
                  <c:v>5.8404000000000011E-2</c:v>
                </c:pt>
                <c:pt idx="5">
                  <c:v>5.9264000000000018E-2</c:v>
                </c:pt>
                <c:pt idx="6">
                  <c:v>6.2706000000000026E-2</c:v>
                </c:pt>
                <c:pt idx="7">
                  <c:v>6.6056999999999991E-2</c:v>
                </c:pt>
                <c:pt idx="8">
                  <c:v>6.9024000000000002E-2</c:v>
                </c:pt>
                <c:pt idx="9">
                  <c:v>7.1637000000000006E-2</c:v>
                </c:pt>
                <c:pt idx="10">
                  <c:v>7.6679999999999998E-2</c:v>
                </c:pt>
                <c:pt idx="11">
                  <c:v>8.3614000000000036E-2</c:v>
                </c:pt>
                <c:pt idx="12">
                  <c:v>9.0293000000000026E-2</c:v>
                </c:pt>
                <c:pt idx="13">
                  <c:v>9.4781000000000018E-2</c:v>
                </c:pt>
                <c:pt idx="14">
                  <c:v>0.10120900000000002</c:v>
                </c:pt>
              </c:numCache>
            </c:numRef>
          </c:yVal>
          <c:smooth val="0"/>
          <c:extLst>
            <c:ext xmlns:c16="http://schemas.microsoft.com/office/drawing/2014/chart" uri="{C3380CC4-5D6E-409C-BE32-E72D297353CC}">
              <c16:uniqueId val="{00000002-D80E-4041-8976-1A4B88892622}"/>
            </c:ext>
          </c:extLst>
        </c:ser>
        <c:ser>
          <c:idx val="2"/>
          <c:order val="3"/>
          <c:tx>
            <c:strRef>
              <c:f>Գ14!$E$20</c:f>
              <c:strCache>
                <c:ptCount val="1"/>
                <c:pt idx="0">
                  <c:v>2020</c:v>
                </c:pt>
              </c:strCache>
            </c:strRef>
          </c:tx>
          <c:spPr>
            <a:ln w="19050" cap="rnd">
              <a:solidFill>
                <a:schemeClr val="accent6">
                  <a:lumMod val="75000"/>
                </a:schemeClr>
              </a:solidFill>
              <a:prstDash val="solid"/>
              <a:round/>
            </a:ln>
            <a:effectLst/>
          </c:spPr>
          <c:marker>
            <c:symbol val="circle"/>
            <c:size val="5"/>
            <c:spPr>
              <a:solidFill>
                <a:schemeClr val="accent6">
                  <a:lumMod val="75000"/>
                </a:schemeClr>
              </a:solidFill>
              <a:ln w="19050">
                <a:solidFill>
                  <a:schemeClr val="accent6">
                    <a:lumMod val="75000"/>
                  </a:schemeClr>
                </a:solidFill>
                <a:prstDash val="solid"/>
              </a:ln>
              <a:effectLst/>
            </c:spPr>
          </c:marker>
          <c:xVal>
            <c:numRef>
              <c:f>Գ14!$A$23:$A$37</c:f>
              <c:numCache>
                <c:formatCode>_(* #,##0.00_);_(* \(#,##0.00\);_(* "-"??_);_(@_)</c:formatCode>
                <c:ptCount val="15"/>
                <c:pt idx="0" formatCode="#\ ??/??">
                  <c:v>2.7397260273972616E-3</c:v>
                </c:pt>
                <c:pt idx="1">
                  <c:v>8.2191780821917734E-2</c:v>
                </c:pt>
                <c:pt idx="2">
                  <c:v>0.25</c:v>
                </c:pt>
                <c:pt idx="3">
                  <c:v>0.5</c:v>
                </c:pt>
                <c:pt idx="4">
                  <c:v>0.75000000000000022</c:v>
                </c:pt>
                <c:pt idx="5">
                  <c:v>1</c:v>
                </c:pt>
                <c:pt idx="6">
                  <c:v>2</c:v>
                </c:pt>
                <c:pt idx="7">
                  <c:v>3</c:v>
                </c:pt>
                <c:pt idx="8">
                  <c:v>4</c:v>
                </c:pt>
                <c:pt idx="9">
                  <c:v>5</c:v>
                </c:pt>
                <c:pt idx="10">
                  <c:v>7</c:v>
                </c:pt>
                <c:pt idx="11">
                  <c:v>10</c:v>
                </c:pt>
                <c:pt idx="12">
                  <c:v>15</c:v>
                </c:pt>
                <c:pt idx="13">
                  <c:v>20</c:v>
                </c:pt>
                <c:pt idx="14">
                  <c:v>30</c:v>
                </c:pt>
              </c:numCache>
            </c:numRef>
          </c:xVal>
          <c:yVal>
            <c:numRef>
              <c:f>Գ14!$E$23:$E$37</c:f>
              <c:numCache>
                <c:formatCode>0.00%</c:formatCode>
                <c:ptCount val="15"/>
                <c:pt idx="0">
                  <c:v>6.0334000000000026E-2</c:v>
                </c:pt>
                <c:pt idx="1">
                  <c:v>6.0349000000000014E-2</c:v>
                </c:pt>
                <c:pt idx="2">
                  <c:v>6.0379000000000002E-2</c:v>
                </c:pt>
                <c:pt idx="3">
                  <c:v>6.1356000000000015E-2</c:v>
                </c:pt>
                <c:pt idx="4">
                  <c:v>6.3278000000000001E-2</c:v>
                </c:pt>
                <c:pt idx="5">
                  <c:v>6.4891000000000018E-2</c:v>
                </c:pt>
                <c:pt idx="6">
                  <c:v>7.2263000000000022E-2</c:v>
                </c:pt>
                <c:pt idx="7">
                  <c:v>7.7316000000000024E-2</c:v>
                </c:pt>
                <c:pt idx="8">
                  <c:v>8.1207000000000015E-2</c:v>
                </c:pt>
                <c:pt idx="9">
                  <c:v>8.3436000000000024E-2</c:v>
                </c:pt>
                <c:pt idx="10">
                  <c:v>8.6272000000000015E-2</c:v>
                </c:pt>
                <c:pt idx="11">
                  <c:v>8.837200000000002E-2</c:v>
                </c:pt>
                <c:pt idx="12">
                  <c:v>8.9748000000000022E-2</c:v>
                </c:pt>
                <c:pt idx="13">
                  <c:v>9.0411000000000005E-2</c:v>
                </c:pt>
                <c:pt idx="14">
                  <c:v>9.1421000000000016E-2</c:v>
                </c:pt>
              </c:numCache>
            </c:numRef>
          </c:yVal>
          <c:smooth val="0"/>
          <c:extLst>
            <c:ext xmlns:c16="http://schemas.microsoft.com/office/drawing/2014/chart" uri="{C3380CC4-5D6E-409C-BE32-E72D297353CC}">
              <c16:uniqueId val="{00000003-D80E-4041-8976-1A4B88892622}"/>
            </c:ext>
          </c:extLst>
        </c:ser>
        <c:dLbls>
          <c:showLegendKey val="0"/>
          <c:showVal val="0"/>
          <c:showCatName val="0"/>
          <c:showSerName val="0"/>
          <c:showPercent val="0"/>
          <c:showBubbleSize val="0"/>
        </c:dLbls>
        <c:axId val="96677248"/>
        <c:axId val="96720000"/>
      </c:scatterChart>
      <c:valAx>
        <c:axId val="96677248"/>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96720000"/>
        <c:crosses val="autoZero"/>
        <c:crossBetween val="midCat"/>
        <c:majorUnit val="5"/>
      </c:valAx>
      <c:valAx>
        <c:axId val="96720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6677248"/>
        <c:crosses val="autoZero"/>
        <c:crossBetween val="midCat"/>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lumMod val="15000"/>
          <a:lumOff val="85000"/>
        </a:schemeClr>
      </a:solidFill>
      <a:miter lim="800000"/>
    </a:ln>
    <a:effectLst/>
  </c:spPr>
  <c:txPr>
    <a:bodyPr/>
    <a:lstStyle/>
    <a:p>
      <a:pPr>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677752263417001E-2"/>
          <c:y val="3.9800989355158439E-2"/>
          <c:w val="0.82836741761446508"/>
          <c:h val="0.78244531933508332"/>
        </c:manualLayout>
      </c:layout>
      <c:lineChart>
        <c:grouping val="standard"/>
        <c:varyColors val="0"/>
        <c:ser>
          <c:idx val="5"/>
          <c:order val="5"/>
          <c:tx>
            <c:strRef>
              <c:f>Գ16_!$G$24</c:f>
              <c:strCache>
                <c:ptCount val="1"/>
                <c:pt idx="0">
                  <c:v>1 year</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numRef>
              <c:f>Գ16_!$A$25:$A$276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Գ16_!$G$25:$G$276</c:f>
              <c:numCache>
                <c:formatCode>General</c:formatCode>
                <c:ptCount val="252"/>
                <c:pt idx="0">
                  <c:v>6.0004999999999997</c:v>
                </c:pt>
                <c:pt idx="1">
                  <c:v>5.9554</c:v>
                </c:pt>
                <c:pt idx="2">
                  <c:v>5.924999999999998</c:v>
                </c:pt>
                <c:pt idx="3">
                  <c:v>5.9553000000000003</c:v>
                </c:pt>
                <c:pt idx="4">
                  <c:v>5.9224999999999985</c:v>
                </c:pt>
                <c:pt idx="5">
                  <c:v>5.9230999999999998</c:v>
                </c:pt>
                <c:pt idx="6">
                  <c:v>5.9118000000000004</c:v>
                </c:pt>
                <c:pt idx="7">
                  <c:v>5.9151999999999996</c:v>
                </c:pt>
                <c:pt idx="8">
                  <c:v>5.9589999999999996</c:v>
                </c:pt>
                <c:pt idx="9">
                  <c:v>5.931700000000002</c:v>
                </c:pt>
                <c:pt idx="10">
                  <c:v>5.8823999999999996</c:v>
                </c:pt>
                <c:pt idx="11">
                  <c:v>5.8463000000000003</c:v>
                </c:pt>
                <c:pt idx="12">
                  <c:v>5.9178999999999995</c:v>
                </c:pt>
                <c:pt idx="13">
                  <c:v>5.8974999999999982</c:v>
                </c:pt>
                <c:pt idx="14">
                  <c:v>5.884999999999998</c:v>
                </c:pt>
                <c:pt idx="15">
                  <c:v>5.8770999999999995</c:v>
                </c:pt>
                <c:pt idx="16">
                  <c:v>5.8240999999999978</c:v>
                </c:pt>
                <c:pt idx="17">
                  <c:v>5.8818999999999999</c:v>
                </c:pt>
                <c:pt idx="18">
                  <c:v>5.8898000000000001</c:v>
                </c:pt>
                <c:pt idx="19">
                  <c:v>5.8944999999999981</c:v>
                </c:pt>
                <c:pt idx="20">
                  <c:v>5.8367000000000004</c:v>
                </c:pt>
                <c:pt idx="21">
                  <c:v>5.8846999999999996</c:v>
                </c:pt>
                <c:pt idx="22">
                  <c:v>5.8927999999999985</c:v>
                </c:pt>
                <c:pt idx="23">
                  <c:v>5.8898999999999999</c:v>
                </c:pt>
                <c:pt idx="24">
                  <c:v>5.7336000000000018</c:v>
                </c:pt>
                <c:pt idx="25">
                  <c:v>5.7744999999999997</c:v>
                </c:pt>
                <c:pt idx="26">
                  <c:v>5.7872000000000003</c:v>
                </c:pt>
                <c:pt idx="27">
                  <c:v>5.7799000000000014</c:v>
                </c:pt>
                <c:pt idx="28">
                  <c:v>5.7858999999999998</c:v>
                </c:pt>
                <c:pt idx="29">
                  <c:v>5.7990000000000004</c:v>
                </c:pt>
                <c:pt idx="30">
                  <c:v>5.7842000000000002</c:v>
                </c:pt>
                <c:pt idx="31">
                  <c:v>5.7748999999999997</c:v>
                </c:pt>
                <c:pt idx="32">
                  <c:v>5.7862000000000018</c:v>
                </c:pt>
                <c:pt idx="33">
                  <c:v>5.7826000000000004</c:v>
                </c:pt>
                <c:pt idx="34">
                  <c:v>5.7690999999999999</c:v>
                </c:pt>
                <c:pt idx="35">
                  <c:v>5.7759</c:v>
                </c:pt>
                <c:pt idx="36">
                  <c:v>5.7817000000000016</c:v>
                </c:pt>
                <c:pt idx="37">
                  <c:v>5.7629999999999981</c:v>
                </c:pt>
                <c:pt idx="38">
                  <c:v>5.7653999999999996</c:v>
                </c:pt>
                <c:pt idx="39">
                  <c:v>5.7885</c:v>
                </c:pt>
                <c:pt idx="40">
                  <c:v>5.7943999999999996</c:v>
                </c:pt>
                <c:pt idx="41">
                  <c:v>5.8112000000000004</c:v>
                </c:pt>
                <c:pt idx="42">
                  <c:v>5.7983000000000002</c:v>
                </c:pt>
                <c:pt idx="43">
                  <c:v>5.8084999999999996</c:v>
                </c:pt>
                <c:pt idx="44">
                  <c:v>5.8027999999999995</c:v>
                </c:pt>
                <c:pt idx="45">
                  <c:v>5.8219999999999983</c:v>
                </c:pt>
                <c:pt idx="46">
                  <c:v>5.819</c:v>
                </c:pt>
                <c:pt idx="47">
                  <c:v>5.7968999999999999</c:v>
                </c:pt>
                <c:pt idx="48">
                  <c:v>5.7446999999999999</c:v>
                </c:pt>
                <c:pt idx="49">
                  <c:v>5.7873999999999999</c:v>
                </c:pt>
                <c:pt idx="50">
                  <c:v>5.7837000000000014</c:v>
                </c:pt>
                <c:pt idx="51">
                  <c:v>5.7676999999999996</c:v>
                </c:pt>
                <c:pt idx="52">
                  <c:v>5.7676999999999996</c:v>
                </c:pt>
                <c:pt idx="53">
                  <c:v>5.7690999999999999</c:v>
                </c:pt>
                <c:pt idx="54">
                  <c:v>5.7785000000000002</c:v>
                </c:pt>
                <c:pt idx="55">
                  <c:v>5.767999999999998</c:v>
                </c:pt>
                <c:pt idx="56">
                  <c:v>5.7565</c:v>
                </c:pt>
                <c:pt idx="57">
                  <c:v>5.7664</c:v>
                </c:pt>
                <c:pt idx="58">
                  <c:v>5.7632000000000003</c:v>
                </c:pt>
                <c:pt idx="59">
                  <c:v>5.7742000000000004</c:v>
                </c:pt>
                <c:pt idx="60">
                  <c:v>5.7582000000000004</c:v>
                </c:pt>
                <c:pt idx="61">
                  <c:v>5.7340999999999998</c:v>
                </c:pt>
                <c:pt idx="62">
                  <c:v>5.7747999999999999</c:v>
                </c:pt>
                <c:pt idx="63">
                  <c:v>5.7732000000000019</c:v>
                </c:pt>
                <c:pt idx="64">
                  <c:v>5.8147999999999982</c:v>
                </c:pt>
                <c:pt idx="65">
                  <c:v>5.83</c:v>
                </c:pt>
                <c:pt idx="66">
                  <c:v>5.8398000000000003</c:v>
                </c:pt>
                <c:pt idx="67">
                  <c:v>5.8391999999999999</c:v>
                </c:pt>
                <c:pt idx="68">
                  <c:v>5.8504999999999985</c:v>
                </c:pt>
                <c:pt idx="69">
                  <c:v>5.8403</c:v>
                </c:pt>
                <c:pt idx="70">
                  <c:v>5.8319000000000001</c:v>
                </c:pt>
                <c:pt idx="71">
                  <c:v>5.8212000000000002</c:v>
                </c:pt>
                <c:pt idx="72">
                  <c:v>5.7988</c:v>
                </c:pt>
                <c:pt idx="73">
                  <c:v>5.8251999999999979</c:v>
                </c:pt>
                <c:pt idx="74">
                  <c:v>5.8053999999999997</c:v>
                </c:pt>
                <c:pt idx="75">
                  <c:v>5.7948999999999984</c:v>
                </c:pt>
                <c:pt idx="76">
                  <c:v>5.8022</c:v>
                </c:pt>
                <c:pt idx="77">
                  <c:v>5.8196000000000003</c:v>
                </c:pt>
                <c:pt idx="78">
                  <c:v>5.8190999999999997</c:v>
                </c:pt>
                <c:pt idx="79">
                  <c:v>5.8270999999999979</c:v>
                </c:pt>
                <c:pt idx="80">
                  <c:v>5.8629999999999987</c:v>
                </c:pt>
                <c:pt idx="81">
                  <c:v>5.8583999999999996</c:v>
                </c:pt>
                <c:pt idx="82">
                  <c:v>5.7865000000000002</c:v>
                </c:pt>
                <c:pt idx="83">
                  <c:v>5.7677999999999985</c:v>
                </c:pt>
                <c:pt idx="84">
                  <c:v>5.7973999999999997</c:v>
                </c:pt>
                <c:pt idx="85">
                  <c:v>5.8196000000000003</c:v>
                </c:pt>
                <c:pt idx="86">
                  <c:v>5.8163999999999998</c:v>
                </c:pt>
                <c:pt idx="87">
                  <c:v>5.8073999999999995</c:v>
                </c:pt>
                <c:pt idx="88">
                  <c:v>5.8046999999999995</c:v>
                </c:pt>
                <c:pt idx="89">
                  <c:v>5.8102999999999998</c:v>
                </c:pt>
                <c:pt idx="90">
                  <c:v>5.8137999999999996</c:v>
                </c:pt>
                <c:pt idx="91">
                  <c:v>5.8168999999999995</c:v>
                </c:pt>
                <c:pt idx="92">
                  <c:v>5.8502000000000001</c:v>
                </c:pt>
                <c:pt idx="93">
                  <c:v>5.8177999999999983</c:v>
                </c:pt>
                <c:pt idx="94">
                  <c:v>5.8214999999999995</c:v>
                </c:pt>
                <c:pt idx="95">
                  <c:v>5.8296000000000001</c:v>
                </c:pt>
                <c:pt idx="96">
                  <c:v>5.8338999999999999</c:v>
                </c:pt>
                <c:pt idx="97">
                  <c:v>5.8400999999999996</c:v>
                </c:pt>
                <c:pt idx="98">
                  <c:v>5.8604999999999983</c:v>
                </c:pt>
                <c:pt idx="99">
                  <c:v>5.8614999999999995</c:v>
                </c:pt>
                <c:pt idx="100">
                  <c:v>5.8579999999999979</c:v>
                </c:pt>
                <c:pt idx="101">
                  <c:v>5.8372999999999999</c:v>
                </c:pt>
                <c:pt idx="102">
                  <c:v>5.8395000000000001</c:v>
                </c:pt>
                <c:pt idx="103">
                  <c:v>5.8491</c:v>
                </c:pt>
                <c:pt idx="104">
                  <c:v>5.8629999999999987</c:v>
                </c:pt>
                <c:pt idx="105">
                  <c:v>5.8603999999999985</c:v>
                </c:pt>
                <c:pt idx="106">
                  <c:v>5.8606999999999996</c:v>
                </c:pt>
                <c:pt idx="107">
                  <c:v>5.8712000000000018</c:v>
                </c:pt>
                <c:pt idx="108">
                  <c:v>5.8808999999999996</c:v>
                </c:pt>
                <c:pt idx="109">
                  <c:v>5.8787000000000003</c:v>
                </c:pt>
                <c:pt idx="110">
                  <c:v>5.8843999999999985</c:v>
                </c:pt>
                <c:pt idx="111">
                  <c:v>5.8374999999999995</c:v>
                </c:pt>
                <c:pt idx="112">
                  <c:v>5.8342999999999998</c:v>
                </c:pt>
                <c:pt idx="113">
                  <c:v>5.6918999999999995</c:v>
                </c:pt>
                <c:pt idx="114">
                  <c:v>5.7110000000000003</c:v>
                </c:pt>
                <c:pt idx="115">
                  <c:v>5.7266000000000004</c:v>
                </c:pt>
                <c:pt idx="116">
                  <c:v>5.6470999999999982</c:v>
                </c:pt>
                <c:pt idx="117">
                  <c:v>5.6568999999999985</c:v>
                </c:pt>
                <c:pt idx="118">
                  <c:v>5.6696999999999997</c:v>
                </c:pt>
                <c:pt idx="119">
                  <c:v>5.6711999999999998</c:v>
                </c:pt>
                <c:pt idx="120">
                  <c:v>5.6689999999999978</c:v>
                </c:pt>
                <c:pt idx="121">
                  <c:v>5.5404999999999998</c:v>
                </c:pt>
                <c:pt idx="122">
                  <c:v>5.5167000000000002</c:v>
                </c:pt>
                <c:pt idx="123">
                  <c:v>5.5434000000000001</c:v>
                </c:pt>
                <c:pt idx="124">
                  <c:v>5.5210999999999997</c:v>
                </c:pt>
                <c:pt idx="125">
                  <c:v>5.5262000000000002</c:v>
                </c:pt>
                <c:pt idx="126">
                  <c:v>5.5142999999999995</c:v>
                </c:pt>
                <c:pt idx="127">
                  <c:v>5.5233999999999996</c:v>
                </c:pt>
                <c:pt idx="128">
                  <c:v>5.5333000000000014</c:v>
                </c:pt>
                <c:pt idx="129">
                  <c:v>5.5428999999999995</c:v>
                </c:pt>
                <c:pt idx="130">
                  <c:v>5.5634999999999986</c:v>
                </c:pt>
                <c:pt idx="131">
                  <c:v>5.5136000000000003</c:v>
                </c:pt>
                <c:pt idx="132">
                  <c:v>5.5190000000000001</c:v>
                </c:pt>
                <c:pt idx="133">
                  <c:v>5.5110999999999999</c:v>
                </c:pt>
                <c:pt idx="134">
                  <c:v>5.5182000000000002</c:v>
                </c:pt>
                <c:pt idx="135">
                  <c:v>5.5124999999999984</c:v>
                </c:pt>
                <c:pt idx="136">
                  <c:v>5.5039999999999996</c:v>
                </c:pt>
                <c:pt idx="137">
                  <c:v>5.5017000000000014</c:v>
                </c:pt>
                <c:pt idx="138">
                  <c:v>5.4935</c:v>
                </c:pt>
                <c:pt idx="139">
                  <c:v>5.4950000000000001</c:v>
                </c:pt>
                <c:pt idx="140">
                  <c:v>5.4864000000000015</c:v>
                </c:pt>
                <c:pt idx="141">
                  <c:v>5.5438999999999998</c:v>
                </c:pt>
                <c:pt idx="142">
                  <c:v>5.5457999999999998</c:v>
                </c:pt>
                <c:pt idx="143">
                  <c:v>5.5426000000000002</c:v>
                </c:pt>
                <c:pt idx="144">
                  <c:v>5.5384000000000002</c:v>
                </c:pt>
                <c:pt idx="145">
                  <c:v>5.5193000000000003</c:v>
                </c:pt>
                <c:pt idx="146">
                  <c:v>5.5609999999999982</c:v>
                </c:pt>
                <c:pt idx="147">
                  <c:v>5.5698999999999996</c:v>
                </c:pt>
                <c:pt idx="148">
                  <c:v>5.5908999999999995</c:v>
                </c:pt>
                <c:pt idx="149">
                  <c:v>5.6012000000000004</c:v>
                </c:pt>
                <c:pt idx="150">
                  <c:v>5.6536999999999997</c:v>
                </c:pt>
                <c:pt idx="151">
                  <c:v>5.6523999999999983</c:v>
                </c:pt>
                <c:pt idx="152">
                  <c:v>5.6584999999999983</c:v>
                </c:pt>
                <c:pt idx="153">
                  <c:v>5.6693999999999996</c:v>
                </c:pt>
                <c:pt idx="154">
                  <c:v>5.6603999999999983</c:v>
                </c:pt>
                <c:pt idx="155">
                  <c:v>5.6652999999999984</c:v>
                </c:pt>
                <c:pt idx="156">
                  <c:v>5.6333000000000002</c:v>
                </c:pt>
                <c:pt idx="157">
                  <c:v>5.6252999999999984</c:v>
                </c:pt>
                <c:pt idx="158">
                  <c:v>5.6304999999999996</c:v>
                </c:pt>
                <c:pt idx="159">
                  <c:v>5.6239999999999979</c:v>
                </c:pt>
                <c:pt idx="160">
                  <c:v>5.609</c:v>
                </c:pt>
                <c:pt idx="161">
                  <c:v>5.6380999999999997</c:v>
                </c:pt>
                <c:pt idx="162">
                  <c:v>5.6138999999999983</c:v>
                </c:pt>
                <c:pt idx="163">
                  <c:v>5.614799999999998</c:v>
                </c:pt>
                <c:pt idx="164">
                  <c:v>5.6152999999999995</c:v>
                </c:pt>
                <c:pt idx="165">
                  <c:v>5.6142999999999983</c:v>
                </c:pt>
                <c:pt idx="166">
                  <c:v>5.6814</c:v>
                </c:pt>
                <c:pt idx="167">
                  <c:v>5.6824999999999983</c:v>
                </c:pt>
                <c:pt idx="168">
                  <c:v>5.6764999999999999</c:v>
                </c:pt>
                <c:pt idx="169">
                  <c:v>5.6532</c:v>
                </c:pt>
                <c:pt idx="170">
                  <c:v>5.6601999999999979</c:v>
                </c:pt>
                <c:pt idx="171">
                  <c:v>5.6692</c:v>
                </c:pt>
                <c:pt idx="172">
                  <c:v>5.6660999999999984</c:v>
                </c:pt>
                <c:pt idx="173">
                  <c:v>5.6597</c:v>
                </c:pt>
                <c:pt idx="174">
                  <c:v>5.6744999999999983</c:v>
                </c:pt>
                <c:pt idx="175">
                  <c:v>5.6479999999999979</c:v>
                </c:pt>
                <c:pt idx="176">
                  <c:v>5.6427999999999985</c:v>
                </c:pt>
                <c:pt idx="177">
                  <c:v>5.6324999999999985</c:v>
                </c:pt>
                <c:pt idx="178">
                  <c:v>5.6183999999999985</c:v>
                </c:pt>
                <c:pt idx="179">
                  <c:v>5.6129999999999987</c:v>
                </c:pt>
                <c:pt idx="180">
                  <c:v>5.5528999999999984</c:v>
                </c:pt>
                <c:pt idx="181">
                  <c:v>5.5331000000000001</c:v>
                </c:pt>
                <c:pt idx="182">
                  <c:v>5.5568999999999997</c:v>
                </c:pt>
                <c:pt idx="183">
                  <c:v>5.5526</c:v>
                </c:pt>
                <c:pt idx="184">
                  <c:v>5.5328999999999997</c:v>
                </c:pt>
                <c:pt idx="185">
                  <c:v>5.5772000000000004</c:v>
                </c:pt>
                <c:pt idx="186">
                  <c:v>5.5646999999999984</c:v>
                </c:pt>
                <c:pt idx="187">
                  <c:v>5.5744999999999996</c:v>
                </c:pt>
                <c:pt idx="188">
                  <c:v>5.5800999999999998</c:v>
                </c:pt>
                <c:pt idx="189">
                  <c:v>5.5750999999999999</c:v>
                </c:pt>
                <c:pt idx="190">
                  <c:v>5.5918999999999999</c:v>
                </c:pt>
                <c:pt idx="191">
                  <c:v>5.5303000000000004</c:v>
                </c:pt>
                <c:pt idx="192">
                  <c:v>5.5646999999999984</c:v>
                </c:pt>
                <c:pt idx="193">
                  <c:v>5.5572999999999997</c:v>
                </c:pt>
                <c:pt idx="194">
                  <c:v>5.5884</c:v>
                </c:pt>
                <c:pt idx="195">
                  <c:v>5.5850999999999997</c:v>
                </c:pt>
                <c:pt idx="196">
                  <c:v>5.5844999999999985</c:v>
                </c:pt>
                <c:pt idx="197">
                  <c:v>5.6094999999999997</c:v>
                </c:pt>
                <c:pt idx="198">
                  <c:v>5.5917000000000003</c:v>
                </c:pt>
                <c:pt idx="199">
                  <c:v>5.5938999999999997</c:v>
                </c:pt>
                <c:pt idx="200">
                  <c:v>5.6361999999999997</c:v>
                </c:pt>
                <c:pt idx="201">
                  <c:v>5.6566999999999998</c:v>
                </c:pt>
                <c:pt idx="202">
                  <c:v>5.6550999999999982</c:v>
                </c:pt>
                <c:pt idx="203">
                  <c:v>5.6545999999999976</c:v>
                </c:pt>
                <c:pt idx="204">
                  <c:v>5.6597999999999997</c:v>
                </c:pt>
                <c:pt idx="205">
                  <c:v>5.6378999999999984</c:v>
                </c:pt>
                <c:pt idx="206">
                  <c:v>5.647199999999998</c:v>
                </c:pt>
                <c:pt idx="207">
                  <c:v>5.6479999999999979</c:v>
                </c:pt>
                <c:pt idx="208">
                  <c:v>5.7388000000000003</c:v>
                </c:pt>
                <c:pt idx="209">
                  <c:v>5.7580999999999998</c:v>
                </c:pt>
                <c:pt idx="210">
                  <c:v>5.8132000000000001</c:v>
                </c:pt>
                <c:pt idx="211">
                  <c:v>5.7906000000000004</c:v>
                </c:pt>
                <c:pt idx="212">
                  <c:v>5.7908999999999997</c:v>
                </c:pt>
                <c:pt idx="213">
                  <c:v>5.7977999999999996</c:v>
                </c:pt>
                <c:pt idx="214">
                  <c:v>5.7935999999999996</c:v>
                </c:pt>
                <c:pt idx="215">
                  <c:v>5.8164999999999996</c:v>
                </c:pt>
                <c:pt idx="216">
                  <c:v>5.83</c:v>
                </c:pt>
                <c:pt idx="217">
                  <c:v>5.7988999999999997</c:v>
                </c:pt>
                <c:pt idx="218">
                  <c:v>5.7967000000000004</c:v>
                </c:pt>
                <c:pt idx="219">
                  <c:v>5.8436000000000003</c:v>
                </c:pt>
                <c:pt idx="220">
                  <c:v>5.8573999999999984</c:v>
                </c:pt>
                <c:pt idx="221">
                  <c:v>5.844999999999998</c:v>
                </c:pt>
                <c:pt idx="222">
                  <c:v>5.8684999999999983</c:v>
                </c:pt>
                <c:pt idx="223">
                  <c:v>5.8526999999999996</c:v>
                </c:pt>
                <c:pt idx="224">
                  <c:v>5.8552</c:v>
                </c:pt>
                <c:pt idx="225">
                  <c:v>5.9794000000000018</c:v>
                </c:pt>
                <c:pt idx="226">
                  <c:v>5.9833000000000016</c:v>
                </c:pt>
                <c:pt idx="227">
                  <c:v>5.9899000000000004</c:v>
                </c:pt>
                <c:pt idx="228">
                  <c:v>5.9997000000000016</c:v>
                </c:pt>
                <c:pt idx="229">
                  <c:v>6.0198</c:v>
                </c:pt>
                <c:pt idx="230">
                  <c:v>6.0359999999999996</c:v>
                </c:pt>
                <c:pt idx="231">
                  <c:v>6.0544999999999982</c:v>
                </c:pt>
                <c:pt idx="232">
                  <c:v>6.0813000000000015</c:v>
                </c:pt>
                <c:pt idx="233">
                  <c:v>6.1364999999999998</c:v>
                </c:pt>
                <c:pt idx="234">
                  <c:v>6.0894000000000004</c:v>
                </c:pt>
                <c:pt idx="235">
                  <c:v>6.1675999999999975</c:v>
                </c:pt>
                <c:pt idx="236">
                  <c:v>6.2039</c:v>
                </c:pt>
                <c:pt idx="237">
                  <c:v>6.0956000000000001</c:v>
                </c:pt>
                <c:pt idx="238">
                  <c:v>6.2467000000000015</c:v>
                </c:pt>
                <c:pt idx="239">
                  <c:v>6.2224999999999984</c:v>
                </c:pt>
                <c:pt idx="240">
                  <c:v>6.3536999999999999</c:v>
                </c:pt>
                <c:pt idx="241">
                  <c:v>6.3860999999999999</c:v>
                </c:pt>
                <c:pt idx="242">
                  <c:v>6.328599999999998</c:v>
                </c:pt>
                <c:pt idx="243">
                  <c:v>6.324799999999998</c:v>
                </c:pt>
                <c:pt idx="244">
                  <c:v>6.3500999999999985</c:v>
                </c:pt>
                <c:pt idx="245">
                  <c:v>6.4961000000000002</c:v>
                </c:pt>
                <c:pt idx="246">
                  <c:v>6.5042</c:v>
                </c:pt>
                <c:pt idx="247">
                  <c:v>6.4923000000000002</c:v>
                </c:pt>
                <c:pt idx="248">
                  <c:v>6.5091999999999999</c:v>
                </c:pt>
                <c:pt idx="249">
                  <c:v>6.4500999999999999</c:v>
                </c:pt>
                <c:pt idx="250">
                  <c:v>6.5354999999999999</c:v>
                </c:pt>
                <c:pt idx="251">
                  <c:v>6.4891000000000014</c:v>
                </c:pt>
              </c:numCache>
            </c:numRef>
          </c:val>
          <c:smooth val="0"/>
          <c:extLst>
            <c:ext xmlns:c16="http://schemas.microsoft.com/office/drawing/2014/chart" uri="{C3380CC4-5D6E-409C-BE32-E72D297353CC}">
              <c16:uniqueId val="{00000001-D97F-4A99-AC84-387A49271F3F}"/>
            </c:ext>
          </c:extLst>
        </c:ser>
        <c:ser>
          <c:idx val="7"/>
          <c:order val="7"/>
          <c:tx>
            <c:strRef>
              <c:f>Գ16_!$I$24</c:f>
              <c:strCache>
                <c:ptCount val="1"/>
                <c:pt idx="0">
                  <c:v>3 years</c:v>
                </c:pt>
              </c:strCache>
            </c:strRef>
          </c:tx>
          <c:spPr>
            <a:ln w="28575" cap="rnd">
              <a:solidFill>
                <a:srgbClr val="9999FF"/>
              </a:solidFill>
              <a:round/>
            </a:ln>
            <a:effectLst/>
          </c:spPr>
          <c:marker>
            <c:symbol val="none"/>
          </c:marker>
          <c:trendline>
            <c:spPr>
              <a:ln w="19050" cap="rnd">
                <a:solidFill>
                  <a:schemeClr val="accent2">
                    <a:lumMod val="60000"/>
                  </a:schemeClr>
                </a:solidFill>
                <a:prstDash val="sysDot"/>
              </a:ln>
              <a:effectLst/>
            </c:spPr>
            <c:trendlineType val="linear"/>
            <c:dispRSqr val="0"/>
            <c:dispEq val="0"/>
          </c:trendline>
          <c:cat>
            <c:numRef>
              <c:f>Գ16_!$A$25:$A$276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Գ16_!$I$25:$I$276</c:f>
              <c:numCache>
                <c:formatCode>General</c:formatCode>
                <c:ptCount val="252"/>
                <c:pt idx="0">
                  <c:v>6.6340999999999983</c:v>
                </c:pt>
                <c:pt idx="1">
                  <c:v>6.5593000000000004</c:v>
                </c:pt>
                <c:pt idx="2">
                  <c:v>6.5414000000000003</c:v>
                </c:pt>
                <c:pt idx="3">
                  <c:v>6.5619999999999985</c:v>
                </c:pt>
                <c:pt idx="4">
                  <c:v>6.5316000000000018</c:v>
                </c:pt>
                <c:pt idx="5">
                  <c:v>6.5293999999999999</c:v>
                </c:pt>
                <c:pt idx="6">
                  <c:v>6.5214999999999996</c:v>
                </c:pt>
                <c:pt idx="7">
                  <c:v>6.5269999999999984</c:v>
                </c:pt>
                <c:pt idx="8">
                  <c:v>6.5636000000000001</c:v>
                </c:pt>
                <c:pt idx="9">
                  <c:v>6.5434000000000001</c:v>
                </c:pt>
                <c:pt idx="10">
                  <c:v>6.4868000000000015</c:v>
                </c:pt>
                <c:pt idx="11">
                  <c:v>6.4653999999999998</c:v>
                </c:pt>
                <c:pt idx="12">
                  <c:v>6.51</c:v>
                </c:pt>
                <c:pt idx="13">
                  <c:v>6.4882000000000017</c:v>
                </c:pt>
                <c:pt idx="14">
                  <c:v>6.4658999999999995</c:v>
                </c:pt>
                <c:pt idx="15">
                  <c:v>6.4564000000000004</c:v>
                </c:pt>
                <c:pt idx="16">
                  <c:v>6.4142999999999999</c:v>
                </c:pt>
                <c:pt idx="17">
                  <c:v>6.4673999999999996</c:v>
                </c:pt>
                <c:pt idx="18">
                  <c:v>6.4447000000000001</c:v>
                </c:pt>
                <c:pt idx="19">
                  <c:v>6.4442000000000004</c:v>
                </c:pt>
                <c:pt idx="20">
                  <c:v>6.3964999999999996</c:v>
                </c:pt>
                <c:pt idx="21">
                  <c:v>6.4160000000000004</c:v>
                </c:pt>
                <c:pt idx="22">
                  <c:v>6.4187000000000003</c:v>
                </c:pt>
                <c:pt idx="23">
                  <c:v>6.4083000000000014</c:v>
                </c:pt>
                <c:pt idx="24">
                  <c:v>6.2872000000000003</c:v>
                </c:pt>
                <c:pt idx="25">
                  <c:v>6.2332000000000019</c:v>
                </c:pt>
                <c:pt idx="26">
                  <c:v>6.2930000000000001</c:v>
                </c:pt>
                <c:pt idx="27">
                  <c:v>6.3037000000000001</c:v>
                </c:pt>
                <c:pt idx="28">
                  <c:v>6.2623999999999995</c:v>
                </c:pt>
                <c:pt idx="29">
                  <c:v>6.3175999999999979</c:v>
                </c:pt>
                <c:pt idx="30">
                  <c:v>6.2134</c:v>
                </c:pt>
                <c:pt idx="31">
                  <c:v>6.2172999999999998</c:v>
                </c:pt>
                <c:pt idx="32">
                  <c:v>6.2781000000000002</c:v>
                </c:pt>
                <c:pt idx="33">
                  <c:v>6.3193000000000001</c:v>
                </c:pt>
                <c:pt idx="34">
                  <c:v>6.2163000000000004</c:v>
                </c:pt>
                <c:pt idx="35">
                  <c:v>6.2805</c:v>
                </c:pt>
                <c:pt idx="36">
                  <c:v>6.2723000000000004</c:v>
                </c:pt>
                <c:pt idx="37">
                  <c:v>6.2986000000000004</c:v>
                </c:pt>
                <c:pt idx="38">
                  <c:v>6.2900999999999998</c:v>
                </c:pt>
                <c:pt idx="39">
                  <c:v>6.2591000000000001</c:v>
                </c:pt>
                <c:pt idx="40">
                  <c:v>6.2502000000000004</c:v>
                </c:pt>
                <c:pt idx="41">
                  <c:v>6.23</c:v>
                </c:pt>
                <c:pt idx="42">
                  <c:v>6.2844999999999995</c:v>
                </c:pt>
                <c:pt idx="43">
                  <c:v>6.276600000000002</c:v>
                </c:pt>
                <c:pt idx="44">
                  <c:v>6.3360000000000003</c:v>
                </c:pt>
                <c:pt idx="45">
                  <c:v>6.1884999999999986</c:v>
                </c:pt>
                <c:pt idx="46">
                  <c:v>6.3527999999999984</c:v>
                </c:pt>
                <c:pt idx="47">
                  <c:v>6.3616000000000001</c:v>
                </c:pt>
                <c:pt idx="48">
                  <c:v>6.4880000000000004</c:v>
                </c:pt>
                <c:pt idx="49">
                  <c:v>6.5014000000000003</c:v>
                </c:pt>
                <c:pt idx="50">
                  <c:v>6.3727999999999998</c:v>
                </c:pt>
                <c:pt idx="51">
                  <c:v>6.3826000000000001</c:v>
                </c:pt>
                <c:pt idx="52">
                  <c:v>6.3826000000000001</c:v>
                </c:pt>
                <c:pt idx="53">
                  <c:v>6.3792000000000018</c:v>
                </c:pt>
                <c:pt idx="54">
                  <c:v>6.3904999999999985</c:v>
                </c:pt>
                <c:pt idx="55">
                  <c:v>6.3567999999999998</c:v>
                </c:pt>
                <c:pt idx="56">
                  <c:v>6.4107000000000003</c:v>
                </c:pt>
                <c:pt idx="57">
                  <c:v>6.4189999999999996</c:v>
                </c:pt>
                <c:pt idx="58">
                  <c:v>6.4112000000000018</c:v>
                </c:pt>
                <c:pt idx="59">
                  <c:v>6.4498000000000015</c:v>
                </c:pt>
                <c:pt idx="60">
                  <c:v>6.4029999999999996</c:v>
                </c:pt>
                <c:pt idx="61">
                  <c:v>6.3696999999999999</c:v>
                </c:pt>
                <c:pt idx="62">
                  <c:v>6.4597000000000016</c:v>
                </c:pt>
                <c:pt idx="63">
                  <c:v>6.4257999999999997</c:v>
                </c:pt>
                <c:pt idx="64">
                  <c:v>6.4390000000000018</c:v>
                </c:pt>
                <c:pt idx="65">
                  <c:v>6.4331000000000014</c:v>
                </c:pt>
                <c:pt idx="66">
                  <c:v>6.4972000000000003</c:v>
                </c:pt>
                <c:pt idx="67">
                  <c:v>6.4341999999999997</c:v>
                </c:pt>
                <c:pt idx="68">
                  <c:v>6.52</c:v>
                </c:pt>
                <c:pt idx="69">
                  <c:v>6.4691999999999998</c:v>
                </c:pt>
                <c:pt idx="70">
                  <c:v>6.4203999999999999</c:v>
                </c:pt>
                <c:pt idx="71">
                  <c:v>6.4369000000000014</c:v>
                </c:pt>
                <c:pt idx="72">
                  <c:v>6.4401000000000002</c:v>
                </c:pt>
                <c:pt idx="73">
                  <c:v>6.4768000000000017</c:v>
                </c:pt>
                <c:pt idx="74">
                  <c:v>6.37</c:v>
                </c:pt>
                <c:pt idx="75">
                  <c:v>6.3710000000000004</c:v>
                </c:pt>
                <c:pt idx="76">
                  <c:v>6.4051999999999998</c:v>
                </c:pt>
                <c:pt idx="77">
                  <c:v>6.4711000000000016</c:v>
                </c:pt>
                <c:pt idx="78">
                  <c:v>6.4783000000000017</c:v>
                </c:pt>
                <c:pt idx="79">
                  <c:v>6.4907000000000004</c:v>
                </c:pt>
                <c:pt idx="80">
                  <c:v>6.5366000000000017</c:v>
                </c:pt>
                <c:pt idx="81">
                  <c:v>6.4619</c:v>
                </c:pt>
                <c:pt idx="82">
                  <c:v>6.5759999999999996</c:v>
                </c:pt>
                <c:pt idx="83">
                  <c:v>6.4306000000000019</c:v>
                </c:pt>
                <c:pt idx="84">
                  <c:v>6.5465999999999998</c:v>
                </c:pt>
                <c:pt idx="85">
                  <c:v>6.5187999999999997</c:v>
                </c:pt>
                <c:pt idx="86">
                  <c:v>6.5667</c:v>
                </c:pt>
                <c:pt idx="87">
                  <c:v>6.5026000000000002</c:v>
                </c:pt>
                <c:pt idx="88">
                  <c:v>6.4768000000000017</c:v>
                </c:pt>
                <c:pt idx="89">
                  <c:v>6.5286</c:v>
                </c:pt>
                <c:pt idx="90">
                  <c:v>6.5794000000000015</c:v>
                </c:pt>
                <c:pt idx="91">
                  <c:v>6.5195999999999996</c:v>
                </c:pt>
                <c:pt idx="92">
                  <c:v>6.5350999999999999</c:v>
                </c:pt>
                <c:pt idx="93">
                  <c:v>6.5276999999999985</c:v>
                </c:pt>
                <c:pt idx="94">
                  <c:v>6.4905999999999997</c:v>
                </c:pt>
                <c:pt idx="95">
                  <c:v>6.5519999999999996</c:v>
                </c:pt>
                <c:pt idx="96">
                  <c:v>6.5214999999999996</c:v>
                </c:pt>
                <c:pt idx="97">
                  <c:v>6.5440999999999985</c:v>
                </c:pt>
                <c:pt idx="98">
                  <c:v>6.5414000000000003</c:v>
                </c:pt>
                <c:pt idx="99">
                  <c:v>6.5434000000000001</c:v>
                </c:pt>
                <c:pt idx="100">
                  <c:v>6.5219999999999985</c:v>
                </c:pt>
                <c:pt idx="101">
                  <c:v>6.5149999999999979</c:v>
                </c:pt>
                <c:pt idx="102">
                  <c:v>6.5142999999999995</c:v>
                </c:pt>
                <c:pt idx="103">
                  <c:v>6.5253999999999985</c:v>
                </c:pt>
                <c:pt idx="104">
                  <c:v>6.5478999999999985</c:v>
                </c:pt>
                <c:pt idx="105">
                  <c:v>6.5348999999999995</c:v>
                </c:pt>
                <c:pt idx="106">
                  <c:v>6.5544999999999982</c:v>
                </c:pt>
                <c:pt idx="107">
                  <c:v>6.5670999999999982</c:v>
                </c:pt>
                <c:pt idx="108">
                  <c:v>6.5934999999999997</c:v>
                </c:pt>
                <c:pt idx="109">
                  <c:v>6.5781999999999998</c:v>
                </c:pt>
                <c:pt idx="110">
                  <c:v>6.5822000000000003</c:v>
                </c:pt>
                <c:pt idx="111">
                  <c:v>6.5785999999999998</c:v>
                </c:pt>
                <c:pt idx="112">
                  <c:v>6.5747</c:v>
                </c:pt>
                <c:pt idx="113">
                  <c:v>6.392999999999998</c:v>
                </c:pt>
                <c:pt idx="114">
                  <c:v>6.415</c:v>
                </c:pt>
                <c:pt idx="115">
                  <c:v>6.4396000000000022</c:v>
                </c:pt>
                <c:pt idx="116">
                  <c:v>6.3757000000000001</c:v>
                </c:pt>
                <c:pt idx="117">
                  <c:v>6.3753000000000002</c:v>
                </c:pt>
                <c:pt idx="118">
                  <c:v>6.3834999999999997</c:v>
                </c:pt>
                <c:pt idx="119">
                  <c:v>6.4074999999999998</c:v>
                </c:pt>
                <c:pt idx="120">
                  <c:v>6.3811</c:v>
                </c:pt>
                <c:pt idx="121">
                  <c:v>6.4083000000000014</c:v>
                </c:pt>
                <c:pt idx="122">
                  <c:v>6.3297999999999996</c:v>
                </c:pt>
                <c:pt idx="123">
                  <c:v>6.4349999999999996</c:v>
                </c:pt>
                <c:pt idx="124">
                  <c:v>6.3860000000000001</c:v>
                </c:pt>
                <c:pt idx="125">
                  <c:v>6.4</c:v>
                </c:pt>
                <c:pt idx="126">
                  <c:v>6.4013000000000018</c:v>
                </c:pt>
                <c:pt idx="127">
                  <c:v>6.4150999999999998</c:v>
                </c:pt>
                <c:pt idx="128">
                  <c:v>6.4058999999999999</c:v>
                </c:pt>
                <c:pt idx="129">
                  <c:v>6.4037000000000015</c:v>
                </c:pt>
                <c:pt idx="130">
                  <c:v>6.4177999999999997</c:v>
                </c:pt>
                <c:pt idx="131">
                  <c:v>6.3852000000000002</c:v>
                </c:pt>
                <c:pt idx="132">
                  <c:v>6.4108000000000001</c:v>
                </c:pt>
                <c:pt idx="133">
                  <c:v>6.4160000000000004</c:v>
                </c:pt>
                <c:pt idx="134">
                  <c:v>6.4298000000000002</c:v>
                </c:pt>
                <c:pt idx="135">
                  <c:v>6.4087000000000014</c:v>
                </c:pt>
                <c:pt idx="136">
                  <c:v>6.424999999999998</c:v>
                </c:pt>
                <c:pt idx="137">
                  <c:v>6.4019000000000004</c:v>
                </c:pt>
                <c:pt idx="138">
                  <c:v>6.4017000000000017</c:v>
                </c:pt>
                <c:pt idx="139">
                  <c:v>6.4011000000000013</c:v>
                </c:pt>
                <c:pt idx="140">
                  <c:v>6.3407</c:v>
                </c:pt>
                <c:pt idx="141">
                  <c:v>6.4028</c:v>
                </c:pt>
                <c:pt idx="142">
                  <c:v>6.397599999999998</c:v>
                </c:pt>
                <c:pt idx="143">
                  <c:v>6.3992000000000004</c:v>
                </c:pt>
                <c:pt idx="144">
                  <c:v>6.3854999999999995</c:v>
                </c:pt>
                <c:pt idx="145">
                  <c:v>6.3833000000000002</c:v>
                </c:pt>
                <c:pt idx="146">
                  <c:v>6.4392000000000023</c:v>
                </c:pt>
                <c:pt idx="147">
                  <c:v>6.4117000000000015</c:v>
                </c:pt>
                <c:pt idx="148">
                  <c:v>6.4278999999999984</c:v>
                </c:pt>
                <c:pt idx="149">
                  <c:v>6.4097000000000017</c:v>
                </c:pt>
                <c:pt idx="150">
                  <c:v>6.4157000000000002</c:v>
                </c:pt>
                <c:pt idx="151">
                  <c:v>6.4103000000000003</c:v>
                </c:pt>
                <c:pt idx="152">
                  <c:v>6.4027000000000003</c:v>
                </c:pt>
                <c:pt idx="153">
                  <c:v>6.4668000000000001</c:v>
                </c:pt>
                <c:pt idx="154">
                  <c:v>6.4267000000000003</c:v>
                </c:pt>
                <c:pt idx="155">
                  <c:v>6.4508000000000001</c:v>
                </c:pt>
                <c:pt idx="156">
                  <c:v>6.4693000000000014</c:v>
                </c:pt>
                <c:pt idx="157">
                  <c:v>6.4284999999999997</c:v>
                </c:pt>
                <c:pt idx="158">
                  <c:v>6.4409999999999998</c:v>
                </c:pt>
                <c:pt idx="159">
                  <c:v>6.4135999999999997</c:v>
                </c:pt>
                <c:pt idx="160">
                  <c:v>6.4257999999999997</c:v>
                </c:pt>
                <c:pt idx="161">
                  <c:v>6.4298999999999999</c:v>
                </c:pt>
                <c:pt idx="162">
                  <c:v>6.3913000000000002</c:v>
                </c:pt>
                <c:pt idx="163">
                  <c:v>6.3822000000000001</c:v>
                </c:pt>
                <c:pt idx="164">
                  <c:v>6.4128999999999996</c:v>
                </c:pt>
                <c:pt idx="165">
                  <c:v>6.3997000000000002</c:v>
                </c:pt>
                <c:pt idx="166">
                  <c:v>6.4314000000000018</c:v>
                </c:pt>
                <c:pt idx="167">
                  <c:v>6.4337000000000018</c:v>
                </c:pt>
                <c:pt idx="168">
                  <c:v>6.4280999999999997</c:v>
                </c:pt>
                <c:pt idx="169">
                  <c:v>6.4009999999999998</c:v>
                </c:pt>
                <c:pt idx="170">
                  <c:v>6.3941999999999979</c:v>
                </c:pt>
                <c:pt idx="171">
                  <c:v>6.4253999999999998</c:v>
                </c:pt>
                <c:pt idx="172">
                  <c:v>6.3420999999999985</c:v>
                </c:pt>
                <c:pt idx="173">
                  <c:v>6.4146999999999998</c:v>
                </c:pt>
                <c:pt idx="174">
                  <c:v>6.4676999999999998</c:v>
                </c:pt>
                <c:pt idx="175">
                  <c:v>6.3542999999999985</c:v>
                </c:pt>
                <c:pt idx="176">
                  <c:v>6.4133000000000004</c:v>
                </c:pt>
                <c:pt idx="177">
                  <c:v>6.3939999999999984</c:v>
                </c:pt>
                <c:pt idx="178">
                  <c:v>6.3043999999999984</c:v>
                </c:pt>
                <c:pt idx="179">
                  <c:v>6.3250999999999982</c:v>
                </c:pt>
                <c:pt idx="180">
                  <c:v>6.3338999999999999</c:v>
                </c:pt>
                <c:pt idx="181">
                  <c:v>6.3353999999999999</c:v>
                </c:pt>
                <c:pt idx="182">
                  <c:v>6.3666999999999998</c:v>
                </c:pt>
                <c:pt idx="183">
                  <c:v>6.2922000000000002</c:v>
                </c:pt>
                <c:pt idx="184">
                  <c:v>6.3198999999999996</c:v>
                </c:pt>
                <c:pt idx="185">
                  <c:v>6.4018000000000015</c:v>
                </c:pt>
                <c:pt idx="186">
                  <c:v>6.2523</c:v>
                </c:pt>
                <c:pt idx="187">
                  <c:v>6.3734999999999999</c:v>
                </c:pt>
                <c:pt idx="188">
                  <c:v>6.4293000000000013</c:v>
                </c:pt>
                <c:pt idx="189">
                  <c:v>6.3422999999999998</c:v>
                </c:pt>
                <c:pt idx="190">
                  <c:v>6.4757000000000016</c:v>
                </c:pt>
                <c:pt idx="191">
                  <c:v>6.4120999999999997</c:v>
                </c:pt>
                <c:pt idx="192">
                  <c:v>6.4192000000000018</c:v>
                </c:pt>
                <c:pt idx="193">
                  <c:v>6.3719999999999999</c:v>
                </c:pt>
                <c:pt idx="194">
                  <c:v>6.3552999999999997</c:v>
                </c:pt>
                <c:pt idx="195">
                  <c:v>6.3308999999999997</c:v>
                </c:pt>
                <c:pt idx="196">
                  <c:v>6.3170999999999982</c:v>
                </c:pt>
                <c:pt idx="197">
                  <c:v>6.3792000000000018</c:v>
                </c:pt>
                <c:pt idx="198">
                  <c:v>6.3372000000000002</c:v>
                </c:pt>
                <c:pt idx="199">
                  <c:v>6.3422000000000001</c:v>
                </c:pt>
                <c:pt idx="200">
                  <c:v>6.3574999999999982</c:v>
                </c:pt>
                <c:pt idx="201">
                  <c:v>6.4741999999999997</c:v>
                </c:pt>
                <c:pt idx="202">
                  <c:v>6.4065000000000003</c:v>
                </c:pt>
                <c:pt idx="203">
                  <c:v>6.3619999999999983</c:v>
                </c:pt>
                <c:pt idx="204">
                  <c:v>6.4603000000000002</c:v>
                </c:pt>
                <c:pt idx="205">
                  <c:v>6.4104999999999999</c:v>
                </c:pt>
                <c:pt idx="206">
                  <c:v>6.4995000000000003</c:v>
                </c:pt>
                <c:pt idx="207">
                  <c:v>6.4515000000000002</c:v>
                </c:pt>
                <c:pt idx="208">
                  <c:v>6.6519999999999984</c:v>
                </c:pt>
                <c:pt idx="209">
                  <c:v>6.7380000000000004</c:v>
                </c:pt>
                <c:pt idx="210">
                  <c:v>6.6543999999999981</c:v>
                </c:pt>
                <c:pt idx="211">
                  <c:v>6.5943999999999985</c:v>
                </c:pt>
                <c:pt idx="212">
                  <c:v>6.5686</c:v>
                </c:pt>
                <c:pt idx="213">
                  <c:v>6.5705999999999998</c:v>
                </c:pt>
                <c:pt idx="214">
                  <c:v>6.6259999999999977</c:v>
                </c:pt>
                <c:pt idx="215">
                  <c:v>6.6334</c:v>
                </c:pt>
                <c:pt idx="216">
                  <c:v>6.6374999999999984</c:v>
                </c:pt>
                <c:pt idx="217">
                  <c:v>6.6000999999999985</c:v>
                </c:pt>
                <c:pt idx="218">
                  <c:v>6.5887000000000002</c:v>
                </c:pt>
                <c:pt idx="219">
                  <c:v>6.7953999999999999</c:v>
                </c:pt>
                <c:pt idx="220">
                  <c:v>6.7048999999999985</c:v>
                </c:pt>
                <c:pt idx="221">
                  <c:v>6.6862000000000004</c:v>
                </c:pt>
                <c:pt idx="222">
                  <c:v>6.8276999999999983</c:v>
                </c:pt>
                <c:pt idx="223">
                  <c:v>6.7724000000000002</c:v>
                </c:pt>
                <c:pt idx="224">
                  <c:v>6.8129999999999979</c:v>
                </c:pt>
                <c:pt idx="225">
                  <c:v>6.8020999999999985</c:v>
                </c:pt>
                <c:pt idx="226">
                  <c:v>6.8322000000000003</c:v>
                </c:pt>
                <c:pt idx="227">
                  <c:v>6.8297999999999996</c:v>
                </c:pt>
                <c:pt idx="228">
                  <c:v>6.8323999999999998</c:v>
                </c:pt>
                <c:pt idx="229">
                  <c:v>6.8876999999999997</c:v>
                </c:pt>
                <c:pt idx="230">
                  <c:v>6.7880000000000003</c:v>
                </c:pt>
                <c:pt idx="231">
                  <c:v>6.8784999999999998</c:v>
                </c:pt>
                <c:pt idx="232">
                  <c:v>6.9298000000000002</c:v>
                </c:pt>
                <c:pt idx="233">
                  <c:v>6.8880999999999997</c:v>
                </c:pt>
                <c:pt idx="234">
                  <c:v>6.8882000000000003</c:v>
                </c:pt>
                <c:pt idx="235">
                  <c:v>6.9029999999999996</c:v>
                </c:pt>
                <c:pt idx="236">
                  <c:v>6.9848999999999997</c:v>
                </c:pt>
                <c:pt idx="237">
                  <c:v>7.5007000000000001</c:v>
                </c:pt>
                <c:pt idx="238">
                  <c:v>7.1713000000000013</c:v>
                </c:pt>
                <c:pt idx="239">
                  <c:v>7.0442</c:v>
                </c:pt>
                <c:pt idx="240">
                  <c:v>7.0881999999999996</c:v>
                </c:pt>
                <c:pt idx="241">
                  <c:v>7.1473999999999984</c:v>
                </c:pt>
                <c:pt idx="242">
                  <c:v>7.4357000000000015</c:v>
                </c:pt>
                <c:pt idx="243">
                  <c:v>7.4593000000000016</c:v>
                </c:pt>
                <c:pt idx="244">
                  <c:v>7.4760000000000018</c:v>
                </c:pt>
                <c:pt idx="245">
                  <c:v>7.4282000000000004</c:v>
                </c:pt>
                <c:pt idx="246">
                  <c:v>7.4481000000000002</c:v>
                </c:pt>
                <c:pt idx="247">
                  <c:v>7.4260999999999999</c:v>
                </c:pt>
                <c:pt idx="248">
                  <c:v>7.4674999999999985</c:v>
                </c:pt>
                <c:pt idx="249">
                  <c:v>7.5746000000000002</c:v>
                </c:pt>
                <c:pt idx="250">
                  <c:v>7.5529999999999982</c:v>
                </c:pt>
                <c:pt idx="251">
                  <c:v>7.731600000000002</c:v>
                </c:pt>
              </c:numCache>
            </c:numRef>
          </c:val>
          <c:smooth val="0"/>
          <c:extLst>
            <c:ext xmlns:c16="http://schemas.microsoft.com/office/drawing/2014/chart" uri="{C3380CC4-5D6E-409C-BE32-E72D297353CC}">
              <c16:uniqueId val="{00000003-D97F-4A99-AC84-387A49271F3F}"/>
            </c:ext>
          </c:extLst>
        </c:ser>
        <c:ser>
          <c:idx val="9"/>
          <c:order val="9"/>
          <c:tx>
            <c:strRef>
              <c:f>Գ16_!$K$24</c:f>
              <c:strCache>
                <c:ptCount val="1"/>
                <c:pt idx="0">
                  <c:v>5 years</c:v>
                </c:pt>
              </c:strCache>
            </c:strRef>
          </c:tx>
          <c:spPr>
            <a:ln w="28575" cap="rnd">
              <a:solidFill>
                <a:srgbClr val="C00000"/>
              </a:solidFill>
              <a:round/>
            </a:ln>
            <a:effectLst/>
          </c:spPr>
          <c:marker>
            <c:symbol val="none"/>
          </c:marker>
          <c:trendline>
            <c:spPr>
              <a:ln w="19050" cap="rnd">
                <a:solidFill>
                  <a:schemeClr val="accent4">
                    <a:lumMod val="60000"/>
                  </a:schemeClr>
                </a:solidFill>
                <a:prstDash val="sysDot"/>
              </a:ln>
              <a:effectLst/>
            </c:spPr>
            <c:trendlineType val="linear"/>
            <c:dispRSqr val="0"/>
            <c:dispEq val="0"/>
          </c:trendline>
          <c:cat>
            <c:numRef>
              <c:f>Գ16_!$A$25:$A$276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Գ16_!$K$25:$K$276</c:f>
              <c:numCache>
                <c:formatCode>General</c:formatCode>
                <c:ptCount val="252"/>
                <c:pt idx="0">
                  <c:v>7.1804999999999986</c:v>
                </c:pt>
                <c:pt idx="1">
                  <c:v>7.0937000000000001</c:v>
                </c:pt>
                <c:pt idx="2">
                  <c:v>7.0869</c:v>
                </c:pt>
                <c:pt idx="3">
                  <c:v>7.1034999999999995</c:v>
                </c:pt>
                <c:pt idx="4">
                  <c:v>7.0762000000000018</c:v>
                </c:pt>
                <c:pt idx="5">
                  <c:v>7.0680999999999985</c:v>
                </c:pt>
                <c:pt idx="6">
                  <c:v>7.0628999999999982</c:v>
                </c:pt>
                <c:pt idx="7">
                  <c:v>7.0698999999999996</c:v>
                </c:pt>
                <c:pt idx="8">
                  <c:v>7.0965999999999996</c:v>
                </c:pt>
                <c:pt idx="9">
                  <c:v>7.0817000000000014</c:v>
                </c:pt>
                <c:pt idx="10">
                  <c:v>7.0190999999999999</c:v>
                </c:pt>
                <c:pt idx="11">
                  <c:v>7.01</c:v>
                </c:pt>
                <c:pt idx="12">
                  <c:v>7.0350000000000001</c:v>
                </c:pt>
                <c:pt idx="13">
                  <c:v>7.0076000000000001</c:v>
                </c:pt>
                <c:pt idx="14">
                  <c:v>6.9755000000000003</c:v>
                </c:pt>
                <c:pt idx="15">
                  <c:v>6.9538000000000002</c:v>
                </c:pt>
                <c:pt idx="16">
                  <c:v>6.9233000000000002</c:v>
                </c:pt>
                <c:pt idx="17">
                  <c:v>6.9695999999999998</c:v>
                </c:pt>
                <c:pt idx="18">
                  <c:v>6.9371999999999998</c:v>
                </c:pt>
                <c:pt idx="19">
                  <c:v>6.9290000000000003</c:v>
                </c:pt>
                <c:pt idx="20">
                  <c:v>6.89</c:v>
                </c:pt>
                <c:pt idx="21">
                  <c:v>6.8844999999999983</c:v>
                </c:pt>
                <c:pt idx="22">
                  <c:v>6.8820999999999986</c:v>
                </c:pt>
                <c:pt idx="23">
                  <c:v>6.8642999999999983</c:v>
                </c:pt>
                <c:pt idx="24">
                  <c:v>6.7734000000000014</c:v>
                </c:pt>
                <c:pt idx="25">
                  <c:v>6.6690999999999985</c:v>
                </c:pt>
                <c:pt idx="26">
                  <c:v>6.7423000000000002</c:v>
                </c:pt>
                <c:pt idx="27">
                  <c:v>6.7647999999999984</c:v>
                </c:pt>
                <c:pt idx="28">
                  <c:v>6.6800999999999995</c:v>
                </c:pt>
                <c:pt idx="29">
                  <c:v>6.7477999999999998</c:v>
                </c:pt>
                <c:pt idx="30">
                  <c:v>6.6122999999999985</c:v>
                </c:pt>
                <c:pt idx="31">
                  <c:v>6.6275999999999975</c:v>
                </c:pt>
                <c:pt idx="32">
                  <c:v>6.7139999999999995</c:v>
                </c:pt>
                <c:pt idx="33">
                  <c:v>6.7633000000000001</c:v>
                </c:pt>
                <c:pt idx="34">
                  <c:v>6.628899999999998</c:v>
                </c:pt>
                <c:pt idx="35">
                  <c:v>6.7187999999999999</c:v>
                </c:pt>
                <c:pt idx="36">
                  <c:v>6.7001999999999997</c:v>
                </c:pt>
                <c:pt idx="37">
                  <c:v>6.7405999999999997</c:v>
                </c:pt>
                <c:pt idx="38">
                  <c:v>6.7391000000000014</c:v>
                </c:pt>
                <c:pt idx="39">
                  <c:v>6.7028999999999996</c:v>
                </c:pt>
                <c:pt idx="40">
                  <c:v>6.6947999999999981</c:v>
                </c:pt>
                <c:pt idx="41">
                  <c:v>6.6703999999999999</c:v>
                </c:pt>
                <c:pt idx="42">
                  <c:v>6.7388000000000003</c:v>
                </c:pt>
                <c:pt idx="43">
                  <c:v>6.7493000000000016</c:v>
                </c:pt>
                <c:pt idx="44">
                  <c:v>6.8319999999999999</c:v>
                </c:pt>
                <c:pt idx="45">
                  <c:v>6.6778999999999984</c:v>
                </c:pt>
                <c:pt idx="46">
                  <c:v>6.9051</c:v>
                </c:pt>
                <c:pt idx="47">
                  <c:v>7.0258999999999983</c:v>
                </c:pt>
                <c:pt idx="48">
                  <c:v>7.3517999999999999</c:v>
                </c:pt>
                <c:pt idx="49">
                  <c:v>7.2668999999999997</c:v>
                </c:pt>
                <c:pt idx="50">
                  <c:v>7.0238999999999985</c:v>
                </c:pt>
                <c:pt idx="51">
                  <c:v>7.0177999999999985</c:v>
                </c:pt>
                <c:pt idx="52">
                  <c:v>7.0177999999999985</c:v>
                </c:pt>
                <c:pt idx="53">
                  <c:v>7.0023</c:v>
                </c:pt>
                <c:pt idx="54">
                  <c:v>7.0007000000000001</c:v>
                </c:pt>
                <c:pt idx="55">
                  <c:v>6.9364000000000017</c:v>
                </c:pt>
                <c:pt idx="56">
                  <c:v>6.9957000000000003</c:v>
                </c:pt>
                <c:pt idx="57">
                  <c:v>6.9805000000000001</c:v>
                </c:pt>
                <c:pt idx="58">
                  <c:v>6.9653</c:v>
                </c:pt>
                <c:pt idx="59">
                  <c:v>7.0061</c:v>
                </c:pt>
                <c:pt idx="60">
                  <c:v>6.9847000000000001</c:v>
                </c:pt>
                <c:pt idx="61">
                  <c:v>6.9608999999999996</c:v>
                </c:pt>
                <c:pt idx="62">
                  <c:v>7.022599999999998</c:v>
                </c:pt>
                <c:pt idx="63">
                  <c:v>6.9931000000000001</c:v>
                </c:pt>
                <c:pt idx="64">
                  <c:v>6.9987000000000004</c:v>
                </c:pt>
                <c:pt idx="65">
                  <c:v>6.9924999999999997</c:v>
                </c:pt>
                <c:pt idx="66">
                  <c:v>7.0846999999999998</c:v>
                </c:pt>
                <c:pt idx="67">
                  <c:v>6.9977</c:v>
                </c:pt>
                <c:pt idx="68">
                  <c:v>7.1073999999999984</c:v>
                </c:pt>
                <c:pt idx="69">
                  <c:v>7.0286999999999997</c:v>
                </c:pt>
                <c:pt idx="70">
                  <c:v>6.9762000000000022</c:v>
                </c:pt>
                <c:pt idx="71">
                  <c:v>7.0115999999999996</c:v>
                </c:pt>
                <c:pt idx="72">
                  <c:v>7.0662000000000003</c:v>
                </c:pt>
                <c:pt idx="73">
                  <c:v>7.0424999999999995</c:v>
                </c:pt>
                <c:pt idx="74">
                  <c:v>6.8236999999999997</c:v>
                </c:pt>
                <c:pt idx="75">
                  <c:v>6.8256999999999985</c:v>
                </c:pt>
                <c:pt idx="76">
                  <c:v>6.8703000000000003</c:v>
                </c:pt>
                <c:pt idx="77">
                  <c:v>6.9690000000000003</c:v>
                </c:pt>
                <c:pt idx="78">
                  <c:v>6.9919000000000002</c:v>
                </c:pt>
                <c:pt idx="79">
                  <c:v>6.9927999999999999</c:v>
                </c:pt>
                <c:pt idx="80">
                  <c:v>7.0911</c:v>
                </c:pt>
                <c:pt idx="81">
                  <c:v>6.9834000000000014</c:v>
                </c:pt>
                <c:pt idx="82">
                  <c:v>7.0720000000000001</c:v>
                </c:pt>
                <c:pt idx="83">
                  <c:v>6.9503000000000004</c:v>
                </c:pt>
                <c:pt idx="84">
                  <c:v>7.0163000000000002</c:v>
                </c:pt>
                <c:pt idx="85">
                  <c:v>6.9508000000000001</c:v>
                </c:pt>
                <c:pt idx="86">
                  <c:v>7.0238999999999985</c:v>
                </c:pt>
                <c:pt idx="87">
                  <c:v>7.0045999999999982</c:v>
                </c:pt>
                <c:pt idx="88">
                  <c:v>6.9288999999999996</c:v>
                </c:pt>
                <c:pt idx="89">
                  <c:v>7.0734000000000004</c:v>
                </c:pt>
                <c:pt idx="90">
                  <c:v>7.0647999999999982</c:v>
                </c:pt>
                <c:pt idx="91">
                  <c:v>6.9613000000000014</c:v>
                </c:pt>
                <c:pt idx="92">
                  <c:v>6.9843999999999999</c:v>
                </c:pt>
                <c:pt idx="93">
                  <c:v>7.0764000000000014</c:v>
                </c:pt>
                <c:pt idx="94">
                  <c:v>6.9377000000000004</c:v>
                </c:pt>
                <c:pt idx="95">
                  <c:v>7.0188999999999995</c:v>
                </c:pt>
                <c:pt idx="96">
                  <c:v>7.0413000000000014</c:v>
                </c:pt>
                <c:pt idx="97">
                  <c:v>6.9927999999999999</c:v>
                </c:pt>
                <c:pt idx="98">
                  <c:v>6.9954000000000001</c:v>
                </c:pt>
                <c:pt idx="99">
                  <c:v>6.9934000000000003</c:v>
                </c:pt>
                <c:pt idx="100">
                  <c:v>6.9728000000000003</c:v>
                </c:pt>
                <c:pt idx="101">
                  <c:v>6.9493000000000018</c:v>
                </c:pt>
                <c:pt idx="102">
                  <c:v>6.9654999999999996</c:v>
                </c:pt>
                <c:pt idx="103">
                  <c:v>6.9803000000000015</c:v>
                </c:pt>
                <c:pt idx="104">
                  <c:v>6.9957000000000003</c:v>
                </c:pt>
                <c:pt idx="105">
                  <c:v>7.0267999999999997</c:v>
                </c:pt>
                <c:pt idx="106">
                  <c:v>7.0068000000000001</c:v>
                </c:pt>
                <c:pt idx="107">
                  <c:v>7.0167000000000002</c:v>
                </c:pt>
                <c:pt idx="108">
                  <c:v>7.0403000000000002</c:v>
                </c:pt>
                <c:pt idx="109">
                  <c:v>7.0335999999999999</c:v>
                </c:pt>
                <c:pt idx="110">
                  <c:v>7.0437000000000003</c:v>
                </c:pt>
                <c:pt idx="111">
                  <c:v>7.0464000000000002</c:v>
                </c:pt>
                <c:pt idx="112">
                  <c:v>7.0488</c:v>
                </c:pt>
                <c:pt idx="113">
                  <c:v>6.8433000000000002</c:v>
                </c:pt>
                <c:pt idx="114">
                  <c:v>6.8567</c:v>
                </c:pt>
                <c:pt idx="115">
                  <c:v>6.8707000000000003</c:v>
                </c:pt>
                <c:pt idx="116">
                  <c:v>6.8294999999999995</c:v>
                </c:pt>
                <c:pt idx="117">
                  <c:v>6.8010999999999999</c:v>
                </c:pt>
                <c:pt idx="118">
                  <c:v>6.8154999999999983</c:v>
                </c:pt>
                <c:pt idx="119">
                  <c:v>6.8434999999999997</c:v>
                </c:pt>
                <c:pt idx="120">
                  <c:v>6.8127999999999984</c:v>
                </c:pt>
                <c:pt idx="121">
                  <c:v>6.8828999999999985</c:v>
                </c:pt>
                <c:pt idx="122">
                  <c:v>6.8259999999999978</c:v>
                </c:pt>
                <c:pt idx="123">
                  <c:v>6.992</c:v>
                </c:pt>
                <c:pt idx="124">
                  <c:v>6.9358000000000004</c:v>
                </c:pt>
                <c:pt idx="125">
                  <c:v>6.9531999999999998</c:v>
                </c:pt>
                <c:pt idx="126">
                  <c:v>6.9656000000000002</c:v>
                </c:pt>
                <c:pt idx="127">
                  <c:v>6.9838000000000013</c:v>
                </c:pt>
                <c:pt idx="128">
                  <c:v>6.9767000000000019</c:v>
                </c:pt>
                <c:pt idx="129">
                  <c:v>6.9788000000000014</c:v>
                </c:pt>
                <c:pt idx="130">
                  <c:v>6.9893000000000018</c:v>
                </c:pt>
                <c:pt idx="131">
                  <c:v>6.9749999999999996</c:v>
                </c:pt>
                <c:pt idx="132">
                  <c:v>7.0064000000000002</c:v>
                </c:pt>
                <c:pt idx="133">
                  <c:v>7.017999999999998</c:v>
                </c:pt>
                <c:pt idx="134">
                  <c:v>7.0286999999999997</c:v>
                </c:pt>
                <c:pt idx="135">
                  <c:v>7.0073999999999996</c:v>
                </c:pt>
                <c:pt idx="136">
                  <c:v>7.0167000000000002</c:v>
                </c:pt>
                <c:pt idx="137">
                  <c:v>6.9859</c:v>
                </c:pt>
                <c:pt idx="138">
                  <c:v>6.9939</c:v>
                </c:pt>
                <c:pt idx="139">
                  <c:v>6.9914000000000014</c:v>
                </c:pt>
                <c:pt idx="140">
                  <c:v>6.9211</c:v>
                </c:pt>
                <c:pt idx="141">
                  <c:v>6.9642999999999997</c:v>
                </c:pt>
                <c:pt idx="142">
                  <c:v>6.9857000000000014</c:v>
                </c:pt>
                <c:pt idx="143">
                  <c:v>6.9697000000000013</c:v>
                </c:pt>
                <c:pt idx="144">
                  <c:v>6.9588000000000001</c:v>
                </c:pt>
                <c:pt idx="145">
                  <c:v>6.9627999999999997</c:v>
                </c:pt>
                <c:pt idx="146">
                  <c:v>7.0122</c:v>
                </c:pt>
                <c:pt idx="147">
                  <c:v>6.9859999999999998</c:v>
                </c:pt>
                <c:pt idx="148">
                  <c:v>6.9937000000000014</c:v>
                </c:pt>
                <c:pt idx="149">
                  <c:v>6.9814000000000016</c:v>
                </c:pt>
                <c:pt idx="150">
                  <c:v>6.9593000000000016</c:v>
                </c:pt>
                <c:pt idx="151">
                  <c:v>6.9534000000000002</c:v>
                </c:pt>
                <c:pt idx="152">
                  <c:v>6.944</c:v>
                </c:pt>
                <c:pt idx="153">
                  <c:v>7.0232999999999999</c:v>
                </c:pt>
                <c:pt idx="154">
                  <c:v>6.9793000000000021</c:v>
                </c:pt>
                <c:pt idx="155">
                  <c:v>6.9972000000000003</c:v>
                </c:pt>
                <c:pt idx="156">
                  <c:v>7.0152000000000001</c:v>
                </c:pt>
                <c:pt idx="157">
                  <c:v>6.9684999999999997</c:v>
                </c:pt>
                <c:pt idx="158">
                  <c:v>6.9831000000000003</c:v>
                </c:pt>
                <c:pt idx="159">
                  <c:v>6.9614000000000003</c:v>
                </c:pt>
                <c:pt idx="160">
                  <c:v>6.9650999999999996</c:v>
                </c:pt>
                <c:pt idx="161">
                  <c:v>6.9677999999999995</c:v>
                </c:pt>
                <c:pt idx="162">
                  <c:v>6.9267000000000003</c:v>
                </c:pt>
                <c:pt idx="163">
                  <c:v>6.9161999999999999</c:v>
                </c:pt>
                <c:pt idx="164">
                  <c:v>6.9478999999999997</c:v>
                </c:pt>
                <c:pt idx="165">
                  <c:v>6.9368000000000016</c:v>
                </c:pt>
                <c:pt idx="166">
                  <c:v>6.949200000000002</c:v>
                </c:pt>
                <c:pt idx="167">
                  <c:v>6.9487000000000014</c:v>
                </c:pt>
                <c:pt idx="168">
                  <c:v>6.9451000000000001</c:v>
                </c:pt>
                <c:pt idx="169">
                  <c:v>6.9252000000000002</c:v>
                </c:pt>
                <c:pt idx="170">
                  <c:v>6.9061000000000003</c:v>
                </c:pt>
                <c:pt idx="171">
                  <c:v>6.9457000000000004</c:v>
                </c:pt>
                <c:pt idx="172">
                  <c:v>6.8411999999999997</c:v>
                </c:pt>
                <c:pt idx="173">
                  <c:v>6.9489999999999998</c:v>
                </c:pt>
                <c:pt idx="174">
                  <c:v>6.9998000000000014</c:v>
                </c:pt>
                <c:pt idx="175">
                  <c:v>6.8513000000000002</c:v>
                </c:pt>
                <c:pt idx="176">
                  <c:v>6.939700000000002</c:v>
                </c:pt>
                <c:pt idx="177">
                  <c:v>6.9139999999999997</c:v>
                </c:pt>
                <c:pt idx="178">
                  <c:v>6.8014000000000001</c:v>
                </c:pt>
                <c:pt idx="179">
                  <c:v>6.8308999999999997</c:v>
                </c:pt>
                <c:pt idx="180">
                  <c:v>6.8572999999999995</c:v>
                </c:pt>
                <c:pt idx="181">
                  <c:v>6.8648999999999978</c:v>
                </c:pt>
                <c:pt idx="182">
                  <c:v>6.9048999999999996</c:v>
                </c:pt>
                <c:pt idx="183">
                  <c:v>6.8039999999999985</c:v>
                </c:pt>
                <c:pt idx="184">
                  <c:v>6.8593000000000002</c:v>
                </c:pt>
                <c:pt idx="185">
                  <c:v>6.9687999999999999</c:v>
                </c:pt>
                <c:pt idx="186">
                  <c:v>6.7703000000000015</c:v>
                </c:pt>
                <c:pt idx="187">
                  <c:v>6.9354000000000013</c:v>
                </c:pt>
                <c:pt idx="188">
                  <c:v>7.0015999999999998</c:v>
                </c:pt>
                <c:pt idx="189">
                  <c:v>6.8810000000000002</c:v>
                </c:pt>
                <c:pt idx="190">
                  <c:v>7.0450999999999997</c:v>
                </c:pt>
                <c:pt idx="191">
                  <c:v>6.9998000000000014</c:v>
                </c:pt>
                <c:pt idx="192">
                  <c:v>6.9981999999999998</c:v>
                </c:pt>
                <c:pt idx="193">
                  <c:v>6.939300000000002</c:v>
                </c:pt>
                <c:pt idx="194">
                  <c:v>6.9133000000000004</c:v>
                </c:pt>
                <c:pt idx="195">
                  <c:v>6.89</c:v>
                </c:pt>
                <c:pt idx="196">
                  <c:v>6.8820999999999986</c:v>
                </c:pt>
                <c:pt idx="197">
                  <c:v>6.9725000000000001</c:v>
                </c:pt>
                <c:pt idx="198">
                  <c:v>6.9097000000000017</c:v>
                </c:pt>
                <c:pt idx="199">
                  <c:v>6.9146999999999998</c:v>
                </c:pt>
                <c:pt idx="200">
                  <c:v>6.9065000000000003</c:v>
                </c:pt>
                <c:pt idx="201">
                  <c:v>7.0651999999999981</c:v>
                </c:pt>
                <c:pt idx="202">
                  <c:v>6.9825999999999997</c:v>
                </c:pt>
                <c:pt idx="203">
                  <c:v>6.9153000000000002</c:v>
                </c:pt>
                <c:pt idx="204">
                  <c:v>7.0457000000000001</c:v>
                </c:pt>
                <c:pt idx="205">
                  <c:v>6.9596000000000018</c:v>
                </c:pt>
                <c:pt idx="206">
                  <c:v>7.1067999999999998</c:v>
                </c:pt>
                <c:pt idx="207">
                  <c:v>7.0488999999999997</c:v>
                </c:pt>
                <c:pt idx="208">
                  <c:v>7.2744</c:v>
                </c:pt>
                <c:pt idx="209">
                  <c:v>7.4154999999999998</c:v>
                </c:pt>
                <c:pt idx="210">
                  <c:v>7.2415000000000003</c:v>
                </c:pt>
                <c:pt idx="211">
                  <c:v>7.1628999999999978</c:v>
                </c:pt>
                <c:pt idx="212">
                  <c:v>7.1462000000000003</c:v>
                </c:pt>
                <c:pt idx="213">
                  <c:v>7.1193999999999997</c:v>
                </c:pt>
                <c:pt idx="214">
                  <c:v>7.1981999999999982</c:v>
                </c:pt>
                <c:pt idx="215">
                  <c:v>7.2161</c:v>
                </c:pt>
                <c:pt idx="216">
                  <c:v>7.2139999999999995</c:v>
                </c:pt>
                <c:pt idx="217">
                  <c:v>7.1848999999999981</c:v>
                </c:pt>
                <c:pt idx="218">
                  <c:v>7.1630999999999982</c:v>
                </c:pt>
                <c:pt idx="219">
                  <c:v>7.4184000000000001</c:v>
                </c:pt>
                <c:pt idx="220">
                  <c:v>7.2863000000000016</c:v>
                </c:pt>
                <c:pt idx="221">
                  <c:v>7.2680999999999996</c:v>
                </c:pt>
                <c:pt idx="222">
                  <c:v>7.4341999999999997</c:v>
                </c:pt>
                <c:pt idx="223">
                  <c:v>7.3654999999999982</c:v>
                </c:pt>
                <c:pt idx="224">
                  <c:v>7.4005999999999998</c:v>
                </c:pt>
                <c:pt idx="225">
                  <c:v>7.3453999999999997</c:v>
                </c:pt>
                <c:pt idx="226">
                  <c:v>7.3784000000000001</c:v>
                </c:pt>
                <c:pt idx="227">
                  <c:v>7.3684999999999983</c:v>
                </c:pt>
                <c:pt idx="228">
                  <c:v>7.3737000000000004</c:v>
                </c:pt>
                <c:pt idx="229">
                  <c:v>7.4389000000000003</c:v>
                </c:pt>
                <c:pt idx="230">
                  <c:v>7.4005000000000001</c:v>
                </c:pt>
                <c:pt idx="231">
                  <c:v>7.4987000000000004</c:v>
                </c:pt>
                <c:pt idx="232">
                  <c:v>7.5383000000000004</c:v>
                </c:pt>
                <c:pt idx="233">
                  <c:v>7.3954999999999984</c:v>
                </c:pt>
                <c:pt idx="234">
                  <c:v>7.4735000000000014</c:v>
                </c:pt>
                <c:pt idx="235">
                  <c:v>7.4116000000000017</c:v>
                </c:pt>
                <c:pt idx="236">
                  <c:v>7.4915000000000003</c:v>
                </c:pt>
                <c:pt idx="237">
                  <c:v>8.100200000000001</c:v>
                </c:pt>
                <c:pt idx="238">
                  <c:v>7.7307000000000015</c:v>
                </c:pt>
                <c:pt idx="239">
                  <c:v>7.5794000000000015</c:v>
                </c:pt>
                <c:pt idx="240">
                  <c:v>7.5693000000000001</c:v>
                </c:pt>
                <c:pt idx="241">
                  <c:v>7.6388999999999996</c:v>
                </c:pt>
                <c:pt idx="242">
                  <c:v>8.0553000000000008</c:v>
                </c:pt>
                <c:pt idx="243">
                  <c:v>8.0980000000000008</c:v>
                </c:pt>
                <c:pt idx="244">
                  <c:v>8.1076000000000015</c:v>
                </c:pt>
                <c:pt idx="245">
                  <c:v>7.9656000000000002</c:v>
                </c:pt>
                <c:pt idx="246">
                  <c:v>7.9934000000000003</c:v>
                </c:pt>
                <c:pt idx="247">
                  <c:v>7.9933000000000014</c:v>
                </c:pt>
                <c:pt idx="248">
                  <c:v>8.0227000000000004</c:v>
                </c:pt>
                <c:pt idx="249">
                  <c:v>8.1813000000000002</c:v>
                </c:pt>
                <c:pt idx="250">
                  <c:v>8.1489999999999991</c:v>
                </c:pt>
                <c:pt idx="251">
                  <c:v>8.3436000000000003</c:v>
                </c:pt>
              </c:numCache>
            </c:numRef>
          </c:val>
          <c:smooth val="0"/>
          <c:extLst>
            <c:ext xmlns:c16="http://schemas.microsoft.com/office/drawing/2014/chart" uri="{C3380CC4-5D6E-409C-BE32-E72D297353CC}">
              <c16:uniqueId val="{00000005-D97F-4A99-AC84-387A49271F3F}"/>
            </c:ext>
          </c:extLst>
        </c:ser>
        <c:ser>
          <c:idx val="10"/>
          <c:order val="10"/>
          <c:tx>
            <c:strRef>
              <c:f>Գ16_!$L$24</c:f>
              <c:strCache>
                <c:ptCount val="1"/>
                <c:pt idx="0">
                  <c:v>7 years</c:v>
                </c:pt>
              </c:strCache>
            </c:strRef>
          </c:tx>
          <c:spPr>
            <a:ln w="28575" cap="rnd">
              <a:solidFill>
                <a:srgbClr val="00B0F0"/>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numRef>
              <c:f>Գ16_!$A$25:$A$276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Գ16_!$L$25:$L$276</c:f>
              <c:numCache>
                <c:formatCode>General</c:formatCode>
                <c:ptCount val="252"/>
                <c:pt idx="0">
                  <c:v>7.658999999999998</c:v>
                </c:pt>
                <c:pt idx="1">
                  <c:v>7.5798000000000014</c:v>
                </c:pt>
                <c:pt idx="2">
                  <c:v>7.5810000000000004</c:v>
                </c:pt>
                <c:pt idx="3">
                  <c:v>7.6052999999999997</c:v>
                </c:pt>
                <c:pt idx="4">
                  <c:v>7.5804999999999998</c:v>
                </c:pt>
                <c:pt idx="5">
                  <c:v>7.56</c:v>
                </c:pt>
                <c:pt idx="6">
                  <c:v>7.5572999999999997</c:v>
                </c:pt>
                <c:pt idx="7">
                  <c:v>7.5657999999999985</c:v>
                </c:pt>
                <c:pt idx="8">
                  <c:v>7.5842000000000001</c:v>
                </c:pt>
                <c:pt idx="9">
                  <c:v>7.5743999999999998</c:v>
                </c:pt>
                <c:pt idx="10">
                  <c:v>7.5068000000000001</c:v>
                </c:pt>
                <c:pt idx="11">
                  <c:v>7.5084</c:v>
                </c:pt>
                <c:pt idx="12">
                  <c:v>7.5243999999999982</c:v>
                </c:pt>
                <c:pt idx="13">
                  <c:v>7.4848999999999997</c:v>
                </c:pt>
                <c:pt idx="14">
                  <c:v>7.4451000000000001</c:v>
                </c:pt>
                <c:pt idx="15">
                  <c:v>7.4131</c:v>
                </c:pt>
                <c:pt idx="16">
                  <c:v>7.3912000000000004</c:v>
                </c:pt>
                <c:pt idx="17">
                  <c:v>7.4333000000000018</c:v>
                </c:pt>
                <c:pt idx="18">
                  <c:v>7.3913000000000002</c:v>
                </c:pt>
                <c:pt idx="19">
                  <c:v>7.3780999999999999</c:v>
                </c:pt>
                <c:pt idx="20">
                  <c:v>7.3469999999999995</c:v>
                </c:pt>
                <c:pt idx="21">
                  <c:v>7.3197999999999999</c:v>
                </c:pt>
                <c:pt idx="22">
                  <c:v>7.3132000000000001</c:v>
                </c:pt>
                <c:pt idx="23">
                  <c:v>7.2893000000000017</c:v>
                </c:pt>
                <c:pt idx="24">
                  <c:v>7.2248999999999981</c:v>
                </c:pt>
                <c:pt idx="25">
                  <c:v>7.0987999999999998</c:v>
                </c:pt>
                <c:pt idx="26">
                  <c:v>7.167399999999998</c:v>
                </c:pt>
                <c:pt idx="27">
                  <c:v>7.1983999999999995</c:v>
                </c:pt>
                <c:pt idx="28">
                  <c:v>7.0915999999999997</c:v>
                </c:pt>
                <c:pt idx="29">
                  <c:v>7.1512000000000002</c:v>
                </c:pt>
                <c:pt idx="30">
                  <c:v>7.0191999999999997</c:v>
                </c:pt>
                <c:pt idx="31">
                  <c:v>7.0442999999999998</c:v>
                </c:pt>
                <c:pt idx="32">
                  <c:v>7.1380999999999997</c:v>
                </c:pt>
                <c:pt idx="33">
                  <c:v>7.1797000000000004</c:v>
                </c:pt>
                <c:pt idx="34">
                  <c:v>7.0422000000000002</c:v>
                </c:pt>
                <c:pt idx="35">
                  <c:v>7.1436999999999999</c:v>
                </c:pt>
                <c:pt idx="36">
                  <c:v>7.1132999999999997</c:v>
                </c:pt>
                <c:pt idx="37">
                  <c:v>7.1556999999999995</c:v>
                </c:pt>
                <c:pt idx="38">
                  <c:v>7.160899999999998</c:v>
                </c:pt>
                <c:pt idx="39">
                  <c:v>7.1346999999999996</c:v>
                </c:pt>
                <c:pt idx="40">
                  <c:v>7.127399999999998</c:v>
                </c:pt>
                <c:pt idx="41">
                  <c:v>7.1072999999999995</c:v>
                </c:pt>
                <c:pt idx="42">
                  <c:v>7.1659999999999986</c:v>
                </c:pt>
                <c:pt idx="43">
                  <c:v>7.2098000000000004</c:v>
                </c:pt>
                <c:pt idx="44">
                  <c:v>7.2965999999999998</c:v>
                </c:pt>
                <c:pt idx="45">
                  <c:v>7.1997</c:v>
                </c:pt>
                <c:pt idx="46">
                  <c:v>7.4461000000000004</c:v>
                </c:pt>
                <c:pt idx="47">
                  <c:v>7.6856</c:v>
                </c:pt>
                <c:pt idx="48">
                  <c:v>8.1547000000000001</c:v>
                </c:pt>
                <c:pt idx="49">
                  <c:v>7.9901</c:v>
                </c:pt>
                <c:pt idx="50">
                  <c:v>7.6622999999999983</c:v>
                </c:pt>
                <c:pt idx="51">
                  <c:v>7.6296999999999997</c:v>
                </c:pt>
                <c:pt idx="52">
                  <c:v>7.6296999999999997</c:v>
                </c:pt>
                <c:pt idx="53">
                  <c:v>7.6024999999999983</c:v>
                </c:pt>
                <c:pt idx="54">
                  <c:v>7.5861000000000001</c:v>
                </c:pt>
                <c:pt idx="55">
                  <c:v>7.5111999999999997</c:v>
                </c:pt>
                <c:pt idx="56">
                  <c:v>7.5538999999999996</c:v>
                </c:pt>
                <c:pt idx="57">
                  <c:v>7.5099</c:v>
                </c:pt>
                <c:pt idx="58">
                  <c:v>7.4903000000000004</c:v>
                </c:pt>
                <c:pt idx="59">
                  <c:v>7.5250999999999983</c:v>
                </c:pt>
                <c:pt idx="60">
                  <c:v>7.5378999999999996</c:v>
                </c:pt>
                <c:pt idx="61">
                  <c:v>7.5273999999999983</c:v>
                </c:pt>
                <c:pt idx="62">
                  <c:v>7.5502000000000002</c:v>
                </c:pt>
                <c:pt idx="63">
                  <c:v>7.5337000000000014</c:v>
                </c:pt>
                <c:pt idx="64">
                  <c:v>7.5374999999999996</c:v>
                </c:pt>
                <c:pt idx="65">
                  <c:v>7.5364000000000004</c:v>
                </c:pt>
                <c:pt idx="66">
                  <c:v>7.6408999999999985</c:v>
                </c:pt>
                <c:pt idx="67">
                  <c:v>7.5442</c:v>
                </c:pt>
                <c:pt idx="68">
                  <c:v>7.6600999999999981</c:v>
                </c:pt>
                <c:pt idx="69">
                  <c:v>7.5556999999999999</c:v>
                </c:pt>
                <c:pt idx="70">
                  <c:v>7.514199999999998</c:v>
                </c:pt>
                <c:pt idx="71">
                  <c:v>7.5357000000000003</c:v>
                </c:pt>
                <c:pt idx="72">
                  <c:v>7.6582999999999997</c:v>
                </c:pt>
                <c:pt idx="73">
                  <c:v>7.5632000000000001</c:v>
                </c:pt>
                <c:pt idx="74">
                  <c:v>7.2451999999999996</c:v>
                </c:pt>
                <c:pt idx="75">
                  <c:v>7.2440999999999995</c:v>
                </c:pt>
                <c:pt idx="76">
                  <c:v>7.2923999999999998</c:v>
                </c:pt>
                <c:pt idx="77">
                  <c:v>7.4174999999999995</c:v>
                </c:pt>
                <c:pt idx="78">
                  <c:v>7.4310000000000018</c:v>
                </c:pt>
                <c:pt idx="79">
                  <c:v>7.433600000000002</c:v>
                </c:pt>
                <c:pt idx="80">
                  <c:v>7.4809000000000001</c:v>
                </c:pt>
                <c:pt idx="81">
                  <c:v>7.3768000000000002</c:v>
                </c:pt>
                <c:pt idx="82">
                  <c:v>7.4695999999999998</c:v>
                </c:pt>
                <c:pt idx="83">
                  <c:v>7.3014000000000001</c:v>
                </c:pt>
                <c:pt idx="84">
                  <c:v>7.4005000000000001</c:v>
                </c:pt>
                <c:pt idx="85">
                  <c:v>7.3013000000000003</c:v>
                </c:pt>
                <c:pt idx="86">
                  <c:v>7.3811999999999998</c:v>
                </c:pt>
                <c:pt idx="87">
                  <c:v>7.3886000000000003</c:v>
                </c:pt>
                <c:pt idx="88">
                  <c:v>7.3118999999999996</c:v>
                </c:pt>
                <c:pt idx="89">
                  <c:v>7.42</c:v>
                </c:pt>
                <c:pt idx="90">
                  <c:v>7.4596000000000018</c:v>
                </c:pt>
                <c:pt idx="91">
                  <c:v>7.324399999999998</c:v>
                </c:pt>
                <c:pt idx="92">
                  <c:v>7.3613</c:v>
                </c:pt>
                <c:pt idx="93">
                  <c:v>7.4356000000000018</c:v>
                </c:pt>
                <c:pt idx="94">
                  <c:v>7.3175999999999979</c:v>
                </c:pt>
                <c:pt idx="95">
                  <c:v>7.4069000000000003</c:v>
                </c:pt>
                <c:pt idx="96">
                  <c:v>7.3814000000000002</c:v>
                </c:pt>
                <c:pt idx="97">
                  <c:v>7.3657999999999983</c:v>
                </c:pt>
                <c:pt idx="98">
                  <c:v>7.3814000000000002</c:v>
                </c:pt>
                <c:pt idx="99">
                  <c:v>7.3740999999999985</c:v>
                </c:pt>
                <c:pt idx="100">
                  <c:v>7.3606999999999996</c:v>
                </c:pt>
                <c:pt idx="101">
                  <c:v>7.3308999999999997</c:v>
                </c:pt>
                <c:pt idx="102">
                  <c:v>7.3554999999999984</c:v>
                </c:pt>
                <c:pt idx="103">
                  <c:v>7.3727999999999998</c:v>
                </c:pt>
                <c:pt idx="104">
                  <c:v>7.3773</c:v>
                </c:pt>
                <c:pt idx="105">
                  <c:v>7.4114000000000004</c:v>
                </c:pt>
                <c:pt idx="106">
                  <c:v>7.391</c:v>
                </c:pt>
                <c:pt idx="107">
                  <c:v>7.3998999999999997</c:v>
                </c:pt>
                <c:pt idx="108">
                  <c:v>7.4211</c:v>
                </c:pt>
                <c:pt idx="109">
                  <c:v>7.4293000000000013</c:v>
                </c:pt>
                <c:pt idx="110">
                  <c:v>7.4434000000000013</c:v>
                </c:pt>
                <c:pt idx="111">
                  <c:v>7.4469000000000003</c:v>
                </c:pt>
                <c:pt idx="112">
                  <c:v>7.4548999999999985</c:v>
                </c:pt>
                <c:pt idx="113">
                  <c:v>7.2227999999999986</c:v>
                </c:pt>
                <c:pt idx="114">
                  <c:v>7.2353000000000014</c:v>
                </c:pt>
                <c:pt idx="115">
                  <c:v>7.2342000000000004</c:v>
                </c:pt>
                <c:pt idx="116">
                  <c:v>7.2141999999999982</c:v>
                </c:pt>
                <c:pt idx="117">
                  <c:v>7.1643999999999979</c:v>
                </c:pt>
                <c:pt idx="118">
                  <c:v>7.1879999999999979</c:v>
                </c:pt>
                <c:pt idx="119">
                  <c:v>7.2152000000000003</c:v>
                </c:pt>
                <c:pt idx="120">
                  <c:v>7.1858999999999984</c:v>
                </c:pt>
                <c:pt idx="121">
                  <c:v>7.2694000000000001</c:v>
                </c:pt>
                <c:pt idx="122">
                  <c:v>7.2687999999999997</c:v>
                </c:pt>
                <c:pt idx="123">
                  <c:v>7.3292999999999999</c:v>
                </c:pt>
                <c:pt idx="124">
                  <c:v>7.2769000000000004</c:v>
                </c:pt>
                <c:pt idx="125">
                  <c:v>7.2939999999999996</c:v>
                </c:pt>
                <c:pt idx="126">
                  <c:v>7.3087999999999997</c:v>
                </c:pt>
                <c:pt idx="127">
                  <c:v>7.3225999999999987</c:v>
                </c:pt>
                <c:pt idx="128">
                  <c:v>7.3190999999999997</c:v>
                </c:pt>
                <c:pt idx="129">
                  <c:v>7.324799999999998</c:v>
                </c:pt>
                <c:pt idx="130">
                  <c:v>7.3282999999999996</c:v>
                </c:pt>
                <c:pt idx="131">
                  <c:v>7.3277999999999981</c:v>
                </c:pt>
                <c:pt idx="132">
                  <c:v>7.3573999999999984</c:v>
                </c:pt>
                <c:pt idx="133">
                  <c:v>7.3713000000000015</c:v>
                </c:pt>
                <c:pt idx="134">
                  <c:v>7.3754</c:v>
                </c:pt>
                <c:pt idx="135">
                  <c:v>7.3613</c:v>
                </c:pt>
                <c:pt idx="136">
                  <c:v>7.3687999999999985</c:v>
                </c:pt>
                <c:pt idx="137">
                  <c:v>7.3843999999999985</c:v>
                </c:pt>
                <c:pt idx="138">
                  <c:v>7.384999999999998</c:v>
                </c:pt>
                <c:pt idx="139">
                  <c:v>7.3840999999999983</c:v>
                </c:pt>
                <c:pt idx="140">
                  <c:v>7.3254999999999981</c:v>
                </c:pt>
                <c:pt idx="141">
                  <c:v>7.3097000000000003</c:v>
                </c:pt>
                <c:pt idx="142">
                  <c:v>7.3857999999999997</c:v>
                </c:pt>
                <c:pt idx="143">
                  <c:v>7.3590999999999998</c:v>
                </c:pt>
                <c:pt idx="144">
                  <c:v>7.324399999999998</c:v>
                </c:pt>
                <c:pt idx="145">
                  <c:v>7.3593000000000002</c:v>
                </c:pt>
                <c:pt idx="146">
                  <c:v>7.3980999999999995</c:v>
                </c:pt>
                <c:pt idx="147">
                  <c:v>7.3826000000000001</c:v>
                </c:pt>
                <c:pt idx="148">
                  <c:v>7.3418999999999999</c:v>
                </c:pt>
                <c:pt idx="149">
                  <c:v>7.3437999999999999</c:v>
                </c:pt>
                <c:pt idx="150">
                  <c:v>7.3087</c:v>
                </c:pt>
                <c:pt idx="151">
                  <c:v>7.3056000000000001</c:v>
                </c:pt>
                <c:pt idx="152">
                  <c:v>7.3292000000000002</c:v>
                </c:pt>
                <c:pt idx="153">
                  <c:v>7.4040999999999997</c:v>
                </c:pt>
                <c:pt idx="154">
                  <c:v>7.3262999999999998</c:v>
                </c:pt>
                <c:pt idx="155">
                  <c:v>7.3403999999999998</c:v>
                </c:pt>
                <c:pt idx="156">
                  <c:v>7.3536000000000001</c:v>
                </c:pt>
                <c:pt idx="157">
                  <c:v>7.3444999999999983</c:v>
                </c:pt>
                <c:pt idx="158">
                  <c:v>7.3239999999999981</c:v>
                </c:pt>
                <c:pt idx="159">
                  <c:v>7.3112000000000004</c:v>
                </c:pt>
                <c:pt idx="160">
                  <c:v>7.3050999999999995</c:v>
                </c:pt>
                <c:pt idx="161">
                  <c:v>7.3145999999999987</c:v>
                </c:pt>
                <c:pt idx="162">
                  <c:v>7.3100999999999985</c:v>
                </c:pt>
                <c:pt idx="163">
                  <c:v>7.2768000000000015</c:v>
                </c:pt>
                <c:pt idx="164">
                  <c:v>7.2938000000000001</c:v>
                </c:pt>
                <c:pt idx="165">
                  <c:v>7.2869999999999999</c:v>
                </c:pt>
                <c:pt idx="166">
                  <c:v>7.3369</c:v>
                </c:pt>
                <c:pt idx="167">
                  <c:v>7.2934000000000001</c:v>
                </c:pt>
                <c:pt idx="168">
                  <c:v>7.2927</c:v>
                </c:pt>
                <c:pt idx="169">
                  <c:v>7.3042999999999996</c:v>
                </c:pt>
                <c:pt idx="170">
                  <c:v>7.2568999999999999</c:v>
                </c:pt>
                <c:pt idx="171">
                  <c:v>7.2934999999999999</c:v>
                </c:pt>
                <c:pt idx="172">
                  <c:v>7.2242999999999995</c:v>
                </c:pt>
                <c:pt idx="173">
                  <c:v>7.3407999999999998</c:v>
                </c:pt>
                <c:pt idx="174">
                  <c:v>7.3482000000000003</c:v>
                </c:pt>
                <c:pt idx="175">
                  <c:v>7.2087000000000003</c:v>
                </c:pt>
                <c:pt idx="176">
                  <c:v>7.2991999999999999</c:v>
                </c:pt>
                <c:pt idx="177">
                  <c:v>7.2615999999999996</c:v>
                </c:pt>
                <c:pt idx="178">
                  <c:v>7.1587999999999985</c:v>
                </c:pt>
                <c:pt idx="179">
                  <c:v>7.1873999999999985</c:v>
                </c:pt>
                <c:pt idx="180">
                  <c:v>7.1990999999999996</c:v>
                </c:pt>
                <c:pt idx="181">
                  <c:v>7.2078999999999995</c:v>
                </c:pt>
                <c:pt idx="182">
                  <c:v>7.2744999999999997</c:v>
                </c:pt>
                <c:pt idx="183">
                  <c:v>7.1630999999999982</c:v>
                </c:pt>
                <c:pt idx="184">
                  <c:v>7.2219999999999995</c:v>
                </c:pt>
                <c:pt idx="185">
                  <c:v>7.3649999999999975</c:v>
                </c:pt>
                <c:pt idx="186">
                  <c:v>7.1715</c:v>
                </c:pt>
                <c:pt idx="187">
                  <c:v>7.2977999999999996</c:v>
                </c:pt>
                <c:pt idx="188">
                  <c:v>7.3720999999999997</c:v>
                </c:pt>
                <c:pt idx="189">
                  <c:v>7.2488999999999999</c:v>
                </c:pt>
                <c:pt idx="190">
                  <c:v>7.3986999999999998</c:v>
                </c:pt>
                <c:pt idx="191">
                  <c:v>7.3765999999999998</c:v>
                </c:pt>
                <c:pt idx="192">
                  <c:v>7.3712000000000018</c:v>
                </c:pt>
                <c:pt idx="193">
                  <c:v>7.3757000000000001</c:v>
                </c:pt>
                <c:pt idx="194">
                  <c:v>7.3064999999999998</c:v>
                </c:pt>
                <c:pt idx="195">
                  <c:v>7.3208999999999982</c:v>
                </c:pt>
                <c:pt idx="196">
                  <c:v>7.3292000000000002</c:v>
                </c:pt>
                <c:pt idx="197">
                  <c:v>7.4409999999999998</c:v>
                </c:pt>
                <c:pt idx="198">
                  <c:v>7.3612000000000002</c:v>
                </c:pt>
                <c:pt idx="199">
                  <c:v>7.3650999999999982</c:v>
                </c:pt>
                <c:pt idx="200">
                  <c:v>7.3385999999999996</c:v>
                </c:pt>
                <c:pt idx="201">
                  <c:v>7.4815000000000014</c:v>
                </c:pt>
                <c:pt idx="202">
                  <c:v>7.431700000000002</c:v>
                </c:pt>
                <c:pt idx="203">
                  <c:v>7.3621999999999979</c:v>
                </c:pt>
                <c:pt idx="204">
                  <c:v>7.4652000000000003</c:v>
                </c:pt>
                <c:pt idx="205">
                  <c:v>7.3802000000000003</c:v>
                </c:pt>
                <c:pt idx="206">
                  <c:v>7.5458999999999996</c:v>
                </c:pt>
                <c:pt idx="207">
                  <c:v>7.5183999999999997</c:v>
                </c:pt>
                <c:pt idx="208">
                  <c:v>7.6867999999999999</c:v>
                </c:pt>
                <c:pt idx="209">
                  <c:v>7.8513999999999999</c:v>
                </c:pt>
                <c:pt idx="210">
                  <c:v>7.697899999999998</c:v>
                </c:pt>
                <c:pt idx="211">
                  <c:v>7.6281999999999979</c:v>
                </c:pt>
                <c:pt idx="212">
                  <c:v>7.5987999999999998</c:v>
                </c:pt>
                <c:pt idx="213">
                  <c:v>7.5711000000000004</c:v>
                </c:pt>
                <c:pt idx="214">
                  <c:v>7.5960999999999999</c:v>
                </c:pt>
                <c:pt idx="215">
                  <c:v>7.6554999999999982</c:v>
                </c:pt>
                <c:pt idx="216">
                  <c:v>7.6496000000000004</c:v>
                </c:pt>
                <c:pt idx="217">
                  <c:v>7.6379999999999981</c:v>
                </c:pt>
                <c:pt idx="218">
                  <c:v>7.6062000000000003</c:v>
                </c:pt>
                <c:pt idx="219">
                  <c:v>7.8490000000000002</c:v>
                </c:pt>
                <c:pt idx="220">
                  <c:v>7.7184999999999997</c:v>
                </c:pt>
                <c:pt idx="221">
                  <c:v>7.697499999999998</c:v>
                </c:pt>
                <c:pt idx="222">
                  <c:v>7.8442999999999996</c:v>
                </c:pt>
                <c:pt idx="223">
                  <c:v>7.7587000000000002</c:v>
                </c:pt>
                <c:pt idx="224">
                  <c:v>7.7727000000000004</c:v>
                </c:pt>
                <c:pt idx="225">
                  <c:v>7.7146999999999997</c:v>
                </c:pt>
                <c:pt idx="226">
                  <c:v>7.7428999999999997</c:v>
                </c:pt>
                <c:pt idx="227">
                  <c:v>7.727599999999998</c:v>
                </c:pt>
                <c:pt idx="228">
                  <c:v>7.74</c:v>
                </c:pt>
                <c:pt idx="229">
                  <c:v>7.7930000000000001</c:v>
                </c:pt>
                <c:pt idx="230">
                  <c:v>7.7927</c:v>
                </c:pt>
                <c:pt idx="231">
                  <c:v>7.87</c:v>
                </c:pt>
                <c:pt idx="232">
                  <c:v>7.8933</c:v>
                </c:pt>
                <c:pt idx="233">
                  <c:v>7.7538999999999998</c:v>
                </c:pt>
                <c:pt idx="234">
                  <c:v>7.8420999999999985</c:v>
                </c:pt>
                <c:pt idx="235">
                  <c:v>7.7798000000000016</c:v>
                </c:pt>
                <c:pt idx="236">
                  <c:v>7.8377999999999997</c:v>
                </c:pt>
                <c:pt idx="237">
                  <c:v>8.3199000000000005</c:v>
                </c:pt>
                <c:pt idx="238">
                  <c:v>8.0741000000000014</c:v>
                </c:pt>
                <c:pt idx="239">
                  <c:v>7.9465000000000003</c:v>
                </c:pt>
                <c:pt idx="240">
                  <c:v>7.8994999999999997</c:v>
                </c:pt>
                <c:pt idx="241">
                  <c:v>7.9645999999999981</c:v>
                </c:pt>
                <c:pt idx="242">
                  <c:v>8.3345000000000002</c:v>
                </c:pt>
                <c:pt idx="243">
                  <c:v>8.3860000000000028</c:v>
                </c:pt>
                <c:pt idx="244">
                  <c:v>8.3944000000000027</c:v>
                </c:pt>
                <c:pt idx="245">
                  <c:v>8.2706</c:v>
                </c:pt>
                <c:pt idx="246">
                  <c:v>8.3036000000000048</c:v>
                </c:pt>
                <c:pt idx="247">
                  <c:v>8.3337000000000003</c:v>
                </c:pt>
                <c:pt idx="248">
                  <c:v>8.3401000000000014</c:v>
                </c:pt>
                <c:pt idx="249">
                  <c:v>8.4588000000000001</c:v>
                </c:pt>
                <c:pt idx="250">
                  <c:v>8.4491000000000014</c:v>
                </c:pt>
                <c:pt idx="251">
                  <c:v>8.6272000000000002</c:v>
                </c:pt>
              </c:numCache>
            </c:numRef>
          </c:val>
          <c:smooth val="0"/>
          <c:extLst>
            <c:ext xmlns:c16="http://schemas.microsoft.com/office/drawing/2014/chart" uri="{C3380CC4-5D6E-409C-BE32-E72D297353CC}">
              <c16:uniqueId val="{00000007-D97F-4A99-AC84-387A49271F3F}"/>
            </c:ext>
          </c:extLst>
        </c:ser>
        <c:ser>
          <c:idx val="11"/>
          <c:order val="11"/>
          <c:tx>
            <c:strRef>
              <c:f>Գ16_!$M$24</c:f>
              <c:strCache>
                <c:ptCount val="1"/>
                <c:pt idx="0">
                  <c:v>10 years</c:v>
                </c:pt>
              </c:strCache>
            </c:strRef>
          </c:tx>
          <c:spPr>
            <a:ln w="28575" cap="rnd">
              <a:solidFill>
                <a:schemeClr val="accent6">
                  <a:lumMod val="75000"/>
                </a:schemeClr>
              </a:solidFill>
              <a:round/>
            </a:ln>
            <a:effectLst/>
          </c:spPr>
          <c:marker>
            <c:symbol val="none"/>
          </c:marker>
          <c:trendline>
            <c:spPr>
              <a:ln w="19050" cap="rnd">
                <a:solidFill>
                  <a:schemeClr val="accent6">
                    <a:lumMod val="60000"/>
                  </a:schemeClr>
                </a:solidFill>
                <a:prstDash val="sysDot"/>
              </a:ln>
              <a:effectLst/>
            </c:spPr>
            <c:trendlineType val="linear"/>
            <c:dispRSqr val="0"/>
            <c:dispEq val="0"/>
          </c:trendline>
          <c:cat>
            <c:numRef>
              <c:f>Գ16_!$A$25:$A$276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Գ16_!$M$25:$M$276</c:f>
              <c:numCache>
                <c:formatCode>General</c:formatCode>
                <c:ptCount val="252"/>
                <c:pt idx="0">
                  <c:v>8.3579000000000008</c:v>
                </c:pt>
                <c:pt idx="1">
                  <c:v>8.2891000000000012</c:v>
                </c:pt>
                <c:pt idx="2">
                  <c:v>8.3008000000000006</c:v>
                </c:pt>
                <c:pt idx="3">
                  <c:v>8.3041</c:v>
                </c:pt>
                <c:pt idx="4">
                  <c:v>8.280800000000001</c:v>
                </c:pt>
                <c:pt idx="5">
                  <c:v>8.2761000000000013</c:v>
                </c:pt>
                <c:pt idx="6">
                  <c:v>8.2767000000000035</c:v>
                </c:pt>
                <c:pt idx="7">
                  <c:v>8.2870000000000008</c:v>
                </c:pt>
                <c:pt idx="8">
                  <c:v>8.2932000000000006</c:v>
                </c:pt>
                <c:pt idx="9">
                  <c:v>8.2899000000000012</c:v>
                </c:pt>
                <c:pt idx="10">
                  <c:v>8.2149000000000001</c:v>
                </c:pt>
                <c:pt idx="11">
                  <c:v>8.2317999999999998</c:v>
                </c:pt>
                <c:pt idx="12">
                  <c:v>8.2033000000000005</c:v>
                </c:pt>
                <c:pt idx="13">
                  <c:v>8.1772000000000009</c:v>
                </c:pt>
                <c:pt idx="14">
                  <c:v>8.1252000000000013</c:v>
                </c:pt>
                <c:pt idx="15">
                  <c:v>8.0782000000000025</c:v>
                </c:pt>
                <c:pt idx="16">
                  <c:v>8.0624000000000038</c:v>
                </c:pt>
                <c:pt idx="17">
                  <c:v>8.1042000000000005</c:v>
                </c:pt>
                <c:pt idx="18">
                  <c:v>8.0425000000000004</c:v>
                </c:pt>
                <c:pt idx="19">
                  <c:v>8.0275000000000034</c:v>
                </c:pt>
                <c:pt idx="20">
                  <c:v>8.0073000000000008</c:v>
                </c:pt>
                <c:pt idx="21">
                  <c:v>7.9489000000000001</c:v>
                </c:pt>
                <c:pt idx="22">
                  <c:v>7.9361000000000015</c:v>
                </c:pt>
                <c:pt idx="23">
                  <c:v>7.9028999999999998</c:v>
                </c:pt>
                <c:pt idx="24">
                  <c:v>7.8763000000000014</c:v>
                </c:pt>
                <c:pt idx="25">
                  <c:v>7.7267000000000001</c:v>
                </c:pt>
                <c:pt idx="26">
                  <c:v>7.7560000000000002</c:v>
                </c:pt>
                <c:pt idx="27">
                  <c:v>7.7944999999999984</c:v>
                </c:pt>
                <c:pt idx="28">
                  <c:v>7.6769999999999996</c:v>
                </c:pt>
                <c:pt idx="29">
                  <c:v>7.7318000000000016</c:v>
                </c:pt>
                <c:pt idx="30">
                  <c:v>7.6190999999999995</c:v>
                </c:pt>
                <c:pt idx="31">
                  <c:v>7.6572999999999984</c:v>
                </c:pt>
                <c:pt idx="32">
                  <c:v>7.7499000000000002</c:v>
                </c:pt>
                <c:pt idx="33">
                  <c:v>7.7778</c:v>
                </c:pt>
                <c:pt idx="34">
                  <c:v>7.6626999999999983</c:v>
                </c:pt>
                <c:pt idx="35">
                  <c:v>7.7401999999999997</c:v>
                </c:pt>
                <c:pt idx="36">
                  <c:v>7.7184999999999997</c:v>
                </c:pt>
                <c:pt idx="37">
                  <c:v>7.7515000000000001</c:v>
                </c:pt>
                <c:pt idx="38">
                  <c:v>7.7654999999999985</c:v>
                </c:pt>
                <c:pt idx="39">
                  <c:v>7.7552000000000003</c:v>
                </c:pt>
                <c:pt idx="40">
                  <c:v>7.7488999999999999</c:v>
                </c:pt>
                <c:pt idx="41">
                  <c:v>7.7313000000000018</c:v>
                </c:pt>
                <c:pt idx="42">
                  <c:v>7.7774000000000001</c:v>
                </c:pt>
                <c:pt idx="43">
                  <c:v>7.8693999999999997</c:v>
                </c:pt>
                <c:pt idx="44">
                  <c:v>7.9596000000000018</c:v>
                </c:pt>
                <c:pt idx="45">
                  <c:v>7.9803000000000015</c:v>
                </c:pt>
                <c:pt idx="46">
                  <c:v>8.1918000000000024</c:v>
                </c:pt>
                <c:pt idx="47">
                  <c:v>8.5629000000000008</c:v>
                </c:pt>
                <c:pt idx="48">
                  <c:v>9.0793000000000035</c:v>
                </c:pt>
                <c:pt idx="49">
                  <c:v>8.8680000000000003</c:v>
                </c:pt>
                <c:pt idx="50">
                  <c:v>8.5578000000000003</c:v>
                </c:pt>
                <c:pt idx="51">
                  <c:v>8.4872000000000014</c:v>
                </c:pt>
                <c:pt idx="52">
                  <c:v>8.4872000000000014</c:v>
                </c:pt>
                <c:pt idx="53">
                  <c:v>8.4440000000000008</c:v>
                </c:pt>
                <c:pt idx="54">
                  <c:v>8.4048000000000016</c:v>
                </c:pt>
                <c:pt idx="55">
                  <c:v>8.2937000000000012</c:v>
                </c:pt>
                <c:pt idx="56">
                  <c:v>8.34</c:v>
                </c:pt>
                <c:pt idx="57">
                  <c:v>8.2556000000000047</c:v>
                </c:pt>
                <c:pt idx="58">
                  <c:v>8.2317999999999998</c:v>
                </c:pt>
                <c:pt idx="59">
                  <c:v>8.2558000000000007</c:v>
                </c:pt>
                <c:pt idx="60">
                  <c:v>8.3121000000000027</c:v>
                </c:pt>
                <c:pt idx="61">
                  <c:v>8.3196000000000048</c:v>
                </c:pt>
                <c:pt idx="62">
                  <c:v>8.2941000000000003</c:v>
                </c:pt>
                <c:pt idx="63">
                  <c:v>8.2928000000000015</c:v>
                </c:pt>
                <c:pt idx="64">
                  <c:v>8.2967000000000013</c:v>
                </c:pt>
                <c:pt idx="65">
                  <c:v>8.2743000000000002</c:v>
                </c:pt>
                <c:pt idx="66">
                  <c:v>8.3703000000000003</c:v>
                </c:pt>
                <c:pt idx="67">
                  <c:v>8.2827000000000002</c:v>
                </c:pt>
                <c:pt idx="68">
                  <c:v>8.3780000000000001</c:v>
                </c:pt>
                <c:pt idx="69">
                  <c:v>8.295300000000001</c:v>
                </c:pt>
                <c:pt idx="70">
                  <c:v>8.2283999999999988</c:v>
                </c:pt>
                <c:pt idx="71">
                  <c:v>8.2492000000000001</c:v>
                </c:pt>
                <c:pt idx="72">
                  <c:v>8.3710000000000004</c:v>
                </c:pt>
                <c:pt idx="73">
                  <c:v>8.18</c:v>
                </c:pt>
                <c:pt idx="74">
                  <c:v>7.8331999999999997</c:v>
                </c:pt>
                <c:pt idx="75">
                  <c:v>7.8258999999999981</c:v>
                </c:pt>
                <c:pt idx="76">
                  <c:v>7.8769999999999998</c:v>
                </c:pt>
                <c:pt idx="77">
                  <c:v>8.0367000000000015</c:v>
                </c:pt>
                <c:pt idx="78">
                  <c:v>8.0162000000000013</c:v>
                </c:pt>
                <c:pt idx="79">
                  <c:v>7.9619999999999997</c:v>
                </c:pt>
                <c:pt idx="80">
                  <c:v>8.0143000000000004</c:v>
                </c:pt>
                <c:pt idx="81">
                  <c:v>7.8788</c:v>
                </c:pt>
                <c:pt idx="82">
                  <c:v>7.9998000000000014</c:v>
                </c:pt>
                <c:pt idx="83">
                  <c:v>7.7958999999999996</c:v>
                </c:pt>
                <c:pt idx="84">
                  <c:v>7.9089999999999998</c:v>
                </c:pt>
                <c:pt idx="85">
                  <c:v>7.7680999999999996</c:v>
                </c:pt>
                <c:pt idx="86">
                  <c:v>7.8517999999999999</c:v>
                </c:pt>
                <c:pt idx="87">
                  <c:v>7.8672999999999984</c:v>
                </c:pt>
                <c:pt idx="88">
                  <c:v>7.8203999999999985</c:v>
                </c:pt>
                <c:pt idx="89">
                  <c:v>7.8828999999999985</c:v>
                </c:pt>
                <c:pt idx="90">
                  <c:v>7.9770000000000003</c:v>
                </c:pt>
                <c:pt idx="91">
                  <c:v>7.8049999999999979</c:v>
                </c:pt>
                <c:pt idx="92">
                  <c:v>7.8582999999999998</c:v>
                </c:pt>
                <c:pt idx="93">
                  <c:v>7.9109999999999996</c:v>
                </c:pt>
                <c:pt idx="94">
                  <c:v>7.8197999999999999</c:v>
                </c:pt>
                <c:pt idx="95">
                  <c:v>7.9161000000000001</c:v>
                </c:pt>
                <c:pt idx="96">
                  <c:v>7.8342999999999998</c:v>
                </c:pt>
                <c:pt idx="97">
                  <c:v>7.8568999999999996</c:v>
                </c:pt>
                <c:pt idx="98">
                  <c:v>7.8895999999999997</c:v>
                </c:pt>
                <c:pt idx="99">
                  <c:v>7.8764000000000003</c:v>
                </c:pt>
                <c:pt idx="100">
                  <c:v>7.8715999999999999</c:v>
                </c:pt>
                <c:pt idx="101">
                  <c:v>7.8365</c:v>
                </c:pt>
                <c:pt idx="102">
                  <c:v>7.8683999999999985</c:v>
                </c:pt>
                <c:pt idx="103">
                  <c:v>7.8873999999999995</c:v>
                </c:pt>
                <c:pt idx="104">
                  <c:v>7.8791000000000002</c:v>
                </c:pt>
                <c:pt idx="105">
                  <c:v>7.8924999999999983</c:v>
                </c:pt>
                <c:pt idx="106">
                  <c:v>7.8933</c:v>
                </c:pt>
                <c:pt idx="107">
                  <c:v>7.9017000000000017</c:v>
                </c:pt>
                <c:pt idx="108">
                  <c:v>7.9214000000000002</c:v>
                </c:pt>
                <c:pt idx="109">
                  <c:v>7.95</c:v>
                </c:pt>
                <c:pt idx="110">
                  <c:v>7.9693000000000014</c:v>
                </c:pt>
                <c:pt idx="111">
                  <c:v>7.9713000000000021</c:v>
                </c:pt>
                <c:pt idx="112">
                  <c:v>7.9818000000000016</c:v>
                </c:pt>
                <c:pt idx="113">
                  <c:v>7.7131999999999996</c:v>
                </c:pt>
                <c:pt idx="114">
                  <c:v>7.7303000000000015</c:v>
                </c:pt>
                <c:pt idx="115">
                  <c:v>7.7065999999999999</c:v>
                </c:pt>
                <c:pt idx="116">
                  <c:v>7.7100999999999997</c:v>
                </c:pt>
                <c:pt idx="117">
                  <c:v>7.6369999999999996</c:v>
                </c:pt>
                <c:pt idx="118">
                  <c:v>7.6734999999999998</c:v>
                </c:pt>
                <c:pt idx="119">
                  <c:v>7.6977999999999982</c:v>
                </c:pt>
                <c:pt idx="120">
                  <c:v>7.6718000000000002</c:v>
                </c:pt>
                <c:pt idx="121">
                  <c:v>7.7636000000000003</c:v>
                </c:pt>
                <c:pt idx="122">
                  <c:v>7.7140999999999984</c:v>
                </c:pt>
                <c:pt idx="123">
                  <c:v>7.7633999999999999</c:v>
                </c:pt>
                <c:pt idx="124">
                  <c:v>7.7168000000000001</c:v>
                </c:pt>
                <c:pt idx="125">
                  <c:v>7.7327000000000004</c:v>
                </c:pt>
                <c:pt idx="126">
                  <c:v>7.7489999999999997</c:v>
                </c:pt>
                <c:pt idx="127">
                  <c:v>7.7558999999999996</c:v>
                </c:pt>
                <c:pt idx="128">
                  <c:v>7.7572000000000001</c:v>
                </c:pt>
                <c:pt idx="129">
                  <c:v>7.7671999999999981</c:v>
                </c:pt>
                <c:pt idx="130">
                  <c:v>7.7606000000000002</c:v>
                </c:pt>
                <c:pt idx="131">
                  <c:v>7.7770999999999999</c:v>
                </c:pt>
                <c:pt idx="132">
                  <c:v>7.8033000000000001</c:v>
                </c:pt>
                <c:pt idx="133">
                  <c:v>7.8194999999999997</c:v>
                </c:pt>
                <c:pt idx="134">
                  <c:v>7.8143999999999982</c:v>
                </c:pt>
                <c:pt idx="135">
                  <c:v>7.81</c:v>
                </c:pt>
                <c:pt idx="136">
                  <c:v>7.8143999999999982</c:v>
                </c:pt>
                <c:pt idx="137">
                  <c:v>7.7888999999999999</c:v>
                </c:pt>
                <c:pt idx="138">
                  <c:v>7.7824</c:v>
                </c:pt>
                <c:pt idx="139">
                  <c:v>7.7839</c:v>
                </c:pt>
                <c:pt idx="140">
                  <c:v>7.7433000000000014</c:v>
                </c:pt>
                <c:pt idx="141">
                  <c:v>7.7503000000000002</c:v>
                </c:pt>
                <c:pt idx="142">
                  <c:v>7.8018999999999998</c:v>
                </c:pt>
                <c:pt idx="143">
                  <c:v>7.7599</c:v>
                </c:pt>
                <c:pt idx="144">
                  <c:v>7.7877999999999998</c:v>
                </c:pt>
                <c:pt idx="145">
                  <c:v>7.7676999999999996</c:v>
                </c:pt>
                <c:pt idx="146">
                  <c:v>7.7889999999999997</c:v>
                </c:pt>
                <c:pt idx="147">
                  <c:v>7.7917000000000014</c:v>
                </c:pt>
                <c:pt idx="148">
                  <c:v>7.7789999999999999</c:v>
                </c:pt>
                <c:pt idx="149">
                  <c:v>7.8003</c:v>
                </c:pt>
                <c:pt idx="150">
                  <c:v>7.7495000000000003</c:v>
                </c:pt>
                <c:pt idx="151">
                  <c:v>7.7494000000000014</c:v>
                </c:pt>
                <c:pt idx="152">
                  <c:v>7.7324000000000002</c:v>
                </c:pt>
                <c:pt idx="153">
                  <c:v>7.7892000000000019</c:v>
                </c:pt>
                <c:pt idx="154">
                  <c:v>7.7614000000000001</c:v>
                </c:pt>
                <c:pt idx="155">
                  <c:v>7.7697000000000003</c:v>
                </c:pt>
                <c:pt idx="156">
                  <c:v>7.7748999999999997</c:v>
                </c:pt>
                <c:pt idx="157">
                  <c:v>7.7267999999999999</c:v>
                </c:pt>
                <c:pt idx="158">
                  <c:v>7.7491000000000003</c:v>
                </c:pt>
                <c:pt idx="159">
                  <c:v>7.7487000000000004</c:v>
                </c:pt>
                <c:pt idx="160">
                  <c:v>7.7282999999999999</c:v>
                </c:pt>
                <c:pt idx="161">
                  <c:v>7.7469000000000001</c:v>
                </c:pt>
                <c:pt idx="162">
                  <c:v>7.7142999999999997</c:v>
                </c:pt>
                <c:pt idx="163">
                  <c:v>7.7378</c:v>
                </c:pt>
                <c:pt idx="164">
                  <c:v>7.7239999999999984</c:v>
                </c:pt>
                <c:pt idx="165">
                  <c:v>7.7232000000000003</c:v>
                </c:pt>
                <c:pt idx="166">
                  <c:v>7.7553000000000001</c:v>
                </c:pt>
                <c:pt idx="167">
                  <c:v>7.7229999999999981</c:v>
                </c:pt>
                <c:pt idx="168">
                  <c:v>7.7257999999999996</c:v>
                </c:pt>
                <c:pt idx="169">
                  <c:v>7.7167000000000003</c:v>
                </c:pt>
                <c:pt idx="170">
                  <c:v>7.6949999999999976</c:v>
                </c:pt>
                <c:pt idx="171">
                  <c:v>7.7250999999999985</c:v>
                </c:pt>
                <c:pt idx="172">
                  <c:v>7.641</c:v>
                </c:pt>
                <c:pt idx="173">
                  <c:v>7.7561</c:v>
                </c:pt>
                <c:pt idx="174">
                  <c:v>7.7865000000000002</c:v>
                </c:pt>
                <c:pt idx="175">
                  <c:v>7.6577999999999982</c:v>
                </c:pt>
                <c:pt idx="176">
                  <c:v>7.7448999999999995</c:v>
                </c:pt>
                <c:pt idx="177">
                  <c:v>7.6900999999999984</c:v>
                </c:pt>
                <c:pt idx="178">
                  <c:v>7.6062000000000003</c:v>
                </c:pt>
                <c:pt idx="179">
                  <c:v>7.6400999999999986</c:v>
                </c:pt>
                <c:pt idx="180">
                  <c:v>7.6175999999999986</c:v>
                </c:pt>
                <c:pt idx="181">
                  <c:v>7.6257999999999981</c:v>
                </c:pt>
                <c:pt idx="182">
                  <c:v>7.6606999999999985</c:v>
                </c:pt>
                <c:pt idx="183">
                  <c:v>7.6069999999999984</c:v>
                </c:pt>
                <c:pt idx="184">
                  <c:v>7.6661999999999981</c:v>
                </c:pt>
                <c:pt idx="185">
                  <c:v>7.7737000000000016</c:v>
                </c:pt>
                <c:pt idx="186">
                  <c:v>7.6761999999999997</c:v>
                </c:pt>
                <c:pt idx="187">
                  <c:v>7.7378</c:v>
                </c:pt>
                <c:pt idx="188">
                  <c:v>7.8200999999999983</c:v>
                </c:pt>
                <c:pt idx="189">
                  <c:v>7.6982999999999997</c:v>
                </c:pt>
                <c:pt idx="190">
                  <c:v>7.8216000000000001</c:v>
                </c:pt>
                <c:pt idx="191">
                  <c:v>7.8294999999999995</c:v>
                </c:pt>
                <c:pt idx="192">
                  <c:v>7.8194999999999997</c:v>
                </c:pt>
                <c:pt idx="193">
                  <c:v>7.8040999999999983</c:v>
                </c:pt>
                <c:pt idx="194">
                  <c:v>7.7876000000000003</c:v>
                </c:pt>
                <c:pt idx="195">
                  <c:v>7.7690999999999999</c:v>
                </c:pt>
                <c:pt idx="196">
                  <c:v>7.8090000000000002</c:v>
                </c:pt>
                <c:pt idx="197">
                  <c:v>7.9418000000000015</c:v>
                </c:pt>
                <c:pt idx="198">
                  <c:v>7.8422999999999998</c:v>
                </c:pt>
                <c:pt idx="199">
                  <c:v>7.8426999999999998</c:v>
                </c:pt>
                <c:pt idx="200">
                  <c:v>7.8744999999999985</c:v>
                </c:pt>
                <c:pt idx="201">
                  <c:v>7.9859</c:v>
                </c:pt>
                <c:pt idx="202">
                  <c:v>7.9321999999999999</c:v>
                </c:pt>
                <c:pt idx="203">
                  <c:v>7.8473999999999995</c:v>
                </c:pt>
                <c:pt idx="204">
                  <c:v>7.9745999999999997</c:v>
                </c:pt>
                <c:pt idx="205">
                  <c:v>7.8949999999999978</c:v>
                </c:pt>
                <c:pt idx="206">
                  <c:v>8.0735000000000028</c:v>
                </c:pt>
                <c:pt idx="207">
                  <c:v>8.0333000000000006</c:v>
                </c:pt>
                <c:pt idx="208">
                  <c:v>8.1753</c:v>
                </c:pt>
                <c:pt idx="209">
                  <c:v>8.3540000000000028</c:v>
                </c:pt>
                <c:pt idx="210">
                  <c:v>8.1273999999999997</c:v>
                </c:pt>
                <c:pt idx="211">
                  <c:v>8.0849000000000011</c:v>
                </c:pt>
                <c:pt idx="212">
                  <c:v>8.0689000000000011</c:v>
                </c:pt>
                <c:pt idx="213">
                  <c:v>8.017100000000001</c:v>
                </c:pt>
                <c:pt idx="214">
                  <c:v>8.0698000000000008</c:v>
                </c:pt>
                <c:pt idx="215">
                  <c:v>8.0891000000000002</c:v>
                </c:pt>
                <c:pt idx="216">
                  <c:v>8.08</c:v>
                </c:pt>
                <c:pt idx="217">
                  <c:v>8.0983999999999998</c:v>
                </c:pt>
                <c:pt idx="218">
                  <c:v>8.0538000000000007</c:v>
                </c:pt>
                <c:pt idx="219">
                  <c:v>8.2339000000000002</c:v>
                </c:pt>
                <c:pt idx="220">
                  <c:v>8.1326000000000001</c:v>
                </c:pt>
                <c:pt idx="221">
                  <c:v>8.1079000000000008</c:v>
                </c:pt>
                <c:pt idx="222">
                  <c:v>8.2013999999999996</c:v>
                </c:pt>
                <c:pt idx="223">
                  <c:v>8.2154000000000007</c:v>
                </c:pt>
                <c:pt idx="224">
                  <c:v>8.2001000000000008</c:v>
                </c:pt>
                <c:pt idx="225">
                  <c:v>8.1453000000000024</c:v>
                </c:pt>
                <c:pt idx="226">
                  <c:v>8.1652000000000005</c:v>
                </c:pt>
                <c:pt idx="227">
                  <c:v>8.1432000000000002</c:v>
                </c:pt>
                <c:pt idx="228">
                  <c:v>8.1646000000000001</c:v>
                </c:pt>
                <c:pt idx="229">
                  <c:v>8.1992000000000012</c:v>
                </c:pt>
                <c:pt idx="230">
                  <c:v>8.2315000000000005</c:v>
                </c:pt>
                <c:pt idx="231">
                  <c:v>8.2804000000000002</c:v>
                </c:pt>
                <c:pt idx="232">
                  <c:v>8.2843999999999998</c:v>
                </c:pt>
                <c:pt idx="233">
                  <c:v>8.1724000000000032</c:v>
                </c:pt>
                <c:pt idx="234">
                  <c:v>8.2512000000000008</c:v>
                </c:pt>
                <c:pt idx="235">
                  <c:v>8.2116000000000025</c:v>
                </c:pt>
                <c:pt idx="236">
                  <c:v>8.2362000000000002</c:v>
                </c:pt>
                <c:pt idx="237">
                  <c:v>8.5548000000000002</c:v>
                </c:pt>
                <c:pt idx="238">
                  <c:v>8.4589000000000034</c:v>
                </c:pt>
                <c:pt idx="239">
                  <c:v>8.3676000000000048</c:v>
                </c:pt>
                <c:pt idx="240">
                  <c:v>8.2777000000000012</c:v>
                </c:pt>
                <c:pt idx="241">
                  <c:v>8.3333000000000013</c:v>
                </c:pt>
                <c:pt idx="242">
                  <c:v>8.6318000000000001</c:v>
                </c:pt>
                <c:pt idx="243">
                  <c:v>8.6922000000000015</c:v>
                </c:pt>
                <c:pt idx="244">
                  <c:v>8.6993000000000009</c:v>
                </c:pt>
                <c:pt idx="245">
                  <c:v>8.6087000000000025</c:v>
                </c:pt>
                <c:pt idx="246">
                  <c:v>8.642100000000001</c:v>
                </c:pt>
                <c:pt idx="247">
                  <c:v>8.7146000000000008</c:v>
                </c:pt>
                <c:pt idx="248">
                  <c:v>8.6857000000000006</c:v>
                </c:pt>
                <c:pt idx="249">
                  <c:v>8.7517000000000014</c:v>
                </c:pt>
                <c:pt idx="250">
                  <c:v>8.7666000000000004</c:v>
                </c:pt>
                <c:pt idx="251">
                  <c:v>8.8372000000000011</c:v>
                </c:pt>
              </c:numCache>
            </c:numRef>
          </c:val>
          <c:smooth val="0"/>
          <c:extLst>
            <c:ext xmlns:c16="http://schemas.microsoft.com/office/drawing/2014/chart" uri="{C3380CC4-5D6E-409C-BE32-E72D297353CC}">
              <c16:uniqueId val="{00000009-D97F-4A99-AC84-387A49271F3F}"/>
            </c:ext>
          </c:extLst>
        </c:ser>
        <c:ser>
          <c:idx val="14"/>
          <c:order val="14"/>
          <c:tx>
            <c:strRef>
              <c:f>Գ16_!$P$24</c:f>
              <c:strCache>
                <c:ptCount val="1"/>
                <c:pt idx="0">
                  <c:v>30 years</c:v>
                </c:pt>
              </c:strCache>
            </c:strRef>
          </c:tx>
          <c:spPr>
            <a:ln w="28575" cap="rnd">
              <a:solidFill>
                <a:schemeClr val="accent3">
                  <a:lumMod val="80000"/>
                  <a:lumOff val="20000"/>
                </a:schemeClr>
              </a:solidFill>
              <a:round/>
            </a:ln>
            <a:effectLst/>
          </c:spPr>
          <c:marker>
            <c:symbol val="none"/>
          </c:marker>
          <c:trendline>
            <c:spPr>
              <a:ln w="19050" cap="rnd">
                <a:solidFill>
                  <a:schemeClr val="accent3">
                    <a:lumMod val="80000"/>
                    <a:lumOff val="20000"/>
                  </a:schemeClr>
                </a:solidFill>
                <a:prstDash val="sysDot"/>
              </a:ln>
              <a:effectLst/>
            </c:spPr>
            <c:trendlineType val="linear"/>
            <c:dispRSqr val="0"/>
            <c:dispEq val="0"/>
          </c:trendline>
          <c:cat>
            <c:numRef>
              <c:f>Գ16_!$A$25:$A$276</c:f>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f>Գ16_!$P$25:$P$276</c:f>
              <c:numCache>
                <c:formatCode>General</c:formatCode>
                <c:ptCount val="252"/>
                <c:pt idx="0">
                  <c:v>10.048999999999999</c:v>
                </c:pt>
                <c:pt idx="1">
                  <c:v>10.1561</c:v>
                </c:pt>
                <c:pt idx="2">
                  <c:v>10.1675</c:v>
                </c:pt>
                <c:pt idx="3">
                  <c:v>10.190100000000001</c:v>
                </c:pt>
                <c:pt idx="4">
                  <c:v>10.165400000000004</c:v>
                </c:pt>
                <c:pt idx="5">
                  <c:v>10.170400000000004</c:v>
                </c:pt>
                <c:pt idx="6">
                  <c:v>10.177300000000001</c:v>
                </c:pt>
                <c:pt idx="7">
                  <c:v>10.1896</c:v>
                </c:pt>
                <c:pt idx="8">
                  <c:v>10.1761</c:v>
                </c:pt>
                <c:pt idx="9">
                  <c:v>10.185500000000005</c:v>
                </c:pt>
                <c:pt idx="10">
                  <c:v>10.11</c:v>
                </c:pt>
                <c:pt idx="11">
                  <c:v>10.1494</c:v>
                </c:pt>
                <c:pt idx="12">
                  <c:v>10.078200000000001</c:v>
                </c:pt>
                <c:pt idx="13">
                  <c:v>10.053500000000003</c:v>
                </c:pt>
                <c:pt idx="14">
                  <c:v>9.9913000000000007</c:v>
                </c:pt>
                <c:pt idx="15">
                  <c:v>9.9254000000000033</c:v>
                </c:pt>
                <c:pt idx="16">
                  <c:v>9.9305000000000003</c:v>
                </c:pt>
                <c:pt idx="17">
                  <c:v>9.9592000000000027</c:v>
                </c:pt>
                <c:pt idx="18">
                  <c:v>9.8795000000000055</c:v>
                </c:pt>
                <c:pt idx="19">
                  <c:v>9.8566000000000038</c:v>
                </c:pt>
                <c:pt idx="20">
                  <c:v>9.8593000000000028</c:v>
                </c:pt>
                <c:pt idx="21">
                  <c:v>9.7528000000000006</c:v>
                </c:pt>
                <c:pt idx="22">
                  <c:v>9.730500000000001</c:v>
                </c:pt>
                <c:pt idx="23">
                  <c:v>9.6859000000000002</c:v>
                </c:pt>
                <c:pt idx="24">
                  <c:v>9.7332999999999998</c:v>
                </c:pt>
                <c:pt idx="25">
                  <c:v>9.6232000000000024</c:v>
                </c:pt>
                <c:pt idx="26">
                  <c:v>9.5363000000000024</c:v>
                </c:pt>
                <c:pt idx="27">
                  <c:v>9.5466000000000015</c:v>
                </c:pt>
                <c:pt idx="28">
                  <c:v>9.4890000000000008</c:v>
                </c:pt>
                <c:pt idx="29">
                  <c:v>9.4779</c:v>
                </c:pt>
                <c:pt idx="30">
                  <c:v>9.5240000000000009</c:v>
                </c:pt>
                <c:pt idx="31">
                  <c:v>9.5772000000000013</c:v>
                </c:pt>
                <c:pt idx="32">
                  <c:v>9.605400000000003</c:v>
                </c:pt>
                <c:pt idx="33">
                  <c:v>9.5545000000000027</c:v>
                </c:pt>
                <c:pt idx="34">
                  <c:v>9.5857000000000028</c:v>
                </c:pt>
                <c:pt idx="35">
                  <c:v>9.5575000000000028</c:v>
                </c:pt>
                <c:pt idx="36">
                  <c:v>9.5504000000000033</c:v>
                </c:pt>
                <c:pt idx="37">
                  <c:v>9.5287000000000006</c:v>
                </c:pt>
                <c:pt idx="38">
                  <c:v>9.56</c:v>
                </c:pt>
                <c:pt idx="39">
                  <c:v>9.6281999999999996</c:v>
                </c:pt>
                <c:pt idx="40">
                  <c:v>9.6241000000000003</c:v>
                </c:pt>
                <c:pt idx="41">
                  <c:v>9.6542000000000012</c:v>
                </c:pt>
                <c:pt idx="42">
                  <c:v>9.5858000000000008</c:v>
                </c:pt>
                <c:pt idx="43">
                  <c:v>9.8012000000000015</c:v>
                </c:pt>
                <c:pt idx="44">
                  <c:v>9.8428000000000004</c:v>
                </c:pt>
                <c:pt idx="45">
                  <c:v>10.216100000000001</c:v>
                </c:pt>
                <c:pt idx="46">
                  <c:v>10.116200000000001</c:v>
                </c:pt>
                <c:pt idx="47">
                  <c:v>10.400500000000005</c:v>
                </c:pt>
                <c:pt idx="48">
                  <c:v>10.515600000000004</c:v>
                </c:pt>
                <c:pt idx="49">
                  <c:v>10.3886</c:v>
                </c:pt>
                <c:pt idx="50">
                  <c:v>10.414</c:v>
                </c:pt>
                <c:pt idx="51">
                  <c:v>10.283100000000001</c:v>
                </c:pt>
                <c:pt idx="52">
                  <c:v>10.283100000000001</c:v>
                </c:pt>
                <c:pt idx="53">
                  <c:v>10.2416</c:v>
                </c:pt>
                <c:pt idx="54">
                  <c:v>10.136900000000001</c:v>
                </c:pt>
                <c:pt idx="55">
                  <c:v>10.236000000000001</c:v>
                </c:pt>
                <c:pt idx="56">
                  <c:v>10.2547</c:v>
                </c:pt>
                <c:pt idx="57">
                  <c:v>10.1097</c:v>
                </c:pt>
                <c:pt idx="58">
                  <c:v>10.174100000000001</c:v>
                </c:pt>
                <c:pt idx="59">
                  <c:v>10.1417</c:v>
                </c:pt>
                <c:pt idx="60">
                  <c:v>10.103200000000001</c:v>
                </c:pt>
                <c:pt idx="61">
                  <c:v>10.1289</c:v>
                </c:pt>
                <c:pt idx="62">
                  <c:v>10.294700000000001</c:v>
                </c:pt>
                <c:pt idx="63">
                  <c:v>10.3093</c:v>
                </c:pt>
                <c:pt idx="64">
                  <c:v>10.3187</c:v>
                </c:pt>
                <c:pt idx="65">
                  <c:v>10.289100000000001</c:v>
                </c:pt>
                <c:pt idx="66">
                  <c:v>10.2874</c:v>
                </c:pt>
                <c:pt idx="67">
                  <c:v>10.2919</c:v>
                </c:pt>
                <c:pt idx="68">
                  <c:v>10.263</c:v>
                </c:pt>
                <c:pt idx="69">
                  <c:v>10.295</c:v>
                </c:pt>
                <c:pt idx="70">
                  <c:v>10.106400000000002</c:v>
                </c:pt>
                <c:pt idx="71">
                  <c:v>9.9015000000000004</c:v>
                </c:pt>
                <c:pt idx="72">
                  <c:v>9.8121000000000027</c:v>
                </c:pt>
                <c:pt idx="73">
                  <c:v>9.472700000000005</c:v>
                </c:pt>
                <c:pt idx="74">
                  <c:v>9.3999000000000006</c:v>
                </c:pt>
                <c:pt idx="75">
                  <c:v>9.3644000000000034</c:v>
                </c:pt>
                <c:pt idx="76">
                  <c:v>9.3088000000000015</c:v>
                </c:pt>
                <c:pt idx="77">
                  <c:v>9.5306000000000015</c:v>
                </c:pt>
                <c:pt idx="78">
                  <c:v>9.4318000000000008</c:v>
                </c:pt>
                <c:pt idx="79">
                  <c:v>9.222900000000001</c:v>
                </c:pt>
                <c:pt idx="80">
                  <c:v>9.1584000000000003</c:v>
                </c:pt>
                <c:pt idx="81">
                  <c:v>9.0768000000000004</c:v>
                </c:pt>
                <c:pt idx="82">
                  <c:v>8.7906000000000013</c:v>
                </c:pt>
                <c:pt idx="83">
                  <c:v>8.6593</c:v>
                </c:pt>
                <c:pt idx="84">
                  <c:v>8.5058000000000007</c:v>
                </c:pt>
                <c:pt idx="85">
                  <c:v>8.4833000000000016</c:v>
                </c:pt>
                <c:pt idx="86">
                  <c:v>8.4904000000000028</c:v>
                </c:pt>
                <c:pt idx="87">
                  <c:v>8.5008000000000035</c:v>
                </c:pt>
                <c:pt idx="88">
                  <c:v>8.5023</c:v>
                </c:pt>
                <c:pt idx="89">
                  <c:v>8.4806000000000008</c:v>
                </c:pt>
                <c:pt idx="90">
                  <c:v>8.4872000000000014</c:v>
                </c:pt>
                <c:pt idx="91">
                  <c:v>8.5439000000000025</c:v>
                </c:pt>
                <c:pt idx="92">
                  <c:v>8.5126000000000008</c:v>
                </c:pt>
                <c:pt idx="93">
                  <c:v>8.4969000000000001</c:v>
                </c:pt>
                <c:pt idx="94">
                  <c:v>8.5388999999999999</c:v>
                </c:pt>
                <c:pt idx="95">
                  <c:v>8.5450000000000017</c:v>
                </c:pt>
                <c:pt idx="96">
                  <c:v>8.6222000000000012</c:v>
                </c:pt>
                <c:pt idx="97">
                  <c:v>8.5946000000000016</c:v>
                </c:pt>
                <c:pt idx="98">
                  <c:v>8.5902000000000012</c:v>
                </c:pt>
                <c:pt idx="99">
                  <c:v>8.5124000000000031</c:v>
                </c:pt>
                <c:pt idx="100">
                  <c:v>8.5789000000000009</c:v>
                </c:pt>
                <c:pt idx="101">
                  <c:v>8.5912000000000006</c:v>
                </c:pt>
                <c:pt idx="102">
                  <c:v>8.6201000000000008</c:v>
                </c:pt>
                <c:pt idx="103">
                  <c:v>8.5952000000000002</c:v>
                </c:pt>
                <c:pt idx="104">
                  <c:v>8.5947000000000013</c:v>
                </c:pt>
                <c:pt idx="105">
                  <c:v>8.5980000000000008</c:v>
                </c:pt>
                <c:pt idx="106">
                  <c:v>8.7499000000000002</c:v>
                </c:pt>
                <c:pt idx="107">
                  <c:v>8.7649000000000008</c:v>
                </c:pt>
                <c:pt idx="108">
                  <c:v>8.8134000000000032</c:v>
                </c:pt>
                <c:pt idx="109">
                  <c:v>8.9394000000000027</c:v>
                </c:pt>
                <c:pt idx="110">
                  <c:v>8.9764000000000053</c:v>
                </c:pt>
                <c:pt idx="111">
                  <c:v>8.9385000000000012</c:v>
                </c:pt>
                <c:pt idx="112">
                  <c:v>8.7422000000000004</c:v>
                </c:pt>
                <c:pt idx="113">
                  <c:v>8.4780000000000015</c:v>
                </c:pt>
                <c:pt idx="114">
                  <c:v>8.6547000000000001</c:v>
                </c:pt>
                <c:pt idx="115">
                  <c:v>8.5282</c:v>
                </c:pt>
                <c:pt idx="116">
                  <c:v>8.4956000000000049</c:v>
                </c:pt>
                <c:pt idx="117">
                  <c:v>8.4903000000000013</c:v>
                </c:pt>
                <c:pt idx="118">
                  <c:v>8.5939000000000014</c:v>
                </c:pt>
                <c:pt idx="119">
                  <c:v>8.5625000000000036</c:v>
                </c:pt>
                <c:pt idx="120">
                  <c:v>8.5971000000000011</c:v>
                </c:pt>
                <c:pt idx="121">
                  <c:v>8.5470000000000006</c:v>
                </c:pt>
                <c:pt idx="122">
                  <c:v>8.6178000000000008</c:v>
                </c:pt>
                <c:pt idx="123">
                  <c:v>8.4896000000000047</c:v>
                </c:pt>
                <c:pt idx="124">
                  <c:v>8.4761000000000006</c:v>
                </c:pt>
                <c:pt idx="125">
                  <c:v>8.4830000000000005</c:v>
                </c:pt>
                <c:pt idx="126">
                  <c:v>8.4887000000000015</c:v>
                </c:pt>
                <c:pt idx="127">
                  <c:v>8.4663000000000004</c:v>
                </c:pt>
                <c:pt idx="128">
                  <c:v>8.4815000000000005</c:v>
                </c:pt>
                <c:pt idx="129">
                  <c:v>8.5002000000000013</c:v>
                </c:pt>
                <c:pt idx="130">
                  <c:v>8.4626000000000055</c:v>
                </c:pt>
                <c:pt idx="131">
                  <c:v>8.5140000000000011</c:v>
                </c:pt>
                <c:pt idx="132">
                  <c:v>8.5211000000000006</c:v>
                </c:pt>
                <c:pt idx="133">
                  <c:v>8.5367000000000015</c:v>
                </c:pt>
                <c:pt idx="134">
                  <c:v>8.507200000000001</c:v>
                </c:pt>
                <c:pt idx="135">
                  <c:v>8.5337000000000014</c:v>
                </c:pt>
                <c:pt idx="136">
                  <c:v>8.5356000000000005</c:v>
                </c:pt>
                <c:pt idx="137">
                  <c:v>8.5249000000000006</c:v>
                </c:pt>
                <c:pt idx="138">
                  <c:v>8.5043000000000024</c:v>
                </c:pt>
                <c:pt idx="139">
                  <c:v>8.5136000000000003</c:v>
                </c:pt>
                <c:pt idx="140">
                  <c:v>8.5340000000000025</c:v>
                </c:pt>
                <c:pt idx="141">
                  <c:v>8.4863</c:v>
                </c:pt>
                <c:pt idx="142">
                  <c:v>8.5969000000000015</c:v>
                </c:pt>
                <c:pt idx="143">
                  <c:v>8.5173000000000005</c:v>
                </c:pt>
                <c:pt idx="144">
                  <c:v>8.605400000000003</c:v>
                </c:pt>
                <c:pt idx="145">
                  <c:v>8.5425000000000004</c:v>
                </c:pt>
                <c:pt idx="146">
                  <c:v>8.5162000000000013</c:v>
                </c:pt>
                <c:pt idx="147">
                  <c:v>8.5774000000000008</c:v>
                </c:pt>
                <c:pt idx="148">
                  <c:v>8.5169000000000015</c:v>
                </c:pt>
                <c:pt idx="149">
                  <c:v>8.5989000000000004</c:v>
                </c:pt>
                <c:pt idx="150">
                  <c:v>8.5363000000000024</c:v>
                </c:pt>
                <c:pt idx="151">
                  <c:v>8.5503</c:v>
                </c:pt>
                <c:pt idx="152">
                  <c:v>8.5413999999999994</c:v>
                </c:pt>
                <c:pt idx="153">
                  <c:v>8.5199000000000016</c:v>
                </c:pt>
                <c:pt idx="154">
                  <c:v>8.5267000000000035</c:v>
                </c:pt>
                <c:pt idx="155">
                  <c:v>8.5111000000000008</c:v>
                </c:pt>
                <c:pt idx="156">
                  <c:v>8.4896000000000047</c:v>
                </c:pt>
                <c:pt idx="157">
                  <c:v>8.4710000000000001</c:v>
                </c:pt>
                <c:pt idx="158">
                  <c:v>8.4893000000000001</c:v>
                </c:pt>
                <c:pt idx="159">
                  <c:v>8.5362000000000009</c:v>
                </c:pt>
                <c:pt idx="160">
                  <c:v>8.4623000000000008</c:v>
                </c:pt>
                <c:pt idx="161">
                  <c:v>8.5228000000000002</c:v>
                </c:pt>
                <c:pt idx="162">
                  <c:v>8.5069000000000035</c:v>
                </c:pt>
                <c:pt idx="163">
                  <c:v>8.5899000000000001</c:v>
                </c:pt>
                <c:pt idx="164">
                  <c:v>8.4940000000000015</c:v>
                </c:pt>
                <c:pt idx="165">
                  <c:v>8.5180000000000025</c:v>
                </c:pt>
                <c:pt idx="166">
                  <c:v>8.6109000000000009</c:v>
                </c:pt>
                <c:pt idx="167">
                  <c:v>8.5286000000000008</c:v>
                </c:pt>
                <c:pt idx="168">
                  <c:v>8.5428000000000015</c:v>
                </c:pt>
                <c:pt idx="169">
                  <c:v>8.5658000000000047</c:v>
                </c:pt>
                <c:pt idx="170">
                  <c:v>8.5456000000000003</c:v>
                </c:pt>
                <c:pt idx="171">
                  <c:v>8.5347000000000008</c:v>
                </c:pt>
                <c:pt idx="172">
                  <c:v>8.5925000000000047</c:v>
                </c:pt>
                <c:pt idx="173">
                  <c:v>8.6027000000000005</c:v>
                </c:pt>
                <c:pt idx="174">
                  <c:v>8.5539000000000005</c:v>
                </c:pt>
                <c:pt idx="175">
                  <c:v>8.5653000000000006</c:v>
                </c:pt>
                <c:pt idx="176">
                  <c:v>8.5788000000000011</c:v>
                </c:pt>
                <c:pt idx="177">
                  <c:v>8.4893000000000001</c:v>
                </c:pt>
                <c:pt idx="178">
                  <c:v>8.5468000000000011</c:v>
                </c:pt>
                <c:pt idx="179">
                  <c:v>8.5303000000000004</c:v>
                </c:pt>
                <c:pt idx="180">
                  <c:v>8.3752000000000049</c:v>
                </c:pt>
                <c:pt idx="181">
                  <c:v>8.3693000000000008</c:v>
                </c:pt>
                <c:pt idx="182">
                  <c:v>8.3749000000000002</c:v>
                </c:pt>
                <c:pt idx="183">
                  <c:v>8.4718</c:v>
                </c:pt>
                <c:pt idx="184">
                  <c:v>8.4995000000000047</c:v>
                </c:pt>
                <c:pt idx="185">
                  <c:v>8.5691000000000006</c:v>
                </c:pt>
                <c:pt idx="186">
                  <c:v>8.8025000000000038</c:v>
                </c:pt>
                <c:pt idx="187">
                  <c:v>8.5318000000000005</c:v>
                </c:pt>
                <c:pt idx="188">
                  <c:v>8.6087000000000025</c:v>
                </c:pt>
                <c:pt idx="189">
                  <c:v>8.5564000000000036</c:v>
                </c:pt>
                <c:pt idx="190">
                  <c:v>8.5267000000000035</c:v>
                </c:pt>
                <c:pt idx="191">
                  <c:v>8.6146000000000011</c:v>
                </c:pt>
                <c:pt idx="192">
                  <c:v>8.6016000000000012</c:v>
                </c:pt>
                <c:pt idx="193">
                  <c:v>8.6571000000000016</c:v>
                </c:pt>
                <c:pt idx="194">
                  <c:v>8.7431999999999999</c:v>
                </c:pt>
                <c:pt idx="195">
                  <c:v>8.7764000000000006</c:v>
                </c:pt>
                <c:pt idx="196">
                  <c:v>8.9351000000000003</c:v>
                </c:pt>
                <c:pt idx="197">
                  <c:v>9.1015000000000015</c:v>
                </c:pt>
                <c:pt idx="198">
                  <c:v>8.9618000000000002</c:v>
                </c:pt>
                <c:pt idx="199">
                  <c:v>8.9482999999999997</c:v>
                </c:pt>
                <c:pt idx="200">
                  <c:v>9.0724000000000036</c:v>
                </c:pt>
                <c:pt idx="201">
                  <c:v>8.9712000000000014</c:v>
                </c:pt>
                <c:pt idx="202">
                  <c:v>9.0727000000000046</c:v>
                </c:pt>
                <c:pt idx="203">
                  <c:v>9.0255000000000027</c:v>
                </c:pt>
                <c:pt idx="204">
                  <c:v>8.9966000000000008</c:v>
                </c:pt>
                <c:pt idx="205">
                  <c:v>8.997300000000001</c:v>
                </c:pt>
                <c:pt idx="206">
                  <c:v>9.0116000000000014</c:v>
                </c:pt>
                <c:pt idx="207">
                  <c:v>9.0686</c:v>
                </c:pt>
                <c:pt idx="208">
                  <c:v>9.0356000000000005</c:v>
                </c:pt>
                <c:pt idx="209">
                  <c:v>8.9698000000000047</c:v>
                </c:pt>
                <c:pt idx="210">
                  <c:v>9.0280000000000005</c:v>
                </c:pt>
                <c:pt idx="211">
                  <c:v>9.0994000000000028</c:v>
                </c:pt>
                <c:pt idx="212">
                  <c:v>9.1486999999999998</c:v>
                </c:pt>
                <c:pt idx="213">
                  <c:v>9.0234000000000005</c:v>
                </c:pt>
                <c:pt idx="214">
                  <c:v>8.9711000000000034</c:v>
                </c:pt>
                <c:pt idx="215">
                  <c:v>9.0236000000000001</c:v>
                </c:pt>
                <c:pt idx="216">
                  <c:v>9.0115000000000016</c:v>
                </c:pt>
                <c:pt idx="217">
                  <c:v>9.1303000000000001</c:v>
                </c:pt>
                <c:pt idx="218">
                  <c:v>9.0530000000000008</c:v>
                </c:pt>
                <c:pt idx="219">
                  <c:v>8.969000000000003</c:v>
                </c:pt>
                <c:pt idx="220">
                  <c:v>8.9978000000000016</c:v>
                </c:pt>
                <c:pt idx="221">
                  <c:v>8.9650000000000052</c:v>
                </c:pt>
                <c:pt idx="222">
                  <c:v>8.8699000000000048</c:v>
                </c:pt>
                <c:pt idx="223">
                  <c:v>9.0102000000000011</c:v>
                </c:pt>
                <c:pt idx="224">
                  <c:v>8.8992000000000004</c:v>
                </c:pt>
                <c:pt idx="225">
                  <c:v>8.9303000000000008</c:v>
                </c:pt>
                <c:pt idx="226">
                  <c:v>8.91</c:v>
                </c:pt>
                <c:pt idx="227">
                  <c:v>8.8754000000000044</c:v>
                </c:pt>
                <c:pt idx="228">
                  <c:v>8.9239000000000015</c:v>
                </c:pt>
                <c:pt idx="229">
                  <c:v>8.8864000000000054</c:v>
                </c:pt>
                <c:pt idx="230">
                  <c:v>8.8711000000000002</c:v>
                </c:pt>
                <c:pt idx="231">
                  <c:v>8.8401000000000014</c:v>
                </c:pt>
                <c:pt idx="232">
                  <c:v>8.8127000000000049</c:v>
                </c:pt>
                <c:pt idx="233">
                  <c:v>8.9777000000000005</c:v>
                </c:pt>
                <c:pt idx="234">
                  <c:v>8.8338000000000001</c:v>
                </c:pt>
                <c:pt idx="235">
                  <c:v>9.0754000000000055</c:v>
                </c:pt>
                <c:pt idx="236">
                  <c:v>8.9585000000000008</c:v>
                </c:pt>
                <c:pt idx="237">
                  <c:v>8.8332000000000015</c:v>
                </c:pt>
                <c:pt idx="238">
                  <c:v>9.0647000000000002</c:v>
                </c:pt>
                <c:pt idx="239">
                  <c:v>9.127600000000001</c:v>
                </c:pt>
                <c:pt idx="240">
                  <c:v>8.9654000000000043</c:v>
                </c:pt>
                <c:pt idx="241">
                  <c:v>8.9658000000000051</c:v>
                </c:pt>
                <c:pt idx="242">
                  <c:v>8.9895000000000049</c:v>
                </c:pt>
                <c:pt idx="243">
                  <c:v>9.0592000000000006</c:v>
                </c:pt>
                <c:pt idx="244">
                  <c:v>9.0655000000000054</c:v>
                </c:pt>
                <c:pt idx="245">
                  <c:v>9.0829000000000004</c:v>
                </c:pt>
                <c:pt idx="246">
                  <c:v>9.1293000000000024</c:v>
                </c:pt>
                <c:pt idx="247">
                  <c:v>9.2735000000000003</c:v>
                </c:pt>
                <c:pt idx="248">
                  <c:v>9.1836000000000002</c:v>
                </c:pt>
                <c:pt idx="249">
                  <c:v>9.1049000000000024</c:v>
                </c:pt>
                <c:pt idx="250">
                  <c:v>9.1614000000000004</c:v>
                </c:pt>
                <c:pt idx="251">
                  <c:v>9.142100000000001</c:v>
                </c:pt>
              </c:numCache>
            </c:numRef>
          </c:val>
          <c:smooth val="0"/>
          <c:extLst>
            <c:ext xmlns:c16="http://schemas.microsoft.com/office/drawing/2014/chart" uri="{C3380CC4-5D6E-409C-BE32-E72D297353CC}">
              <c16:uniqueId val="{0000000B-D97F-4A99-AC84-387A49271F3F}"/>
            </c:ext>
          </c:extLst>
        </c:ser>
        <c:dLbls>
          <c:showLegendKey val="0"/>
          <c:showVal val="0"/>
          <c:showCatName val="0"/>
          <c:showSerName val="0"/>
          <c:showPercent val="0"/>
          <c:showBubbleSize val="0"/>
        </c:dLbls>
        <c:smooth val="0"/>
        <c:axId val="150674816"/>
        <c:axId val="150721664"/>
        <c:extLst>
          <c:ext xmlns:c15="http://schemas.microsoft.com/office/drawing/2012/chart" uri="{02D57815-91ED-43cb-92C2-25804820EDAC}">
            <c15:filteredLineSeries>
              <c15:ser>
                <c:idx val="0"/>
                <c:order val="0"/>
                <c:tx>
                  <c:strRef>
                    <c:extLst>
                      <c:ext uri="{02D57815-91ED-43cb-92C2-25804820EDAC}">
                        <c15:formulaRef>
                          <c15:sqref>Գ16_!$B$24</c15:sqref>
                        </c15:formulaRef>
                      </c:ext>
                    </c:extLst>
                    <c:strCache>
                      <c:ptCount val="1"/>
                      <c:pt idx="0">
                        <c:v>1 օր</c:v>
                      </c:pt>
                    </c:strCache>
                  </c:strRef>
                </c:tx>
                <c:spPr>
                  <a:ln w="28575" cap="rnd">
                    <a:solidFill>
                      <a:schemeClr val="accent1"/>
                    </a:solidFill>
                    <a:round/>
                  </a:ln>
                  <a:effectLst/>
                </c:spPr>
                <c:marker>
                  <c:symbol val="none"/>
                </c:marker>
                <c:cat>
                  <c:numRef>
                    <c:extLst>
                      <c:ex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c:ext uri="{02D57815-91ED-43cb-92C2-25804820EDAC}">
                        <c15:formulaRef>
                          <c15:sqref>Գ16_!$B$25:$B$276</c15:sqref>
                        </c15:formulaRef>
                      </c:ext>
                    </c:extLst>
                    <c:numCache>
                      <c:formatCode>General</c:formatCode>
                      <c:ptCount val="252"/>
                      <c:pt idx="0">
                        <c:v>5.6005000000000003</c:v>
                      </c:pt>
                      <c:pt idx="1">
                        <c:v>5.5846</c:v>
                      </c:pt>
                      <c:pt idx="2">
                        <c:v>5.5423999999999998</c:v>
                      </c:pt>
                      <c:pt idx="3">
                        <c:v>5.5845000000000002</c:v>
                      </c:pt>
                      <c:pt idx="4">
                        <c:v>5.5462999999999996</c:v>
                      </c:pt>
                      <c:pt idx="5">
                        <c:v>5.5491999999999999</c:v>
                      </c:pt>
                      <c:pt idx="6">
                        <c:v>5.5366</c:v>
                      </c:pt>
                      <c:pt idx="7">
                        <c:v>5.5392000000000001</c:v>
                      </c:pt>
                      <c:pt idx="8">
                        <c:v>5.593</c:v>
                      </c:pt>
                      <c:pt idx="9">
                        <c:v>5.5631000000000004</c:v>
                      </c:pt>
                      <c:pt idx="10">
                        <c:v>5.5182000000000002</c:v>
                      </c:pt>
                      <c:pt idx="11">
                        <c:v>5.4744999999999999</c:v>
                      </c:pt>
                      <c:pt idx="12">
                        <c:v>5.5613999999999999</c:v>
                      </c:pt>
                      <c:pt idx="13">
                        <c:v>5.5423</c:v>
                      </c:pt>
                      <c:pt idx="14">
                        <c:v>5.5374999999999996</c:v>
                      </c:pt>
                      <c:pt idx="15">
                        <c:v>5.55</c:v>
                      </c:pt>
                      <c:pt idx="16">
                        <c:v>5.4931000000000001</c:v>
                      </c:pt>
                      <c:pt idx="17">
                        <c:v>5.5519999999999996</c:v>
                      </c:pt>
                      <c:pt idx="18">
                        <c:v>5.5522999999999998</c:v>
                      </c:pt>
                      <c:pt idx="19">
                        <c:v>5.5602</c:v>
                      </c:pt>
                      <c:pt idx="20">
                        <c:v>5.4970999999999997</c:v>
                      </c:pt>
                      <c:pt idx="21">
                        <c:v>5.5614999999999997</c:v>
                      </c:pt>
                      <c:pt idx="22">
                        <c:v>5.5730000000000004</c:v>
                      </c:pt>
                      <c:pt idx="23">
                        <c:v>5.5757000000000003</c:v>
                      </c:pt>
                      <c:pt idx="24">
                        <c:v>5.4017999999999997</c:v>
                      </c:pt>
                      <c:pt idx="25">
                        <c:v>5.5109000000000004</c:v>
                      </c:pt>
                      <c:pt idx="26">
                        <c:v>5.4794999999999998</c:v>
                      </c:pt>
                      <c:pt idx="27">
                        <c:v>5.4612999999999996</c:v>
                      </c:pt>
                      <c:pt idx="28">
                        <c:v>5.548</c:v>
                      </c:pt>
                      <c:pt idx="29">
                        <c:v>5.5317999999999996</c:v>
                      </c:pt>
                      <c:pt idx="30">
                        <c:v>5.5799000000000003</c:v>
                      </c:pt>
                      <c:pt idx="31">
                        <c:v>5.5643000000000002</c:v>
                      </c:pt>
                      <c:pt idx="32">
                        <c:v>5.5430999999999999</c:v>
                      </c:pt>
                      <c:pt idx="33">
                        <c:v>5.5087000000000002</c:v>
                      </c:pt>
                      <c:pt idx="34">
                        <c:v>5.5574000000000003</c:v>
                      </c:pt>
                      <c:pt idx="35">
                        <c:v>5.5258000000000003</c:v>
                      </c:pt>
                      <c:pt idx="36">
                        <c:v>5.5408999999999997</c:v>
                      </c:pt>
                      <c:pt idx="37">
                        <c:v>5.4913999999999996</c:v>
                      </c:pt>
                      <c:pt idx="38">
                        <c:v>5.47</c:v>
                      </c:pt>
                      <c:pt idx="39">
                        <c:v>5.5095999999999998</c:v>
                      </c:pt>
                      <c:pt idx="40">
                        <c:v>5.4981</c:v>
                      </c:pt>
                      <c:pt idx="41">
                        <c:v>5.5152999999999999</c:v>
                      </c:pt>
                      <c:pt idx="42">
                        <c:v>5.4539</c:v>
                      </c:pt>
                      <c:pt idx="43">
                        <c:v>5.4847999999999999</c:v>
                      </c:pt>
                      <c:pt idx="44">
                        <c:v>5.4286000000000003</c:v>
                      </c:pt>
                      <c:pt idx="45">
                        <c:v>5.6108000000000002</c:v>
                      </c:pt>
                      <c:pt idx="46">
                        <c:v>5.4779</c:v>
                      </c:pt>
                      <c:pt idx="47">
                        <c:v>5.5190000000000001</c:v>
                      </c:pt>
                      <c:pt idx="48">
                        <c:v>5.5728999999999997</c:v>
                      </c:pt>
                      <c:pt idx="49">
                        <c:v>5.5274999999999999</c:v>
                      </c:pt>
                      <c:pt idx="50">
                        <c:v>5.5410000000000004</c:v>
                      </c:pt>
                      <c:pt idx="51">
                        <c:v>5.4917999999999996</c:v>
                      </c:pt>
                      <c:pt idx="52">
                        <c:v>5.4917999999999996</c:v>
                      </c:pt>
                      <c:pt idx="53">
                        <c:v>5.4901</c:v>
                      </c:pt>
                      <c:pt idx="54">
                        <c:v>5.5202</c:v>
                      </c:pt>
                      <c:pt idx="55">
                        <c:v>5.5010000000000003</c:v>
                      </c:pt>
                      <c:pt idx="56">
                        <c:v>5.4372999999999996</c:v>
                      </c:pt>
                      <c:pt idx="57">
                        <c:v>5.4397000000000002</c:v>
                      </c:pt>
                      <c:pt idx="58">
                        <c:v>5.4358000000000004</c:v>
                      </c:pt>
                      <c:pt idx="59">
                        <c:v>5.4279999999999999</c:v>
                      </c:pt>
                      <c:pt idx="60">
                        <c:v>5.4546000000000001</c:v>
                      </c:pt>
                      <c:pt idx="61">
                        <c:v>5.4448999999999996</c:v>
                      </c:pt>
                      <c:pt idx="62">
                        <c:v>5.4240000000000004</c:v>
                      </c:pt>
                      <c:pt idx="63">
                        <c:v>5.45</c:v>
                      </c:pt>
                      <c:pt idx="64">
                        <c:v>5.4801000000000002</c:v>
                      </c:pt>
                      <c:pt idx="65">
                        <c:v>5.48</c:v>
                      </c:pt>
                      <c:pt idx="66">
                        <c:v>5.4179000000000004</c:v>
                      </c:pt>
                      <c:pt idx="67">
                        <c:v>5.4663000000000004</c:v>
                      </c:pt>
                      <c:pt idx="68">
                        <c:v>5.4180000000000001</c:v>
                      </c:pt>
                      <c:pt idx="69">
                        <c:v>5.4371999999999998</c:v>
                      </c:pt>
                      <c:pt idx="70">
                        <c:v>5.4679000000000002</c:v>
                      </c:pt>
                      <c:pt idx="71">
                        <c:v>5.4489000000000001</c:v>
                      </c:pt>
                      <c:pt idx="72">
                        <c:v>5.4653</c:v>
                      </c:pt>
                      <c:pt idx="73">
                        <c:v>5.4294000000000002</c:v>
                      </c:pt>
                      <c:pt idx="74">
                        <c:v>5.4840999999999998</c:v>
                      </c:pt>
                      <c:pt idx="75">
                        <c:v>5.4649999999999999</c:v>
                      </c:pt>
                      <c:pt idx="76">
                        <c:v>5.4550000000000001</c:v>
                      </c:pt>
                      <c:pt idx="77">
                        <c:v>5.4442000000000004</c:v>
                      </c:pt>
                      <c:pt idx="78">
                        <c:v>5.4382999999999999</c:v>
                      </c:pt>
                      <c:pt idx="79">
                        <c:v>5.4375999999999998</c:v>
                      </c:pt>
                      <c:pt idx="80">
                        <c:v>5.4090999999999996</c:v>
                      </c:pt>
                      <c:pt idx="81">
                        <c:v>5.4489999999999998</c:v>
                      </c:pt>
                      <c:pt idx="82">
                        <c:v>5.2911999999999999</c:v>
                      </c:pt>
                      <c:pt idx="83">
                        <c:v>5.3472999999999997</c:v>
                      </c:pt>
                      <c:pt idx="84">
                        <c:v>5.2816000000000001</c:v>
                      </c:pt>
                      <c:pt idx="85">
                        <c:v>5.2927</c:v>
                      </c:pt>
                      <c:pt idx="86">
                        <c:v>5.2847999999999997</c:v>
                      </c:pt>
                      <c:pt idx="87">
                        <c:v>5.3083999999999998</c:v>
                      </c:pt>
                      <c:pt idx="88">
                        <c:v>5.3223000000000003</c:v>
                      </c:pt>
                      <c:pt idx="89">
                        <c:v>5.2911000000000001</c:v>
                      </c:pt>
                      <c:pt idx="90">
                        <c:v>5.2624000000000004</c:v>
                      </c:pt>
                      <c:pt idx="91">
                        <c:v>5.298</c:v>
                      </c:pt>
                      <c:pt idx="92">
                        <c:v>5.3582000000000001</c:v>
                      </c:pt>
                      <c:pt idx="93">
                        <c:v>5.3150000000000004</c:v>
                      </c:pt>
                      <c:pt idx="94">
                        <c:v>5.3441999999999998</c:v>
                      </c:pt>
                      <c:pt idx="95">
                        <c:v>5.3136999999999999</c:v>
                      </c:pt>
                      <c:pt idx="96">
                        <c:v>5.3372999999999999</c:v>
                      </c:pt>
                      <c:pt idx="97">
                        <c:v>5.3305999999999996</c:v>
                      </c:pt>
                      <c:pt idx="98">
                        <c:v>5.3776000000000002</c:v>
                      </c:pt>
                      <c:pt idx="99">
                        <c:v>5.3769999999999998</c:v>
                      </c:pt>
                      <c:pt idx="100">
                        <c:v>5.3906999999999998</c:v>
                      </c:pt>
                      <c:pt idx="101">
                        <c:v>5.4351000000000003</c:v>
                      </c:pt>
                      <c:pt idx="102">
                        <c:v>5.4076000000000004</c:v>
                      </c:pt>
                      <c:pt idx="103">
                        <c:v>5.3882000000000003</c:v>
                      </c:pt>
                      <c:pt idx="104">
                        <c:v>5.3902000000000001</c:v>
                      </c:pt>
                      <c:pt idx="105">
                        <c:v>5.4013</c:v>
                      </c:pt>
                      <c:pt idx="106">
                        <c:v>5.3887</c:v>
                      </c:pt>
                      <c:pt idx="107">
                        <c:v>5.3883000000000001</c:v>
                      </c:pt>
                      <c:pt idx="108">
                        <c:v>5.3829000000000002</c:v>
                      </c:pt>
                      <c:pt idx="109">
                        <c:v>5.3985000000000003</c:v>
                      </c:pt>
                      <c:pt idx="110">
                        <c:v>5.4051</c:v>
                      </c:pt>
                      <c:pt idx="111">
                        <c:v>5.3567999999999998</c:v>
                      </c:pt>
                      <c:pt idx="112">
                        <c:v>5.3619000000000003</c:v>
                      </c:pt>
                      <c:pt idx="113">
                        <c:v>5.2670000000000003</c:v>
                      </c:pt>
                      <c:pt idx="114">
                        <c:v>5.2531999999999996</c:v>
                      </c:pt>
                      <c:pt idx="115">
                        <c:v>5.2554999999999996</c:v>
                      </c:pt>
                      <c:pt idx="116">
                        <c:v>5.2454000000000001</c:v>
                      </c:pt>
                      <c:pt idx="117">
                        <c:v>5.2320000000000002</c:v>
                      </c:pt>
                      <c:pt idx="118">
                        <c:v>5.2516999999999996</c:v>
                      </c:pt>
                      <c:pt idx="119">
                        <c:v>5.2359</c:v>
                      </c:pt>
                      <c:pt idx="120">
                        <c:v>5.2530000000000001</c:v>
                      </c:pt>
                      <c:pt idx="121">
                        <c:v>5.0072999999999999</c:v>
                      </c:pt>
                      <c:pt idx="122">
                        <c:v>5.0347</c:v>
                      </c:pt>
                      <c:pt idx="123">
                        <c:v>4.9935</c:v>
                      </c:pt>
                      <c:pt idx="124">
                        <c:v>4.9935999999999998</c:v>
                      </c:pt>
                      <c:pt idx="125">
                        <c:v>4.9912000000000001</c:v>
                      </c:pt>
                      <c:pt idx="126">
                        <c:v>4.9466000000000001</c:v>
                      </c:pt>
                      <c:pt idx="127">
                        <c:v>4.9164000000000003</c:v>
                      </c:pt>
                      <c:pt idx="128">
                        <c:v>4.9142000000000001</c:v>
                      </c:pt>
                      <c:pt idx="129">
                        <c:v>4.9051</c:v>
                      </c:pt>
                      <c:pt idx="130">
                        <c:v>4.8958000000000004</c:v>
                      </c:pt>
                      <c:pt idx="131">
                        <c:v>4.8403</c:v>
                      </c:pt>
                      <c:pt idx="132">
                        <c:v>4.8259999999999996</c:v>
                      </c:pt>
                      <c:pt idx="133">
                        <c:v>4.8079000000000001</c:v>
                      </c:pt>
                      <c:pt idx="134">
                        <c:v>4.8042999999999996</c:v>
                      </c:pt>
                      <c:pt idx="135">
                        <c:v>4.819</c:v>
                      </c:pt>
                      <c:pt idx="136">
                        <c:v>4.8498000000000001</c:v>
                      </c:pt>
                      <c:pt idx="137">
                        <c:v>4.8654999999999999</c:v>
                      </c:pt>
                      <c:pt idx="138">
                        <c:v>4.8490000000000002</c:v>
                      </c:pt>
                      <c:pt idx="139">
                        <c:v>4.8555000000000001</c:v>
                      </c:pt>
                      <c:pt idx="140">
                        <c:v>4.8906000000000001</c:v>
                      </c:pt>
                      <c:pt idx="141">
                        <c:v>4.9423000000000004</c:v>
                      </c:pt>
                      <c:pt idx="142">
                        <c:v>4.9541000000000004</c:v>
                      </c:pt>
                      <c:pt idx="143">
                        <c:v>4.9481999999999999</c:v>
                      </c:pt>
                      <c:pt idx="144">
                        <c:v>4.96</c:v>
                      </c:pt>
                      <c:pt idx="145">
                        <c:v>4.923</c:v>
                      </c:pt>
                      <c:pt idx="146">
                        <c:v>4.9599000000000002</c:v>
                      </c:pt>
                      <c:pt idx="147">
                        <c:v>4.9779999999999998</c:v>
                      </c:pt>
                      <c:pt idx="148">
                        <c:v>4.9645000000000001</c:v>
                      </c:pt>
                      <c:pt idx="149">
                        <c:v>4.9782000000000002</c:v>
                      </c:pt>
                      <c:pt idx="150">
                        <c:v>5.0690999999999997</c:v>
                      </c:pt>
                      <c:pt idx="151">
                        <c:v>5.0750000000000002</c:v>
                      </c:pt>
                      <c:pt idx="152">
                        <c:v>5.0930999999999997</c:v>
                      </c:pt>
                      <c:pt idx="153">
                        <c:v>5.0514000000000001</c:v>
                      </c:pt>
                      <c:pt idx="154">
                        <c:v>5.0671999999999997</c:v>
                      </c:pt>
                      <c:pt idx="155">
                        <c:v>5.0598000000000001</c:v>
                      </c:pt>
                      <c:pt idx="156">
                        <c:v>5.0564999999999998</c:v>
                      </c:pt>
                      <c:pt idx="157">
                        <c:v>5.0780000000000003</c:v>
                      </c:pt>
                      <c:pt idx="158">
                        <c:v>5.0753000000000004</c:v>
                      </c:pt>
                      <c:pt idx="159">
                        <c:v>5.0877999999999997</c:v>
                      </c:pt>
                      <c:pt idx="160">
                        <c:v>5.0510000000000002</c:v>
                      </c:pt>
                      <c:pt idx="161">
                        <c:v>5.1039000000000003</c:v>
                      </c:pt>
                      <c:pt idx="162">
                        <c:v>5.0959000000000003</c:v>
                      </c:pt>
                      <c:pt idx="163">
                        <c:v>5.1111000000000004</c:v>
                      </c:pt>
                      <c:pt idx="164">
                        <c:v>5.0796999999999999</c:v>
                      </c:pt>
                      <c:pt idx="165">
                        <c:v>5.0887000000000002</c:v>
                      </c:pt>
                      <c:pt idx="166">
                        <c:v>5.1920999999999999</c:v>
                      </c:pt>
                      <c:pt idx="167">
                        <c:v>5.1874000000000002</c:v>
                      </c:pt>
                      <c:pt idx="168">
                        <c:v>5.1828000000000003</c:v>
                      </c:pt>
                      <c:pt idx="169">
                        <c:v>5.1660000000000004</c:v>
                      </c:pt>
                      <c:pt idx="170">
                        <c:v>5.1830999999999996</c:v>
                      </c:pt>
                      <c:pt idx="171">
                        <c:v>5.1718999999999999</c:v>
                      </c:pt>
                      <c:pt idx="172">
                        <c:v>5.2378</c:v>
                      </c:pt>
                      <c:pt idx="173">
                        <c:v>5.1683000000000003</c:v>
                      </c:pt>
                      <c:pt idx="174">
                        <c:v>5.1486000000000001</c:v>
                      </c:pt>
                      <c:pt idx="175">
                        <c:v>5.1982999999999997</c:v>
                      </c:pt>
                      <c:pt idx="176">
                        <c:v>5.1346999999999996</c:v>
                      </c:pt>
                      <c:pt idx="177">
                        <c:v>5.1268000000000002</c:v>
                      </c:pt>
                      <c:pt idx="178">
                        <c:v>5.1828000000000003</c:v>
                      </c:pt>
                      <c:pt idx="179">
                        <c:v>5.1557000000000004</c:v>
                      </c:pt>
                      <c:pt idx="180">
                        <c:v>5.0260999999999996</c:v>
                      </c:pt>
                      <c:pt idx="181">
                        <c:v>4.9889999999999999</c:v>
                      </c:pt>
                      <c:pt idx="182">
                        <c:v>5.0023</c:v>
                      </c:pt>
                      <c:pt idx="183">
                        <c:v>5.0720000000000001</c:v>
                      </c:pt>
                      <c:pt idx="184">
                        <c:v>5.0129999999999999</c:v>
                      </c:pt>
                      <c:pt idx="185">
                        <c:v>5.0019999999999998</c:v>
                      </c:pt>
                      <c:pt idx="186">
                        <c:v>5.1199000000000003</c:v>
                      </c:pt>
                      <c:pt idx="187">
                        <c:v>5.0117000000000003</c:v>
                      </c:pt>
                      <c:pt idx="188">
                        <c:v>4.9869000000000003</c:v>
                      </c:pt>
                      <c:pt idx="189">
                        <c:v>5.0530999999999997</c:v>
                      </c:pt>
                      <c:pt idx="190">
                        <c:v>4.9663000000000004</c:v>
                      </c:pt>
                      <c:pt idx="191">
                        <c:v>4.9143999999999997</c:v>
                      </c:pt>
                      <c:pt idx="192">
                        <c:v>4.9480000000000004</c:v>
                      </c:pt>
                      <c:pt idx="193">
                        <c:v>4.9854000000000003</c:v>
                      </c:pt>
                      <c:pt idx="194">
                        <c:v>5.0644999999999998</c:v>
                      </c:pt>
                      <c:pt idx="195">
                        <c:v>5.0831999999999997</c:v>
                      </c:pt>
                      <c:pt idx="196">
                        <c:v>5.1029</c:v>
                      </c:pt>
                      <c:pt idx="197">
                        <c:v>5.1054000000000004</c:v>
                      </c:pt>
                      <c:pt idx="198">
                        <c:v>5.1013999999999999</c:v>
                      </c:pt>
                      <c:pt idx="199">
                        <c:v>5.1009000000000002</c:v>
                      </c:pt>
                      <c:pt idx="200">
                        <c:v>5.1700999999999997</c:v>
                      </c:pt>
                      <c:pt idx="201">
                        <c:v>5.1074000000000002</c:v>
                      </c:pt>
                      <c:pt idx="202">
                        <c:v>5.1661000000000001</c:v>
                      </c:pt>
                      <c:pt idx="203">
                        <c:v>5.1981999999999999</c:v>
                      </c:pt>
                      <c:pt idx="204">
                        <c:v>5.1287000000000003</c:v>
                      </c:pt>
                      <c:pt idx="205">
                        <c:v>5.1909999999999998</c:v>
                      </c:pt>
                      <c:pt idx="206">
                        <c:v>5.1519000000000004</c:v>
                      </c:pt>
                      <c:pt idx="207">
                        <c:v>5.1925999999999997</c:v>
                      </c:pt>
                      <c:pt idx="208">
                        <c:v>5.109</c:v>
                      </c:pt>
                      <c:pt idx="209">
                        <c:v>5.0910000000000002</c:v>
                      </c:pt>
                      <c:pt idx="210">
                        <c:v>5.2569999999999997</c:v>
                      </c:pt>
                      <c:pt idx="211">
                        <c:v>5.2803000000000004</c:v>
                      </c:pt>
                      <c:pt idx="212">
                        <c:v>5.3044000000000002</c:v>
                      </c:pt>
                      <c:pt idx="213">
                        <c:v>5.3085000000000004</c:v>
                      </c:pt>
                      <c:pt idx="214">
                        <c:v>5.2504</c:v>
                      </c:pt>
                      <c:pt idx="215">
                        <c:v>5.2869999999999999</c:v>
                      </c:pt>
                      <c:pt idx="216">
                        <c:v>5.3071000000000002</c:v>
                      </c:pt>
                      <c:pt idx="217">
                        <c:v>5.2920999999999996</c:v>
                      </c:pt>
                      <c:pt idx="218">
                        <c:v>5.2930999999999999</c:v>
                      </c:pt>
                      <c:pt idx="219">
                        <c:v>5.1760999999999999</c:v>
                      </c:pt>
                      <c:pt idx="220">
                        <c:v>5.3080999999999996</c:v>
                      </c:pt>
                      <c:pt idx="221">
                        <c:v>5.2965</c:v>
                      </c:pt>
                      <c:pt idx="222">
                        <c:v>5.1917999999999997</c:v>
                      </c:pt>
                      <c:pt idx="223">
                        <c:v>5.2392000000000003</c:v>
                      </c:pt>
                      <c:pt idx="224">
                        <c:v>5.1940999999999997</c:v>
                      </c:pt>
                      <c:pt idx="225">
                        <c:v>5.4359999999999999</c:v>
                      </c:pt>
                      <c:pt idx="226">
                        <c:v>5.4149000000000003</c:v>
                      </c:pt>
                      <c:pt idx="227">
                        <c:v>5.4263000000000003</c:v>
                      </c:pt>
                      <c:pt idx="228">
                        <c:v>5.4450000000000003</c:v>
                      </c:pt>
                      <c:pt idx="229">
                        <c:v>5.4221000000000004</c:v>
                      </c:pt>
                      <c:pt idx="230">
                        <c:v>5.8135000000000003</c:v>
                      </c:pt>
                      <c:pt idx="231">
                        <c:v>5.8015999999999996</c:v>
                      </c:pt>
                      <c:pt idx="232">
                        <c:v>5.7736000000000001</c:v>
                      </c:pt>
                      <c:pt idx="233">
                        <c:v>5.6521999999999997</c:v>
                      </c:pt>
                      <c:pt idx="234">
                        <c:v>5.7737999999999996</c:v>
                      </c:pt>
                      <c:pt idx="235">
                        <c:v>5.7009999999999996</c:v>
                      </c:pt>
                      <c:pt idx="236">
                        <c:v>5.6875</c:v>
                      </c:pt>
                      <c:pt idx="237">
                        <c:v>6.1101000000000001</c:v>
                      </c:pt>
                      <c:pt idx="238">
                        <c:v>5.5871000000000004</c:v>
                      </c:pt>
                      <c:pt idx="239">
                        <c:v>5.6811999999999996</c:v>
                      </c:pt>
                      <c:pt idx="240">
                        <c:v>5.8505000000000003</c:v>
                      </c:pt>
                      <c:pt idx="241">
                        <c:v>5.8181000000000003</c:v>
                      </c:pt>
                      <c:pt idx="242">
                        <c:v>5.8936000000000002</c:v>
                      </c:pt>
                      <c:pt idx="243">
                        <c:v>5.9020999999999999</c:v>
                      </c:pt>
                      <c:pt idx="244">
                        <c:v>5.883</c:v>
                      </c:pt>
                      <c:pt idx="245">
                        <c:v>5.7198000000000002</c:v>
                      </c:pt>
                      <c:pt idx="246">
                        <c:v>5.7203999999999997</c:v>
                      </c:pt>
                      <c:pt idx="247">
                        <c:v>5.7523</c:v>
                      </c:pt>
                      <c:pt idx="248">
                        <c:v>5.7175000000000002</c:v>
                      </c:pt>
                      <c:pt idx="249">
                        <c:v>5.8311000000000002</c:v>
                      </c:pt>
                      <c:pt idx="250">
                        <c:v>5.9653999999999998</c:v>
                      </c:pt>
                      <c:pt idx="251">
                        <c:v>6.0334000000000003</c:v>
                      </c:pt>
                    </c:numCache>
                  </c:numRef>
                </c:val>
                <c:smooth val="0"/>
                <c:extLst>
                  <c:ext xmlns:c16="http://schemas.microsoft.com/office/drawing/2014/chart" uri="{C3380CC4-5D6E-409C-BE32-E72D297353CC}">
                    <c16:uniqueId val="{0000000C-D97F-4A99-AC84-387A49271F3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Գ16_!$C$24</c15:sqref>
                        </c15:formulaRef>
                      </c:ext>
                    </c:extLst>
                    <c:strCache>
                      <c:ptCount val="1"/>
                      <c:pt idx="0">
                        <c:v>1 ամիս</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Գ16_!$C$25:$C$276</c15:sqref>
                        </c15:formulaRef>
                      </c:ext>
                    </c:extLst>
                    <c:numCache>
                      <c:formatCode>General</c:formatCode>
                      <c:ptCount val="252"/>
                      <c:pt idx="0">
                        <c:v>5.6296999999999997</c:v>
                      </c:pt>
                      <c:pt idx="1">
                        <c:v>5.6115000000000004</c:v>
                      </c:pt>
                      <c:pt idx="2">
                        <c:v>5.5701000000000001</c:v>
                      </c:pt>
                      <c:pt idx="3">
                        <c:v>5.6115000000000004</c:v>
                      </c:pt>
                      <c:pt idx="4">
                        <c:v>5.5735999999999999</c:v>
                      </c:pt>
                      <c:pt idx="5">
                        <c:v>5.5763999999999996</c:v>
                      </c:pt>
                      <c:pt idx="6">
                        <c:v>5.5639000000000003</c:v>
                      </c:pt>
                      <c:pt idx="7">
                        <c:v>5.5664999999999996</c:v>
                      </c:pt>
                      <c:pt idx="8">
                        <c:v>5.6199000000000003</c:v>
                      </c:pt>
                      <c:pt idx="9">
                        <c:v>5.5902000000000003</c:v>
                      </c:pt>
                      <c:pt idx="10">
                        <c:v>5.5449999999999999</c:v>
                      </c:pt>
                      <c:pt idx="11">
                        <c:v>5.5019999999999998</c:v>
                      </c:pt>
                      <c:pt idx="12">
                        <c:v>5.5876000000000001</c:v>
                      </c:pt>
                      <c:pt idx="13">
                        <c:v>5.5685000000000002</c:v>
                      </c:pt>
                      <c:pt idx="14">
                        <c:v>5.5631000000000004</c:v>
                      </c:pt>
                      <c:pt idx="15">
                        <c:v>5.5750000000000002</c:v>
                      </c:pt>
                      <c:pt idx="16">
                        <c:v>5.5185000000000004</c:v>
                      </c:pt>
                      <c:pt idx="17">
                        <c:v>5.5773000000000001</c:v>
                      </c:pt>
                      <c:pt idx="18">
                        <c:v>5.5769000000000002</c:v>
                      </c:pt>
                      <c:pt idx="19">
                        <c:v>5.5846</c:v>
                      </c:pt>
                      <c:pt idx="20">
                        <c:v>5.5218999999999996</c:v>
                      </c:pt>
                      <c:pt idx="21">
                        <c:v>5.585</c:v>
                      </c:pt>
                      <c:pt idx="22">
                        <c:v>5.5963000000000003</c:v>
                      </c:pt>
                      <c:pt idx="23">
                        <c:v>5.5986000000000002</c:v>
                      </c:pt>
                      <c:pt idx="24">
                        <c:v>5.4261999999999997</c:v>
                      </c:pt>
                      <c:pt idx="25">
                        <c:v>5.5294999999999996</c:v>
                      </c:pt>
                      <c:pt idx="26">
                        <c:v>5.5019</c:v>
                      </c:pt>
                      <c:pt idx="27">
                        <c:v>5.4846000000000004</c:v>
                      </c:pt>
                      <c:pt idx="28">
                        <c:v>5.5669000000000004</c:v>
                      </c:pt>
                      <c:pt idx="29">
                        <c:v>5.5533999999999999</c:v>
                      </c:pt>
                      <c:pt idx="30">
                        <c:v>5.5956999999999999</c:v>
                      </c:pt>
                      <c:pt idx="31">
                        <c:v>5.5805999999999996</c:v>
                      </c:pt>
                      <c:pt idx="32">
                        <c:v>5.5624000000000002</c:v>
                      </c:pt>
                      <c:pt idx="33">
                        <c:v>5.5311000000000003</c:v>
                      </c:pt>
                      <c:pt idx="34">
                        <c:v>5.5738000000000003</c:v>
                      </c:pt>
                      <c:pt idx="35">
                        <c:v>5.5458999999999996</c:v>
                      </c:pt>
                      <c:pt idx="36">
                        <c:v>5.5602</c:v>
                      </c:pt>
                      <c:pt idx="37">
                        <c:v>5.5137</c:v>
                      </c:pt>
                      <c:pt idx="38">
                        <c:v>5.4926000000000004</c:v>
                      </c:pt>
                      <c:pt idx="39">
                        <c:v>5.5293000000000001</c:v>
                      </c:pt>
                      <c:pt idx="40">
                        <c:v>5.5179</c:v>
                      </c:pt>
                      <c:pt idx="41">
                        <c:v>5.5335999999999999</c:v>
                      </c:pt>
                      <c:pt idx="42">
                        <c:v>5.4768999999999997</c:v>
                      </c:pt>
                      <c:pt idx="43">
                        <c:v>5.5054999999999996</c:v>
                      </c:pt>
                      <c:pt idx="44">
                        <c:v>5.4537000000000004</c:v>
                      </c:pt>
                      <c:pt idx="45">
                        <c:v>5.6214000000000004</c:v>
                      </c:pt>
                      <c:pt idx="46">
                        <c:v>5.4997999999999996</c:v>
                      </c:pt>
                      <c:pt idx="47">
                        <c:v>5.5339</c:v>
                      </c:pt>
                      <c:pt idx="48">
                        <c:v>5.5747999999999998</c:v>
                      </c:pt>
                      <c:pt idx="49">
                        <c:v>5.5411000000000001</c:v>
                      </c:pt>
                      <c:pt idx="50">
                        <c:v>5.5555000000000003</c:v>
                      </c:pt>
                      <c:pt idx="51">
                        <c:v>5.5098000000000003</c:v>
                      </c:pt>
                      <c:pt idx="52">
                        <c:v>5.5098000000000003</c:v>
                      </c:pt>
                      <c:pt idx="53">
                        <c:v>5.5086000000000004</c:v>
                      </c:pt>
                      <c:pt idx="54">
                        <c:v>5.5380000000000003</c:v>
                      </c:pt>
                      <c:pt idx="55">
                        <c:v>5.5206999999999997</c:v>
                      </c:pt>
                      <c:pt idx="56">
                        <c:v>5.4622000000000002</c:v>
                      </c:pt>
                      <c:pt idx="57">
                        <c:v>5.4657</c:v>
                      </c:pt>
                      <c:pt idx="58">
                        <c:v>5.4621000000000004</c:v>
                      </c:pt>
                      <c:pt idx="59">
                        <c:v>5.4561999999999999</c:v>
                      </c:pt>
                      <c:pt idx="60">
                        <c:v>5.4781000000000004</c:v>
                      </c:pt>
                      <c:pt idx="61">
                        <c:v>5.4668999999999999</c:v>
                      </c:pt>
                      <c:pt idx="62">
                        <c:v>5.4527999999999999</c:v>
                      </c:pt>
                      <c:pt idx="63">
                        <c:v>5.4760999999999997</c:v>
                      </c:pt>
                      <c:pt idx="64">
                        <c:v>5.5056000000000003</c:v>
                      </c:pt>
                      <c:pt idx="65">
                        <c:v>5.5053999999999998</c:v>
                      </c:pt>
                      <c:pt idx="66">
                        <c:v>5.4480000000000004</c:v>
                      </c:pt>
                      <c:pt idx="67">
                        <c:v>5.4922000000000004</c:v>
                      </c:pt>
                      <c:pt idx="68">
                        <c:v>5.4490999999999996</c:v>
                      </c:pt>
                      <c:pt idx="69">
                        <c:v>5.4659000000000004</c:v>
                      </c:pt>
                      <c:pt idx="70">
                        <c:v>5.4931000000000001</c:v>
                      </c:pt>
                      <c:pt idx="71">
                        <c:v>5.4747000000000003</c:v>
                      </c:pt>
                      <c:pt idx="72">
                        <c:v>5.4866000000000001</c:v>
                      </c:pt>
                      <c:pt idx="73">
                        <c:v>5.4570999999999996</c:v>
                      </c:pt>
                      <c:pt idx="74">
                        <c:v>5.5091999999999999</c:v>
                      </c:pt>
                      <c:pt idx="75">
                        <c:v>5.4908999999999999</c:v>
                      </c:pt>
                      <c:pt idx="76">
                        <c:v>5.4824999999999999</c:v>
                      </c:pt>
                      <c:pt idx="77">
                        <c:v>5.4741</c:v>
                      </c:pt>
                      <c:pt idx="78">
                        <c:v>5.4688999999999997</c:v>
                      </c:pt>
                      <c:pt idx="79">
                        <c:v>5.4690000000000003</c:v>
                      </c:pt>
                      <c:pt idx="80">
                        <c:v>5.4432999999999998</c:v>
                      </c:pt>
                      <c:pt idx="81">
                        <c:v>5.4791999999999996</c:v>
                      </c:pt>
                      <c:pt idx="82">
                        <c:v>5.3308999999999997</c:v>
                      </c:pt>
                      <c:pt idx="83">
                        <c:v>5.3792</c:v>
                      </c:pt>
                      <c:pt idx="84">
                        <c:v>5.3201999999999998</c:v>
                      </c:pt>
                      <c:pt idx="85">
                        <c:v>5.3311000000000002</c:v>
                      </c:pt>
                      <c:pt idx="86">
                        <c:v>5.3228999999999997</c:v>
                      </c:pt>
                      <c:pt idx="87">
                        <c:v>5.3442999999999996</c:v>
                      </c:pt>
                      <c:pt idx="88">
                        <c:v>5.3567999999999998</c:v>
                      </c:pt>
                      <c:pt idx="89">
                        <c:v>5.3289</c:v>
                      </c:pt>
                      <c:pt idx="90">
                        <c:v>5.3029000000000002</c:v>
                      </c:pt>
                      <c:pt idx="91">
                        <c:v>5.3360000000000003</c:v>
                      </c:pt>
                      <c:pt idx="92">
                        <c:v>5.3936999999999999</c:v>
                      </c:pt>
                      <c:pt idx="93">
                        <c:v>5.3513000000000002</c:v>
                      </c:pt>
                      <c:pt idx="94">
                        <c:v>5.3784000000000001</c:v>
                      </c:pt>
                      <c:pt idx="95">
                        <c:v>5.3513000000000002</c:v>
                      </c:pt>
                      <c:pt idx="96">
                        <c:v>5.3733000000000004</c:v>
                      </c:pt>
                      <c:pt idx="97">
                        <c:v>5.3677999999999999</c:v>
                      </c:pt>
                      <c:pt idx="98">
                        <c:v>5.4127000000000001</c:v>
                      </c:pt>
                      <c:pt idx="99">
                        <c:v>5.4123000000000001</c:v>
                      </c:pt>
                      <c:pt idx="100">
                        <c:v>5.4245000000000001</c:v>
                      </c:pt>
                      <c:pt idx="101">
                        <c:v>5.4668000000000001</c:v>
                      </c:pt>
                      <c:pt idx="102">
                        <c:v>5.4402999999999997</c:v>
                      </c:pt>
                      <c:pt idx="103">
                        <c:v>5.4219999999999997</c:v>
                      </c:pt>
                      <c:pt idx="104">
                        <c:v>5.4249999999999998</c:v>
                      </c:pt>
                      <c:pt idx="105">
                        <c:v>5.4349999999999996</c:v>
                      </c:pt>
                      <c:pt idx="106">
                        <c:v>5.4234999999999998</c:v>
                      </c:pt>
                      <c:pt idx="107">
                        <c:v>5.4242999999999997</c:v>
                      </c:pt>
                      <c:pt idx="108">
                        <c:v>5.4202000000000004</c:v>
                      </c:pt>
                      <c:pt idx="109">
                        <c:v>5.4341999999999997</c:v>
                      </c:pt>
                      <c:pt idx="110">
                        <c:v>5.4408000000000003</c:v>
                      </c:pt>
                      <c:pt idx="111">
                        <c:v>5.3943000000000003</c:v>
                      </c:pt>
                      <c:pt idx="112">
                        <c:v>5.3986000000000001</c:v>
                      </c:pt>
                      <c:pt idx="113">
                        <c:v>5.2991000000000001</c:v>
                      </c:pt>
                      <c:pt idx="114">
                        <c:v>5.2889999999999997</c:v>
                      </c:pt>
                      <c:pt idx="115">
                        <c:v>5.2925000000000004</c:v>
                      </c:pt>
                      <c:pt idx="116">
                        <c:v>5.2778</c:v>
                      </c:pt>
                      <c:pt idx="117">
                        <c:v>5.2675000000000001</c:v>
                      </c:pt>
                      <c:pt idx="118">
                        <c:v>5.2866</c:v>
                      </c:pt>
                      <c:pt idx="119">
                        <c:v>5.2724000000000002</c:v>
                      </c:pt>
                      <c:pt idx="120">
                        <c:v>5.2877000000000001</c:v>
                      </c:pt>
                      <c:pt idx="121">
                        <c:v>5.0529999999999999</c:v>
                      </c:pt>
                      <c:pt idx="122">
                        <c:v>5.0755999999999997</c:v>
                      </c:pt>
                      <c:pt idx="123">
                        <c:v>5.0411000000000001</c:v>
                      </c:pt>
                      <c:pt idx="124">
                        <c:v>5.0389999999999997</c:v>
                      </c:pt>
                      <c:pt idx="125">
                        <c:v>5.0373999999999999</c:v>
                      </c:pt>
                      <c:pt idx="126">
                        <c:v>4.9946999999999999</c:v>
                      </c:pt>
                      <c:pt idx="127">
                        <c:v>4.9667000000000003</c:v>
                      </c:pt>
                      <c:pt idx="128">
                        <c:v>4.9640000000000004</c:v>
                      </c:pt>
                      <c:pt idx="129">
                        <c:v>4.9550999999999998</c:v>
                      </c:pt>
                      <c:pt idx="130">
                        <c:v>4.9470999999999998</c:v>
                      </c:pt>
                      <c:pt idx="131">
                        <c:v>4.8921999999999999</c:v>
                      </c:pt>
                      <c:pt idx="132">
                        <c:v>4.8796999999999997</c:v>
                      </c:pt>
                      <c:pt idx="133">
                        <c:v>4.8627000000000002</c:v>
                      </c:pt>
                      <c:pt idx="134">
                        <c:v>4.8601000000000001</c:v>
                      </c:pt>
                      <c:pt idx="135">
                        <c:v>4.8730000000000002</c:v>
                      </c:pt>
                      <c:pt idx="136">
                        <c:v>4.9032999999999998</c:v>
                      </c:pt>
                      <c:pt idx="137">
                        <c:v>4.9173999999999998</c:v>
                      </c:pt>
                      <c:pt idx="138">
                        <c:v>4.9017999999999997</c:v>
                      </c:pt>
                      <c:pt idx="139">
                        <c:v>4.9078999999999997</c:v>
                      </c:pt>
                      <c:pt idx="140">
                        <c:v>4.9387999999999996</c:v>
                      </c:pt>
                      <c:pt idx="141">
                        <c:v>4.9913999999999996</c:v>
                      </c:pt>
                      <c:pt idx="142">
                        <c:v>5.0022000000000002</c:v>
                      </c:pt>
                      <c:pt idx="143">
                        <c:v>4.9966999999999997</c:v>
                      </c:pt>
                      <c:pt idx="144">
                        <c:v>5.0068999999999999</c:v>
                      </c:pt>
                      <c:pt idx="145">
                        <c:v>4.9718</c:v>
                      </c:pt>
                      <c:pt idx="146">
                        <c:v>5.0101000000000004</c:v>
                      </c:pt>
                      <c:pt idx="147">
                        <c:v>5.0256999999999996</c:v>
                      </c:pt>
                      <c:pt idx="148">
                        <c:v>5.0140000000000002</c:v>
                      </c:pt>
                      <c:pt idx="149">
                        <c:v>5.0258000000000003</c:v>
                      </c:pt>
                      <c:pt idx="150">
                        <c:v>5.1124000000000001</c:v>
                      </c:pt>
                      <c:pt idx="151">
                        <c:v>5.1178999999999997</c:v>
                      </c:pt>
                      <c:pt idx="152">
                        <c:v>5.1349</c:v>
                      </c:pt>
                      <c:pt idx="153">
                        <c:v>5.0979000000000001</c:v>
                      </c:pt>
                      <c:pt idx="154">
                        <c:v>5.1116999999999999</c:v>
                      </c:pt>
                      <c:pt idx="155">
                        <c:v>5.1054000000000004</c:v>
                      </c:pt>
                      <c:pt idx="156">
                        <c:v>5.1032000000000002</c:v>
                      </c:pt>
                      <c:pt idx="157">
                        <c:v>5.1220999999999997</c:v>
                      </c:pt>
                      <c:pt idx="158">
                        <c:v>5.1201999999999996</c:v>
                      </c:pt>
                      <c:pt idx="159">
                        <c:v>5.1310000000000002</c:v>
                      </c:pt>
                      <c:pt idx="160">
                        <c:v>5.0963000000000003</c:v>
                      </c:pt>
                      <c:pt idx="161">
                        <c:v>5.1470000000000002</c:v>
                      </c:pt>
                      <c:pt idx="162">
                        <c:v>5.1375999999999999</c:v>
                      </c:pt>
                      <c:pt idx="163">
                        <c:v>5.1515000000000004</c:v>
                      </c:pt>
                      <c:pt idx="164">
                        <c:v>5.1231999999999998</c:v>
                      </c:pt>
                      <c:pt idx="165">
                        <c:v>5.1313000000000004</c:v>
                      </c:pt>
                      <c:pt idx="166">
                        <c:v>5.2312000000000003</c:v>
                      </c:pt>
                      <c:pt idx="167">
                        <c:v>5.2271000000000001</c:v>
                      </c:pt>
                      <c:pt idx="168">
                        <c:v>5.2224000000000004</c:v>
                      </c:pt>
                      <c:pt idx="169">
                        <c:v>5.2050000000000001</c:v>
                      </c:pt>
                      <c:pt idx="170">
                        <c:v>5.2213000000000003</c:v>
                      </c:pt>
                      <c:pt idx="171">
                        <c:v>5.2119999999999997</c:v>
                      </c:pt>
                      <c:pt idx="172">
                        <c:v>5.2717999999999998</c:v>
                      </c:pt>
                      <c:pt idx="173">
                        <c:v>5.2080000000000002</c:v>
                      </c:pt>
                      <c:pt idx="174">
                        <c:v>5.1914999999999996</c:v>
                      </c:pt>
                      <c:pt idx="175">
                        <c:v>5.2343000000000002</c:v>
                      </c:pt>
                      <c:pt idx="176">
                        <c:v>5.1757</c:v>
                      </c:pt>
                      <c:pt idx="177">
                        <c:v>5.1677</c:v>
                      </c:pt>
                      <c:pt idx="178">
                        <c:v>5.2175000000000002</c:v>
                      </c:pt>
                      <c:pt idx="179">
                        <c:v>5.1924000000000001</c:v>
                      </c:pt>
                      <c:pt idx="180">
                        <c:v>5.0689000000000002</c:v>
                      </c:pt>
                      <c:pt idx="181">
                        <c:v>5.0335999999999999</c:v>
                      </c:pt>
                      <c:pt idx="182">
                        <c:v>5.0477999999999996</c:v>
                      </c:pt>
                      <c:pt idx="183">
                        <c:v>5.1109999999999998</c:v>
                      </c:pt>
                      <c:pt idx="184">
                        <c:v>5.0553999999999997</c:v>
                      </c:pt>
                      <c:pt idx="185">
                        <c:v>5.0481999999999996</c:v>
                      </c:pt>
                      <c:pt idx="186">
                        <c:v>5.1543999999999999</c:v>
                      </c:pt>
                      <c:pt idx="187">
                        <c:v>5.0570000000000004</c:v>
                      </c:pt>
                      <c:pt idx="188">
                        <c:v>5.0349000000000004</c:v>
                      </c:pt>
                      <c:pt idx="189">
                        <c:v>5.0948000000000002</c:v>
                      </c:pt>
                      <c:pt idx="190">
                        <c:v>5.0180999999999996</c:v>
                      </c:pt>
                      <c:pt idx="191">
                        <c:v>4.9648000000000003</c:v>
                      </c:pt>
                      <c:pt idx="192">
                        <c:v>4.9973999999999998</c:v>
                      </c:pt>
                      <c:pt idx="193">
                        <c:v>5.0308999999999999</c:v>
                      </c:pt>
                      <c:pt idx="194">
                        <c:v>5.1056999999999997</c:v>
                      </c:pt>
                      <c:pt idx="195">
                        <c:v>5.1226000000000003</c:v>
                      </c:pt>
                      <c:pt idx="196">
                        <c:v>5.1403999999999996</c:v>
                      </c:pt>
                      <c:pt idx="197">
                        <c:v>5.1448</c:v>
                      </c:pt>
                      <c:pt idx="198">
                        <c:v>5.1397000000000004</c:v>
                      </c:pt>
                      <c:pt idx="199">
                        <c:v>5.1395</c:v>
                      </c:pt>
                      <c:pt idx="200">
                        <c:v>5.2061000000000002</c:v>
                      </c:pt>
                      <c:pt idx="201">
                        <c:v>5.1508000000000003</c:v>
                      </c:pt>
                      <c:pt idx="202">
                        <c:v>5.2042000000000002</c:v>
                      </c:pt>
                      <c:pt idx="203">
                        <c:v>5.2336</c:v>
                      </c:pt>
                      <c:pt idx="204">
                        <c:v>5.1707000000000001</c:v>
                      </c:pt>
                      <c:pt idx="205">
                        <c:v>5.2286000000000001</c:v>
                      </c:pt>
                      <c:pt idx="206">
                        <c:v>5.1938000000000004</c:v>
                      </c:pt>
                      <c:pt idx="207">
                        <c:v>5.2308000000000003</c:v>
                      </c:pt>
                      <c:pt idx="208">
                        <c:v>5.1600999999999999</c:v>
                      </c:pt>
                      <c:pt idx="209">
                        <c:v>5.1448</c:v>
                      </c:pt>
                      <c:pt idx="210">
                        <c:v>5.3018000000000001</c:v>
                      </c:pt>
                      <c:pt idx="211">
                        <c:v>5.3209999999999997</c:v>
                      </c:pt>
                      <c:pt idx="212">
                        <c:v>5.3430999999999997</c:v>
                      </c:pt>
                      <c:pt idx="213">
                        <c:v>5.3475999999999999</c:v>
                      </c:pt>
                      <c:pt idx="214">
                        <c:v>5.2942</c:v>
                      </c:pt>
                      <c:pt idx="215">
                        <c:v>5.3296000000000001</c:v>
                      </c:pt>
                      <c:pt idx="216">
                        <c:v>5.3491999999999997</c:v>
                      </c:pt>
                      <c:pt idx="217">
                        <c:v>5.3327</c:v>
                      </c:pt>
                      <c:pt idx="218">
                        <c:v>5.3334999999999999</c:v>
                      </c:pt>
                      <c:pt idx="219">
                        <c:v>5.2309000000000001</c:v>
                      </c:pt>
                      <c:pt idx="220">
                        <c:v>5.3529999999999998</c:v>
                      </c:pt>
                      <c:pt idx="221">
                        <c:v>5.3414000000000001</c:v>
                      </c:pt>
                      <c:pt idx="222">
                        <c:v>5.2484000000000002</c:v>
                      </c:pt>
                      <c:pt idx="223">
                        <c:v>5.2899000000000003</c:v>
                      </c:pt>
                      <c:pt idx="224">
                        <c:v>5.2492999999999999</c:v>
                      </c:pt>
                      <c:pt idx="225">
                        <c:v>5.4812000000000003</c:v>
                      </c:pt>
                      <c:pt idx="226">
                        <c:v>5.4623999999999997</c:v>
                      </c:pt>
                      <c:pt idx="227">
                        <c:v>5.4734999999999996</c:v>
                      </c:pt>
                      <c:pt idx="228">
                        <c:v>5.4912999999999998</c:v>
                      </c:pt>
                      <c:pt idx="229">
                        <c:v>5.4725999999999999</c:v>
                      </c:pt>
                      <c:pt idx="230">
                        <c:v>5.8244999999999996</c:v>
                      </c:pt>
                      <c:pt idx="231">
                        <c:v>5.8139000000000003</c:v>
                      </c:pt>
                      <c:pt idx="232">
                        <c:v>5.7912999999999997</c:v>
                      </c:pt>
                      <c:pt idx="233">
                        <c:v>5.6917</c:v>
                      </c:pt>
                      <c:pt idx="234">
                        <c:v>5.7938000000000001</c:v>
                      </c:pt>
                      <c:pt idx="235">
                        <c:v>5.7389999999999999</c:v>
                      </c:pt>
                      <c:pt idx="236">
                        <c:v>5.73</c:v>
                      </c:pt>
                      <c:pt idx="237">
                        <c:v>6.0461999999999998</c:v>
                      </c:pt>
                      <c:pt idx="238">
                        <c:v>5.6425999999999998</c:v>
                      </c:pt>
                      <c:pt idx="239">
                        <c:v>5.7259000000000002</c:v>
                      </c:pt>
                      <c:pt idx="240">
                        <c:v>5.8910999999999998</c:v>
                      </c:pt>
                      <c:pt idx="241">
                        <c:v>5.8628999999999998</c:v>
                      </c:pt>
                      <c:pt idx="242">
                        <c:v>5.9109999999999996</c:v>
                      </c:pt>
                      <c:pt idx="243">
                        <c:v>5.9172000000000002</c:v>
                      </c:pt>
                      <c:pt idx="244">
                        <c:v>5.9036</c:v>
                      </c:pt>
                      <c:pt idx="245">
                        <c:v>5.7836999999999996</c:v>
                      </c:pt>
                      <c:pt idx="246">
                        <c:v>5.7850999999999999</c:v>
                      </c:pt>
                      <c:pt idx="247">
                        <c:v>5.8127000000000004</c:v>
                      </c:pt>
                      <c:pt idx="248">
                        <c:v>5.7828999999999997</c:v>
                      </c:pt>
                      <c:pt idx="249">
                        <c:v>5.8691000000000004</c:v>
                      </c:pt>
                      <c:pt idx="250">
                        <c:v>6.0016999999999996</c:v>
                      </c:pt>
                      <c:pt idx="251">
                        <c:v>6.0349000000000004</c:v>
                      </c:pt>
                    </c:numCache>
                  </c:numRef>
                </c:val>
                <c:smooth val="0"/>
                <c:extLst xmlns:c15="http://schemas.microsoft.com/office/drawing/2012/chart">
                  <c:ext xmlns:c16="http://schemas.microsoft.com/office/drawing/2014/chart" uri="{C3380CC4-5D6E-409C-BE32-E72D297353CC}">
                    <c16:uniqueId val="{0000000D-D97F-4A99-AC84-387A49271F3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Գ16_!$D$24</c15:sqref>
                        </c15:formulaRef>
                      </c:ext>
                    </c:extLst>
                    <c:strCache>
                      <c:ptCount val="1"/>
                      <c:pt idx="0">
                        <c:v>3 ամիս</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Գ16_!$D$25:$D$276</c15:sqref>
                        </c15:formulaRef>
                      </c:ext>
                    </c:extLst>
                    <c:numCache>
                      <c:formatCode>General</c:formatCode>
                      <c:ptCount val="252"/>
                      <c:pt idx="0">
                        <c:v>5.6898</c:v>
                      </c:pt>
                      <c:pt idx="1">
                        <c:v>5.6672000000000002</c:v>
                      </c:pt>
                      <c:pt idx="2">
                        <c:v>5.6273999999999997</c:v>
                      </c:pt>
                      <c:pt idx="3">
                        <c:v>5.6673</c:v>
                      </c:pt>
                      <c:pt idx="4">
                        <c:v>5.6299000000000001</c:v>
                      </c:pt>
                      <c:pt idx="5">
                        <c:v>5.6322999999999999</c:v>
                      </c:pt>
                      <c:pt idx="6">
                        <c:v>5.6200999999999999</c:v>
                      </c:pt>
                      <c:pt idx="7">
                        <c:v>5.6230000000000002</c:v>
                      </c:pt>
                      <c:pt idx="8">
                        <c:v>5.6753</c:v>
                      </c:pt>
                      <c:pt idx="9">
                        <c:v>5.6462000000000003</c:v>
                      </c:pt>
                      <c:pt idx="10">
                        <c:v>5.6002999999999998</c:v>
                      </c:pt>
                      <c:pt idx="11">
                        <c:v>5.5586000000000002</c:v>
                      </c:pt>
                      <c:pt idx="12">
                        <c:v>5.6417000000000002</c:v>
                      </c:pt>
                      <c:pt idx="13">
                        <c:v>5.6223999999999998</c:v>
                      </c:pt>
                      <c:pt idx="14">
                        <c:v>5.6161000000000003</c:v>
                      </c:pt>
                      <c:pt idx="15">
                        <c:v>5.6265999999999998</c:v>
                      </c:pt>
                      <c:pt idx="16">
                        <c:v>5.5711000000000004</c:v>
                      </c:pt>
                      <c:pt idx="17">
                        <c:v>5.6295000000000002</c:v>
                      </c:pt>
                      <c:pt idx="18">
                        <c:v>5.6277999999999997</c:v>
                      </c:pt>
                      <c:pt idx="19">
                        <c:v>5.6349</c:v>
                      </c:pt>
                      <c:pt idx="20">
                        <c:v>5.5731999999999999</c:v>
                      </c:pt>
                      <c:pt idx="21">
                        <c:v>5.6337000000000002</c:v>
                      </c:pt>
                      <c:pt idx="22">
                        <c:v>5.6444000000000001</c:v>
                      </c:pt>
                      <c:pt idx="23">
                        <c:v>5.6459999999999999</c:v>
                      </c:pt>
                      <c:pt idx="24">
                        <c:v>5.4767000000000001</c:v>
                      </c:pt>
                      <c:pt idx="25">
                        <c:v>5.5681000000000003</c:v>
                      </c:pt>
                      <c:pt idx="26">
                        <c:v>5.5480999999999998</c:v>
                      </c:pt>
                      <c:pt idx="27">
                        <c:v>5.5327000000000002</c:v>
                      </c:pt>
                      <c:pt idx="28">
                        <c:v>5.6058000000000003</c:v>
                      </c:pt>
                      <c:pt idx="29">
                        <c:v>5.5979999999999999</c:v>
                      </c:pt>
                      <c:pt idx="30">
                        <c:v>5.6283000000000003</c:v>
                      </c:pt>
                      <c:pt idx="31">
                        <c:v>5.6143000000000001</c:v>
                      </c:pt>
                      <c:pt idx="32">
                        <c:v>5.6022999999999996</c:v>
                      </c:pt>
                      <c:pt idx="33">
                        <c:v>5.5772000000000004</c:v>
                      </c:pt>
                      <c:pt idx="34">
                        <c:v>5.6078000000000001</c:v>
                      </c:pt>
                      <c:pt idx="35">
                        <c:v>5.5873999999999997</c:v>
                      </c:pt>
                      <c:pt idx="36">
                        <c:v>5.6</c:v>
                      </c:pt>
                      <c:pt idx="37">
                        <c:v>5.5595999999999997</c:v>
                      </c:pt>
                      <c:pt idx="38">
                        <c:v>5.5392999999999999</c:v>
                      </c:pt>
                      <c:pt idx="39">
                        <c:v>5.57</c:v>
                      </c:pt>
                      <c:pt idx="40">
                        <c:v>5.5587999999999997</c:v>
                      </c:pt>
                      <c:pt idx="41">
                        <c:v>5.5713999999999997</c:v>
                      </c:pt>
                      <c:pt idx="42">
                        <c:v>5.5242000000000004</c:v>
                      </c:pt>
                      <c:pt idx="43">
                        <c:v>5.5483000000000002</c:v>
                      </c:pt>
                      <c:pt idx="44">
                        <c:v>5.5056000000000003</c:v>
                      </c:pt>
                      <c:pt idx="45">
                        <c:v>5.6433</c:v>
                      </c:pt>
                      <c:pt idx="46">
                        <c:v>5.5448000000000004</c:v>
                      </c:pt>
                      <c:pt idx="47">
                        <c:v>5.5647000000000002</c:v>
                      </c:pt>
                      <c:pt idx="48">
                        <c:v>5.5785999999999998</c:v>
                      </c:pt>
                      <c:pt idx="49">
                        <c:v>5.5692000000000004</c:v>
                      </c:pt>
                      <c:pt idx="50">
                        <c:v>5.5854999999999997</c:v>
                      </c:pt>
                      <c:pt idx="51">
                        <c:v>5.5468999999999999</c:v>
                      </c:pt>
                      <c:pt idx="52">
                        <c:v>5.5468999999999999</c:v>
                      </c:pt>
                      <c:pt idx="53">
                        <c:v>5.5467000000000004</c:v>
                      </c:pt>
                      <c:pt idx="54">
                        <c:v>5.5746000000000002</c:v>
                      </c:pt>
                      <c:pt idx="55">
                        <c:v>5.5613000000000001</c:v>
                      </c:pt>
                      <c:pt idx="56">
                        <c:v>5.5137</c:v>
                      </c:pt>
                      <c:pt idx="57">
                        <c:v>5.5194999999999999</c:v>
                      </c:pt>
                      <c:pt idx="58">
                        <c:v>5.5164</c:v>
                      </c:pt>
                      <c:pt idx="59">
                        <c:v>5.5145999999999997</c:v>
                      </c:pt>
                      <c:pt idx="60">
                        <c:v>5.5266000000000002</c:v>
                      </c:pt>
                      <c:pt idx="61">
                        <c:v>5.5122</c:v>
                      </c:pt>
                      <c:pt idx="62">
                        <c:v>5.5122999999999998</c:v>
                      </c:pt>
                      <c:pt idx="63">
                        <c:v>5.53</c:v>
                      </c:pt>
                      <c:pt idx="64">
                        <c:v>5.5582000000000003</c:v>
                      </c:pt>
                      <c:pt idx="65">
                        <c:v>5.5578000000000003</c:v>
                      </c:pt>
                      <c:pt idx="66">
                        <c:v>5.5102000000000002</c:v>
                      </c:pt>
                      <c:pt idx="67">
                        <c:v>5.5457000000000001</c:v>
                      </c:pt>
                      <c:pt idx="68">
                        <c:v>5.5133000000000001</c:v>
                      </c:pt>
                      <c:pt idx="69">
                        <c:v>5.5251999999999999</c:v>
                      </c:pt>
                      <c:pt idx="70">
                        <c:v>5.5453000000000001</c:v>
                      </c:pt>
                      <c:pt idx="71">
                        <c:v>5.5278999999999998</c:v>
                      </c:pt>
                      <c:pt idx="72">
                        <c:v>5.5305</c:v>
                      </c:pt>
                      <c:pt idx="73">
                        <c:v>5.5141999999999998</c:v>
                      </c:pt>
                      <c:pt idx="74">
                        <c:v>5.5609999999999999</c:v>
                      </c:pt>
                      <c:pt idx="75">
                        <c:v>5.5442999999999998</c:v>
                      </c:pt>
                      <c:pt idx="76">
                        <c:v>5.5392000000000001</c:v>
                      </c:pt>
                      <c:pt idx="77">
                        <c:v>5.5357000000000003</c:v>
                      </c:pt>
                      <c:pt idx="78">
                        <c:v>5.5317999999999996</c:v>
                      </c:pt>
                      <c:pt idx="79">
                        <c:v>5.5339</c:v>
                      </c:pt>
                      <c:pt idx="80">
                        <c:v>5.5137999999999998</c:v>
                      </c:pt>
                      <c:pt idx="81">
                        <c:v>5.5415000000000001</c:v>
                      </c:pt>
                      <c:pt idx="82">
                        <c:v>5.4130000000000003</c:v>
                      </c:pt>
                      <c:pt idx="83">
                        <c:v>5.4450000000000003</c:v>
                      </c:pt>
                      <c:pt idx="84">
                        <c:v>5.4</c:v>
                      </c:pt>
                      <c:pt idx="85">
                        <c:v>5.4103000000000003</c:v>
                      </c:pt>
                      <c:pt idx="86">
                        <c:v>5.4015000000000004</c:v>
                      </c:pt>
                      <c:pt idx="87">
                        <c:v>5.4184000000000001</c:v>
                      </c:pt>
                      <c:pt idx="88">
                        <c:v>5.4280999999999997</c:v>
                      </c:pt>
                      <c:pt idx="89">
                        <c:v>5.4067999999999996</c:v>
                      </c:pt>
                      <c:pt idx="90">
                        <c:v>5.3864999999999998</c:v>
                      </c:pt>
                      <c:pt idx="91">
                        <c:v>5.4143999999999997</c:v>
                      </c:pt>
                      <c:pt idx="92">
                        <c:v>5.4667000000000003</c:v>
                      </c:pt>
                      <c:pt idx="93">
                        <c:v>5.4263000000000003</c:v>
                      </c:pt>
                      <c:pt idx="94">
                        <c:v>5.4492000000000003</c:v>
                      </c:pt>
                      <c:pt idx="95">
                        <c:v>5.4287999999999998</c:v>
                      </c:pt>
                      <c:pt idx="96">
                        <c:v>5.4478</c:v>
                      </c:pt>
                      <c:pt idx="97">
                        <c:v>5.4444999999999997</c:v>
                      </c:pt>
                      <c:pt idx="98">
                        <c:v>5.4851999999999999</c:v>
                      </c:pt>
                      <c:pt idx="99">
                        <c:v>5.4851999999999999</c:v>
                      </c:pt>
                      <c:pt idx="100">
                        <c:v>5.4943</c:v>
                      </c:pt>
                      <c:pt idx="101">
                        <c:v>5.5323000000000002</c:v>
                      </c:pt>
                      <c:pt idx="102">
                        <c:v>5.5079000000000002</c:v>
                      </c:pt>
                      <c:pt idx="103">
                        <c:v>5.4916999999999998</c:v>
                      </c:pt>
                      <c:pt idx="104">
                        <c:v>5.4969999999999999</c:v>
                      </c:pt>
                      <c:pt idx="105">
                        <c:v>5.5045000000000002</c:v>
                      </c:pt>
                      <c:pt idx="106">
                        <c:v>5.4953000000000003</c:v>
                      </c:pt>
                      <c:pt idx="107">
                        <c:v>5.4984000000000002</c:v>
                      </c:pt>
                      <c:pt idx="108">
                        <c:v>5.4973000000000001</c:v>
                      </c:pt>
                      <c:pt idx="109">
                        <c:v>5.508</c:v>
                      </c:pt>
                      <c:pt idx="110">
                        <c:v>5.5144000000000002</c:v>
                      </c:pt>
                      <c:pt idx="111">
                        <c:v>5.4717000000000002</c:v>
                      </c:pt>
                      <c:pt idx="112">
                        <c:v>5.4743000000000004</c:v>
                      </c:pt>
                      <c:pt idx="113">
                        <c:v>5.3653000000000004</c:v>
                      </c:pt>
                      <c:pt idx="114">
                        <c:v>5.3628</c:v>
                      </c:pt>
                      <c:pt idx="115">
                        <c:v>5.3691000000000004</c:v>
                      </c:pt>
                      <c:pt idx="116">
                        <c:v>5.3445999999999998</c:v>
                      </c:pt>
                      <c:pt idx="117">
                        <c:v>5.3409000000000004</c:v>
                      </c:pt>
                      <c:pt idx="118">
                        <c:v>5.3585000000000003</c:v>
                      </c:pt>
                      <c:pt idx="119">
                        <c:v>5.3478000000000003</c:v>
                      </c:pt>
                      <c:pt idx="120">
                        <c:v>5.3593999999999999</c:v>
                      </c:pt>
                      <c:pt idx="121">
                        <c:v>5.1475</c:v>
                      </c:pt>
                      <c:pt idx="122">
                        <c:v>5.1599000000000004</c:v>
                      </c:pt>
                      <c:pt idx="123">
                        <c:v>5.1393000000000004</c:v>
                      </c:pt>
                      <c:pt idx="124">
                        <c:v>5.1326999999999998</c:v>
                      </c:pt>
                      <c:pt idx="125">
                        <c:v>5.1326999999999998</c:v>
                      </c:pt>
                      <c:pt idx="126">
                        <c:v>5.0941000000000001</c:v>
                      </c:pt>
                      <c:pt idx="127">
                        <c:v>5.0702999999999996</c:v>
                      </c:pt>
                      <c:pt idx="128">
                        <c:v>5.0669000000000004</c:v>
                      </c:pt>
                      <c:pt idx="129">
                        <c:v>5.0583999999999998</c:v>
                      </c:pt>
                      <c:pt idx="130">
                        <c:v>5.0529999999999999</c:v>
                      </c:pt>
                      <c:pt idx="131">
                        <c:v>4.9993999999999996</c:v>
                      </c:pt>
                      <c:pt idx="132">
                        <c:v>4.9908000000000001</c:v>
                      </c:pt>
                      <c:pt idx="133">
                        <c:v>4.9756999999999998</c:v>
                      </c:pt>
                      <c:pt idx="134">
                        <c:v>4.9753999999999996</c:v>
                      </c:pt>
                      <c:pt idx="135">
                        <c:v>4.9846000000000004</c:v>
                      </c:pt>
                      <c:pt idx="136">
                        <c:v>5.0137999999999998</c:v>
                      </c:pt>
                      <c:pt idx="137">
                        <c:v>5.0244999999999997</c:v>
                      </c:pt>
                      <c:pt idx="138">
                        <c:v>5.0106999999999999</c:v>
                      </c:pt>
                      <c:pt idx="139">
                        <c:v>5.0159000000000002</c:v>
                      </c:pt>
                      <c:pt idx="140">
                        <c:v>5.0384000000000002</c:v>
                      </c:pt>
                      <c:pt idx="141">
                        <c:v>5.0928000000000004</c:v>
                      </c:pt>
                      <c:pt idx="142">
                        <c:v>5.1013999999999999</c:v>
                      </c:pt>
                      <c:pt idx="143">
                        <c:v>5.0968</c:v>
                      </c:pt>
                      <c:pt idx="144">
                        <c:v>5.1036999999999999</c:v>
                      </c:pt>
                      <c:pt idx="145">
                        <c:v>5.0724999999999998</c:v>
                      </c:pt>
                      <c:pt idx="146">
                        <c:v>5.1135999999999999</c:v>
                      </c:pt>
                      <c:pt idx="147">
                        <c:v>5.1242000000000001</c:v>
                      </c:pt>
                      <c:pt idx="148">
                        <c:v>5.1159999999999997</c:v>
                      </c:pt>
                      <c:pt idx="149">
                        <c:v>5.1238000000000001</c:v>
                      </c:pt>
                      <c:pt idx="150">
                        <c:v>5.2018000000000004</c:v>
                      </c:pt>
                      <c:pt idx="151">
                        <c:v>5.2064000000000004</c:v>
                      </c:pt>
                      <c:pt idx="152">
                        <c:v>5.2214</c:v>
                      </c:pt>
                      <c:pt idx="153">
                        <c:v>5.194</c:v>
                      </c:pt>
                      <c:pt idx="154">
                        <c:v>5.2032999999999996</c:v>
                      </c:pt>
                      <c:pt idx="155">
                        <c:v>5.1993999999999998</c:v>
                      </c:pt>
                      <c:pt idx="156">
                        <c:v>5.1997</c:v>
                      </c:pt>
                      <c:pt idx="157">
                        <c:v>5.2131999999999996</c:v>
                      </c:pt>
                      <c:pt idx="158">
                        <c:v>5.2127999999999997</c:v>
                      </c:pt>
                      <c:pt idx="159">
                        <c:v>5.2201000000000004</c:v>
                      </c:pt>
                      <c:pt idx="160">
                        <c:v>5.1896000000000004</c:v>
                      </c:pt>
                      <c:pt idx="161">
                        <c:v>5.2361000000000004</c:v>
                      </c:pt>
                      <c:pt idx="162">
                        <c:v>5.2237999999999998</c:v>
                      </c:pt>
                      <c:pt idx="163">
                        <c:v>5.2350000000000003</c:v>
                      </c:pt>
                      <c:pt idx="164">
                        <c:v>5.2129000000000003</c:v>
                      </c:pt>
                      <c:pt idx="165">
                        <c:v>5.2191000000000001</c:v>
                      </c:pt>
                      <c:pt idx="166">
                        <c:v>5.3118999999999996</c:v>
                      </c:pt>
                      <c:pt idx="167">
                        <c:v>5.3090999999999999</c:v>
                      </c:pt>
                      <c:pt idx="168">
                        <c:v>5.3041999999999998</c:v>
                      </c:pt>
                      <c:pt idx="169">
                        <c:v>5.2857000000000003</c:v>
                      </c:pt>
                      <c:pt idx="170">
                        <c:v>5.3002000000000002</c:v>
                      </c:pt>
                      <c:pt idx="171">
                        <c:v>5.2949000000000002</c:v>
                      </c:pt>
                      <c:pt idx="172">
                        <c:v>5.3421000000000003</c:v>
                      </c:pt>
                      <c:pt idx="173">
                        <c:v>5.2897999999999996</c:v>
                      </c:pt>
                      <c:pt idx="174">
                        <c:v>5.2798999999999996</c:v>
                      </c:pt>
                      <c:pt idx="175">
                        <c:v>5.3087</c:v>
                      </c:pt>
                      <c:pt idx="176">
                        <c:v>5.2603</c:v>
                      </c:pt>
                      <c:pt idx="177">
                        <c:v>5.2521000000000004</c:v>
                      </c:pt>
                      <c:pt idx="178">
                        <c:v>5.2893999999999997</c:v>
                      </c:pt>
                      <c:pt idx="179">
                        <c:v>5.2680999999999996</c:v>
                      </c:pt>
                      <c:pt idx="180">
                        <c:v>5.1574999999999998</c:v>
                      </c:pt>
                      <c:pt idx="181">
                        <c:v>5.1254999999999997</c:v>
                      </c:pt>
                      <c:pt idx="182">
                        <c:v>5.1417999999999999</c:v>
                      </c:pt>
                      <c:pt idx="183">
                        <c:v>5.1913</c:v>
                      </c:pt>
                      <c:pt idx="184">
                        <c:v>5.1429</c:v>
                      </c:pt>
                      <c:pt idx="185">
                        <c:v>5.1436999999999999</c:v>
                      </c:pt>
                      <c:pt idx="186">
                        <c:v>5.2255000000000003</c:v>
                      </c:pt>
                      <c:pt idx="187">
                        <c:v>5.1505000000000001</c:v>
                      </c:pt>
                      <c:pt idx="188">
                        <c:v>5.1341000000000001</c:v>
                      </c:pt>
                      <c:pt idx="189">
                        <c:v>5.1807999999999996</c:v>
                      </c:pt>
                      <c:pt idx="190">
                        <c:v>5.1249000000000002</c:v>
                      </c:pt>
                      <c:pt idx="191">
                        <c:v>5.0688000000000004</c:v>
                      </c:pt>
                      <c:pt idx="192">
                        <c:v>5.0994000000000002</c:v>
                      </c:pt>
                      <c:pt idx="193">
                        <c:v>5.1246</c:v>
                      </c:pt>
                      <c:pt idx="194">
                        <c:v>5.1905999999999999</c:v>
                      </c:pt>
                      <c:pt idx="195">
                        <c:v>5.2037000000000004</c:v>
                      </c:pt>
                      <c:pt idx="196">
                        <c:v>5.2178000000000004</c:v>
                      </c:pt>
                      <c:pt idx="197">
                        <c:v>5.2260999999999997</c:v>
                      </c:pt>
                      <c:pt idx="198">
                        <c:v>5.2187000000000001</c:v>
                      </c:pt>
                      <c:pt idx="199">
                        <c:v>5.2191000000000001</c:v>
                      </c:pt>
                      <c:pt idx="200">
                        <c:v>5.2804000000000002</c:v>
                      </c:pt>
                      <c:pt idx="201">
                        <c:v>5.2404999999999999</c:v>
                      </c:pt>
                      <c:pt idx="202">
                        <c:v>5.2828999999999997</c:v>
                      </c:pt>
                      <c:pt idx="203">
                        <c:v>5.3064999999999998</c:v>
                      </c:pt>
                      <c:pt idx="204">
                        <c:v>5.2573999999999996</c:v>
                      </c:pt>
                      <c:pt idx="205">
                        <c:v>5.3064</c:v>
                      </c:pt>
                      <c:pt idx="206">
                        <c:v>5.2803000000000004</c:v>
                      </c:pt>
                      <c:pt idx="207">
                        <c:v>5.3098000000000001</c:v>
                      </c:pt>
                      <c:pt idx="208">
                        <c:v>5.2656999999999998</c:v>
                      </c:pt>
                      <c:pt idx="209">
                        <c:v>5.2557</c:v>
                      </c:pt>
                      <c:pt idx="210">
                        <c:v>5.3940999999999999</c:v>
                      </c:pt>
                      <c:pt idx="211">
                        <c:v>5.4051999999999998</c:v>
                      </c:pt>
                      <c:pt idx="212">
                        <c:v>5.4230999999999998</c:v>
                      </c:pt>
                      <c:pt idx="213">
                        <c:v>5.4282000000000004</c:v>
                      </c:pt>
                      <c:pt idx="214">
                        <c:v>5.3844000000000003</c:v>
                      </c:pt>
                      <c:pt idx="215">
                        <c:v>5.4175000000000004</c:v>
                      </c:pt>
                      <c:pt idx="216">
                        <c:v>5.4359999999999999</c:v>
                      </c:pt>
                      <c:pt idx="217">
                        <c:v>5.4165000000000001</c:v>
                      </c:pt>
                      <c:pt idx="218">
                        <c:v>5.4169</c:v>
                      </c:pt>
                      <c:pt idx="219">
                        <c:v>5.3440000000000003</c:v>
                      </c:pt>
                      <c:pt idx="220">
                        <c:v>5.4458000000000002</c:v>
                      </c:pt>
                      <c:pt idx="221">
                        <c:v>5.4341999999999997</c:v>
                      </c:pt>
                      <c:pt idx="222">
                        <c:v>5.3651999999999997</c:v>
                      </c:pt>
                      <c:pt idx="223">
                        <c:v>5.3945999999999996</c:v>
                      </c:pt>
                      <c:pt idx="224">
                        <c:v>5.3632</c:v>
                      </c:pt>
                      <c:pt idx="225">
                        <c:v>5.5744999999999996</c:v>
                      </c:pt>
                      <c:pt idx="226">
                        <c:v>5.5606</c:v>
                      </c:pt>
                      <c:pt idx="227">
                        <c:v>5.5709</c:v>
                      </c:pt>
                      <c:pt idx="228">
                        <c:v>5.5869999999999997</c:v>
                      </c:pt>
                      <c:pt idx="229">
                        <c:v>5.5768000000000004</c:v>
                      </c:pt>
                      <c:pt idx="230">
                        <c:v>5.8472999999999997</c:v>
                      </c:pt>
                      <c:pt idx="231">
                        <c:v>5.8394000000000004</c:v>
                      </c:pt>
                      <c:pt idx="232">
                        <c:v>5.8277000000000001</c:v>
                      </c:pt>
                      <c:pt idx="233">
                        <c:v>5.7732999999999999</c:v>
                      </c:pt>
                      <c:pt idx="234">
                        <c:v>5.8350999999999997</c:v>
                      </c:pt>
                      <c:pt idx="235">
                        <c:v>5.8173000000000004</c:v>
                      </c:pt>
                      <c:pt idx="236">
                        <c:v>5.8178000000000001</c:v>
                      </c:pt>
                      <c:pt idx="237">
                        <c:v>5.9142999999999999</c:v>
                      </c:pt>
                      <c:pt idx="238">
                        <c:v>5.7572000000000001</c:v>
                      </c:pt>
                      <c:pt idx="239">
                        <c:v>5.8181000000000003</c:v>
                      </c:pt>
                      <c:pt idx="240">
                        <c:v>5.9751000000000003</c:v>
                      </c:pt>
                      <c:pt idx="241">
                        <c:v>5.9553000000000003</c:v>
                      </c:pt>
                      <c:pt idx="242">
                        <c:v>5.9466999999999999</c:v>
                      </c:pt>
                      <c:pt idx="243">
                        <c:v>5.9482999999999997</c:v>
                      </c:pt>
                      <c:pt idx="244">
                        <c:v>5.9462000000000002</c:v>
                      </c:pt>
                      <c:pt idx="245">
                        <c:v>5.9157999999999999</c:v>
                      </c:pt>
                      <c:pt idx="246">
                        <c:v>5.9184999999999999</c:v>
                      </c:pt>
                      <c:pt idx="247">
                        <c:v>5.9374000000000002</c:v>
                      </c:pt>
                      <c:pt idx="248">
                        <c:v>5.9180000000000001</c:v>
                      </c:pt>
                      <c:pt idx="249">
                        <c:v>5.9476000000000004</c:v>
                      </c:pt>
                      <c:pt idx="250">
                        <c:v>6.0766</c:v>
                      </c:pt>
                      <c:pt idx="251">
                        <c:v>6.0378999999999996</c:v>
                      </c:pt>
                    </c:numCache>
                  </c:numRef>
                </c:val>
                <c:smooth val="0"/>
                <c:extLst xmlns:c15="http://schemas.microsoft.com/office/drawing/2012/chart">
                  <c:ext xmlns:c16="http://schemas.microsoft.com/office/drawing/2014/chart" uri="{C3380CC4-5D6E-409C-BE32-E72D297353CC}">
                    <c16:uniqueId val="{0000000E-D97F-4A99-AC84-387A49271F3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Գ16_!$E$24</c15:sqref>
                        </c15:formulaRef>
                      </c:ext>
                    </c:extLst>
                    <c:strCache>
                      <c:ptCount val="1"/>
                      <c:pt idx="0">
                        <c:v>6 ամիս</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Գ16_!$E$25:$E$276</c15:sqref>
                        </c15:formulaRef>
                      </c:ext>
                    </c:extLst>
                    <c:numCache>
                      <c:formatCode>General</c:formatCode>
                      <c:ptCount val="252"/>
                      <c:pt idx="0">
                        <c:v>5.7796000000000003</c:v>
                      </c:pt>
                      <c:pt idx="1">
                        <c:v>5.7504999999999997</c:v>
                      </c:pt>
                      <c:pt idx="2">
                        <c:v>5.7129000000000003</c:v>
                      </c:pt>
                      <c:pt idx="3">
                        <c:v>5.7507000000000001</c:v>
                      </c:pt>
                      <c:pt idx="4">
                        <c:v>5.7141000000000002</c:v>
                      </c:pt>
                      <c:pt idx="5">
                        <c:v>5.7160000000000002</c:v>
                      </c:pt>
                      <c:pt idx="6">
                        <c:v>5.7042000000000002</c:v>
                      </c:pt>
                      <c:pt idx="7">
                        <c:v>5.7073999999999998</c:v>
                      </c:pt>
                      <c:pt idx="8">
                        <c:v>5.7580999999999998</c:v>
                      </c:pt>
                      <c:pt idx="9">
                        <c:v>5.7298999999999998</c:v>
                      </c:pt>
                      <c:pt idx="10">
                        <c:v>5.6829999999999998</c:v>
                      </c:pt>
                      <c:pt idx="11">
                        <c:v>5.6433999999999997</c:v>
                      </c:pt>
                      <c:pt idx="12">
                        <c:v>5.7228000000000003</c:v>
                      </c:pt>
                      <c:pt idx="13">
                        <c:v>5.7031999999999998</c:v>
                      </c:pt>
                      <c:pt idx="14">
                        <c:v>5.6954000000000002</c:v>
                      </c:pt>
                      <c:pt idx="15">
                        <c:v>5.7039999999999997</c:v>
                      </c:pt>
                      <c:pt idx="16">
                        <c:v>5.6497999999999999</c:v>
                      </c:pt>
                      <c:pt idx="17">
                        <c:v>5.7077</c:v>
                      </c:pt>
                      <c:pt idx="18">
                        <c:v>5.7039</c:v>
                      </c:pt>
                      <c:pt idx="19">
                        <c:v>5.7103000000000002</c:v>
                      </c:pt>
                      <c:pt idx="20">
                        <c:v>5.65</c:v>
                      </c:pt>
                      <c:pt idx="21">
                        <c:v>5.7065000000000001</c:v>
                      </c:pt>
                      <c:pt idx="22">
                        <c:v>5.7164000000000001</c:v>
                      </c:pt>
                      <c:pt idx="23">
                        <c:v>5.7168999999999999</c:v>
                      </c:pt>
                      <c:pt idx="24">
                        <c:v>5.5522999999999998</c:v>
                      </c:pt>
                      <c:pt idx="25">
                        <c:v>5.6265000000000001</c:v>
                      </c:pt>
                      <c:pt idx="26">
                        <c:v>5.6173999999999999</c:v>
                      </c:pt>
                      <c:pt idx="27">
                        <c:v>5.6047000000000002</c:v>
                      </c:pt>
                      <c:pt idx="28">
                        <c:v>5.6642999999999999</c:v>
                      </c:pt>
                      <c:pt idx="29">
                        <c:v>5.6649000000000003</c:v>
                      </c:pt>
                      <c:pt idx="30">
                        <c:v>5.6776</c:v>
                      </c:pt>
                      <c:pt idx="31">
                        <c:v>5.6653000000000002</c:v>
                      </c:pt>
                      <c:pt idx="32">
                        <c:v>5.6622000000000003</c:v>
                      </c:pt>
                      <c:pt idx="33">
                        <c:v>5.6463000000000001</c:v>
                      </c:pt>
                      <c:pt idx="34">
                        <c:v>5.6593999999999998</c:v>
                      </c:pt>
                      <c:pt idx="35">
                        <c:v>5.65</c:v>
                      </c:pt>
                      <c:pt idx="36">
                        <c:v>5.6600999999999999</c:v>
                      </c:pt>
                      <c:pt idx="37">
                        <c:v>5.6284000000000001</c:v>
                      </c:pt>
                      <c:pt idx="38">
                        <c:v>5.6092000000000004</c:v>
                      </c:pt>
                      <c:pt idx="39">
                        <c:v>5.6315999999999997</c:v>
                      </c:pt>
                      <c:pt idx="40">
                        <c:v>5.6207000000000003</c:v>
                      </c:pt>
                      <c:pt idx="41">
                        <c:v>5.6291000000000002</c:v>
                      </c:pt>
                      <c:pt idx="42">
                        <c:v>5.5949999999999998</c:v>
                      </c:pt>
                      <c:pt idx="43">
                        <c:v>5.6132999999999997</c:v>
                      </c:pt>
                      <c:pt idx="44">
                        <c:v>5.5831999999999997</c:v>
                      </c:pt>
                      <c:pt idx="45">
                        <c:v>5.6806000000000001</c:v>
                      </c:pt>
                      <c:pt idx="46">
                        <c:v>5.6143999999999998</c:v>
                      </c:pt>
                      <c:pt idx="47">
                        <c:v>5.6191000000000004</c:v>
                      </c:pt>
                      <c:pt idx="48">
                        <c:v>5.6043000000000003</c:v>
                      </c:pt>
                      <c:pt idx="49">
                        <c:v>5.6223000000000001</c:v>
                      </c:pt>
                      <c:pt idx="50">
                        <c:v>5.6368</c:v>
                      </c:pt>
                      <c:pt idx="51">
                        <c:v>5.6075999999999997</c:v>
                      </c:pt>
                      <c:pt idx="52">
                        <c:v>5.6075999999999997</c:v>
                      </c:pt>
                      <c:pt idx="53">
                        <c:v>5.6086</c:v>
                      </c:pt>
                      <c:pt idx="54">
                        <c:v>5.6332000000000004</c:v>
                      </c:pt>
                      <c:pt idx="55">
                        <c:v>5.6243999999999996</c:v>
                      </c:pt>
                      <c:pt idx="56">
                        <c:v>5.5919999999999996</c:v>
                      </c:pt>
                      <c:pt idx="57">
                        <c:v>5.6006</c:v>
                      </c:pt>
                      <c:pt idx="58">
                        <c:v>5.5982000000000003</c:v>
                      </c:pt>
                      <c:pt idx="59">
                        <c:v>5.6021000000000001</c:v>
                      </c:pt>
                      <c:pt idx="60">
                        <c:v>5.6003999999999996</c:v>
                      </c:pt>
                      <c:pt idx="61">
                        <c:v>5.5815999999999999</c:v>
                      </c:pt>
                      <c:pt idx="62">
                        <c:v>5.6014999999999997</c:v>
                      </c:pt>
                      <c:pt idx="63">
                        <c:v>5.6111000000000004</c:v>
                      </c:pt>
                      <c:pt idx="64">
                        <c:v>5.6379000000000001</c:v>
                      </c:pt>
                      <c:pt idx="65">
                        <c:v>5.6371000000000002</c:v>
                      </c:pt>
                      <c:pt idx="66">
                        <c:v>5.6032000000000002</c:v>
                      </c:pt>
                      <c:pt idx="67">
                        <c:v>5.6265999999999998</c:v>
                      </c:pt>
                      <c:pt idx="68">
                        <c:v>5.6090999999999998</c:v>
                      </c:pt>
                      <c:pt idx="69">
                        <c:v>5.6139000000000001</c:v>
                      </c:pt>
                      <c:pt idx="70">
                        <c:v>5.6243999999999996</c:v>
                      </c:pt>
                      <c:pt idx="71">
                        <c:v>5.6092000000000004</c:v>
                      </c:pt>
                      <c:pt idx="72">
                        <c:v>5.6025999999999998</c:v>
                      </c:pt>
                      <c:pt idx="73">
                        <c:v>5.6016000000000004</c:v>
                      </c:pt>
                      <c:pt idx="74">
                        <c:v>5.6382000000000003</c:v>
                      </c:pt>
                      <c:pt idx="75">
                        <c:v>5.6238000000000001</c:v>
                      </c:pt>
                      <c:pt idx="76">
                        <c:v>5.6233000000000004</c:v>
                      </c:pt>
                      <c:pt idx="77">
                        <c:v>5.6269999999999998</c:v>
                      </c:pt>
                      <c:pt idx="78">
                        <c:v>5.6249000000000002</c:v>
                      </c:pt>
                      <c:pt idx="79">
                        <c:v>5.6294000000000004</c:v>
                      </c:pt>
                      <c:pt idx="80">
                        <c:v>5.6170999999999998</c:v>
                      </c:pt>
                      <c:pt idx="81">
                        <c:v>5.6333000000000002</c:v>
                      </c:pt>
                      <c:pt idx="82">
                        <c:v>5.5343999999999998</c:v>
                      </c:pt>
                      <c:pt idx="83">
                        <c:v>5.5427999999999997</c:v>
                      </c:pt>
                      <c:pt idx="84">
                        <c:v>5.5178000000000003</c:v>
                      </c:pt>
                      <c:pt idx="85">
                        <c:v>5.5269000000000004</c:v>
                      </c:pt>
                      <c:pt idx="86">
                        <c:v>5.5185000000000004</c:v>
                      </c:pt>
                      <c:pt idx="87">
                        <c:v>5.5278</c:v>
                      </c:pt>
                      <c:pt idx="88">
                        <c:v>5.5335000000000001</c:v>
                      </c:pt>
                      <c:pt idx="89">
                        <c:v>5.5216000000000003</c:v>
                      </c:pt>
                      <c:pt idx="90">
                        <c:v>5.5095000000000001</c:v>
                      </c:pt>
                      <c:pt idx="91">
                        <c:v>5.5294999999999996</c:v>
                      </c:pt>
                      <c:pt idx="92">
                        <c:v>5.5757000000000003</c:v>
                      </c:pt>
                      <c:pt idx="93">
                        <c:v>5.5381</c:v>
                      </c:pt>
                      <c:pt idx="94">
                        <c:v>5.5545999999999998</c:v>
                      </c:pt>
                      <c:pt idx="95">
                        <c:v>5.5442999999999998</c:v>
                      </c:pt>
                      <c:pt idx="96">
                        <c:v>5.5585000000000004</c:v>
                      </c:pt>
                      <c:pt idx="97">
                        <c:v>5.5587</c:v>
                      </c:pt>
                      <c:pt idx="98">
                        <c:v>5.5904999999999996</c:v>
                      </c:pt>
                      <c:pt idx="99">
                        <c:v>5.5910000000000002</c:v>
                      </c:pt>
                      <c:pt idx="100">
                        <c:v>5.5959000000000003</c:v>
                      </c:pt>
                      <c:pt idx="101">
                        <c:v>5.6295000000000002</c:v>
                      </c:pt>
                      <c:pt idx="102">
                        <c:v>5.6083999999999996</c:v>
                      </c:pt>
                      <c:pt idx="103">
                        <c:v>5.5951000000000004</c:v>
                      </c:pt>
                      <c:pt idx="104">
                        <c:v>5.6036000000000001</c:v>
                      </c:pt>
                      <c:pt idx="105">
                        <c:v>5.6075999999999997</c:v>
                      </c:pt>
                      <c:pt idx="106">
                        <c:v>5.6018999999999997</c:v>
                      </c:pt>
                      <c:pt idx="107">
                        <c:v>5.6078999999999999</c:v>
                      </c:pt>
                      <c:pt idx="108">
                        <c:v>5.6106999999999996</c:v>
                      </c:pt>
                      <c:pt idx="109">
                        <c:v>5.6169000000000002</c:v>
                      </c:pt>
                      <c:pt idx="110">
                        <c:v>5.6231999999999998</c:v>
                      </c:pt>
                      <c:pt idx="111">
                        <c:v>5.5861000000000001</c:v>
                      </c:pt>
                      <c:pt idx="112">
                        <c:v>5.5862999999999996</c:v>
                      </c:pt>
                      <c:pt idx="113">
                        <c:v>5.4645000000000001</c:v>
                      </c:pt>
                      <c:pt idx="114">
                        <c:v>5.4718</c:v>
                      </c:pt>
                      <c:pt idx="115">
                        <c:v>5.4817999999999998</c:v>
                      </c:pt>
                      <c:pt idx="116">
                        <c:v>5.4447000000000001</c:v>
                      </c:pt>
                      <c:pt idx="117">
                        <c:v>5.4496000000000002</c:v>
                      </c:pt>
                      <c:pt idx="118">
                        <c:v>5.4652000000000003</c:v>
                      </c:pt>
                      <c:pt idx="119">
                        <c:v>5.4592999999999998</c:v>
                      </c:pt>
                      <c:pt idx="120">
                        <c:v>5.4657</c:v>
                      </c:pt>
                      <c:pt idx="121">
                        <c:v>5.2866999999999997</c:v>
                      </c:pt>
                      <c:pt idx="122">
                        <c:v>5.2845000000000004</c:v>
                      </c:pt>
                      <c:pt idx="123">
                        <c:v>5.2836999999999996</c:v>
                      </c:pt>
                      <c:pt idx="124">
                        <c:v>5.2706999999999997</c:v>
                      </c:pt>
                      <c:pt idx="125">
                        <c:v>5.2728000000000002</c:v>
                      </c:pt>
                      <c:pt idx="126">
                        <c:v>5.2361000000000004</c:v>
                      </c:pt>
                      <c:pt idx="127">
                        <c:v>5.218</c:v>
                      </c:pt>
                      <c:pt idx="128">
                        <c:v>5.2133000000000003</c:v>
                      </c:pt>
                      <c:pt idx="129">
                        <c:v>5.2054</c:v>
                      </c:pt>
                      <c:pt idx="130">
                        <c:v>5.2031999999999998</c:v>
                      </c:pt>
                      <c:pt idx="131">
                        <c:v>5.1513999999999998</c:v>
                      </c:pt>
                      <c:pt idx="132">
                        <c:v>5.1477000000000004</c:v>
                      </c:pt>
                      <c:pt idx="133">
                        <c:v>5.1352000000000002</c:v>
                      </c:pt>
                      <c:pt idx="134">
                        <c:v>5.1375999999999999</c:v>
                      </c:pt>
                      <c:pt idx="135">
                        <c:v>5.1417000000000002</c:v>
                      </c:pt>
                      <c:pt idx="136">
                        <c:v>5.1711</c:v>
                      </c:pt>
                      <c:pt idx="137">
                        <c:v>5.1772999999999998</c:v>
                      </c:pt>
                      <c:pt idx="138">
                        <c:v>5.1657999999999999</c:v>
                      </c:pt>
                      <c:pt idx="139">
                        <c:v>5.1698000000000004</c:v>
                      </c:pt>
                      <c:pt idx="140">
                        <c:v>5.181</c:v>
                      </c:pt>
                      <c:pt idx="141">
                        <c:v>5.2370999999999999</c:v>
                      </c:pt>
                      <c:pt idx="142">
                        <c:v>5.2431000000000001</c:v>
                      </c:pt>
                      <c:pt idx="143">
                        <c:v>5.2393999999999998</c:v>
                      </c:pt>
                      <c:pt idx="144">
                        <c:v>5.2420999999999998</c:v>
                      </c:pt>
                      <c:pt idx="145">
                        <c:v>5.2157999999999998</c:v>
                      </c:pt>
                      <c:pt idx="146">
                        <c:v>5.2624000000000004</c:v>
                      </c:pt>
                      <c:pt idx="147">
                        <c:v>5.2662000000000004</c:v>
                      </c:pt>
                      <c:pt idx="148">
                        <c:v>5.2625999999999999</c:v>
                      </c:pt>
                      <c:pt idx="149">
                        <c:v>5.2652999999999999</c:v>
                      </c:pt>
                      <c:pt idx="150">
                        <c:v>5.3343999999999996</c:v>
                      </c:pt>
                      <c:pt idx="151">
                        <c:v>5.3372999999999999</c:v>
                      </c:pt>
                      <c:pt idx="152">
                        <c:v>5.3494000000000002</c:v>
                      </c:pt>
                      <c:pt idx="153">
                        <c:v>5.3357000000000001</c:v>
                      </c:pt>
                      <c:pt idx="154">
                        <c:v>5.3387000000000002</c:v>
                      </c:pt>
                      <c:pt idx="155">
                        <c:v>5.3380999999999998</c:v>
                      </c:pt>
                      <c:pt idx="156">
                        <c:v>5.3422000000000001</c:v>
                      </c:pt>
                      <c:pt idx="157">
                        <c:v>5.3478000000000003</c:v>
                      </c:pt>
                      <c:pt idx="158">
                        <c:v>5.3495999999999997</c:v>
                      </c:pt>
                      <c:pt idx="159">
                        <c:v>5.3518999999999997</c:v>
                      </c:pt>
                      <c:pt idx="160">
                        <c:v>5.3273999999999999</c:v>
                      </c:pt>
                      <c:pt idx="161">
                        <c:v>5.3685999999999998</c:v>
                      </c:pt>
                      <c:pt idx="162">
                        <c:v>5.351</c:v>
                      </c:pt>
                      <c:pt idx="163">
                        <c:v>5.3582000000000001</c:v>
                      </c:pt>
                      <c:pt idx="164">
                        <c:v>5.3451000000000004</c:v>
                      </c:pt>
                      <c:pt idx="165">
                        <c:v>5.3486000000000002</c:v>
                      </c:pt>
                      <c:pt idx="166">
                        <c:v>5.4330999999999996</c:v>
                      </c:pt>
                      <c:pt idx="167">
                        <c:v>5.4321999999999999</c:v>
                      </c:pt>
                      <c:pt idx="168">
                        <c:v>5.4269999999999996</c:v>
                      </c:pt>
                      <c:pt idx="169">
                        <c:v>5.4066000000000001</c:v>
                      </c:pt>
                      <c:pt idx="170">
                        <c:v>5.4184999999999999</c:v>
                      </c:pt>
                      <c:pt idx="171">
                        <c:v>5.4189999999999996</c:v>
                      </c:pt>
                      <c:pt idx="172">
                        <c:v>5.4471999999999996</c:v>
                      </c:pt>
                      <c:pt idx="173">
                        <c:v>5.4123000000000001</c:v>
                      </c:pt>
                      <c:pt idx="174">
                        <c:v>5.4120999999999997</c:v>
                      </c:pt>
                      <c:pt idx="175">
                        <c:v>5.42</c:v>
                      </c:pt>
                      <c:pt idx="176">
                        <c:v>5.3863000000000003</c:v>
                      </c:pt>
                      <c:pt idx="177">
                        <c:v>5.3776000000000002</c:v>
                      </c:pt>
                      <c:pt idx="178">
                        <c:v>5.3963000000000001</c:v>
                      </c:pt>
                      <c:pt idx="179">
                        <c:v>5.3807999999999998</c:v>
                      </c:pt>
                      <c:pt idx="180">
                        <c:v>5.2887000000000004</c:v>
                      </c:pt>
                      <c:pt idx="181">
                        <c:v>5.2613000000000003</c:v>
                      </c:pt>
                      <c:pt idx="182">
                        <c:v>5.2804000000000002</c:v>
                      </c:pt>
                      <c:pt idx="183">
                        <c:v>5.3102</c:v>
                      </c:pt>
                      <c:pt idx="184">
                        <c:v>5.2721</c:v>
                      </c:pt>
                      <c:pt idx="185">
                        <c:v>5.2847999999999997</c:v>
                      </c:pt>
                      <c:pt idx="186">
                        <c:v>5.3312999999999997</c:v>
                      </c:pt>
                      <c:pt idx="187">
                        <c:v>5.2884000000000002</c:v>
                      </c:pt>
                      <c:pt idx="188">
                        <c:v>5.2801999999999998</c:v>
                      </c:pt>
                      <c:pt idx="189">
                        <c:v>5.3079000000000001</c:v>
                      </c:pt>
                      <c:pt idx="190">
                        <c:v>5.2816000000000001</c:v>
                      </c:pt>
                      <c:pt idx="191">
                        <c:v>5.2215999999999996</c:v>
                      </c:pt>
                      <c:pt idx="192">
                        <c:v>5.2480000000000002</c:v>
                      </c:pt>
                      <c:pt idx="193">
                        <c:v>5.2625000000000002</c:v>
                      </c:pt>
                      <c:pt idx="194">
                        <c:v>5.3159999999999998</c:v>
                      </c:pt>
                      <c:pt idx="195">
                        <c:v>5.3235000000000001</c:v>
                      </c:pt>
                      <c:pt idx="196">
                        <c:v>5.3322000000000003</c:v>
                      </c:pt>
                      <c:pt idx="197">
                        <c:v>5.3463000000000003</c:v>
                      </c:pt>
                      <c:pt idx="198">
                        <c:v>5.3356000000000003</c:v>
                      </c:pt>
                      <c:pt idx="199">
                        <c:v>5.3367000000000004</c:v>
                      </c:pt>
                      <c:pt idx="200">
                        <c:v>5.3906000000000001</c:v>
                      </c:pt>
                      <c:pt idx="201">
                        <c:v>5.3726000000000003</c:v>
                      </c:pt>
                      <c:pt idx="202">
                        <c:v>5.3993000000000002</c:v>
                      </c:pt>
                      <c:pt idx="203">
                        <c:v>5.4145000000000003</c:v>
                      </c:pt>
                      <c:pt idx="204">
                        <c:v>5.3852000000000002</c:v>
                      </c:pt>
                      <c:pt idx="205">
                        <c:v>5.4219999999999997</c:v>
                      </c:pt>
                      <c:pt idx="206">
                        <c:v>5.4088000000000003</c:v>
                      </c:pt>
                      <c:pt idx="207">
                        <c:v>5.4272999999999998</c:v>
                      </c:pt>
                      <c:pt idx="208">
                        <c:v>5.4218999999999999</c:v>
                      </c:pt>
                      <c:pt idx="209">
                        <c:v>5.42</c:v>
                      </c:pt>
                      <c:pt idx="210">
                        <c:v>5.5327000000000002</c:v>
                      </c:pt>
                      <c:pt idx="211">
                        <c:v>5.5316000000000001</c:v>
                      </c:pt>
                      <c:pt idx="212">
                        <c:v>5.5430999999999999</c:v>
                      </c:pt>
                      <c:pt idx="213">
                        <c:v>5.5491000000000001</c:v>
                      </c:pt>
                      <c:pt idx="214">
                        <c:v>5.5197000000000003</c:v>
                      </c:pt>
                      <c:pt idx="215">
                        <c:v>5.5490000000000004</c:v>
                      </c:pt>
                      <c:pt idx="216">
                        <c:v>5.5656999999999996</c:v>
                      </c:pt>
                      <c:pt idx="217">
                        <c:v>5.5418000000000003</c:v>
                      </c:pt>
                      <c:pt idx="218">
                        <c:v>5.5414000000000003</c:v>
                      </c:pt>
                      <c:pt idx="219">
                        <c:v>5.5125000000000002</c:v>
                      </c:pt>
                      <c:pt idx="220">
                        <c:v>5.5842000000000001</c:v>
                      </c:pt>
                      <c:pt idx="221">
                        <c:v>5.5723000000000003</c:v>
                      </c:pt>
                      <c:pt idx="222">
                        <c:v>5.5385999999999997</c:v>
                      </c:pt>
                      <c:pt idx="223">
                        <c:v>5.5503</c:v>
                      </c:pt>
                      <c:pt idx="224">
                        <c:v>5.5323000000000002</c:v>
                      </c:pt>
                      <c:pt idx="225">
                        <c:v>5.7083000000000004</c:v>
                      </c:pt>
                      <c:pt idx="226">
                        <c:v>5.7008000000000001</c:v>
                      </c:pt>
                      <c:pt idx="227">
                        <c:v>5.7099000000000002</c:v>
                      </c:pt>
                      <c:pt idx="228">
                        <c:v>5.7237</c:v>
                      </c:pt>
                      <c:pt idx="229">
                        <c:v>5.7245999999999997</c:v>
                      </c:pt>
                      <c:pt idx="230">
                        <c:v>5.8879999999999999</c:v>
                      </c:pt>
                      <c:pt idx="231">
                        <c:v>5.8857999999999997</c:v>
                      </c:pt>
                      <c:pt idx="232">
                        <c:v>5.8898000000000001</c:v>
                      </c:pt>
                      <c:pt idx="233">
                        <c:v>5.8941999999999997</c:v>
                      </c:pt>
                      <c:pt idx="234">
                        <c:v>5.9027000000000003</c:v>
                      </c:pt>
                      <c:pt idx="235">
                        <c:v>5.9335000000000004</c:v>
                      </c:pt>
                      <c:pt idx="236">
                        <c:v>5.9474</c:v>
                      </c:pt>
                      <c:pt idx="237">
                        <c:v>5.8167</c:v>
                      </c:pt>
                      <c:pt idx="238">
                        <c:v>5.9253</c:v>
                      </c:pt>
                      <c:pt idx="239">
                        <c:v>5.9542000000000002</c:v>
                      </c:pt>
                      <c:pt idx="240">
                        <c:v>6.0978000000000003</c:v>
                      </c:pt>
                      <c:pt idx="241">
                        <c:v>6.0896999999999997</c:v>
                      </c:pt>
                      <c:pt idx="242">
                        <c:v>6.0353000000000003</c:v>
                      </c:pt>
                      <c:pt idx="243">
                        <c:v>6.0335000000000001</c:v>
                      </c:pt>
                      <c:pt idx="244">
                        <c:v>6.0444000000000004</c:v>
                      </c:pt>
                      <c:pt idx="245">
                        <c:v>6.1035000000000004</c:v>
                      </c:pt>
                      <c:pt idx="246">
                        <c:v>6.1081000000000003</c:v>
                      </c:pt>
                      <c:pt idx="247">
                        <c:v>6.1155999999999997</c:v>
                      </c:pt>
                      <c:pt idx="248">
                        <c:v>6.1094999999999997</c:v>
                      </c:pt>
                      <c:pt idx="249">
                        <c:v>6.0902000000000003</c:v>
                      </c:pt>
                      <c:pt idx="250">
                        <c:v>6.2088000000000001</c:v>
                      </c:pt>
                      <c:pt idx="251">
                        <c:v>6.1356000000000002</c:v>
                      </c:pt>
                    </c:numCache>
                  </c:numRef>
                </c:val>
                <c:smooth val="0"/>
                <c:extLst xmlns:c15="http://schemas.microsoft.com/office/drawing/2012/chart">
                  <c:ext xmlns:c16="http://schemas.microsoft.com/office/drawing/2014/chart" uri="{C3380CC4-5D6E-409C-BE32-E72D297353CC}">
                    <c16:uniqueId val="{0000000F-D97F-4A99-AC84-387A49271F3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Գ16_!$F$24</c15:sqref>
                        </c15:formulaRef>
                      </c:ext>
                    </c:extLst>
                    <c:strCache>
                      <c:ptCount val="1"/>
                      <c:pt idx="0">
                        <c:v>9 ամիս</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Գ16_!$F$25:$F$276</c15:sqref>
                        </c15:formulaRef>
                      </c:ext>
                    </c:extLst>
                    <c:numCache>
                      <c:formatCode>General</c:formatCode>
                      <c:ptCount val="252"/>
                      <c:pt idx="0">
                        <c:v>5.9223999999999997</c:v>
                      </c:pt>
                      <c:pt idx="1">
                        <c:v>5.8845000000000001</c:v>
                      </c:pt>
                      <c:pt idx="2">
                        <c:v>5.8487</c:v>
                      </c:pt>
                      <c:pt idx="3">
                        <c:v>5.8844000000000003</c:v>
                      </c:pt>
                      <c:pt idx="4">
                        <c:v>5.8475999999999999</c:v>
                      </c:pt>
                      <c:pt idx="5">
                        <c:v>5.8487</c:v>
                      </c:pt>
                      <c:pt idx="6">
                        <c:v>5.8369999999999997</c:v>
                      </c:pt>
                      <c:pt idx="7">
                        <c:v>5.8402000000000003</c:v>
                      </c:pt>
                      <c:pt idx="8">
                        <c:v>5.8895</c:v>
                      </c:pt>
                      <c:pt idx="9">
                        <c:v>5.8587999999999996</c:v>
                      </c:pt>
                      <c:pt idx="10">
                        <c:v>5.8102999999999998</c:v>
                      </c:pt>
                      <c:pt idx="11">
                        <c:v>5.7893999999999997</c:v>
                      </c:pt>
                      <c:pt idx="12">
                        <c:v>5.8654000000000002</c:v>
                      </c:pt>
                      <c:pt idx="13">
                        <c:v>5.8449999999999998</c:v>
                      </c:pt>
                      <c:pt idx="14">
                        <c:v>5.8335999999999997</c:v>
                      </c:pt>
                      <c:pt idx="15">
                        <c:v>5.8053999999999997</c:v>
                      </c:pt>
                      <c:pt idx="16">
                        <c:v>5.7515000000000001</c:v>
                      </c:pt>
                      <c:pt idx="17">
                        <c:v>5.8083</c:v>
                      </c:pt>
                      <c:pt idx="18">
                        <c:v>5.8404999999999996</c:v>
                      </c:pt>
                      <c:pt idx="19">
                        <c:v>5.8459000000000003</c:v>
                      </c:pt>
                      <c:pt idx="20">
                        <c:v>5.7859999999999996</c:v>
                      </c:pt>
                      <c:pt idx="21">
                        <c:v>5.8385999999999996</c:v>
                      </c:pt>
                      <c:pt idx="22">
                        <c:v>5.8475000000000001</c:v>
                      </c:pt>
                      <c:pt idx="23">
                        <c:v>5.8456999999999999</c:v>
                      </c:pt>
                      <c:pt idx="24">
                        <c:v>5.6839000000000004</c:v>
                      </c:pt>
                      <c:pt idx="25">
                        <c:v>5.7413999999999996</c:v>
                      </c:pt>
                      <c:pt idx="26">
                        <c:v>5.7423999999999999</c:v>
                      </c:pt>
                      <c:pt idx="27">
                        <c:v>5.7321</c:v>
                      </c:pt>
                      <c:pt idx="28">
                        <c:v>5.7271000000000001</c:v>
                      </c:pt>
                      <c:pt idx="29">
                        <c:v>5.7339000000000002</c:v>
                      </c:pt>
                      <c:pt idx="30">
                        <c:v>5.7324999999999999</c:v>
                      </c:pt>
                      <c:pt idx="31">
                        <c:v>5.7214999999999998</c:v>
                      </c:pt>
                      <c:pt idx="32">
                        <c:v>5.7255000000000003</c:v>
                      </c:pt>
                      <c:pt idx="33">
                        <c:v>5.7153999999999998</c:v>
                      </c:pt>
                      <c:pt idx="34">
                        <c:v>5.7149000000000001</c:v>
                      </c:pt>
                      <c:pt idx="35">
                        <c:v>5.7134</c:v>
                      </c:pt>
                      <c:pt idx="36">
                        <c:v>5.7211999999999996</c:v>
                      </c:pt>
                      <c:pt idx="37">
                        <c:v>5.6959</c:v>
                      </c:pt>
                      <c:pt idx="38">
                        <c:v>5.7247000000000003</c:v>
                      </c:pt>
                      <c:pt idx="39">
                        <c:v>5.7495000000000003</c:v>
                      </c:pt>
                      <c:pt idx="40">
                        <c:v>5.7491000000000003</c:v>
                      </c:pt>
                      <c:pt idx="41">
                        <c:v>5.7640000000000002</c:v>
                      </c:pt>
                      <c:pt idx="42">
                        <c:v>5.7424999999999997</c:v>
                      </c:pt>
                      <c:pt idx="43">
                        <c:v>5.7545000000000002</c:v>
                      </c:pt>
                      <c:pt idx="44">
                        <c:v>5.7365000000000004</c:v>
                      </c:pt>
                      <c:pt idx="45">
                        <c:v>5.7942999999999998</c:v>
                      </c:pt>
                      <c:pt idx="46">
                        <c:v>5.76</c:v>
                      </c:pt>
                      <c:pt idx="47">
                        <c:v>5.7500999999999998</c:v>
                      </c:pt>
                      <c:pt idx="48">
                        <c:v>5.6699000000000002</c:v>
                      </c:pt>
                      <c:pt idx="49">
                        <c:v>5.71</c:v>
                      </c:pt>
                      <c:pt idx="50">
                        <c:v>5.7195999999999998</c:v>
                      </c:pt>
                      <c:pt idx="51">
                        <c:v>5.6986999999999997</c:v>
                      </c:pt>
                      <c:pt idx="52">
                        <c:v>5.6986999999999997</c:v>
                      </c:pt>
                      <c:pt idx="53">
                        <c:v>5.7003000000000004</c:v>
                      </c:pt>
                      <c:pt idx="54">
                        <c:v>5.7083000000000004</c:v>
                      </c:pt>
                      <c:pt idx="55">
                        <c:v>5.6988000000000003</c:v>
                      </c:pt>
                      <c:pt idx="56">
                        <c:v>5.6769999999999996</c:v>
                      </c:pt>
                      <c:pt idx="57">
                        <c:v>5.6859999999999999</c:v>
                      </c:pt>
                      <c:pt idx="58">
                        <c:v>5.6829999999999998</c:v>
                      </c:pt>
                      <c:pt idx="59">
                        <c:v>5.6898</c:v>
                      </c:pt>
                      <c:pt idx="60">
                        <c:v>5.6805000000000003</c:v>
                      </c:pt>
                      <c:pt idx="61">
                        <c:v>5.6588000000000003</c:v>
                      </c:pt>
                      <c:pt idx="62">
                        <c:v>5.6890000000000001</c:v>
                      </c:pt>
                      <c:pt idx="63">
                        <c:v>5.6927000000000003</c:v>
                      </c:pt>
                      <c:pt idx="64">
                        <c:v>5.7522000000000002</c:v>
                      </c:pt>
                      <c:pt idx="65">
                        <c:v>5.7615999999999996</c:v>
                      </c:pt>
                      <c:pt idx="66">
                        <c:v>5.7519</c:v>
                      </c:pt>
                      <c:pt idx="67">
                        <c:v>5.7633000000000001</c:v>
                      </c:pt>
                      <c:pt idx="68">
                        <c:v>5.7603</c:v>
                      </c:pt>
                      <c:pt idx="69">
                        <c:v>5.7576000000000001</c:v>
                      </c:pt>
                      <c:pt idx="70">
                        <c:v>5.7584</c:v>
                      </c:pt>
                      <c:pt idx="71">
                        <c:v>5.7454000000000001</c:v>
                      </c:pt>
                      <c:pt idx="72">
                        <c:v>5.7302</c:v>
                      </c:pt>
                      <c:pt idx="73">
                        <c:v>5.7435999999999998</c:v>
                      </c:pt>
                      <c:pt idx="74">
                        <c:v>5.7370999999999999</c:v>
                      </c:pt>
                      <c:pt idx="75">
                        <c:v>5.7245999999999997</c:v>
                      </c:pt>
                      <c:pt idx="76">
                        <c:v>5.7285000000000004</c:v>
                      </c:pt>
                      <c:pt idx="77">
                        <c:v>5.7390999999999996</c:v>
                      </c:pt>
                      <c:pt idx="78">
                        <c:v>5.7377000000000002</c:v>
                      </c:pt>
                      <c:pt idx="79">
                        <c:v>5.7442000000000002</c:v>
                      </c:pt>
                      <c:pt idx="80">
                        <c:v>5.7427000000000001</c:v>
                      </c:pt>
                      <c:pt idx="81">
                        <c:v>5.7545000000000002</c:v>
                      </c:pt>
                      <c:pt idx="82">
                        <c:v>5.7031000000000001</c:v>
                      </c:pt>
                      <c:pt idx="83">
                        <c:v>5.6985999999999999</c:v>
                      </c:pt>
                      <c:pt idx="84">
                        <c:v>5.7023000000000001</c:v>
                      </c:pt>
                      <c:pt idx="85">
                        <c:v>5.7195</c:v>
                      </c:pt>
                      <c:pt idx="86">
                        <c:v>5.7134999999999998</c:v>
                      </c:pt>
                      <c:pt idx="87">
                        <c:v>5.7134999999999998</c:v>
                      </c:pt>
                      <c:pt idx="88">
                        <c:v>5.7148000000000003</c:v>
                      </c:pt>
                      <c:pt idx="89">
                        <c:v>5.7118000000000002</c:v>
                      </c:pt>
                      <c:pt idx="90">
                        <c:v>5.7074999999999996</c:v>
                      </c:pt>
                      <c:pt idx="91">
                        <c:v>5.7191000000000001</c:v>
                      </c:pt>
                      <c:pt idx="92">
                        <c:v>5.7743000000000002</c:v>
                      </c:pt>
                      <c:pt idx="93">
                        <c:v>5.7386999999999997</c:v>
                      </c:pt>
                      <c:pt idx="94">
                        <c:v>5.7484999999999999</c:v>
                      </c:pt>
                      <c:pt idx="95">
                        <c:v>5.7473999999999998</c:v>
                      </c:pt>
                      <c:pt idx="96">
                        <c:v>5.7564000000000002</c:v>
                      </c:pt>
                      <c:pt idx="97">
                        <c:v>5.7594000000000003</c:v>
                      </c:pt>
                      <c:pt idx="98">
                        <c:v>5.7778999999999998</c:v>
                      </c:pt>
                      <c:pt idx="99">
                        <c:v>5.7785000000000002</c:v>
                      </c:pt>
                      <c:pt idx="100">
                        <c:v>5.7788000000000004</c:v>
                      </c:pt>
                      <c:pt idx="101">
                        <c:v>5.7901999999999996</c:v>
                      </c:pt>
                      <c:pt idx="102">
                        <c:v>5.7813999999999997</c:v>
                      </c:pt>
                      <c:pt idx="103">
                        <c:v>5.7805999999999997</c:v>
                      </c:pt>
                      <c:pt idx="104">
                        <c:v>5.7916999999999996</c:v>
                      </c:pt>
                      <c:pt idx="105">
                        <c:v>5.7919999999999998</c:v>
                      </c:pt>
                      <c:pt idx="106">
                        <c:v>5.7884000000000002</c:v>
                      </c:pt>
                      <c:pt idx="107">
                        <c:v>5.7965999999999998</c:v>
                      </c:pt>
                      <c:pt idx="108">
                        <c:v>5.8026999999999997</c:v>
                      </c:pt>
                      <c:pt idx="109">
                        <c:v>5.8042999999999996</c:v>
                      </c:pt>
                      <c:pt idx="110">
                        <c:v>5.81</c:v>
                      </c:pt>
                      <c:pt idx="111">
                        <c:v>5.7492999999999999</c:v>
                      </c:pt>
                      <c:pt idx="112">
                        <c:v>5.7466999999999997</c:v>
                      </c:pt>
                      <c:pt idx="113">
                        <c:v>5.6113</c:v>
                      </c:pt>
                      <c:pt idx="114">
                        <c:v>5.6262999999999996</c:v>
                      </c:pt>
                      <c:pt idx="115">
                        <c:v>5.6391999999999998</c:v>
                      </c:pt>
                      <c:pt idx="116">
                        <c:v>5.5503</c:v>
                      </c:pt>
                      <c:pt idx="117">
                        <c:v>5.5583999999999998</c:v>
                      </c:pt>
                      <c:pt idx="118">
                        <c:v>5.5723000000000003</c:v>
                      </c:pt>
                      <c:pt idx="119">
                        <c:v>5.5701000000000001</c:v>
                      </c:pt>
                      <c:pt idx="120">
                        <c:v>5.5717999999999996</c:v>
                      </c:pt>
                      <c:pt idx="121">
                        <c:v>5.4181999999999997</c:v>
                      </c:pt>
                      <c:pt idx="122">
                        <c:v>5.4046000000000003</c:v>
                      </c:pt>
                      <c:pt idx="123">
                        <c:v>5.4179000000000004</c:v>
                      </c:pt>
                      <c:pt idx="124">
                        <c:v>5.3997999999999999</c:v>
                      </c:pt>
                      <c:pt idx="125">
                        <c:v>5.4032</c:v>
                      </c:pt>
                      <c:pt idx="126">
                        <c:v>5.4195000000000002</c:v>
                      </c:pt>
                      <c:pt idx="127">
                        <c:v>5.4166999999999996</c:v>
                      </c:pt>
                      <c:pt idx="128">
                        <c:v>5.4214000000000002</c:v>
                      </c:pt>
                      <c:pt idx="129">
                        <c:v>5.4245000000000001</c:v>
                      </c:pt>
                      <c:pt idx="130">
                        <c:v>5.4360999999999997</c:v>
                      </c:pt>
                      <c:pt idx="131">
                        <c:v>5.3846999999999996</c:v>
                      </c:pt>
                      <c:pt idx="132">
                        <c:v>5.3855000000000004</c:v>
                      </c:pt>
                      <c:pt idx="133">
                        <c:v>5.3752000000000004</c:v>
                      </c:pt>
                      <c:pt idx="134">
                        <c:v>5.38</c:v>
                      </c:pt>
                      <c:pt idx="135">
                        <c:v>5.3791000000000002</c:v>
                      </c:pt>
                      <c:pt idx="136">
                        <c:v>5.3803000000000001</c:v>
                      </c:pt>
                      <c:pt idx="137">
                        <c:v>5.3813000000000004</c:v>
                      </c:pt>
                      <c:pt idx="138">
                        <c:v>5.3714000000000004</c:v>
                      </c:pt>
                      <c:pt idx="139">
                        <c:v>5.3735999999999997</c:v>
                      </c:pt>
                      <c:pt idx="140">
                        <c:v>5.3728999999999996</c:v>
                      </c:pt>
                      <c:pt idx="141">
                        <c:v>5.4292999999999996</c:v>
                      </c:pt>
                      <c:pt idx="142">
                        <c:v>5.4321999999999999</c:v>
                      </c:pt>
                      <c:pt idx="143">
                        <c:v>5.4287000000000001</c:v>
                      </c:pt>
                      <c:pt idx="144">
                        <c:v>5.4265999999999996</c:v>
                      </c:pt>
                      <c:pt idx="145">
                        <c:v>5.4043999999999999</c:v>
                      </c:pt>
                      <c:pt idx="146">
                        <c:v>5.4692999999999996</c:v>
                      </c:pt>
                      <c:pt idx="147">
                        <c:v>5.4759000000000002</c:v>
                      </c:pt>
                      <c:pt idx="148">
                        <c:v>5.4854000000000003</c:v>
                      </c:pt>
                      <c:pt idx="149">
                        <c:v>5.4926000000000004</c:v>
                      </c:pt>
                      <c:pt idx="150">
                        <c:v>5.5537999999999998</c:v>
                      </c:pt>
                      <c:pt idx="151">
                        <c:v>5.5541999999999998</c:v>
                      </c:pt>
                      <c:pt idx="152">
                        <c:v>5.5631000000000004</c:v>
                      </c:pt>
                      <c:pt idx="153">
                        <c:v>5.5618999999999996</c:v>
                      </c:pt>
                      <c:pt idx="154">
                        <c:v>5.5586000000000002</c:v>
                      </c:pt>
                      <c:pt idx="155">
                        <c:v>5.5606</c:v>
                      </c:pt>
                      <c:pt idx="156">
                        <c:v>5.5254000000000003</c:v>
                      </c:pt>
                      <c:pt idx="157">
                        <c:v>5.5227000000000004</c:v>
                      </c:pt>
                      <c:pt idx="158">
                        <c:v>5.5258000000000003</c:v>
                      </c:pt>
                      <c:pt idx="159">
                        <c:v>5.5225</c:v>
                      </c:pt>
                      <c:pt idx="160">
                        <c:v>5.5026000000000002</c:v>
                      </c:pt>
                      <c:pt idx="161">
                        <c:v>5.5282999999999998</c:v>
                      </c:pt>
                      <c:pt idx="162">
                        <c:v>5.5129999999999999</c:v>
                      </c:pt>
                      <c:pt idx="163">
                        <c:v>5.5157999999999996</c:v>
                      </c:pt>
                      <c:pt idx="164">
                        <c:v>5.5102000000000002</c:v>
                      </c:pt>
                      <c:pt idx="165">
                        <c:v>5.5102000000000002</c:v>
                      </c:pt>
                      <c:pt idx="166">
                        <c:v>5.5827999999999998</c:v>
                      </c:pt>
                      <c:pt idx="167">
                        <c:v>5.5830000000000002</c:v>
                      </c:pt>
                      <c:pt idx="168">
                        <c:v>5.577</c:v>
                      </c:pt>
                      <c:pt idx="169">
                        <c:v>5.5545999999999998</c:v>
                      </c:pt>
                      <c:pt idx="170">
                        <c:v>5.5636000000000001</c:v>
                      </c:pt>
                      <c:pt idx="171">
                        <c:v>5.5682999999999998</c:v>
                      </c:pt>
                      <c:pt idx="172">
                        <c:v>5.5788000000000002</c:v>
                      </c:pt>
                      <c:pt idx="173">
                        <c:v>5.5593000000000004</c:v>
                      </c:pt>
                      <c:pt idx="174">
                        <c:v>5.5674999999999999</c:v>
                      </c:pt>
                      <c:pt idx="175">
                        <c:v>5.5559000000000003</c:v>
                      </c:pt>
                      <c:pt idx="176">
                        <c:v>5.5298999999999996</c:v>
                      </c:pt>
                      <c:pt idx="177">
                        <c:v>5.5204000000000004</c:v>
                      </c:pt>
                      <c:pt idx="178">
                        <c:v>5.5225999999999997</c:v>
                      </c:pt>
                      <c:pt idx="179">
                        <c:v>5.5122</c:v>
                      </c:pt>
                      <c:pt idx="180">
                        <c:v>5.4359999999999999</c:v>
                      </c:pt>
                      <c:pt idx="181">
                        <c:v>5.4124999999999996</c:v>
                      </c:pt>
                      <c:pt idx="182">
                        <c:v>5.4340999999999999</c:v>
                      </c:pt>
                      <c:pt idx="183">
                        <c:v>5.4466000000000001</c:v>
                      </c:pt>
                      <c:pt idx="184">
                        <c:v>5.4177999999999997</c:v>
                      </c:pt>
                      <c:pt idx="185">
                        <c:v>5.4661</c:v>
                      </c:pt>
                      <c:pt idx="186">
                        <c:v>5.4794</c:v>
                      </c:pt>
                      <c:pt idx="187">
                        <c:v>5.4664999999999999</c:v>
                      </c:pt>
                      <c:pt idx="188">
                        <c:v>5.4661</c:v>
                      </c:pt>
                      <c:pt idx="189">
                        <c:v>5.4756</c:v>
                      </c:pt>
                      <c:pt idx="190">
                        <c:v>5.4764999999999997</c:v>
                      </c:pt>
                      <c:pt idx="191">
                        <c:v>5.4126000000000003</c:v>
                      </c:pt>
                      <c:pt idx="192">
                        <c:v>5.4225000000000003</c:v>
                      </c:pt>
                      <c:pt idx="193">
                        <c:v>5.4390000000000001</c:v>
                      </c:pt>
                      <c:pt idx="194">
                        <c:v>5.4804000000000004</c:v>
                      </c:pt>
                      <c:pt idx="195">
                        <c:v>5.4814999999999996</c:v>
                      </c:pt>
                      <c:pt idx="196">
                        <c:v>5.4847999999999999</c:v>
                      </c:pt>
                      <c:pt idx="197">
                        <c:v>5.5044000000000004</c:v>
                      </c:pt>
                      <c:pt idx="198">
                        <c:v>5.4897</c:v>
                      </c:pt>
                      <c:pt idx="199">
                        <c:v>5.4912000000000001</c:v>
                      </c:pt>
                      <c:pt idx="200">
                        <c:v>5.5462999999999996</c:v>
                      </c:pt>
                      <c:pt idx="201">
                        <c:v>5.5498000000000003</c:v>
                      </c:pt>
                      <c:pt idx="202">
                        <c:v>5.5609000000000002</c:v>
                      </c:pt>
                      <c:pt idx="203">
                        <c:v>5.5677000000000003</c:v>
                      </c:pt>
                      <c:pt idx="204">
                        <c:v>5.5576999999999996</c:v>
                      </c:pt>
                      <c:pt idx="205">
                        <c:v>5.5331000000000001</c:v>
                      </c:pt>
                      <c:pt idx="206">
                        <c:v>5.5308000000000002</c:v>
                      </c:pt>
                      <c:pt idx="207">
                        <c:v>5.54</c:v>
                      </c:pt>
                      <c:pt idx="208">
                        <c:v>5.6166999999999998</c:v>
                      </c:pt>
                      <c:pt idx="209">
                        <c:v>5.6237000000000004</c:v>
                      </c:pt>
                      <c:pt idx="210">
                        <c:v>5.6734</c:v>
                      </c:pt>
                      <c:pt idx="211">
                        <c:v>5.6612999999999998</c:v>
                      </c:pt>
                      <c:pt idx="212">
                        <c:v>5.6832000000000003</c:v>
                      </c:pt>
                      <c:pt idx="213">
                        <c:v>5.6896000000000004</c:v>
                      </c:pt>
                      <c:pt idx="214">
                        <c:v>5.6729000000000003</c:v>
                      </c:pt>
                      <c:pt idx="215">
                        <c:v>5.6989000000000001</c:v>
                      </c:pt>
                      <c:pt idx="216">
                        <c:v>5.7140000000000004</c:v>
                      </c:pt>
                      <c:pt idx="217">
                        <c:v>5.6863000000000001</c:v>
                      </c:pt>
                      <c:pt idx="218">
                        <c:v>5.6848999999999998</c:v>
                      </c:pt>
                      <c:pt idx="219">
                        <c:v>5.6946000000000003</c:v>
                      </c:pt>
                      <c:pt idx="220">
                        <c:v>5.7347999999999999</c:v>
                      </c:pt>
                      <c:pt idx="221">
                        <c:v>5.7225000000000001</c:v>
                      </c:pt>
                      <c:pt idx="222">
                        <c:v>5.72</c:v>
                      </c:pt>
                      <c:pt idx="223">
                        <c:v>5.7161999999999997</c:v>
                      </c:pt>
                      <c:pt idx="224">
                        <c:v>5.7096999999999998</c:v>
                      </c:pt>
                      <c:pt idx="225">
                        <c:v>5.8569000000000004</c:v>
                      </c:pt>
                      <c:pt idx="226">
                        <c:v>5.8556999999999997</c:v>
                      </c:pt>
                      <c:pt idx="227">
                        <c:v>5.8635000000000002</c:v>
                      </c:pt>
                      <c:pt idx="228">
                        <c:v>5.8749000000000002</c:v>
                      </c:pt>
                      <c:pt idx="229">
                        <c:v>5.8868</c:v>
                      </c:pt>
                      <c:pt idx="230">
                        <c:v>5.9581999999999997</c:v>
                      </c:pt>
                      <c:pt idx="231">
                        <c:v>5.9645999999999999</c:v>
                      </c:pt>
                      <c:pt idx="232">
                        <c:v>5.9819000000000004</c:v>
                      </c:pt>
                      <c:pt idx="233">
                        <c:v>6.0266000000000002</c:v>
                      </c:pt>
                      <c:pt idx="234">
                        <c:v>5.9947999999999997</c:v>
                      </c:pt>
                      <c:pt idx="235">
                        <c:v>6.0606999999999998</c:v>
                      </c:pt>
                      <c:pt idx="236">
                        <c:v>6.0871000000000004</c:v>
                      </c:pt>
                      <c:pt idx="237">
                        <c:v>5.8837999999999999</c:v>
                      </c:pt>
                      <c:pt idx="238">
                        <c:v>6.1009000000000002</c:v>
                      </c:pt>
                      <c:pt idx="239">
                        <c:v>6.0995999999999997</c:v>
                      </c:pt>
                      <c:pt idx="240">
                        <c:v>6.2417999999999996</c:v>
                      </c:pt>
                      <c:pt idx="241">
                        <c:v>6.2561</c:v>
                      </c:pt>
                      <c:pt idx="242">
                        <c:v>6.1993</c:v>
                      </c:pt>
                      <c:pt idx="243">
                        <c:v>6.1962000000000002</c:v>
                      </c:pt>
                      <c:pt idx="244">
                        <c:v>6.2145000000000001</c:v>
                      </c:pt>
                      <c:pt idx="245">
                        <c:v>6.3198999999999996</c:v>
                      </c:pt>
                      <c:pt idx="246">
                        <c:v>6.3265000000000002</c:v>
                      </c:pt>
                      <c:pt idx="247">
                        <c:v>6.3242000000000003</c:v>
                      </c:pt>
                      <c:pt idx="248">
                        <c:v>6.3300999999999998</c:v>
                      </c:pt>
                      <c:pt idx="249">
                        <c:v>6.2882999999999996</c:v>
                      </c:pt>
                      <c:pt idx="250">
                        <c:v>6.391</c:v>
                      </c:pt>
                      <c:pt idx="251">
                        <c:v>6.3277999999999999</c:v>
                      </c:pt>
                    </c:numCache>
                  </c:numRef>
                </c:val>
                <c:smooth val="0"/>
                <c:extLst xmlns:c15="http://schemas.microsoft.com/office/drawing/2012/chart">
                  <c:ext xmlns:c16="http://schemas.microsoft.com/office/drawing/2014/chart" uri="{C3380CC4-5D6E-409C-BE32-E72D297353CC}">
                    <c16:uniqueId val="{00000010-D97F-4A99-AC84-387A49271F3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Գ16_!$H$24</c15:sqref>
                        </c15:formulaRef>
                      </c:ext>
                    </c:extLst>
                    <c:strCache>
                      <c:ptCount val="1"/>
                      <c:pt idx="0">
                        <c:v>2 years</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Գ16_!$H$25:$H$276</c15:sqref>
                        </c15:formulaRef>
                      </c:ext>
                    </c:extLst>
                    <c:numCache>
                      <c:formatCode>General</c:formatCode>
                      <c:ptCount val="252"/>
                      <c:pt idx="0">
                        <c:v>6.3078000000000003</c:v>
                      </c:pt>
                      <c:pt idx="1">
                        <c:v>6.2481</c:v>
                      </c:pt>
                      <c:pt idx="2">
                        <c:v>6.2264999999999997</c:v>
                      </c:pt>
                      <c:pt idx="3">
                        <c:v>6.2493999999999996</c:v>
                      </c:pt>
                      <c:pt idx="4">
                        <c:v>6.22</c:v>
                      </c:pt>
                      <c:pt idx="5">
                        <c:v>6.2191000000000001</c:v>
                      </c:pt>
                      <c:pt idx="6">
                        <c:v>6.2095000000000002</c:v>
                      </c:pt>
                      <c:pt idx="7">
                        <c:v>6.2138999999999998</c:v>
                      </c:pt>
                      <c:pt idx="8">
                        <c:v>6.2523999999999997</c:v>
                      </c:pt>
                      <c:pt idx="9">
                        <c:v>6.2286999999999999</c:v>
                      </c:pt>
                      <c:pt idx="10">
                        <c:v>6.1783000000000001</c:v>
                      </c:pt>
                      <c:pt idx="11">
                        <c:v>6.1496000000000004</c:v>
                      </c:pt>
                      <c:pt idx="12">
                        <c:v>6.2050999999999998</c:v>
                      </c:pt>
                      <c:pt idx="13">
                        <c:v>6.1840000000000002</c:v>
                      </c:pt>
                      <c:pt idx="14">
                        <c:v>6.1665999999999999</c:v>
                      </c:pt>
                      <c:pt idx="15">
                        <c:v>6.1641000000000004</c:v>
                      </c:pt>
                      <c:pt idx="16">
                        <c:v>6.1166999999999998</c:v>
                      </c:pt>
                      <c:pt idx="17">
                        <c:v>6.1719999999999997</c:v>
                      </c:pt>
                      <c:pt idx="18">
                        <c:v>6.1563999999999997</c:v>
                      </c:pt>
                      <c:pt idx="19">
                        <c:v>6.1585000000000001</c:v>
                      </c:pt>
                      <c:pt idx="20">
                        <c:v>6.1085000000000003</c:v>
                      </c:pt>
                      <c:pt idx="21">
                        <c:v>6.1395</c:v>
                      </c:pt>
                      <c:pt idx="22">
                        <c:v>6.1448</c:v>
                      </c:pt>
                      <c:pt idx="23">
                        <c:v>6.1382000000000003</c:v>
                      </c:pt>
                      <c:pt idx="24">
                        <c:v>6.0002000000000004</c:v>
                      </c:pt>
                      <c:pt idx="25">
                        <c:v>5.9886999999999997</c:v>
                      </c:pt>
                      <c:pt idx="26">
                        <c:v>6.0312999999999999</c:v>
                      </c:pt>
                      <c:pt idx="27">
                        <c:v>6.0335000000000001</c:v>
                      </c:pt>
                      <c:pt idx="28">
                        <c:v>6.0212000000000003</c:v>
                      </c:pt>
                      <c:pt idx="29">
                        <c:v>6.0591999999999997</c:v>
                      </c:pt>
                      <c:pt idx="30">
                        <c:v>5.9912000000000001</c:v>
                      </c:pt>
                      <c:pt idx="31">
                        <c:v>5.9885999999999999</c:v>
                      </c:pt>
                      <c:pt idx="32">
                        <c:v>6.0288000000000004</c:v>
                      </c:pt>
                      <c:pt idx="33">
                        <c:v>6.0514000000000001</c:v>
                      </c:pt>
                      <c:pt idx="34">
                        <c:v>5.9859999999999998</c:v>
                      </c:pt>
                      <c:pt idx="35">
                        <c:v>6.0255000000000001</c:v>
                      </c:pt>
                      <c:pt idx="36">
                        <c:v>6.0235000000000003</c:v>
                      </c:pt>
                      <c:pt idx="37">
                        <c:v>6.0313999999999997</c:v>
                      </c:pt>
                      <c:pt idx="38">
                        <c:v>6.0212000000000003</c:v>
                      </c:pt>
                      <c:pt idx="39">
                        <c:v>6.0076000000000001</c:v>
                      </c:pt>
                      <c:pt idx="40">
                        <c:v>6.0010000000000003</c:v>
                      </c:pt>
                      <c:pt idx="41">
                        <c:v>5.9912999999999998</c:v>
                      </c:pt>
                      <c:pt idx="42">
                        <c:v>6.0122</c:v>
                      </c:pt>
                      <c:pt idx="43">
                        <c:v>6.0140000000000002</c:v>
                      </c:pt>
                      <c:pt idx="44">
                        <c:v>6.0452000000000004</c:v>
                      </c:pt>
                      <c:pt idx="45">
                        <c:v>5.9617000000000004</c:v>
                      </c:pt>
                      <c:pt idx="46">
                        <c:v>6.0536000000000003</c:v>
                      </c:pt>
                      <c:pt idx="47">
                        <c:v>6.0289000000000001</c:v>
                      </c:pt>
                      <c:pt idx="48">
                        <c:v>6.0442</c:v>
                      </c:pt>
                      <c:pt idx="49">
                        <c:v>6.0971000000000002</c:v>
                      </c:pt>
                      <c:pt idx="50">
                        <c:v>6.04</c:v>
                      </c:pt>
                      <c:pt idx="51">
                        <c:v>6.0437000000000003</c:v>
                      </c:pt>
                      <c:pt idx="52">
                        <c:v>6.0437000000000003</c:v>
                      </c:pt>
                      <c:pt idx="53">
                        <c:v>6.0445000000000002</c:v>
                      </c:pt>
                      <c:pt idx="54">
                        <c:v>6.0593000000000004</c:v>
                      </c:pt>
                      <c:pt idx="55">
                        <c:v>6.0446</c:v>
                      </c:pt>
                      <c:pt idx="56">
                        <c:v>6.0746000000000002</c:v>
                      </c:pt>
                      <c:pt idx="57">
                        <c:v>6.0876000000000001</c:v>
                      </c:pt>
                      <c:pt idx="58">
                        <c:v>6.0835999999999997</c:v>
                      </c:pt>
                      <c:pt idx="59">
                        <c:v>6.1119000000000003</c:v>
                      </c:pt>
                      <c:pt idx="60">
                        <c:v>6.0688000000000004</c:v>
                      </c:pt>
                      <c:pt idx="61">
                        <c:v>6.0353000000000003</c:v>
                      </c:pt>
                      <c:pt idx="62">
                        <c:v>6.1181000000000001</c:v>
                      </c:pt>
                      <c:pt idx="63">
                        <c:v>6.0952000000000002</c:v>
                      </c:pt>
                      <c:pt idx="64">
                        <c:v>6.1135000000000002</c:v>
                      </c:pt>
                      <c:pt idx="65">
                        <c:v>6.1106999999999996</c:v>
                      </c:pt>
                      <c:pt idx="66">
                        <c:v>6.1447000000000003</c:v>
                      </c:pt>
                      <c:pt idx="67">
                        <c:v>6.1085000000000003</c:v>
                      </c:pt>
                      <c:pt idx="68">
                        <c:v>6.1627000000000001</c:v>
                      </c:pt>
                      <c:pt idx="69">
                        <c:v>6.13</c:v>
                      </c:pt>
                      <c:pt idx="70">
                        <c:v>6.0956000000000001</c:v>
                      </c:pt>
                      <c:pt idx="71">
                        <c:v>6.0991999999999997</c:v>
                      </c:pt>
                      <c:pt idx="72">
                        <c:v>6.0791000000000004</c:v>
                      </c:pt>
                      <c:pt idx="73">
                        <c:v>6.1239999999999997</c:v>
                      </c:pt>
                      <c:pt idx="74">
                        <c:v>6.0785</c:v>
                      </c:pt>
                      <c:pt idx="75">
                        <c:v>6.0759999999999996</c:v>
                      </c:pt>
                      <c:pt idx="76">
                        <c:v>6.0972999999999997</c:v>
                      </c:pt>
                      <c:pt idx="77">
                        <c:v>6.1413000000000002</c:v>
                      </c:pt>
                      <c:pt idx="78">
                        <c:v>6.1447000000000003</c:v>
                      </c:pt>
                      <c:pt idx="79">
                        <c:v>6.1588000000000003</c:v>
                      </c:pt>
                      <c:pt idx="80">
                        <c:v>6.1825999999999999</c:v>
                      </c:pt>
                      <c:pt idx="81">
                        <c:v>6.15</c:v>
                      </c:pt>
                      <c:pt idx="82">
                        <c:v>6.2085999999999997</c:v>
                      </c:pt>
                      <c:pt idx="83">
                        <c:v>6.1073000000000004</c:v>
                      </c:pt>
                      <c:pt idx="84">
                        <c:v>6.1767000000000003</c:v>
                      </c:pt>
                      <c:pt idx="85">
                        <c:v>6.1679000000000004</c:v>
                      </c:pt>
                      <c:pt idx="86">
                        <c:v>6.1886000000000001</c:v>
                      </c:pt>
                      <c:pt idx="87">
                        <c:v>6.1482999999999999</c:v>
                      </c:pt>
                      <c:pt idx="88">
                        <c:v>6.1329000000000002</c:v>
                      </c:pt>
                      <c:pt idx="89">
                        <c:v>6.1656000000000004</c:v>
                      </c:pt>
                      <c:pt idx="90">
                        <c:v>6.1951999999999998</c:v>
                      </c:pt>
                      <c:pt idx="91">
                        <c:v>6.1668000000000003</c:v>
                      </c:pt>
                      <c:pt idx="92">
                        <c:v>6.1875</c:v>
                      </c:pt>
                      <c:pt idx="93">
                        <c:v>6.1677</c:v>
                      </c:pt>
                      <c:pt idx="94">
                        <c:v>6.1498999999999997</c:v>
                      </c:pt>
                      <c:pt idx="95">
                        <c:v>6.1881000000000004</c:v>
                      </c:pt>
                      <c:pt idx="96">
                        <c:v>6.1734</c:v>
                      </c:pt>
                      <c:pt idx="97">
                        <c:v>6.1905999999999999</c:v>
                      </c:pt>
                      <c:pt idx="98">
                        <c:v>6.1957000000000004</c:v>
                      </c:pt>
                      <c:pt idx="99">
                        <c:v>6.1978</c:v>
                      </c:pt>
                      <c:pt idx="100">
                        <c:v>6.1833999999999998</c:v>
                      </c:pt>
                      <c:pt idx="101">
                        <c:v>6.1879999999999997</c:v>
                      </c:pt>
                      <c:pt idx="102">
                        <c:v>6.1832000000000003</c:v>
                      </c:pt>
                      <c:pt idx="103">
                        <c:v>6.1847000000000003</c:v>
                      </c:pt>
                      <c:pt idx="104">
                        <c:v>6.2050999999999998</c:v>
                      </c:pt>
                      <c:pt idx="105">
                        <c:v>6.1952999999999996</c:v>
                      </c:pt>
                      <c:pt idx="106">
                        <c:v>6.2073999999999998</c:v>
                      </c:pt>
                      <c:pt idx="107">
                        <c:v>6.2209000000000003</c:v>
                      </c:pt>
                      <c:pt idx="108">
                        <c:v>6.24</c:v>
                      </c:pt>
                      <c:pt idx="109">
                        <c:v>6.2286000000000001</c:v>
                      </c:pt>
                      <c:pt idx="110">
                        <c:v>6.2343999999999999</c:v>
                      </c:pt>
                      <c:pt idx="111">
                        <c:v>6.2207999999999997</c:v>
                      </c:pt>
                      <c:pt idx="112">
                        <c:v>6.2152000000000003</c:v>
                      </c:pt>
                      <c:pt idx="113">
                        <c:v>6.0479000000000003</c:v>
                      </c:pt>
                      <c:pt idx="114">
                        <c:v>6.0754999999999999</c:v>
                      </c:pt>
                      <c:pt idx="115">
                        <c:v>6.0984999999999996</c:v>
                      </c:pt>
                      <c:pt idx="116">
                        <c:v>6.0297999999999998</c:v>
                      </c:pt>
                      <c:pt idx="117">
                        <c:v>6.0434999999999999</c:v>
                      </c:pt>
                      <c:pt idx="118">
                        <c:v>6.0523999999999996</c:v>
                      </c:pt>
                      <c:pt idx="119">
                        <c:v>6.0678000000000001</c:v>
                      </c:pt>
                      <c:pt idx="120">
                        <c:v>6.0507999999999997</c:v>
                      </c:pt>
                      <c:pt idx="121">
                        <c:v>6.0164999999999997</c:v>
                      </c:pt>
                      <c:pt idx="122">
                        <c:v>5.9558999999999997</c:v>
                      </c:pt>
                      <c:pt idx="123">
                        <c:v>6.0323000000000002</c:v>
                      </c:pt>
                      <c:pt idx="124">
                        <c:v>5.9939</c:v>
                      </c:pt>
                      <c:pt idx="125">
                        <c:v>6.0049999999999999</c:v>
                      </c:pt>
                      <c:pt idx="126">
                        <c:v>5.9950000000000001</c:v>
                      </c:pt>
                      <c:pt idx="127">
                        <c:v>6.0023</c:v>
                      </c:pt>
                      <c:pt idx="128">
                        <c:v>5.9923000000000002</c:v>
                      </c:pt>
                      <c:pt idx="129">
                        <c:v>5.9892000000000003</c:v>
                      </c:pt>
                      <c:pt idx="130">
                        <c:v>5.9995000000000003</c:v>
                      </c:pt>
                      <c:pt idx="131">
                        <c:v>5.9596999999999998</c:v>
                      </c:pt>
                      <c:pt idx="132">
                        <c:v>5.9776999999999996</c:v>
                      </c:pt>
                      <c:pt idx="133">
                        <c:v>5.9775999999999998</c:v>
                      </c:pt>
                      <c:pt idx="134">
                        <c:v>5.9901</c:v>
                      </c:pt>
                      <c:pt idx="135">
                        <c:v>5.9743000000000004</c:v>
                      </c:pt>
                      <c:pt idx="136">
                        <c:v>5.9931999999999999</c:v>
                      </c:pt>
                      <c:pt idx="137">
                        <c:v>5.9793000000000003</c:v>
                      </c:pt>
                      <c:pt idx="138">
                        <c:v>5.9767999999999999</c:v>
                      </c:pt>
                      <c:pt idx="139">
                        <c:v>5.9759000000000002</c:v>
                      </c:pt>
                      <c:pt idx="140">
                        <c:v>5.9396000000000004</c:v>
                      </c:pt>
                      <c:pt idx="141">
                        <c:v>5.9989999999999997</c:v>
                      </c:pt>
                      <c:pt idx="142">
                        <c:v>5.9983000000000004</c:v>
                      </c:pt>
                      <c:pt idx="143">
                        <c:v>5.9951999999999996</c:v>
                      </c:pt>
                      <c:pt idx="144">
                        <c:v>5.9835000000000003</c:v>
                      </c:pt>
                      <c:pt idx="145">
                        <c:v>5.9755000000000003</c:v>
                      </c:pt>
                      <c:pt idx="146">
                        <c:v>6.0323000000000002</c:v>
                      </c:pt>
                      <c:pt idx="147">
                        <c:v>6.0110999999999999</c:v>
                      </c:pt>
                      <c:pt idx="148">
                        <c:v>6.0240999999999998</c:v>
                      </c:pt>
                      <c:pt idx="149">
                        <c:v>6.0088999999999997</c:v>
                      </c:pt>
                      <c:pt idx="150">
                        <c:v>6.0357000000000003</c:v>
                      </c:pt>
                      <c:pt idx="151">
                        <c:v>6.0313999999999997</c:v>
                      </c:pt>
                      <c:pt idx="152">
                        <c:v>6.0308000000000002</c:v>
                      </c:pt>
                      <c:pt idx="153">
                        <c:v>6.0746000000000002</c:v>
                      </c:pt>
                      <c:pt idx="154">
                        <c:v>6.0514999999999999</c:v>
                      </c:pt>
                      <c:pt idx="155">
                        <c:v>6.0640000000000001</c:v>
                      </c:pt>
                      <c:pt idx="156">
                        <c:v>6.0796000000000001</c:v>
                      </c:pt>
                      <c:pt idx="157">
                        <c:v>6.0518000000000001</c:v>
                      </c:pt>
                      <c:pt idx="158">
                        <c:v>6.0621</c:v>
                      </c:pt>
                      <c:pt idx="159">
                        <c:v>6.0453999999999999</c:v>
                      </c:pt>
                      <c:pt idx="160">
                        <c:v>6.0444000000000004</c:v>
                      </c:pt>
                      <c:pt idx="161">
                        <c:v>6.0585000000000004</c:v>
                      </c:pt>
                      <c:pt idx="162">
                        <c:v>6.0248999999999997</c:v>
                      </c:pt>
                      <c:pt idx="163">
                        <c:v>6.0183</c:v>
                      </c:pt>
                      <c:pt idx="164">
                        <c:v>6.0385999999999997</c:v>
                      </c:pt>
                      <c:pt idx="165">
                        <c:v>6.0312000000000001</c:v>
                      </c:pt>
                      <c:pt idx="166">
                        <c:v>6.0761000000000003</c:v>
                      </c:pt>
                      <c:pt idx="167">
                        <c:v>6.0796000000000001</c:v>
                      </c:pt>
                      <c:pt idx="168">
                        <c:v>6.0736999999999997</c:v>
                      </c:pt>
                      <c:pt idx="169">
                        <c:v>6.0475000000000003</c:v>
                      </c:pt>
                      <c:pt idx="170">
                        <c:v>6.0468000000000002</c:v>
                      </c:pt>
                      <c:pt idx="171">
                        <c:v>6.0701000000000001</c:v>
                      </c:pt>
                      <c:pt idx="172">
                        <c:v>6.0185000000000004</c:v>
                      </c:pt>
                      <c:pt idx="173">
                        <c:v>6.0593000000000004</c:v>
                      </c:pt>
                      <c:pt idx="174">
                        <c:v>6.0984999999999996</c:v>
                      </c:pt>
                      <c:pt idx="175">
                        <c:v>6.0186999999999999</c:v>
                      </c:pt>
                      <c:pt idx="176">
                        <c:v>6.0509000000000004</c:v>
                      </c:pt>
                      <c:pt idx="177">
                        <c:v>6.0368000000000004</c:v>
                      </c:pt>
                      <c:pt idx="178">
                        <c:v>5.9775999999999998</c:v>
                      </c:pt>
                      <c:pt idx="179">
                        <c:v>5.9871999999999996</c:v>
                      </c:pt>
                      <c:pt idx="180">
                        <c:v>5.9702999999999999</c:v>
                      </c:pt>
                      <c:pt idx="181">
                        <c:v>5.9627999999999997</c:v>
                      </c:pt>
                      <c:pt idx="182">
                        <c:v>5.9927000000000001</c:v>
                      </c:pt>
                      <c:pt idx="183">
                        <c:v>5.9433999999999996</c:v>
                      </c:pt>
                      <c:pt idx="184">
                        <c:v>5.9522000000000004</c:v>
                      </c:pt>
                      <c:pt idx="185">
                        <c:v>6.0141999999999998</c:v>
                      </c:pt>
                      <c:pt idx="186">
                        <c:v>5.9154999999999998</c:v>
                      </c:pt>
                      <c:pt idx="187">
                        <c:v>6.0033000000000003</c:v>
                      </c:pt>
                      <c:pt idx="188">
                        <c:v>6.0324</c:v>
                      </c:pt>
                      <c:pt idx="189">
                        <c:v>5.9781000000000004</c:v>
                      </c:pt>
                      <c:pt idx="190">
                        <c:v>6.0709</c:v>
                      </c:pt>
                      <c:pt idx="191">
                        <c:v>6.0030999999999999</c:v>
                      </c:pt>
                      <c:pt idx="192">
                        <c:v>6.0160999999999998</c:v>
                      </c:pt>
                      <c:pt idx="193">
                        <c:v>5.9842000000000004</c:v>
                      </c:pt>
                      <c:pt idx="194">
                        <c:v>5.9858000000000002</c:v>
                      </c:pt>
                      <c:pt idx="195">
                        <c:v>5.9701000000000004</c:v>
                      </c:pt>
                      <c:pt idx="196">
                        <c:v>5.9596999999999998</c:v>
                      </c:pt>
                      <c:pt idx="197">
                        <c:v>6.0045000000000002</c:v>
                      </c:pt>
                      <c:pt idx="198">
                        <c:v>5.9744999999999999</c:v>
                      </c:pt>
                      <c:pt idx="199">
                        <c:v>5.9787999999999997</c:v>
                      </c:pt>
                      <c:pt idx="200">
                        <c:v>6.0042999999999997</c:v>
                      </c:pt>
                      <c:pt idx="201">
                        <c:v>6.0839999999999996</c:v>
                      </c:pt>
                      <c:pt idx="202">
                        <c:v>6.0415999999999999</c:v>
                      </c:pt>
                      <c:pt idx="203">
                        <c:v>6.0162000000000004</c:v>
                      </c:pt>
                      <c:pt idx="204">
                        <c:v>6.0769000000000002</c:v>
                      </c:pt>
                      <c:pt idx="205">
                        <c:v>6.0533000000000001</c:v>
                      </c:pt>
                      <c:pt idx="206">
                        <c:v>6.1067</c:v>
                      </c:pt>
                      <c:pt idx="207">
                        <c:v>6.0776000000000003</c:v>
                      </c:pt>
                      <c:pt idx="208">
                        <c:v>6.2275999999999998</c:v>
                      </c:pt>
                      <c:pt idx="209">
                        <c:v>6.2854999999999999</c:v>
                      </c:pt>
                      <c:pt idx="210">
                        <c:v>6.2729999999999997</c:v>
                      </c:pt>
                      <c:pt idx="211">
                        <c:v>6.2260999999999997</c:v>
                      </c:pt>
                      <c:pt idx="212">
                        <c:v>6.2110000000000003</c:v>
                      </c:pt>
                      <c:pt idx="213">
                        <c:v>6.2165999999999997</c:v>
                      </c:pt>
                      <c:pt idx="214">
                        <c:v>6.2481</c:v>
                      </c:pt>
                      <c:pt idx="215">
                        <c:v>6.2629999999999999</c:v>
                      </c:pt>
                      <c:pt idx="216">
                        <c:v>6.2713999999999999</c:v>
                      </c:pt>
                      <c:pt idx="217">
                        <c:v>6.2335000000000003</c:v>
                      </c:pt>
                      <c:pt idx="218">
                        <c:v>6.2270000000000003</c:v>
                      </c:pt>
                      <c:pt idx="219">
                        <c:v>6.3761999999999999</c:v>
                      </c:pt>
                      <c:pt idx="220">
                        <c:v>6.3247</c:v>
                      </c:pt>
                      <c:pt idx="221">
                        <c:v>6.3112000000000004</c:v>
                      </c:pt>
                      <c:pt idx="222">
                        <c:v>6.4130000000000003</c:v>
                      </c:pt>
                      <c:pt idx="223">
                        <c:v>6.3638000000000003</c:v>
                      </c:pt>
                      <c:pt idx="224">
                        <c:v>6.3921000000000001</c:v>
                      </c:pt>
                      <c:pt idx="225">
                        <c:v>6.4351000000000003</c:v>
                      </c:pt>
                      <c:pt idx="226">
                        <c:v>6.4564000000000004</c:v>
                      </c:pt>
                      <c:pt idx="227">
                        <c:v>6.4584999999999999</c:v>
                      </c:pt>
                      <c:pt idx="228">
                        <c:v>6.4622999999999999</c:v>
                      </c:pt>
                      <c:pt idx="229">
                        <c:v>6.51</c:v>
                      </c:pt>
                      <c:pt idx="230">
                        <c:v>6.4138999999999999</c:v>
                      </c:pt>
                      <c:pt idx="231">
                        <c:v>6.4790000000000001</c:v>
                      </c:pt>
                      <c:pt idx="232">
                        <c:v>6.5277000000000003</c:v>
                      </c:pt>
                      <c:pt idx="233">
                        <c:v>6.5533999999999999</c:v>
                      </c:pt>
                      <c:pt idx="234">
                        <c:v>6.5054999999999996</c:v>
                      </c:pt>
                      <c:pt idx="235">
                        <c:v>6.5743</c:v>
                      </c:pt>
                      <c:pt idx="236">
                        <c:v>6.6406999999999998</c:v>
                      </c:pt>
                      <c:pt idx="237">
                        <c:v>6.9436999999999998</c:v>
                      </c:pt>
                      <c:pt idx="238">
                        <c:v>6.7778999999999998</c:v>
                      </c:pt>
                      <c:pt idx="239">
                        <c:v>6.6816000000000004</c:v>
                      </c:pt>
                      <c:pt idx="240">
                        <c:v>6.7618</c:v>
                      </c:pt>
                      <c:pt idx="241">
                        <c:v>6.8033999999999999</c:v>
                      </c:pt>
                      <c:pt idx="242">
                        <c:v>6.9524999999999997</c:v>
                      </c:pt>
                      <c:pt idx="243">
                        <c:v>6.9630999999999998</c:v>
                      </c:pt>
                      <c:pt idx="244">
                        <c:v>6.9859</c:v>
                      </c:pt>
                      <c:pt idx="245">
                        <c:v>7.0315000000000003</c:v>
                      </c:pt>
                      <c:pt idx="246">
                        <c:v>7.0464000000000002</c:v>
                      </c:pt>
                      <c:pt idx="247">
                        <c:v>7.0217000000000001</c:v>
                      </c:pt>
                      <c:pt idx="248">
                        <c:v>7.0598000000000001</c:v>
                      </c:pt>
                      <c:pt idx="249">
                        <c:v>7.0976999999999997</c:v>
                      </c:pt>
                      <c:pt idx="250">
                        <c:v>7.1092000000000004</c:v>
                      </c:pt>
                      <c:pt idx="251">
                        <c:v>7.2263000000000002</c:v>
                      </c:pt>
                    </c:numCache>
                  </c:numRef>
                </c:val>
                <c:smooth val="0"/>
                <c:extLst xmlns:c15="http://schemas.microsoft.com/office/drawing/2012/chart">
                  <c:ext xmlns:c16="http://schemas.microsoft.com/office/drawing/2014/chart" uri="{C3380CC4-5D6E-409C-BE32-E72D297353CC}">
                    <c16:uniqueId val="{00000011-D97F-4A99-AC84-387A49271F3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Գ16_!$J$24</c15:sqref>
                        </c15:formulaRef>
                      </c:ext>
                    </c:extLst>
                    <c:strCache>
                      <c:ptCount val="1"/>
                      <c:pt idx="0">
                        <c:v>4 years</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Գ16_!$J$25:$J$276</c15:sqref>
                        </c15:formulaRef>
                      </c:ext>
                    </c:extLst>
                    <c:numCache>
                      <c:formatCode>General</c:formatCode>
                      <c:ptCount val="252"/>
                      <c:pt idx="0">
                        <c:v>6.9287000000000001</c:v>
                      </c:pt>
                      <c:pt idx="1">
                        <c:v>6.8423999999999996</c:v>
                      </c:pt>
                      <c:pt idx="2">
                        <c:v>6.8310000000000004</c:v>
                      </c:pt>
                      <c:pt idx="3">
                        <c:v>6.8464999999999998</c:v>
                      </c:pt>
                      <c:pt idx="4">
                        <c:v>6.8178000000000001</c:v>
                      </c:pt>
                      <c:pt idx="5">
                        <c:v>6.8144999999999998</c:v>
                      </c:pt>
                      <c:pt idx="6">
                        <c:v>6.8079999999999998</c:v>
                      </c:pt>
                      <c:pt idx="7">
                        <c:v>6.8143000000000002</c:v>
                      </c:pt>
                      <c:pt idx="8">
                        <c:v>6.8456000000000001</c:v>
                      </c:pt>
                      <c:pt idx="9">
                        <c:v>6.8281999999999998</c:v>
                      </c:pt>
                      <c:pt idx="10">
                        <c:v>6.7683</c:v>
                      </c:pt>
                      <c:pt idx="11">
                        <c:v>6.7534999999999998</c:v>
                      </c:pt>
                      <c:pt idx="12">
                        <c:v>6.7853000000000003</c:v>
                      </c:pt>
                      <c:pt idx="13">
                        <c:v>6.7625999999999999</c:v>
                      </c:pt>
                      <c:pt idx="14">
                        <c:v>6.7347999999999999</c:v>
                      </c:pt>
                      <c:pt idx="15">
                        <c:v>6.7187000000000001</c:v>
                      </c:pt>
                      <c:pt idx="16">
                        <c:v>6.6810999999999998</c:v>
                      </c:pt>
                      <c:pt idx="17">
                        <c:v>6.7323000000000004</c:v>
                      </c:pt>
                      <c:pt idx="18">
                        <c:v>6.7026000000000003</c:v>
                      </c:pt>
                      <c:pt idx="19">
                        <c:v>6.6996000000000002</c:v>
                      </c:pt>
                      <c:pt idx="20">
                        <c:v>6.6566000000000001</c:v>
                      </c:pt>
                      <c:pt idx="21">
                        <c:v>6.6624999999999996</c:v>
                      </c:pt>
                      <c:pt idx="22">
                        <c:v>6.6623999999999999</c:v>
                      </c:pt>
                      <c:pt idx="23">
                        <c:v>6.6478999999999999</c:v>
                      </c:pt>
                      <c:pt idx="24">
                        <c:v>6.5377999999999998</c:v>
                      </c:pt>
                      <c:pt idx="25">
                        <c:v>6.4568000000000003</c:v>
                      </c:pt>
                      <c:pt idx="26">
                        <c:v>6.5270999999999999</c:v>
                      </c:pt>
                      <c:pt idx="27">
                        <c:v>6.5448000000000004</c:v>
                      </c:pt>
                      <c:pt idx="28">
                        <c:v>6.4774000000000003</c:v>
                      </c:pt>
                      <c:pt idx="29">
                        <c:v>6.5430000000000001</c:v>
                      </c:pt>
                      <c:pt idx="30">
                        <c:v>6.4157000000000002</c:v>
                      </c:pt>
                      <c:pt idx="31">
                        <c:v>6.4256000000000002</c:v>
                      </c:pt>
                      <c:pt idx="32">
                        <c:v>6.5011000000000001</c:v>
                      </c:pt>
                      <c:pt idx="33">
                        <c:v>6.5521000000000003</c:v>
                      </c:pt>
                      <c:pt idx="34">
                        <c:v>6.4256000000000002</c:v>
                      </c:pt>
                      <c:pt idx="35">
                        <c:v>6.5053999999999998</c:v>
                      </c:pt>
                      <c:pt idx="36">
                        <c:v>6.4923999999999999</c:v>
                      </c:pt>
                      <c:pt idx="37">
                        <c:v>6.5301999999999998</c:v>
                      </c:pt>
                      <c:pt idx="38">
                        <c:v>6.5255000000000001</c:v>
                      </c:pt>
                      <c:pt idx="39">
                        <c:v>6.4862000000000002</c:v>
                      </c:pt>
                      <c:pt idx="40">
                        <c:v>6.4775999999999998</c:v>
                      </c:pt>
                      <c:pt idx="41">
                        <c:v>6.4520999999999997</c:v>
                      </c:pt>
                      <c:pt idx="42">
                        <c:v>6.5225</c:v>
                      </c:pt>
                      <c:pt idx="43">
                        <c:v>6.5182000000000002</c:v>
                      </c:pt>
                      <c:pt idx="44">
                        <c:v>6.5965999999999996</c:v>
                      </c:pt>
                      <c:pt idx="45">
                        <c:v>6.4208999999999996</c:v>
                      </c:pt>
                      <c:pt idx="46">
                        <c:v>6.6337000000000002</c:v>
                      </c:pt>
                      <c:pt idx="47">
                        <c:v>6.6957000000000004</c:v>
                      </c:pt>
                      <c:pt idx="48">
                        <c:v>6.9439000000000002</c:v>
                      </c:pt>
                      <c:pt idx="49">
                        <c:v>6.9010999999999996</c:v>
                      </c:pt>
                      <c:pt idx="50">
                        <c:v>6.7035</c:v>
                      </c:pt>
                      <c:pt idx="51">
                        <c:v>6.7098000000000004</c:v>
                      </c:pt>
                      <c:pt idx="52">
                        <c:v>6.7098000000000004</c:v>
                      </c:pt>
                      <c:pt idx="53">
                        <c:v>6.7001999999999997</c:v>
                      </c:pt>
                      <c:pt idx="54">
                        <c:v>6.7058999999999997</c:v>
                      </c:pt>
                      <c:pt idx="55">
                        <c:v>6.6486999999999998</c:v>
                      </c:pt>
                      <c:pt idx="56">
                        <c:v>6.7145999999999999</c:v>
                      </c:pt>
                      <c:pt idx="57">
                        <c:v>6.7133000000000003</c:v>
                      </c:pt>
                      <c:pt idx="58">
                        <c:v>6.7007000000000003</c:v>
                      </c:pt>
                      <c:pt idx="59">
                        <c:v>6.7441000000000004</c:v>
                      </c:pt>
                      <c:pt idx="60">
                        <c:v>6.7039999999999997</c:v>
                      </c:pt>
                      <c:pt idx="61">
                        <c:v>6.6760999999999999</c:v>
                      </c:pt>
                      <c:pt idx="62">
                        <c:v>6.7565999999999997</c:v>
                      </c:pt>
                      <c:pt idx="63">
                        <c:v>6.7184999999999997</c:v>
                      </c:pt>
                      <c:pt idx="64">
                        <c:v>6.7282000000000002</c:v>
                      </c:pt>
                      <c:pt idx="65">
                        <c:v>6.7198000000000002</c:v>
                      </c:pt>
                      <c:pt idx="66">
                        <c:v>6.8051000000000004</c:v>
                      </c:pt>
                      <c:pt idx="67">
                        <c:v>6.7236000000000002</c:v>
                      </c:pt>
                      <c:pt idx="68">
                        <c:v>6.8295000000000003</c:v>
                      </c:pt>
                      <c:pt idx="69">
                        <c:v>6.7640000000000002</c:v>
                      </c:pt>
                      <c:pt idx="70">
                        <c:v>6.7065999999999999</c:v>
                      </c:pt>
                      <c:pt idx="71">
                        <c:v>6.7351999999999999</c:v>
                      </c:pt>
                      <c:pt idx="72">
                        <c:v>6.7679999999999998</c:v>
                      </c:pt>
                      <c:pt idx="73">
                        <c:v>6.7807000000000004</c:v>
                      </c:pt>
                      <c:pt idx="74">
                        <c:v>6.6121999999999996</c:v>
                      </c:pt>
                      <c:pt idx="75">
                        <c:v>6.6158000000000001</c:v>
                      </c:pt>
                      <c:pt idx="76">
                        <c:v>6.6585000000000001</c:v>
                      </c:pt>
                      <c:pt idx="77">
                        <c:v>6.7439</c:v>
                      </c:pt>
                      <c:pt idx="78">
                        <c:v>6.7506000000000004</c:v>
                      </c:pt>
                      <c:pt idx="79">
                        <c:v>6.7587999999999999</c:v>
                      </c:pt>
                      <c:pt idx="80">
                        <c:v>6.8124000000000002</c:v>
                      </c:pt>
                      <c:pt idx="81">
                        <c:v>6.7236000000000002</c:v>
                      </c:pt>
                      <c:pt idx="82">
                        <c:v>6.8731</c:v>
                      </c:pt>
                      <c:pt idx="83">
                        <c:v>6.6912000000000003</c:v>
                      </c:pt>
                      <c:pt idx="84">
                        <c:v>6.8242000000000003</c:v>
                      </c:pt>
                      <c:pt idx="85">
                        <c:v>6.7755999999999998</c:v>
                      </c:pt>
                      <c:pt idx="86">
                        <c:v>6.8452999999999999</c:v>
                      </c:pt>
                      <c:pt idx="87">
                        <c:v>6.7723000000000004</c:v>
                      </c:pt>
                      <c:pt idx="88">
                        <c:v>6.7374000000000001</c:v>
                      </c:pt>
                      <c:pt idx="89">
                        <c:v>6.8041</c:v>
                      </c:pt>
                      <c:pt idx="90">
                        <c:v>6.8673000000000002</c:v>
                      </c:pt>
                      <c:pt idx="91">
                        <c:v>6.7797000000000001</c:v>
                      </c:pt>
                      <c:pt idx="92">
                        <c:v>6.7958999999999996</c:v>
                      </c:pt>
                      <c:pt idx="93">
                        <c:v>6.8047000000000004</c:v>
                      </c:pt>
                      <c:pt idx="94">
                        <c:v>6.7477</c:v>
                      </c:pt>
                      <c:pt idx="95">
                        <c:v>6.8247999999999998</c:v>
                      </c:pt>
                      <c:pt idx="96">
                        <c:v>6.7847</c:v>
                      </c:pt>
                      <c:pt idx="97">
                        <c:v>6.8063000000000002</c:v>
                      </c:pt>
                      <c:pt idx="98">
                        <c:v>6.8022999999999998</c:v>
                      </c:pt>
                      <c:pt idx="99">
                        <c:v>6.8029999999999999</c:v>
                      </c:pt>
                      <c:pt idx="100">
                        <c:v>6.7789000000000001</c:v>
                      </c:pt>
                      <c:pt idx="101">
                        <c:v>6.7586000000000004</c:v>
                      </c:pt>
                      <c:pt idx="102">
                        <c:v>6.7705000000000002</c:v>
                      </c:pt>
                      <c:pt idx="103">
                        <c:v>6.7839999999999998</c:v>
                      </c:pt>
                      <c:pt idx="104">
                        <c:v>6.8049999999999997</c:v>
                      </c:pt>
                      <c:pt idx="105">
                        <c:v>6.7958999999999996</c:v>
                      </c:pt>
                      <c:pt idx="106">
                        <c:v>6.8147000000000002</c:v>
                      </c:pt>
                      <c:pt idx="107">
                        <c:v>6.8250999999999999</c:v>
                      </c:pt>
                      <c:pt idx="108">
                        <c:v>6.8498000000000001</c:v>
                      </c:pt>
                      <c:pt idx="109">
                        <c:v>6.8357999999999999</c:v>
                      </c:pt>
                      <c:pt idx="110">
                        <c:v>6.8438999999999997</c:v>
                      </c:pt>
                      <c:pt idx="111">
                        <c:v>6.8460999999999999</c:v>
                      </c:pt>
                      <c:pt idx="112">
                        <c:v>6.8456999999999999</c:v>
                      </c:pt>
                      <c:pt idx="113">
                        <c:v>6.6536</c:v>
                      </c:pt>
                      <c:pt idx="114">
                        <c:v>6.6673</c:v>
                      </c:pt>
                      <c:pt idx="115">
                        <c:v>6.6890000000000001</c:v>
                      </c:pt>
                      <c:pt idx="116">
                        <c:v>6.6371000000000002</c:v>
                      </c:pt>
                      <c:pt idx="117">
                        <c:v>6.6193999999999997</c:v>
                      </c:pt>
                      <c:pt idx="118">
                        <c:v>6.6292</c:v>
                      </c:pt>
                      <c:pt idx="119">
                        <c:v>6.6576000000000004</c:v>
                      </c:pt>
                      <c:pt idx="120">
                        <c:v>6.6262999999999996</c:v>
                      </c:pt>
                      <c:pt idx="121">
                        <c:v>6.6897000000000002</c:v>
                      </c:pt>
                      <c:pt idx="122">
                        <c:v>6.6045999999999996</c:v>
                      </c:pt>
                      <c:pt idx="123">
                        <c:v>6.7237999999999998</c:v>
                      </c:pt>
                      <c:pt idx="124">
                        <c:v>6.6731999999999996</c:v>
                      </c:pt>
                      <c:pt idx="125">
                        <c:v>6.6870000000000003</c:v>
                      </c:pt>
                      <c:pt idx="126">
                        <c:v>6.6947999999999999</c:v>
                      </c:pt>
                      <c:pt idx="127">
                        <c:v>6.7114000000000003</c:v>
                      </c:pt>
                      <c:pt idx="128">
                        <c:v>6.7034000000000002</c:v>
                      </c:pt>
                      <c:pt idx="129">
                        <c:v>6.7035999999999998</c:v>
                      </c:pt>
                      <c:pt idx="130">
                        <c:v>6.7209000000000003</c:v>
                      </c:pt>
                      <c:pt idx="131">
                        <c:v>6.6936999999999998</c:v>
                      </c:pt>
                      <c:pt idx="132">
                        <c:v>6.7228000000000003</c:v>
                      </c:pt>
                      <c:pt idx="133">
                        <c:v>6.7316000000000003</c:v>
                      </c:pt>
                      <c:pt idx="134">
                        <c:v>6.7443</c:v>
                      </c:pt>
                      <c:pt idx="135">
                        <c:v>6.7229000000000001</c:v>
                      </c:pt>
                      <c:pt idx="136">
                        <c:v>6.7409999999999997</c:v>
                      </c:pt>
                      <c:pt idx="137">
                        <c:v>6.7103000000000002</c:v>
                      </c:pt>
                      <c:pt idx="138">
                        <c:v>6.7108999999999996</c:v>
                      </c:pt>
                      <c:pt idx="139">
                        <c:v>6.7138</c:v>
                      </c:pt>
                      <c:pt idx="140">
                        <c:v>6.6535000000000002</c:v>
                      </c:pt>
                      <c:pt idx="141">
                        <c:v>6.7001999999999997</c:v>
                      </c:pt>
                      <c:pt idx="142">
                        <c:v>6.7008000000000001</c:v>
                      </c:pt>
                      <c:pt idx="143">
                        <c:v>6.7004000000000001</c:v>
                      </c:pt>
                      <c:pt idx="144">
                        <c:v>6.6891999999999996</c:v>
                      </c:pt>
                      <c:pt idx="145">
                        <c:v>6.6863999999999999</c:v>
                      </c:pt>
                      <c:pt idx="146">
                        <c:v>6.7397999999999998</c:v>
                      </c:pt>
                      <c:pt idx="147">
                        <c:v>6.7123999999999997</c:v>
                      </c:pt>
                      <c:pt idx="148">
                        <c:v>6.7275999999999998</c:v>
                      </c:pt>
                      <c:pt idx="149">
                        <c:v>6.7119999999999997</c:v>
                      </c:pt>
                      <c:pt idx="150">
                        <c:v>6.7028999999999996</c:v>
                      </c:pt>
                      <c:pt idx="151">
                        <c:v>6.6974999999999998</c:v>
                      </c:pt>
                      <c:pt idx="152">
                        <c:v>6.6863000000000001</c:v>
                      </c:pt>
                      <c:pt idx="153">
                        <c:v>6.7596999999999996</c:v>
                      </c:pt>
                      <c:pt idx="154">
                        <c:v>6.7172999999999998</c:v>
                      </c:pt>
                      <c:pt idx="155">
                        <c:v>6.7413999999999996</c:v>
                      </c:pt>
                      <c:pt idx="156">
                        <c:v>6.7606000000000002</c:v>
                      </c:pt>
                      <c:pt idx="157">
                        <c:v>6.7131999999999996</c:v>
                      </c:pt>
                      <c:pt idx="158">
                        <c:v>6.7302</c:v>
                      </c:pt>
                      <c:pt idx="159">
                        <c:v>6.7027000000000001</c:v>
                      </c:pt>
                      <c:pt idx="160">
                        <c:v>6.7138</c:v>
                      </c:pt>
                      <c:pt idx="161">
                        <c:v>6.7171000000000003</c:v>
                      </c:pt>
                      <c:pt idx="162">
                        <c:v>6.6736000000000004</c:v>
                      </c:pt>
                      <c:pt idx="163">
                        <c:v>6.6660000000000004</c:v>
                      </c:pt>
                      <c:pt idx="164">
                        <c:v>6.6989000000000001</c:v>
                      </c:pt>
                      <c:pt idx="165">
                        <c:v>6.6867000000000001</c:v>
                      </c:pt>
                      <c:pt idx="166">
                        <c:v>6.7098000000000004</c:v>
                      </c:pt>
                      <c:pt idx="167">
                        <c:v>6.7087000000000003</c:v>
                      </c:pt>
                      <c:pt idx="168">
                        <c:v>6.7042000000000002</c:v>
                      </c:pt>
                      <c:pt idx="169">
                        <c:v>6.6783000000000001</c:v>
                      </c:pt>
                      <c:pt idx="170">
                        <c:v>6.6672000000000002</c:v>
                      </c:pt>
                      <c:pt idx="171">
                        <c:v>6.7055999999999996</c:v>
                      </c:pt>
                      <c:pt idx="172">
                        <c:v>6.6044</c:v>
                      </c:pt>
                      <c:pt idx="173">
                        <c:v>6.6977000000000002</c:v>
                      </c:pt>
                      <c:pt idx="174">
                        <c:v>6.7542999999999997</c:v>
                      </c:pt>
                      <c:pt idx="175">
                        <c:v>6.6223000000000001</c:v>
                      </c:pt>
                      <c:pt idx="176">
                        <c:v>6.6989000000000001</c:v>
                      </c:pt>
                      <c:pt idx="177">
                        <c:v>6.6741999999999999</c:v>
                      </c:pt>
                      <c:pt idx="178">
                        <c:v>6.5679999999999996</c:v>
                      </c:pt>
                      <c:pt idx="179">
                        <c:v>6.5957999999999997</c:v>
                      </c:pt>
                      <c:pt idx="180">
                        <c:v>6.6174999999999997</c:v>
                      </c:pt>
                      <c:pt idx="181">
                        <c:v>6.6253000000000002</c:v>
                      </c:pt>
                      <c:pt idx="182">
                        <c:v>6.657</c:v>
                      </c:pt>
                      <c:pt idx="183">
                        <c:v>6.5708000000000002</c:v>
                      </c:pt>
                      <c:pt idx="184">
                        <c:v>6.6121999999999996</c:v>
                      </c:pt>
                      <c:pt idx="185">
                        <c:v>6.7077</c:v>
                      </c:pt>
                      <c:pt idx="186">
                        <c:v>6.5324999999999998</c:v>
                      </c:pt>
                      <c:pt idx="187">
                        <c:v>6.68</c:v>
                      </c:pt>
                      <c:pt idx="188">
                        <c:v>6.7426000000000004</c:v>
                      </c:pt>
                      <c:pt idx="189">
                        <c:v>6.6348000000000003</c:v>
                      </c:pt>
                      <c:pt idx="190">
                        <c:v>6.7904</c:v>
                      </c:pt>
                      <c:pt idx="191">
                        <c:v>6.7354000000000003</c:v>
                      </c:pt>
                      <c:pt idx="192">
                        <c:v>6.7378</c:v>
                      </c:pt>
                      <c:pt idx="193">
                        <c:v>6.6844000000000001</c:v>
                      </c:pt>
                      <c:pt idx="194">
                        <c:v>6.6578999999999997</c:v>
                      </c:pt>
                      <c:pt idx="195">
                        <c:v>6.6292999999999997</c:v>
                      </c:pt>
                      <c:pt idx="196">
                        <c:v>6.617</c:v>
                      </c:pt>
                      <c:pt idx="197">
                        <c:v>6.6943999999999999</c:v>
                      </c:pt>
                      <c:pt idx="198">
                        <c:v>6.6416000000000004</c:v>
                      </c:pt>
                      <c:pt idx="199">
                        <c:v>6.6470000000000002</c:v>
                      </c:pt>
                      <c:pt idx="200">
                        <c:v>6.6570999999999998</c:v>
                      </c:pt>
                      <c:pt idx="201">
                        <c:v>6.7968999999999999</c:v>
                      </c:pt>
                      <c:pt idx="202">
                        <c:v>6.7145000000000001</c:v>
                      </c:pt>
                      <c:pt idx="203">
                        <c:v>6.6555</c:v>
                      </c:pt>
                      <c:pt idx="204">
                        <c:v>6.7793999999999999</c:v>
                      </c:pt>
                      <c:pt idx="205">
                        <c:v>6.7122000000000002</c:v>
                      </c:pt>
                      <c:pt idx="206">
                        <c:v>6.8307000000000002</c:v>
                      </c:pt>
                      <c:pt idx="207">
                        <c:v>6.7713999999999999</c:v>
                      </c:pt>
                      <c:pt idx="208">
                        <c:v>6.9981999999999998</c:v>
                      </c:pt>
                      <c:pt idx="209">
                        <c:v>7.1173000000000002</c:v>
                      </c:pt>
                      <c:pt idx="210">
                        <c:v>6.9825999999999997</c:v>
                      </c:pt>
                      <c:pt idx="211">
                        <c:v>6.9101999999999997</c:v>
                      </c:pt>
                      <c:pt idx="212">
                        <c:v>6.8789999999999996</c:v>
                      </c:pt>
                      <c:pt idx="213">
                        <c:v>6.8750999999999998</c:v>
                      </c:pt>
                      <c:pt idx="214">
                        <c:v>6.9446000000000003</c:v>
                      </c:pt>
                      <c:pt idx="215">
                        <c:v>6.9504000000000001</c:v>
                      </c:pt>
                      <c:pt idx="216">
                        <c:v>6.9511000000000003</c:v>
                      </c:pt>
                      <c:pt idx="217">
                        <c:v>6.9169999999999998</c:v>
                      </c:pt>
                      <c:pt idx="218">
                        <c:v>6.9005000000000001</c:v>
                      </c:pt>
                      <c:pt idx="219">
                        <c:v>7.1421000000000001</c:v>
                      </c:pt>
                      <c:pt idx="220">
                        <c:v>7.0251999999999999</c:v>
                      </c:pt>
                      <c:pt idx="221">
                        <c:v>7.0057999999999998</c:v>
                      </c:pt>
                      <c:pt idx="222">
                        <c:v>7.1680999999999999</c:v>
                      </c:pt>
                      <c:pt idx="223">
                        <c:v>7.1105</c:v>
                      </c:pt>
                      <c:pt idx="224">
                        <c:v>7.1525999999999996</c:v>
                      </c:pt>
                      <c:pt idx="225">
                        <c:v>7.1105</c:v>
                      </c:pt>
                      <c:pt idx="226">
                        <c:v>7.1439000000000004</c:v>
                      </c:pt>
                      <c:pt idx="227">
                        <c:v>7.1375999999999999</c:v>
                      </c:pt>
                      <c:pt idx="228">
                        <c:v>7.1421999999999999</c:v>
                      </c:pt>
                      <c:pt idx="229">
                        <c:v>7.2035999999999998</c:v>
                      </c:pt>
                      <c:pt idx="230">
                        <c:v>7.1353999999999997</c:v>
                      </c:pt>
                      <c:pt idx="231">
                        <c:v>7.2407000000000004</c:v>
                      </c:pt>
                      <c:pt idx="232">
                        <c:v>7.2874999999999996</c:v>
                      </c:pt>
                      <c:pt idx="233">
                        <c:v>7.1742999999999997</c:v>
                      </c:pt>
                      <c:pt idx="234">
                        <c:v>7.2287999999999997</c:v>
                      </c:pt>
                      <c:pt idx="235">
                        <c:v>7.1882999999999999</c:v>
                      </c:pt>
                      <c:pt idx="236">
                        <c:v>7.2747000000000002</c:v>
                      </c:pt>
                      <c:pt idx="237">
                        <c:v>7.8842999999999996</c:v>
                      </c:pt>
                      <c:pt idx="238">
                        <c:v>7.4989999999999997</c:v>
                      </c:pt>
                      <c:pt idx="239">
                        <c:v>7.3509000000000002</c:v>
                      </c:pt>
                      <c:pt idx="240">
                        <c:v>7.3642000000000003</c:v>
                      </c:pt>
                      <c:pt idx="241">
                        <c:v>7.4329000000000001</c:v>
                      </c:pt>
                      <c:pt idx="242">
                        <c:v>7.8240999999999996</c:v>
                      </c:pt>
                      <c:pt idx="243">
                        <c:v>7.8601999999999999</c:v>
                      </c:pt>
                      <c:pt idx="244">
                        <c:v>7.8723999999999998</c:v>
                      </c:pt>
                      <c:pt idx="245">
                        <c:v>7.7522000000000002</c:v>
                      </c:pt>
                      <c:pt idx="246">
                        <c:v>7.7770999999999999</c:v>
                      </c:pt>
                      <c:pt idx="247">
                        <c:v>7.7645</c:v>
                      </c:pt>
                      <c:pt idx="248">
                        <c:v>7.8029000000000002</c:v>
                      </c:pt>
                      <c:pt idx="249">
                        <c:v>7.9584000000000001</c:v>
                      </c:pt>
                      <c:pt idx="250">
                        <c:v>7.9246999999999996</c:v>
                      </c:pt>
                      <c:pt idx="251">
                        <c:v>8.1206999999999994</c:v>
                      </c:pt>
                    </c:numCache>
                  </c:numRef>
                </c:val>
                <c:smooth val="0"/>
                <c:extLst xmlns:c15="http://schemas.microsoft.com/office/drawing/2012/chart">
                  <c:ext xmlns:c16="http://schemas.microsoft.com/office/drawing/2014/chart" uri="{C3380CC4-5D6E-409C-BE32-E72D297353CC}">
                    <c16:uniqueId val="{00000012-D97F-4A99-AC84-387A49271F3F}"/>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Գ16_!$N$24</c15:sqref>
                        </c15:formulaRef>
                      </c:ext>
                    </c:extLst>
                    <c:strCache>
                      <c:ptCount val="1"/>
                      <c:pt idx="0">
                        <c:v>15 years</c:v>
                      </c:pt>
                    </c:strCache>
                  </c:strRef>
                </c:tx>
                <c:spPr>
                  <a:ln w="28575" cap="rnd">
                    <a:solidFill>
                      <a:schemeClr val="accent1">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Գ16_!$N$25:$N$276</c15:sqref>
                        </c15:formulaRef>
                      </c:ext>
                    </c:extLst>
                    <c:numCache>
                      <c:formatCode>General</c:formatCode>
                      <c:ptCount val="252"/>
                      <c:pt idx="0">
                        <c:v>8.9999000000000002</c:v>
                      </c:pt>
                      <c:pt idx="1">
                        <c:v>8.9899000000000004</c:v>
                      </c:pt>
                      <c:pt idx="2">
                        <c:v>9.0037000000000003</c:v>
                      </c:pt>
                      <c:pt idx="3">
                        <c:v>9.0129999999999999</c:v>
                      </c:pt>
                      <c:pt idx="4">
                        <c:v>8.9899000000000004</c:v>
                      </c:pt>
                      <c:pt idx="5">
                        <c:v>8.9880999999999993</c:v>
                      </c:pt>
                      <c:pt idx="6">
                        <c:v>8.9918999999999993</c:v>
                      </c:pt>
                      <c:pt idx="7">
                        <c:v>9.0036000000000005</c:v>
                      </c:pt>
                      <c:pt idx="8">
                        <c:v>9.0000999999999998</c:v>
                      </c:pt>
                      <c:pt idx="9">
                        <c:v>9.0030999999999999</c:v>
                      </c:pt>
                      <c:pt idx="10">
                        <c:v>8.9245999999999999</c:v>
                      </c:pt>
                      <c:pt idx="11">
                        <c:v>8.9536999999999995</c:v>
                      </c:pt>
                      <c:pt idx="12">
                        <c:v>8.9024000000000001</c:v>
                      </c:pt>
                      <c:pt idx="13">
                        <c:v>8.8758999999999997</c:v>
                      </c:pt>
                      <c:pt idx="14">
                        <c:v>8.8167000000000009</c:v>
                      </c:pt>
                      <c:pt idx="15">
                        <c:v>8.7585999999999995</c:v>
                      </c:pt>
                      <c:pt idx="16">
                        <c:v>8.7523999999999997</c:v>
                      </c:pt>
                      <c:pt idx="17">
                        <c:v>8.7894000000000005</c:v>
                      </c:pt>
                      <c:pt idx="18">
                        <c:v>8.7164999999999999</c:v>
                      </c:pt>
                      <c:pt idx="19">
                        <c:v>8.6972000000000005</c:v>
                      </c:pt>
                      <c:pt idx="20">
                        <c:v>8.6873000000000005</c:v>
                      </c:pt>
                      <c:pt idx="21">
                        <c:v>8.6036999999999999</c:v>
                      </c:pt>
                      <c:pt idx="22">
                        <c:v>8.5859000000000005</c:v>
                      </c:pt>
                      <c:pt idx="23">
                        <c:v>8.5462000000000007</c:v>
                      </c:pt>
                      <c:pt idx="24">
                        <c:v>8.5535999999999994</c:v>
                      </c:pt>
                      <c:pt idx="25">
                        <c:v>8.4192</c:v>
                      </c:pt>
                      <c:pt idx="26">
                        <c:v>8.3907000000000007</c:v>
                      </c:pt>
                      <c:pt idx="27">
                        <c:v>8.4269999999999996</c:v>
                      </c:pt>
                      <c:pt idx="28">
                        <c:v>8.3283000000000005</c:v>
                      </c:pt>
                      <c:pt idx="29">
                        <c:v>8.3508999999999993</c:v>
                      </c:pt>
                      <c:pt idx="30">
                        <c:v>8.3063000000000002</c:v>
                      </c:pt>
                      <c:pt idx="31">
                        <c:v>8.3544</c:v>
                      </c:pt>
                      <c:pt idx="32">
                        <c:v>8.4248999999999992</c:v>
                      </c:pt>
                      <c:pt idx="33">
                        <c:v>8.4138999999999999</c:v>
                      </c:pt>
                      <c:pt idx="34">
                        <c:v>8.3619000000000003</c:v>
                      </c:pt>
                      <c:pt idx="35">
                        <c:v>8.3988999999999994</c:v>
                      </c:pt>
                      <c:pt idx="36">
                        <c:v>8.3813999999999993</c:v>
                      </c:pt>
                      <c:pt idx="37">
                        <c:v>8.3870000000000005</c:v>
                      </c:pt>
                      <c:pt idx="38">
                        <c:v>8.4094999999999995</c:v>
                      </c:pt>
                      <c:pt idx="39">
                        <c:v>8.4395000000000007</c:v>
                      </c:pt>
                      <c:pt idx="40">
                        <c:v>8.4342000000000006</c:v>
                      </c:pt>
                      <c:pt idx="41">
                        <c:v>8.4362999999999992</c:v>
                      </c:pt>
                      <c:pt idx="42">
                        <c:v>8.4282000000000004</c:v>
                      </c:pt>
                      <c:pt idx="43">
                        <c:v>8.5888000000000009</c:v>
                      </c:pt>
                      <c:pt idx="44">
                        <c:v>8.6530000000000005</c:v>
                      </c:pt>
                      <c:pt idx="45">
                        <c:v>8.8668999999999993</c:v>
                      </c:pt>
                      <c:pt idx="46">
                        <c:v>8.9571000000000005</c:v>
                      </c:pt>
                      <c:pt idx="47">
                        <c:v>9.3553999999999995</c:v>
                      </c:pt>
                      <c:pt idx="48">
                        <c:v>9.7231000000000005</c:v>
                      </c:pt>
                      <c:pt idx="49">
                        <c:v>9.5437999999999992</c:v>
                      </c:pt>
                      <c:pt idx="50">
                        <c:v>9.3476999999999997</c:v>
                      </c:pt>
                      <c:pt idx="51">
                        <c:v>9.2407000000000004</c:v>
                      </c:pt>
                      <c:pt idx="52">
                        <c:v>9.2407000000000004</c:v>
                      </c:pt>
                      <c:pt idx="53">
                        <c:v>9.1920999999999999</c:v>
                      </c:pt>
                      <c:pt idx="54">
                        <c:v>9.1234999999999999</c:v>
                      </c:pt>
                      <c:pt idx="55">
                        <c:v>9.0777000000000001</c:v>
                      </c:pt>
                      <c:pt idx="56">
                        <c:v>9.1042000000000005</c:v>
                      </c:pt>
                      <c:pt idx="57">
                        <c:v>8.9825999999999997</c:v>
                      </c:pt>
                      <c:pt idx="58">
                        <c:v>8.9822000000000006</c:v>
                      </c:pt>
                      <c:pt idx="59">
                        <c:v>8.9806000000000008</c:v>
                      </c:pt>
                      <c:pt idx="60">
                        <c:v>9.0350000000000001</c:v>
                      </c:pt>
                      <c:pt idx="61">
                        <c:v>9.0561000000000007</c:v>
                      </c:pt>
                      <c:pt idx="62">
                        <c:v>9.0547000000000004</c:v>
                      </c:pt>
                      <c:pt idx="63">
                        <c:v>9.0774000000000008</c:v>
                      </c:pt>
                      <c:pt idx="64">
                        <c:v>9.0838999999999999</c:v>
                      </c:pt>
                      <c:pt idx="65">
                        <c:v>9.0564</c:v>
                      </c:pt>
                      <c:pt idx="66">
                        <c:v>9.1135000000000002</c:v>
                      </c:pt>
                      <c:pt idx="67">
                        <c:v>9.0630000000000006</c:v>
                      </c:pt>
                      <c:pt idx="68">
                        <c:v>9.1049000000000007</c:v>
                      </c:pt>
                      <c:pt idx="69">
                        <c:v>9.0562000000000005</c:v>
                      </c:pt>
                      <c:pt idx="70">
                        <c:v>8.9631000000000007</c:v>
                      </c:pt>
                      <c:pt idx="71">
                        <c:v>8.9116</c:v>
                      </c:pt>
                      <c:pt idx="72">
                        <c:v>8.9743999999999993</c:v>
                      </c:pt>
                      <c:pt idx="73">
                        <c:v>8.7073</c:v>
                      </c:pt>
                      <c:pt idx="74">
                        <c:v>8.4222999999999999</c:v>
                      </c:pt>
                      <c:pt idx="75">
                        <c:v>8.3934999999999995</c:v>
                      </c:pt>
                      <c:pt idx="76">
                        <c:v>8.4261999999999997</c:v>
                      </c:pt>
                      <c:pt idx="77">
                        <c:v>8.6044</c:v>
                      </c:pt>
                      <c:pt idx="78">
                        <c:v>8.5571000000000002</c:v>
                      </c:pt>
                      <c:pt idx="79">
                        <c:v>8.4499999999999993</c:v>
                      </c:pt>
                      <c:pt idx="80">
                        <c:v>8.4739000000000004</c:v>
                      </c:pt>
                      <c:pt idx="81">
                        <c:v>8.3513000000000002</c:v>
                      </c:pt>
                      <c:pt idx="82">
                        <c:v>8.3489000000000004</c:v>
                      </c:pt>
                      <c:pt idx="83">
                        <c:v>8.1807999999999996</c:v>
                      </c:pt>
                      <c:pt idx="84">
                        <c:v>8.2157999999999998</c:v>
                      </c:pt>
                      <c:pt idx="85">
                        <c:v>8.0723000000000003</c:v>
                      </c:pt>
                      <c:pt idx="86">
                        <c:v>8.1236999999999995</c:v>
                      </c:pt>
                      <c:pt idx="87">
                        <c:v>8.1980000000000004</c:v>
                      </c:pt>
                      <c:pt idx="88">
                        <c:v>8.1607000000000003</c:v>
                      </c:pt>
                      <c:pt idx="89">
                        <c:v>8.1942000000000004</c:v>
                      </c:pt>
                      <c:pt idx="90">
                        <c:v>8.2713999999999999</c:v>
                      </c:pt>
                      <c:pt idx="91">
                        <c:v>8.1234999999999999</c:v>
                      </c:pt>
                      <c:pt idx="92">
                        <c:v>8.1814999999999998</c:v>
                      </c:pt>
                      <c:pt idx="93">
                        <c:v>8.2377000000000002</c:v>
                      </c:pt>
                      <c:pt idx="94">
                        <c:v>8.1626999999999992</c:v>
                      </c:pt>
                      <c:pt idx="95">
                        <c:v>8.2355</c:v>
                      </c:pt>
                      <c:pt idx="96">
                        <c:v>8.1758000000000006</c:v>
                      </c:pt>
                      <c:pt idx="97">
                        <c:v>8.1838999999999995</c:v>
                      </c:pt>
                      <c:pt idx="98">
                        <c:v>8.2327999999999992</c:v>
                      </c:pt>
                      <c:pt idx="99">
                        <c:v>8.2040000000000006</c:v>
                      </c:pt>
                      <c:pt idx="100">
                        <c:v>8.2254000000000005</c:v>
                      </c:pt>
                      <c:pt idx="101">
                        <c:v>8.2022999999999993</c:v>
                      </c:pt>
                      <c:pt idx="102">
                        <c:v>8.2357999999999993</c:v>
                      </c:pt>
                      <c:pt idx="103">
                        <c:v>8.2447999999999997</c:v>
                      </c:pt>
                      <c:pt idx="104">
                        <c:v>8.2202999999999999</c:v>
                      </c:pt>
                      <c:pt idx="105">
                        <c:v>8.2491000000000003</c:v>
                      </c:pt>
                      <c:pt idx="106">
                        <c:v>8.2477</c:v>
                      </c:pt>
                      <c:pt idx="107">
                        <c:v>8.2629999999999999</c:v>
                      </c:pt>
                      <c:pt idx="108">
                        <c:v>8.2850000000000001</c:v>
                      </c:pt>
                      <c:pt idx="109">
                        <c:v>8.3491</c:v>
                      </c:pt>
                      <c:pt idx="110">
                        <c:v>8.3752999999999993</c:v>
                      </c:pt>
                      <c:pt idx="111">
                        <c:v>8.3643000000000001</c:v>
                      </c:pt>
                      <c:pt idx="112">
                        <c:v>8.3452000000000002</c:v>
                      </c:pt>
                      <c:pt idx="113">
                        <c:v>8.0393000000000008</c:v>
                      </c:pt>
                      <c:pt idx="114">
                        <c:v>8.1033000000000008</c:v>
                      </c:pt>
                      <c:pt idx="115">
                        <c:v>8.0466999999999995</c:v>
                      </c:pt>
                      <c:pt idx="116">
                        <c:v>8.0449999999999999</c:v>
                      </c:pt>
                      <c:pt idx="117">
                        <c:v>7.9880000000000004</c:v>
                      </c:pt>
                      <c:pt idx="118">
                        <c:v>8.0440000000000005</c:v>
                      </c:pt>
                      <c:pt idx="119">
                        <c:v>8.0547000000000004</c:v>
                      </c:pt>
                      <c:pt idx="120">
                        <c:v>8.0441000000000003</c:v>
                      </c:pt>
                      <c:pt idx="121">
                        <c:v>8.0892999999999997</c:v>
                      </c:pt>
                      <c:pt idx="122">
                        <c:v>8.0844000000000005</c:v>
                      </c:pt>
                      <c:pt idx="123">
                        <c:v>8.0721000000000007</c:v>
                      </c:pt>
                      <c:pt idx="124">
                        <c:v>8.0381999999999998</c:v>
                      </c:pt>
                      <c:pt idx="125">
                        <c:v>8.0509000000000004</c:v>
                      </c:pt>
                      <c:pt idx="126">
                        <c:v>8.0638000000000005</c:v>
                      </c:pt>
                      <c:pt idx="127">
                        <c:v>8.0587999999999997</c:v>
                      </c:pt>
                      <c:pt idx="128">
                        <c:v>8.0658999999999992</c:v>
                      </c:pt>
                      <c:pt idx="129">
                        <c:v>8.0798000000000005</c:v>
                      </c:pt>
                      <c:pt idx="130">
                        <c:v>8.0608000000000004</c:v>
                      </c:pt>
                      <c:pt idx="131">
                        <c:v>8.0925999999999991</c:v>
                      </c:pt>
                      <c:pt idx="132">
                        <c:v>8.1114999999999995</c:v>
                      </c:pt>
                      <c:pt idx="133">
                        <c:v>8.1278000000000006</c:v>
                      </c:pt>
                      <c:pt idx="134">
                        <c:v>8.1121999999999996</c:v>
                      </c:pt>
                      <c:pt idx="135">
                        <c:v>8.1210000000000004</c:v>
                      </c:pt>
                      <c:pt idx="136">
                        <c:v>8.1243999999999996</c:v>
                      </c:pt>
                      <c:pt idx="137">
                        <c:v>8.1046999999999993</c:v>
                      </c:pt>
                      <c:pt idx="138">
                        <c:v>8.0924999999999994</c:v>
                      </c:pt>
                      <c:pt idx="139">
                        <c:v>8.0972000000000008</c:v>
                      </c:pt>
                      <c:pt idx="140">
                        <c:v>8.0806000000000004</c:v>
                      </c:pt>
                      <c:pt idx="141">
                        <c:v>8.0653000000000006</c:v>
                      </c:pt>
                      <c:pt idx="142">
                        <c:v>8.1412999999999993</c:v>
                      </c:pt>
                      <c:pt idx="143">
                        <c:v>8.0835000000000008</c:v>
                      </c:pt>
                      <c:pt idx="144">
                        <c:v>8.1361000000000008</c:v>
                      </c:pt>
                      <c:pt idx="145">
                        <c:v>8.0991999999999997</c:v>
                      </c:pt>
                      <c:pt idx="146">
                        <c:v>8.1013999999999999</c:v>
                      </c:pt>
                      <c:pt idx="147">
                        <c:v>8.1274999999999995</c:v>
                      </c:pt>
                      <c:pt idx="148">
                        <c:v>8.0953999999999997</c:v>
                      </c:pt>
                      <c:pt idx="149">
                        <c:v>8.1417000000000002</c:v>
                      </c:pt>
                      <c:pt idx="150">
                        <c:v>8.0844000000000005</c:v>
                      </c:pt>
                      <c:pt idx="151">
                        <c:v>8.0900999999999996</c:v>
                      </c:pt>
                      <c:pt idx="152">
                        <c:v>8.0754999999999999</c:v>
                      </c:pt>
                      <c:pt idx="153">
                        <c:v>8.1029</c:v>
                      </c:pt>
                      <c:pt idx="154">
                        <c:v>8.0884999999999998</c:v>
                      </c:pt>
                      <c:pt idx="155">
                        <c:v>8.0875000000000004</c:v>
                      </c:pt>
                      <c:pt idx="156">
                        <c:v>8.0822000000000003</c:v>
                      </c:pt>
                      <c:pt idx="157">
                        <c:v>8.0450999999999997</c:v>
                      </c:pt>
                      <c:pt idx="158">
                        <c:v>8.0663</c:v>
                      </c:pt>
                      <c:pt idx="159">
                        <c:v>8.0845000000000002</c:v>
                      </c:pt>
                      <c:pt idx="160">
                        <c:v>8.0429999999999993</c:v>
                      </c:pt>
                      <c:pt idx="161">
                        <c:v>8.0784000000000002</c:v>
                      </c:pt>
                      <c:pt idx="162">
                        <c:v>8.0526</c:v>
                      </c:pt>
                      <c:pt idx="163">
                        <c:v>8.0993999999999993</c:v>
                      </c:pt>
                      <c:pt idx="164">
                        <c:v>8.0532000000000004</c:v>
                      </c:pt>
                      <c:pt idx="165">
                        <c:v>8.0622000000000007</c:v>
                      </c:pt>
                      <c:pt idx="166">
                        <c:v>8.1172000000000004</c:v>
                      </c:pt>
                      <c:pt idx="167">
                        <c:v>8.0650999999999993</c:v>
                      </c:pt>
                      <c:pt idx="168">
                        <c:v>8.0725999999999996</c:v>
                      </c:pt>
                      <c:pt idx="169">
                        <c:v>8.0761000000000003</c:v>
                      </c:pt>
                      <c:pt idx="170">
                        <c:v>8.0541</c:v>
                      </c:pt>
                      <c:pt idx="171">
                        <c:v>8.0695999999999994</c:v>
                      </c:pt>
                      <c:pt idx="172">
                        <c:v>8.0350000000000001</c:v>
                      </c:pt>
                      <c:pt idx="173">
                        <c:v>8.1158000000000001</c:v>
                      </c:pt>
                      <c:pt idx="174">
                        <c:v>8.1164000000000005</c:v>
                      </c:pt>
                      <c:pt idx="175">
                        <c:v>8.0376999999999992</c:v>
                      </c:pt>
                      <c:pt idx="176">
                        <c:v>8.1004000000000005</c:v>
                      </c:pt>
                      <c:pt idx="177">
                        <c:v>8.0312000000000001</c:v>
                      </c:pt>
                      <c:pt idx="178">
                        <c:v>7.9973000000000001</c:v>
                      </c:pt>
                      <c:pt idx="179">
                        <c:v>8.0139999999999993</c:v>
                      </c:pt>
                      <c:pt idx="180">
                        <c:v>7.9424000000000001</c:v>
                      </c:pt>
                      <c:pt idx="181">
                        <c:v>7.9459</c:v>
                      </c:pt>
                      <c:pt idx="182">
                        <c:v>7.9692999999999996</c:v>
                      </c:pt>
                      <c:pt idx="183">
                        <c:v>7.9730999999999996</c:v>
                      </c:pt>
                      <c:pt idx="184">
                        <c:v>8.0227000000000004</c:v>
                      </c:pt>
                      <c:pt idx="185">
                        <c:v>8.1179000000000006</c:v>
                      </c:pt>
                      <c:pt idx="186">
                        <c:v>8.1405999999999992</c:v>
                      </c:pt>
                      <c:pt idx="187">
                        <c:v>8.0807000000000002</c:v>
                      </c:pt>
                      <c:pt idx="188">
                        <c:v>8.1628000000000007</c:v>
                      </c:pt>
                      <c:pt idx="189">
                        <c:v>8.0654000000000003</c:v>
                      </c:pt>
                      <c:pt idx="190">
                        <c:v>8.1303000000000001</c:v>
                      </c:pt>
                      <c:pt idx="191">
                        <c:v>8.1722000000000001</c:v>
                      </c:pt>
                      <c:pt idx="192">
                        <c:v>8.1605000000000008</c:v>
                      </c:pt>
                      <c:pt idx="193">
                        <c:v>8.1724999999999994</c:v>
                      </c:pt>
                      <c:pt idx="194">
                        <c:v>8.1953999999999994</c:v>
                      </c:pt>
                      <c:pt idx="195">
                        <c:v>8.1959</c:v>
                      </c:pt>
                      <c:pt idx="196">
                        <c:v>8.2812999999999999</c:v>
                      </c:pt>
                      <c:pt idx="197">
                        <c:v>8.4321999999999999</c:v>
                      </c:pt>
                      <c:pt idx="198">
                        <c:v>8.3138000000000005</c:v>
                      </c:pt>
                      <c:pt idx="199">
                        <c:v>8.3089999999999993</c:v>
                      </c:pt>
                      <c:pt idx="200">
                        <c:v>8.3743999999999996</c:v>
                      </c:pt>
                      <c:pt idx="201">
                        <c:v>8.4113000000000007</c:v>
                      </c:pt>
                      <c:pt idx="202">
                        <c:v>8.4138000000000002</c:v>
                      </c:pt>
                      <c:pt idx="203">
                        <c:v>8.3381000000000007</c:v>
                      </c:pt>
                      <c:pt idx="204">
                        <c:v>8.4138999999999999</c:v>
                      </c:pt>
                      <c:pt idx="205">
                        <c:v>8.3605999999999998</c:v>
                      </c:pt>
                      <c:pt idx="206">
                        <c:v>8.5119000000000007</c:v>
                      </c:pt>
                      <c:pt idx="207">
                        <c:v>8.5128000000000004</c:v>
                      </c:pt>
                      <c:pt idx="208">
                        <c:v>8.5556999999999999</c:v>
                      </c:pt>
                      <c:pt idx="209">
                        <c:v>8.6898</c:v>
                      </c:pt>
                      <c:pt idx="210">
                        <c:v>8.5212000000000003</c:v>
                      </c:pt>
                      <c:pt idx="211">
                        <c:v>8.5221</c:v>
                      </c:pt>
                      <c:pt idx="212">
                        <c:v>8.5300999999999991</c:v>
                      </c:pt>
                      <c:pt idx="213">
                        <c:v>8.4482999999999997</c:v>
                      </c:pt>
                      <c:pt idx="214">
                        <c:v>8.4629999999999992</c:v>
                      </c:pt>
                      <c:pt idx="215">
                        <c:v>8.4954999999999998</c:v>
                      </c:pt>
                      <c:pt idx="216">
                        <c:v>8.4847000000000001</c:v>
                      </c:pt>
                      <c:pt idx="217">
                        <c:v>8.5434000000000001</c:v>
                      </c:pt>
                      <c:pt idx="218">
                        <c:v>8.4846000000000004</c:v>
                      </c:pt>
                      <c:pt idx="219">
                        <c:v>8.5627999999999993</c:v>
                      </c:pt>
                      <c:pt idx="220">
                        <c:v>8.5127000000000006</c:v>
                      </c:pt>
                      <c:pt idx="221">
                        <c:v>8.4845000000000006</c:v>
                      </c:pt>
                      <c:pt idx="222">
                        <c:v>8.5013000000000005</c:v>
                      </c:pt>
                      <c:pt idx="223">
                        <c:v>8.5693999999999999</c:v>
                      </c:pt>
                      <c:pt idx="224">
                        <c:v>8.5134000000000007</c:v>
                      </c:pt>
                      <c:pt idx="225">
                        <c:v>8.4916999999999998</c:v>
                      </c:pt>
                      <c:pt idx="226">
                        <c:v>8.4956999999999994</c:v>
                      </c:pt>
                      <c:pt idx="227">
                        <c:v>8.468</c:v>
                      </c:pt>
                      <c:pt idx="228">
                        <c:v>8.5008999999999997</c:v>
                      </c:pt>
                      <c:pt idx="229">
                        <c:v>8.5061999999999998</c:v>
                      </c:pt>
                      <c:pt idx="230">
                        <c:v>8.5250000000000004</c:v>
                      </c:pt>
                      <c:pt idx="231">
                        <c:v>8.5363000000000007</c:v>
                      </c:pt>
                      <c:pt idx="232">
                        <c:v>8.5254999999999992</c:v>
                      </c:pt>
                      <c:pt idx="233">
                        <c:v>8.5250000000000004</c:v>
                      </c:pt>
                      <c:pt idx="234">
                        <c:v>8.5180000000000007</c:v>
                      </c:pt>
                      <c:pt idx="235">
                        <c:v>8.5877999999999997</c:v>
                      </c:pt>
                      <c:pt idx="236">
                        <c:v>8.5564999999999998</c:v>
                      </c:pt>
                      <c:pt idx="237">
                        <c:v>8.6782000000000004</c:v>
                      </c:pt>
                      <c:pt idx="238">
                        <c:v>8.7335999999999991</c:v>
                      </c:pt>
                      <c:pt idx="239">
                        <c:v>8.7064000000000004</c:v>
                      </c:pt>
                      <c:pt idx="240">
                        <c:v>8.5828000000000007</c:v>
                      </c:pt>
                      <c:pt idx="241">
                        <c:v>8.6167999999999996</c:v>
                      </c:pt>
                      <c:pt idx="242">
                        <c:v>8.7933000000000003</c:v>
                      </c:pt>
                      <c:pt idx="243">
                        <c:v>8.8582000000000001</c:v>
                      </c:pt>
                      <c:pt idx="244">
                        <c:v>8.8651</c:v>
                      </c:pt>
                      <c:pt idx="245">
                        <c:v>8.8246000000000002</c:v>
                      </c:pt>
                      <c:pt idx="246">
                        <c:v>8.8650000000000002</c:v>
                      </c:pt>
                      <c:pt idx="247">
                        <c:v>8.9696999999999996</c:v>
                      </c:pt>
                      <c:pt idx="248">
                        <c:v>8.9139999999999997</c:v>
                      </c:pt>
                      <c:pt idx="249">
                        <c:v>8.9120000000000008</c:v>
                      </c:pt>
                      <c:pt idx="250">
                        <c:v>8.9473000000000003</c:v>
                      </c:pt>
                      <c:pt idx="251">
                        <c:v>8.9748000000000001</c:v>
                      </c:pt>
                    </c:numCache>
                  </c:numRef>
                </c:val>
                <c:smooth val="0"/>
                <c:extLst xmlns:c15="http://schemas.microsoft.com/office/drawing/2012/chart">
                  <c:ext xmlns:c16="http://schemas.microsoft.com/office/drawing/2014/chart" uri="{C3380CC4-5D6E-409C-BE32-E72D297353CC}">
                    <c16:uniqueId val="{00000013-D97F-4A99-AC84-387A49271F3F}"/>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Գ16_!$O$24</c15:sqref>
                        </c15:formulaRef>
                      </c:ext>
                    </c:extLst>
                    <c:strCache>
                      <c:ptCount val="1"/>
                      <c:pt idx="0">
                        <c:v>20 years</c:v>
                      </c:pt>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Գ16_!$A$25:$A$276</c15:sqref>
                        </c15:formulaRef>
                      </c:ext>
                    </c:extLst>
                    <c:numCache>
                      <c:formatCode>m/d/yyyy</c:formatCode>
                      <c:ptCount val="252"/>
                      <c:pt idx="0">
                        <c:v>43838</c:v>
                      </c:pt>
                      <c:pt idx="1">
                        <c:v>43839</c:v>
                      </c:pt>
                      <c:pt idx="2">
                        <c:v>43840</c:v>
                      </c:pt>
                      <c:pt idx="3">
                        <c:v>43843</c:v>
                      </c:pt>
                      <c:pt idx="4">
                        <c:v>43844</c:v>
                      </c:pt>
                      <c:pt idx="5">
                        <c:v>43845</c:v>
                      </c:pt>
                      <c:pt idx="6">
                        <c:v>43846</c:v>
                      </c:pt>
                      <c:pt idx="7">
                        <c:v>43847</c:v>
                      </c:pt>
                      <c:pt idx="8">
                        <c:v>43850</c:v>
                      </c:pt>
                      <c:pt idx="9">
                        <c:v>43851</c:v>
                      </c:pt>
                      <c:pt idx="10">
                        <c:v>43852</c:v>
                      </c:pt>
                      <c:pt idx="11">
                        <c:v>43853</c:v>
                      </c:pt>
                      <c:pt idx="12">
                        <c:v>43854</c:v>
                      </c:pt>
                      <c:pt idx="13">
                        <c:v>43859</c:v>
                      </c:pt>
                      <c:pt idx="14">
                        <c:v>43860</c:v>
                      </c:pt>
                      <c:pt idx="15">
                        <c:v>43861</c:v>
                      </c:pt>
                      <c:pt idx="16">
                        <c:v>43862</c:v>
                      </c:pt>
                      <c:pt idx="17">
                        <c:v>43864</c:v>
                      </c:pt>
                      <c:pt idx="18">
                        <c:v>43865</c:v>
                      </c:pt>
                      <c:pt idx="19">
                        <c:v>43866</c:v>
                      </c:pt>
                      <c:pt idx="20">
                        <c:v>43867</c:v>
                      </c:pt>
                      <c:pt idx="21">
                        <c:v>43868</c:v>
                      </c:pt>
                      <c:pt idx="22">
                        <c:v>43871</c:v>
                      </c:pt>
                      <c:pt idx="23">
                        <c:v>43872</c:v>
                      </c:pt>
                      <c:pt idx="24">
                        <c:v>43873</c:v>
                      </c:pt>
                      <c:pt idx="25">
                        <c:v>43874</c:v>
                      </c:pt>
                      <c:pt idx="26">
                        <c:v>43875</c:v>
                      </c:pt>
                      <c:pt idx="27">
                        <c:v>43878</c:v>
                      </c:pt>
                      <c:pt idx="28">
                        <c:v>43879</c:v>
                      </c:pt>
                      <c:pt idx="29">
                        <c:v>43880</c:v>
                      </c:pt>
                      <c:pt idx="30">
                        <c:v>43881</c:v>
                      </c:pt>
                      <c:pt idx="31">
                        <c:v>43882</c:v>
                      </c:pt>
                      <c:pt idx="32">
                        <c:v>43885</c:v>
                      </c:pt>
                      <c:pt idx="33">
                        <c:v>43886</c:v>
                      </c:pt>
                      <c:pt idx="34">
                        <c:v>43887</c:v>
                      </c:pt>
                      <c:pt idx="35">
                        <c:v>43888</c:v>
                      </c:pt>
                      <c:pt idx="36">
                        <c:v>43889</c:v>
                      </c:pt>
                      <c:pt idx="37">
                        <c:v>43892</c:v>
                      </c:pt>
                      <c:pt idx="38">
                        <c:v>43893</c:v>
                      </c:pt>
                      <c:pt idx="39">
                        <c:v>43894</c:v>
                      </c:pt>
                      <c:pt idx="40">
                        <c:v>43895</c:v>
                      </c:pt>
                      <c:pt idx="41">
                        <c:v>43896</c:v>
                      </c:pt>
                      <c:pt idx="42">
                        <c:v>43899</c:v>
                      </c:pt>
                      <c:pt idx="43">
                        <c:v>43900</c:v>
                      </c:pt>
                      <c:pt idx="44">
                        <c:v>43901</c:v>
                      </c:pt>
                      <c:pt idx="45">
                        <c:v>43902</c:v>
                      </c:pt>
                      <c:pt idx="46">
                        <c:v>43903</c:v>
                      </c:pt>
                      <c:pt idx="47">
                        <c:v>43906</c:v>
                      </c:pt>
                      <c:pt idx="48">
                        <c:v>43907</c:v>
                      </c:pt>
                      <c:pt idx="49">
                        <c:v>43908</c:v>
                      </c:pt>
                      <c:pt idx="50">
                        <c:v>43909</c:v>
                      </c:pt>
                      <c:pt idx="51">
                        <c:v>43910</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numCache>
                  </c:numRef>
                </c:cat>
                <c:val>
                  <c:numRef>
                    <c:extLst xmlns:c15="http://schemas.microsoft.com/office/drawing/2012/chart">
                      <c:ext xmlns:c15="http://schemas.microsoft.com/office/drawing/2012/chart" uri="{02D57815-91ED-43cb-92C2-25804820EDAC}">
                        <c15:formulaRef>
                          <c15:sqref>Գ16_!$O$25:$O$276</c15:sqref>
                        </c15:formulaRef>
                      </c:ext>
                    </c:extLst>
                    <c:numCache>
                      <c:formatCode>General</c:formatCode>
                      <c:ptCount val="252"/>
                      <c:pt idx="0">
                        <c:v>9.4308999999999994</c:v>
                      </c:pt>
                      <c:pt idx="1">
                        <c:v>9.4641000000000002</c:v>
                      </c:pt>
                      <c:pt idx="2">
                        <c:v>9.4793000000000003</c:v>
                      </c:pt>
                      <c:pt idx="3">
                        <c:v>9.4916999999999998</c:v>
                      </c:pt>
                      <c:pt idx="4">
                        <c:v>9.4678000000000004</c:v>
                      </c:pt>
                      <c:pt idx="5">
                        <c:v>9.4684000000000008</c:v>
                      </c:pt>
                      <c:pt idx="6">
                        <c:v>9.4735999999999994</c:v>
                      </c:pt>
                      <c:pt idx="7">
                        <c:v>9.4856999999999996</c:v>
                      </c:pt>
                      <c:pt idx="8">
                        <c:v>9.4770000000000003</c:v>
                      </c:pt>
                      <c:pt idx="9">
                        <c:v>9.4827999999999992</c:v>
                      </c:pt>
                      <c:pt idx="10">
                        <c:v>9.4039000000000001</c:v>
                      </c:pt>
                      <c:pt idx="11">
                        <c:v>9.4387000000000008</c:v>
                      </c:pt>
                      <c:pt idx="12">
                        <c:v>9.3762000000000008</c:v>
                      </c:pt>
                      <c:pt idx="13">
                        <c:v>9.35</c:v>
                      </c:pt>
                      <c:pt idx="14">
                        <c:v>9.2873999999999999</c:v>
                      </c:pt>
                      <c:pt idx="15">
                        <c:v>9.2242999999999995</c:v>
                      </c:pt>
                      <c:pt idx="16">
                        <c:v>9.2233000000000001</c:v>
                      </c:pt>
                      <c:pt idx="17">
                        <c:v>9.2568999999999999</c:v>
                      </c:pt>
                      <c:pt idx="18">
                        <c:v>9.1791</c:v>
                      </c:pt>
                      <c:pt idx="19">
                        <c:v>9.1576000000000004</c:v>
                      </c:pt>
                      <c:pt idx="20">
                        <c:v>9.1532999999999998</c:v>
                      </c:pt>
                      <c:pt idx="21">
                        <c:v>9.0573999999999995</c:v>
                      </c:pt>
                      <c:pt idx="22">
                        <c:v>9.0371000000000006</c:v>
                      </c:pt>
                      <c:pt idx="23">
                        <c:v>8.9940999999999995</c:v>
                      </c:pt>
                      <c:pt idx="24">
                        <c:v>9.0200999999999993</c:v>
                      </c:pt>
                      <c:pt idx="25">
                        <c:v>8.8955000000000002</c:v>
                      </c:pt>
                      <c:pt idx="26">
                        <c:v>8.8401999999999994</c:v>
                      </c:pt>
                      <c:pt idx="27">
                        <c:v>8.8666999999999998</c:v>
                      </c:pt>
                      <c:pt idx="28">
                        <c:v>8.7827000000000002</c:v>
                      </c:pt>
                      <c:pt idx="29">
                        <c:v>8.7903000000000002</c:v>
                      </c:pt>
                      <c:pt idx="30">
                        <c:v>8.7836999999999996</c:v>
                      </c:pt>
                      <c:pt idx="31">
                        <c:v>8.8353999999999999</c:v>
                      </c:pt>
                      <c:pt idx="32">
                        <c:v>8.8896999999999995</c:v>
                      </c:pt>
                      <c:pt idx="33">
                        <c:v>8.8585999999999991</c:v>
                      </c:pt>
                      <c:pt idx="34">
                        <c:v>8.843</c:v>
                      </c:pt>
                      <c:pt idx="35">
                        <c:v>8.8535000000000004</c:v>
                      </c:pt>
                      <c:pt idx="36">
                        <c:v>8.8394999999999992</c:v>
                      </c:pt>
                      <c:pt idx="37">
                        <c:v>8.8313000000000006</c:v>
                      </c:pt>
                      <c:pt idx="38">
                        <c:v>8.8576999999999995</c:v>
                      </c:pt>
                      <c:pt idx="39">
                        <c:v>8.9071999999999996</c:v>
                      </c:pt>
                      <c:pt idx="40">
                        <c:v>8.9023000000000003</c:v>
                      </c:pt>
                      <c:pt idx="41">
                        <c:v>8.9161999999999999</c:v>
                      </c:pt>
                      <c:pt idx="42">
                        <c:v>8.8795000000000002</c:v>
                      </c:pt>
                      <c:pt idx="43">
                        <c:v>9.0702999999999996</c:v>
                      </c:pt>
                      <c:pt idx="44">
                        <c:v>9.1222999999999992</c:v>
                      </c:pt>
                      <c:pt idx="45">
                        <c:v>9.4235000000000007</c:v>
                      </c:pt>
                      <c:pt idx="46">
                        <c:v>9.4319000000000006</c:v>
                      </c:pt>
                      <c:pt idx="47">
                        <c:v>9.8025000000000002</c:v>
                      </c:pt>
                      <c:pt idx="48">
                        <c:v>10.0792</c:v>
                      </c:pt>
                      <c:pt idx="49">
                        <c:v>9.9102999999999994</c:v>
                      </c:pt>
                      <c:pt idx="50">
                        <c:v>9.8079999999999998</c:v>
                      </c:pt>
                      <c:pt idx="51">
                        <c:v>9.6859999999999999</c:v>
                      </c:pt>
                      <c:pt idx="52">
                        <c:v>9.6859999999999999</c:v>
                      </c:pt>
                      <c:pt idx="53">
                        <c:v>9.6377000000000006</c:v>
                      </c:pt>
                      <c:pt idx="54">
                        <c:v>9.5523000000000007</c:v>
                      </c:pt>
                      <c:pt idx="55">
                        <c:v>9.5587</c:v>
                      </c:pt>
                      <c:pt idx="56">
                        <c:v>9.5784000000000002</c:v>
                      </c:pt>
                      <c:pt idx="57">
                        <c:v>9.4418000000000006</c:v>
                      </c:pt>
                      <c:pt idx="58">
                        <c:v>9.4632000000000005</c:v>
                      </c:pt>
                      <c:pt idx="59">
                        <c:v>9.4472000000000005</c:v>
                      </c:pt>
                      <c:pt idx="60">
                        <c:v>9.4773999999999994</c:v>
                      </c:pt>
                      <c:pt idx="61">
                        <c:v>9.5027000000000008</c:v>
                      </c:pt>
                      <c:pt idx="62">
                        <c:v>9.5494000000000003</c:v>
                      </c:pt>
                      <c:pt idx="63">
                        <c:v>9.5754999999999999</c:v>
                      </c:pt>
                      <c:pt idx="64">
                        <c:v>9.5829000000000004</c:v>
                      </c:pt>
                      <c:pt idx="65">
                        <c:v>9.5533999999999999</c:v>
                      </c:pt>
                      <c:pt idx="66">
                        <c:v>9.5862999999999996</c:v>
                      </c:pt>
                      <c:pt idx="67">
                        <c:v>9.5584000000000007</c:v>
                      </c:pt>
                      <c:pt idx="68">
                        <c:v>9.5696999999999992</c:v>
                      </c:pt>
                      <c:pt idx="69">
                        <c:v>9.5489999999999995</c:v>
                      </c:pt>
                      <c:pt idx="70">
                        <c:v>9.4252000000000002</c:v>
                      </c:pt>
                      <c:pt idx="71">
                        <c:v>9.3175000000000008</c:v>
                      </c:pt>
                      <c:pt idx="72">
                        <c:v>9.3276000000000003</c:v>
                      </c:pt>
                      <c:pt idx="73">
                        <c:v>9.0244</c:v>
                      </c:pt>
                      <c:pt idx="74">
                        <c:v>8.8184000000000005</c:v>
                      </c:pt>
                      <c:pt idx="75">
                        <c:v>8.7721999999999998</c:v>
                      </c:pt>
                      <c:pt idx="76">
                        <c:v>8.7875999999999994</c:v>
                      </c:pt>
                      <c:pt idx="77">
                        <c:v>8.9713999999999992</c:v>
                      </c:pt>
                      <c:pt idx="78">
                        <c:v>8.9042999999999992</c:v>
                      </c:pt>
                      <c:pt idx="79">
                        <c:v>8.7558000000000007</c:v>
                      </c:pt>
                      <c:pt idx="80">
                        <c:v>8.7614999999999998</c:v>
                      </c:pt>
                      <c:pt idx="81">
                        <c:v>8.6495999999999995</c:v>
                      </c:pt>
                      <c:pt idx="82">
                        <c:v>8.5452999999999992</c:v>
                      </c:pt>
                      <c:pt idx="83">
                        <c:v>8.3897999999999993</c:v>
                      </c:pt>
                      <c:pt idx="84">
                        <c:v>8.3655000000000008</c:v>
                      </c:pt>
                      <c:pt idx="85">
                        <c:v>8.2482000000000006</c:v>
                      </c:pt>
                      <c:pt idx="86">
                        <c:v>8.2811000000000003</c:v>
                      </c:pt>
                      <c:pt idx="87">
                        <c:v>8.3579000000000008</c:v>
                      </c:pt>
                      <c:pt idx="88">
                        <c:v>8.3321000000000005</c:v>
                      </c:pt>
                      <c:pt idx="89">
                        <c:v>8.3409999999999993</c:v>
                      </c:pt>
                      <c:pt idx="90">
                        <c:v>8.4</c:v>
                      </c:pt>
                      <c:pt idx="91">
                        <c:v>8.3057999999999996</c:v>
                      </c:pt>
                      <c:pt idx="92">
                        <c:v>8.3446999999999996</c:v>
                      </c:pt>
                      <c:pt idx="93">
                        <c:v>8.3858999999999995</c:v>
                      </c:pt>
                      <c:pt idx="94">
                        <c:v>8.3416999999999994</c:v>
                      </c:pt>
                      <c:pt idx="95">
                        <c:v>8.3919999999999995</c:v>
                      </c:pt>
                      <c:pt idx="96">
                        <c:v>8.3699999999999992</c:v>
                      </c:pt>
                      <c:pt idx="97">
                        <c:v>8.3656000000000006</c:v>
                      </c:pt>
                      <c:pt idx="98">
                        <c:v>8.4070999999999998</c:v>
                      </c:pt>
                      <c:pt idx="99">
                        <c:v>8.3597000000000001</c:v>
                      </c:pt>
                      <c:pt idx="100">
                        <c:v>8.4021000000000008</c:v>
                      </c:pt>
                      <c:pt idx="101">
                        <c:v>8.3877000000000006</c:v>
                      </c:pt>
                      <c:pt idx="102">
                        <c:v>8.4229000000000003</c:v>
                      </c:pt>
                      <c:pt idx="103">
                        <c:v>8.4212000000000007</c:v>
                      </c:pt>
                      <c:pt idx="104">
                        <c:v>8.3942999999999994</c:v>
                      </c:pt>
                      <c:pt idx="105">
                        <c:v>8.4246999999999996</c:v>
                      </c:pt>
                      <c:pt idx="106">
                        <c:v>8.4533000000000005</c:v>
                      </c:pt>
                      <c:pt idx="107">
                        <c:v>8.4697999999999993</c:v>
                      </c:pt>
                      <c:pt idx="108">
                        <c:v>8.4982000000000006</c:v>
                      </c:pt>
                      <c:pt idx="109">
                        <c:v>8.5869999999999997</c:v>
                      </c:pt>
                      <c:pt idx="110">
                        <c:v>8.6173000000000002</c:v>
                      </c:pt>
                      <c:pt idx="111">
                        <c:v>8.5962999999999994</c:v>
                      </c:pt>
                      <c:pt idx="112">
                        <c:v>8.5314999999999994</c:v>
                      </c:pt>
                      <c:pt idx="113">
                        <c:v>8.2250999999999994</c:v>
                      </c:pt>
                      <c:pt idx="114">
                        <c:v>8.3249999999999993</c:v>
                      </c:pt>
                      <c:pt idx="115">
                        <c:v>8.2468000000000004</c:v>
                      </c:pt>
                      <c:pt idx="116">
                        <c:v>8.2355</c:v>
                      </c:pt>
                      <c:pt idx="117">
                        <c:v>8.1957000000000004</c:v>
                      </c:pt>
                      <c:pt idx="118">
                        <c:v>8.2642000000000007</c:v>
                      </c:pt>
                      <c:pt idx="119">
                        <c:v>8.2650000000000006</c:v>
                      </c:pt>
                      <c:pt idx="120">
                        <c:v>8.2653999999999996</c:v>
                      </c:pt>
                      <c:pt idx="121">
                        <c:v>8.2757000000000005</c:v>
                      </c:pt>
                      <c:pt idx="122">
                        <c:v>8.2996999999999996</c:v>
                      </c:pt>
                      <c:pt idx="123">
                        <c:v>8.2441999999999993</c:v>
                      </c:pt>
                      <c:pt idx="124">
                        <c:v>8.2181999999999995</c:v>
                      </c:pt>
                      <c:pt idx="125">
                        <c:v>8.2286000000000001</c:v>
                      </c:pt>
                      <c:pt idx="126">
                        <c:v>8.2386999999999997</c:v>
                      </c:pt>
                      <c:pt idx="127">
                        <c:v>8.2299000000000007</c:v>
                      </c:pt>
                      <c:pt idx="128">
                        <c:v>8.2402999999999995</c:v>
                      </c:pt>
                      <c:pt idx="129">
                        <c:v>8.2561999999999998</c:v>
                      </c:pt>
                      <c:pt idx="130">
                        <c:v>8.2263999999999999</c:v>
                      </c:pt>
                      <c:pt idx="131">
                        <c:v>8.2661999999999995</c:v>
                      </c:pt>
                      <c:pt idx="132">
                        <c:v>8.2804000000000002</c:v>
                      </c:pt>
                      <c:pt idx="133">
                        <c:v>8.2965</c:v>
                      </c:pt>
                      <c:pt idx="134">
                        <c:v>8.2782</c:v>
                      </c:pt>
                      <c:pt idx="135">
                        <c:v>8.2910000000000004</c:v>
                      </c:pt>
                      <c:pt idx="136">
                        <c:v>8.2936999999999994</c:v>
                      </c:pt>
                      <c:pt idx="137">
                        <c:v>8.2773000000000003</c:v>
                      </c:pt>
                      <c:pt idx="138">
                        <c:v>8.2616999999999994</c:v>
                      </c:pt>
                      <c:pt idx="139">
                        <c:v>8.2682000000000002</c:v>
                      </c:pt>
                      <c:pt idx="140">
                        <c:v>8.2660999999999998</c:v>
                      </c:pt>
                      <c:pt idx="141">
                        <c:v>8.2376000000000005</c:v>
                      </c:pt>
                      <c:pt idx="142">
                        <c:v>8.3313000000000006</c:v>
                      </c:pt>
                      <c:pt idx="143">
                        <c:v>8.2644000000000002</c:v>
                      </c:pt>
                      <c:pt idx="144">
                        <c:v>8.3314000000000004</c:v>
                      </c:pt>
                      <c:pt idx="145">
                        <c:v>8.2803000000000004</c:v>
                      </c:pt>
                      <c:pt idx="146">
                        <c:v>8.2710000000000008</c:v>
                      </c:pt>
                      <c:pt idx="147">
                        <c:v>8.3147000000000002</c:v>
                      </c:pt>
                      <c:pt idx="148">
                        <c:v>8.2710000000000008</c:v>
                      </c:pt>
                      <c:pt idx="149">
                        <c:v>8.3317999999999994</c:v>
                      </c:pt>
                      <c:pt idx="150">
                        <c:v>8.2678999999999991</c:v>
                      </c:pt>
                      <c:pt idx="151">
                        <c:v>8.2766999999999999</c:v>
                      </c:pt>
                      <c:pt idx="152">
                        <c:v>8.2680000000000007</c:v>
                      </c:pt>
                      <c:pt idx="153">
                        <c:v>8.2726000000000006</c:v>
                      </c:pt>
                      <c:pt idx="154">
                        <c:v>8.2664000000000009</c:v>
                      </c:pt>
                      <c:pt idx="155">
                        <c:v>8.2596000000000007</c:v>
                      </c:pt>
                      <c:pt idx="156">
                        <c:v>8.2477999999999998</c:v>
                      </c:pt>
                      <c:pt idx="157">
                        <c:v>8.2175999999999991</c:v>
                      </c:pt>
                      <c:pt idx="158">
                        <c:v>8.2378</c:v>
                      </c:pt>
                      <c:pt idx="159">
                        <c:v>8.2710000000000008</c:v>
                      </c:pt>
                      <c:pt idx="160">
                        <c:v>8.2128999999999994</c:v>
                      </c:pt>
                      <c:pt idx="161">
                        <c:v>8.2577999999999996</c:v>
                      </c:pt>
                      <c:pt idx="162">
                        <c:v>8.2319999999999993</c:v>
                      </c:pt>
                      <c:pt idx="163">
                        <c:v>8.2972000000000001</c:v>
                      </c:pt>
                      <c:pt idx="164">
                        <c:v>8.2310999999999996</c:v>
                      </c:pt>
                      <c:pt idx="165">
                        <c:v>8.2457999999999991</c:v>
                      </c:pt>
                      <c:pt idx="166">
                        <c:v>8.3193999999999999</c:v>
                      </c:pt>
                      <c:pt idx="167">
                        <c:v>8.2509999999999994</c:v>
                      </c:pt>
                      <c:pt idx="168">
                        <c:v>8.2611000000000008</c:v>
                      </c:pt>
                      <c:pt idx="169">
                        <c:v>8.2720000000000002</c:v>
                      </c:pt>
                      <c:pt idx="170">
                        <c:v>8.2504000000000008</c:v>
                      </c:pt>
                      <c:pt idx="171">
                        <c:v>8.2558000000000007</c:v>
                      </c:pt>
                      <c:pt idx="172">
                        <c:v>8.2600999999999996</c:v>
                      </c:pt>
                      <c:pt idx="173">
                        <c:v>8.3114000000000008</c:v>
                      </c:pt>
                      <c:pt idx="174">
                        <c:v>8.2888000000000002</c:v>
                      </c:pt>
                      <c:pt idx="175">
                        <c:v>8.2469000000000001</c:v>
                      </c:pt>
                      <c:pt idx="176">
                        <c:v>8.2959999999999994</c:v>
                      </c:pt>
                      <c:pt idx="177">
                        <c:v>8.2142999999999997</c:v>
                      </c:pt>
                      <c:pt idx="178">
                        <c:v>8.2190999999999992</c:v>
                      </c:pt>
                      <c:pt idx="179">
                        <c:v>8.2204999999999995</c:v>
                      </c:pt>
                      <c:pt idx="180">
                        <c:v>8.1156000000000006</c:v>
                      </c:pt>
                      <c:pt idx="181">
                        <c:v>8.1153999999999993</c:v>
                      </c:pt>
                      <c:pt idx="182">
                        <c:v>8.1287000000000003</c:v>
                      </c:pt>
                      <c:pt idx="183">
                        <c:v>8.1763999999999992</c:v>
                      </c:pt>
                      <c:pt idx="184">
                        <c:v>8.2180999999999997</c:v>
                      </c:pt>
                      <c:pt idx="185">
                        <c:v>8.2985000000000007</c:v>
                      </c:pt>
                      <c:pt idx="186">
                        <c:v>8.4067000000000007</c:v>
                      </c:pt>
                      <c:pt idx="187">
                        <c:v>8.2608999999999995</c:v>
                      </c:pt>
                      <c:pt idx="188">
                        <c:v>8.3414000000000001</c:v>
                      </c:pt>
                      <c:pt idx="189">
                        <c:v>8.2604000000000006</c:v>
                      </c:pt>
                      <c:pt idx="190">
                        <c:v>8.2894000000000005</c:v>
                      </c:pt>
                      <c:pt idx="191">
                        <c:v>8.3495000000000008</c:v>
                      </c:pt>
                      <c:pt idx="192">
                        <c:v>8.3369999999999997</c:v>
                      </c:pt>
                      <c:pt idx="193">
                        <c:v>8.3621999999999996</c:v>
                      </c:pt>
                      <c:pt idx="194">
                        <c:v>8.4120000000000008</c:v>
                      </c:pt>
                      <c:pt idx="195">
                        <c:v>8.4244000000000003</c:v>
                      </c:pt>
                      <c:pt idx="196">
                        <c:v>8.5372000000000003</c:v>
                      </c:pt>
                      <c:pt idx="197">
                        <c:v>8.6951000000000001</c:v>
                      </c:pt>
                      <c:pt idx="198">
                        <c:v>8.5678000000000001</c:v>
                      </c:pt>
                      <c:pt idx="199">
                        <c:v>8.5596999999999994</c:v>
                      </c:pt>
                      <c:pt idx="200">
                        <c:v>8.6548999999999996</c:v>
                      </c:pt>
                      <c:pt idx="201">
                        <c:v>8.6399000000000008</c:v>
                      </c:pt>
                      <c:pt idx="202">
                        <c:v>8.6717999999999993</c:v>
                      </c:pt>
                      <c:pt idx="203">
                        <c:v>8.6053999999999995</c:v>
                      </c:pt>
                      <c:pt idx="204">
                        <c:v>8.6509999999999998</c:v>
                      </c:pt>
                      <c:pt idx="205">
                        <c:v>8.6172000000000004</c:v>
                      </c:pt>
                      <c:pt idx="206">
                        <c:v>8.7268000000000008</c:v>
                      </c:pt>
                      <c:pt idx="207">
                        <c:v>8.7514000000000003</c:v>
                      </c:pt>
                      <c:pt idx="208">
                        <c:v>8.7531999999999996</c:v>
                      </c:pt>
                      <c:pt idx="209">
                        <c:v>8.8428000000000004</c:v>
                      </c:pt>
                      <c:pt idx="210">
                        <c:v>8.7218999999999998</c:v>
                      </c:pt>
                      <c:pt idx="211">
                        <c:v>8.7763000000000009</c:v>
                      </c:pt>
                      <c:pt idx="212">
                        <c:v>8.7992000000000008</c:v>
                      </c:pt>
                      <c:pt idx="213">
                        <c:v>8.6735000000000007</c:v>
                      </c:pt>
                      <c:pt idx="214">
                        <c:v>8.6636000000000006</c:v>
                      </c:pt>
                      <c:pt idx="215">
                        <c:v>8.7271000000000001</c:v>
                      </c:pt>
                      <c:pt idx="216">
                        <c:v>8.6918000000000006</c:v>
                      </c:pt>
                      <c:pt idx="217">
                        <c:v>8.7791999999999994</c:v>
                      </c:pt>
                      <c:pt idx="218">
                        <c:v>8.7072000000000003</c:v>
                      </c:pt>
                      <c:pt idx="219">
                        <c:v>8.7246000000000006</c:v>
                      </c:pt>
                      <c:pt idx="220">
                        <c:v>8.7039000000000009</c:v>
                      </c:pt>
                      <c:pt idx="221">
                        <c:v>8.6956000000000007</c:v>
                      </c:pt>
                      <c:pt idx="222">
                        <c:v>8.6652000000000005</c:v>
                      </c:pt>
                      <c:pt idx="223">
                        <c:v>8.7655999999999992</c:v>
                      </c:pt>
                      <c:pt idx="224">
                        <c:v>8.6847999999999992</c:v>
                      </c:pt>
                      <c:pt idx="225">
                        <c:v>8.6843000000000004</c:v>
                      </c:pt>
                      <c:pt idx="226">
                        <c:v>8.6782000000000004</c:v>
                      </c:pt>
                      <c:pt idx="227">
                        <c:v>8.6472999999999995</c:v>
                      </c:pt>
                      <c:pt idx="228">
                        <c:v>8.6868999999999996</c:v>
                      </c:pt>
                      <c:pt idx="229">
                        <c:v>8.6740999999999993</c:v>
                      </c:pt>
                      <c:pt idx="230">
                        <c:v>8.6800999999999995</c:v>
                      </c:pt>
                      <c:pt idx="231">
                        <c:v>8.6722000000000001</c:v>
                      </c:pt>
                      <c:pt idx="232">
                        <c:v>8.6537000000000006</c:v>
                      </c:pt>
                      <c:pt idx="233">
                        <c:v>8.7219999999999995</c:v>
                      </c:pt>
                      <c:pt idx="234">
                        <c:v>8.6590000000000007</c:v>
                      </c:pt>
                      <c:pt idx="235">
                        <c:v>8.8005999999999993</c:v>
                      </c:pt>
                      <c:pt idx="236">
                        <c:v>8.7323000000000004</c:v>
                      </c:pt>
                      <c:pt idx="237">
                        <c:v>8.7461000000000002</c:v>
                      </c:pt>
                      <c:pt idx="238">
                        <c:v>8.8644999999999996</c:v>
                      </c:pt>
                      <c:pt idx="239">
                        <c:v>8.8716000000000008</c:v>
                      </c:pt>
                      <c:pt idx="240">
                        <c:v>8.7498000000000005</c:v>
                      </c:pt>
                      <c:pt idx="241">
                        <c:v>8.7698999999999998</c:v>
                      </c:pt>
                      <c:pt idx="242">
                        <c:v>8.8704999999999998</c:v>
                      </c:pt>
                      <c:pt idx="243">
                        <c:v>8.9373000000000005</c:v>
                      </c:pt>
                      <c:pt idx="244">
                        <c:v>8.9440000000000008</c:v>
                      </c:pt>
                      <c:pt idx="245">
                        <c:v>8.9275000000000002</c:v>
                      </c:pt>
                      <c:pt idx="246">
                        <c:v>8.9693000000000005</c:v>
                      </c:pt>
                      <c:pt idx="247">
                        <c:v>9.0883000000000003</c:v>
                      </c:pt>
                      <c:pt idx="248">
                        <c:v>9.0227000000000004</c:v>
                      </c:pt>
                      <c:pt idx="249">
                        <c:v>8.9970999999999997</c:v>
                      </c:pt>
                      <c:pt idx="250">
                        <c:v>9.0330999999999992</c:v>
                      </c:pt>
                      <c:pt idx="251">
                        <c:v>9.0411000000000001</c:v>
                      </c:pt>
                    </c:numCache>
                  </c:numRef>
                </c:val>
                <c:smooth val="0"/>
                <c:extLst xmlns:c15="http://schemas.microsoft.com/office/drawing/2012/chart">
                  <c:ext xmlns:c16="http://schemas.microsoft.com/office/drawing/2014/chart" uri="{C3380CC4-5D6E-409C-BE32-E72D297353CC}">
                    <c16:uniqueId val="{00000014-D97F-4A99-AC84-387A49271F3F}"/>
                  </c:ext>
                </c:extLst>
              </c15:ser>
            </c15:filteredLineSeries>
          </c:ext>
        </c:extLst>
      </c:lineChart>
      <c:dateAx>
        <c:axId val="150674816"/>
        <c:scaling>
          <c:orientation val="minMax"/>
        </c:scaling>
        <c:delete val="0"/>
        <c:axPos val="b"/>
        <c:numFmt formatCode="mmm\ yy;@" sourceLinked="0"/>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721664"/>
        <c:crosses val="autoZero"/>
        <c:auto val="1"/>
        <c:lblOffset val="100"/>
        <c:baseTimeUnit val="days"/>
      </c:dateAx>
      <c:valAx>
        <c:axId val="150721664"/>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674816"/>
        <c:crosses val="autoZero"/>
        <c:crossBetween val="between"/>
      </c:valAx>
      <c:spPr>
        <a:noFill/>
        <a:ln>
          <a:noFill/>
        </a:ln>
        <a:effectLst/>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233032389275952E-2"/>
          <c:y val="2.3539382343562194E-2"/>
          <c:w val="0.92189504566578695"/>
          <c:h val="0.81440633393588469"/>
        </c:manualLayout>
      </c:layout>
      <c:bar3DChart>
        <c:barDir val="col"/>
        <c:grouping val="percentStacked"/>
        <c:varyColors val="0"/>
        <c:ser>
          <c:idx val="0"/>
          <c:order val="0"/>
          <c:tx>
            <c:strRef>
              <c:f>Գ17!$H$21</c:f>
              <c:strCache>
                <c:ptCount val="1"/>
                <c:pt idx="0">
                  <c:v>SB</c:v>
                </c:pt>
              </c:strCache>
            </c:strRef>
          </c:tx>
          <c:spPr>
            <a:solidFill>
              <a:schemeClr val="accent1"/>
            </a:solidFill>
            <a:ln>
              <a:noFill/>
            </a:ln>
            <a:effectLst/>
            <a:sp3d/>
          </c:spPr>
          <c:invertIfNegative val="0"/>
          <c:dLbls>
            <c:dLbl>
              <c:idx val="0"/>
              <c:layout>
                <c:manualLayout>
                  <c:x val="9.548362455838788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B15-45D1-92FE-D8216C9319EC}"/>
                </c:ext>
              </c:extLst>
            </c:dLbl>
            <c:dLbl>
              <c:idx val="1"/>
              <c:layout>
                <c:manualLayout>
                  <c:x val="1.1458034947006588E-2"/>
                  <c:y val="-1.0416666666666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B15-45D1-92FE-D8216C9319EC}"/>
                </c:ext>
              </c:extLst>
            </c:dLbl>
            <c:dLbl>
              <c:idx val="2"/>
              <c:layout>
                <c:manualLayout>
                  <c:x val="1.3367707438174357E-2"/>
                  <c:y val="-6.94444444444457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B15-45D1-92FE-D8216C9319E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Գ17!$G$22:$G$24</c:f>
              <c:numCache>
                <c:formatCode>General</c:formatCode>
                <c:ptCount val="3"/>
                <c:pt idx="0">
                  <c:v>2018</c:v>
                </c:pt>
                <c:pt idx="1">
                  <c:v>2019</c:v>
                </c:pt>
                <c:pt idx="2">
                  <c:v>2020</c:v>
                </c:pt>
              </c:numCache>
            </c:numRef>
          </c:cat>
          <c:val>
            <c:numRef>
              <c:f>Գ17!$H$22:$H$24</c:f>
              <c:numCache>
                <c:formatCode>0.0%</c:formatCode>
                <c:ptCount val="3"/>
                <c:pt idx="0">
                  <c:v>0.98891476872231665</c:v>
                </c:pt>
                <c:pt idx="1">
                  <c:v>0.58082969241880766</c:v>
                </c:pt>
                <c:pt idx="2">
                  <c:v>0.28885720715300189</c:v>
                </c:pt>
              </c:numCache>
            </c:numRef>
          </c:val>
          <c:extLst>
            <c:ext xmlns:c16="http://schemas.microsoft.com/office/drawing/2014/chart" uri="{C3380CC4-5D6E-409C-BE32-E72D297353CC}">
              <c16:uniqueId val="{00000003-6B15-45D1-92FE-D8216C9319EC}"/>
            </c:ext>
          </c:extLst>
        </c:ser>
        <c:ser>
          <c:idx val="1"/>
          <c:order val="1"/>
          <c:tx>
            <c:strRef>
              <c:f>Գ17!$I$21</c:f>
              <c:strCache>
                <c:ptCount val="1"/>
                <c:pt idx="0">
                  <c:v>T-bills</c:v>
                </c:pt>
              </c:strCache>
            </c:strRef>
          </c:tx>
          <c:spPr>
            <a:solidFill>
              <a:schemeClr val="accent2"/>
            </a:solidFill>
            <a:ln>
              <a:noFill/>
            </a:ln>
            <a:effectLst/>
            <a:sp3d/>
          </c:spPr>
          <c:invertIfNegative val="0"/>
          <c:dLbls>
            <c:delete val="1"/>
          </c:dLbls>
          <c:cat>
            <c:numRef>
              <c:f>Գ17!$G$22:$G$24</c:f>
              <c:numCache>
                <c:formatCode>General</c:formatCode>
                <c:ptCount val="3"/>
                <c:pt idx="0">
                  <c:v>2018</c:v>
                </c:pt>
                <c:pt idx="1">
                  <c:v>2019</c:v>
                </c:pt>
                <c:pt idx="2">
                  <c:v>2020</c:v>
                </c:pt>
              </c:numCache>
            </c:numRef>
          </c:cat>
          <c:val>
            <c:numRef>
              <c:f>Գ17!$I$22:$I$24</c:f>
              <c:numCache>
                <c:formatCode>0.0%</c:formatCode>
                <c:ptCount val="3"/>
                <c:pt idx="0">
                  <c:v>3.8835931780802259E-5</c:v>
                </c:pt>
                <c:pt idx="1">
                  <c:v>1.7374229257472366E-7</c:v>
                </c:pt>
                <c:pt idx="2">
                  <c:v>1.699663942445301E-7</c:v>
                </c:pt>
              </c:numCache>
            </c:numRef>
          </c:val>
          <c:extLst>
            <c:ext xmlns:c16="http://schemas.microsoft.com/office/drawing/2014/chart" uri="{C3380CC4-5D6E-409C-BE32-E72D297353CC}">
              <c16:uniqueId val="{00000004-6B15-45D1-92FE-D8216C9319EC}"/>
            </c:ext>
          </c:extLst>
        </c:ser>
        <c:ser>
          <c:idx val="2"/>
          <c:order val="2"/>
          <c:tx>
            <c:strRef>
              <c:f>Գ17!$J$21</c:f>
              <c:strCache>
                <c:ptCount val="1"/>
                <c:pt idx="0">
                  <c:v>MCB</c:v>
                </c:pt>
              </c:strCache>
            </c:strRef>
          </c:tx>
          <c:spPr>
            <a:solidFill>
              <a:schemeClr val="accent3"/>
            </a:solidFill>
            <a:ln>
              <a:noFill/>
            </a:ln>
            <a:effectLst/>
            <a:sp3d/>
          </c:spPr>
          <c:invertIfNegative val="0"/>
          <c:dLbls>
            <c:dLbl>
              <c:idx val="0"/>
              <c:layout>
                <c:manualLayout>
                  <c:x val="0"/>
                  <c:y val="6.944444444444447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B15-45D1-92FE-D8216C9319EC}"/>
                </c:ext>
              </c:extLst>
            </c:dLbl>
            <c:dLbl>
              <c:idx val="1"/>
              <c:layout>
                <c:manualLayout>
                  <c:x val="3.8193449823354605E-3"/>
                  <c:y val="-3.47222222222228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B15-45D1-92FE-D8216C9319EC}"/>
                </c:ext>
              </c:extLst>
            </c:dLbl>
            <c:dLbl>
              <c:idx val="2"/>
              <c:layout>
                <c:manualLayout>
                  <c:x val="1.527737992934212E-2"/>
                  <c:y val="-6.94444444444438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B15-45D1-92FE-D8216C9319E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Գ17!$G$22:$G$24</c:f>
              <c:numCache>
                <c:formatCode>General</c:formatCode>
                <c:ptCount val="3"/>
                <c:pt idx="0">
                  <c:v>2018</c:v>
                </c:pt>
                <c:pt idx="1">
                  <c:v>2019</c:v>
                </c:pt>
                <c:pt idx="2">
                  <c:v>2020</c:v>
                </c:pt>
              </c:numCache>
            </c:numRef>
          </c:cat>
          <c:val>
            <c:numRef>
              <c:f>Գ17!$J$22:$J$24</c:f>
              <c:numCache>
                <c:formatCode>0.0%</c:formatCode>
                <c:ptCount val="3"/>
                <c:pt idx="0">
                  <c:v>5.3399406198603094E-3</c:v>
                </c:pt>
                <c:pt idx="1">
                  <c:v>3.3879747052071099E-2</c:v>
                </c:pt>
                <c:pt idx="2">
                  <c:v>3.314344687768335E-2</c:v>
                </c:pt>
              </c:numCache>
            </c:numRef>
          </c:val>
          <c:extLst>
            <c:ext xmlns:c16="http://schemas.microsoft.com/office/drawing/2014/chart" uri="{C3380CC4-5D6E-409C-BE32-E72D297353CC}">
              <c16:uniqueId val="{00000008-6B15-45D1-92FE-D8216C9319EC}"/>
            </c:ext>
          </c:extLst>
        </c:ser>
        <c:ser>
          <c:idx val="3"/>
          <c:order val="3"/>
          <c:tx>
            <c:strRef>
              <c:f>Գ17!$K$21</c:f>
              <c:strCache>
                <c:ptCount val="1"/>
                <c:pt idx="0">
                  <c:v>LCB</c:v>
                </c:pt>
              </c:strCache>
            </c:strRef>
          </c:tx>
          <c:spPr>
            <a:solidFill>
              <a:schemeClr val="accent4"/>
            </a:solidFill>
            <a:ln>
              <a:noFill/>
            </a:ln>
            <a:effectLst/>
            <a:sp3d/>
          </c:spPr>
          <c:invertIfNegative val="0"/>
          <c:dLbls>
            <c:dLbl>
              <c:idx val="0"/>
              <c:layout>
                <c:manualLayout>
                  <c:x val="1.718705242050984E-2"/>
                  <c:y val="-3.81944444444444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B15-45D1-92FE-D8216C9319EC}"/>
                </c:ext>
              </c:extLst>
            </c:dLbl>
            <c:dLbl>
              <c:idx val="1"/>
              <c:layout>
                <c:manualLayout>
                  <c:x val="2.100639740284543E-2"/>
                  <c:y val="-3.472222222222222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B15-45D1-92FE-D8216C9319EC}"/>
                </c:ext>
              </c:extLst>
            </c:dLbl>
            <c:dLbl>
              <c:idx val="2"/>
              <c:layout>
                <c:manualLayout>
                  <c:x val="2.100639740284543E-2"/>
                  <c:y val="-3.472222222222222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B15-45D1-92FE-D8216C9319E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Գ17!$G$22:$G$24</c:f>
              <c:numCache>
                <c:formatCode>General</c:formatCode>
                <c:ptCount val="3"/>
                <c:pt idx="0">
                  <c:v>2018</c:v>
                </c:pt>
                <c:pt idx="1">
                  <c:v>2019</c:v>
                </c:pt>
                <c:pt idx="2">
                  <c:v>2020</c:v>
                </c:pt>
              </c:numCache>
            </c:numRef>
          </c:cat>
          <c:val>
            <c:numRef>
              <c:f>Գ17!$K$22:$K$24</c:f>
              <c:numCache>
                <c:formatCode>0.0%</c:formatCode>
                <c:ptCount val="3"/>
                <c:pt idx="0">
                  <c:v>5.7064547260416302E-3</c:v>
                </c:pt>
                <c:pt idx="1">
                  <c:v>0.38529038678682931</c:v>
                </c:pt>
                <c:pt idx="2">
                  <c:v>0.67799917600292092</c:v>
                </c:pt>
              </c:numCache>
            </c:numRef>
          </c:val>
          <c:extLst>
            <c:ext xmlns:c16="http://schemas.microsoft.com/office/drawing/2014/chart" uri="{C3380CC4-5D6E-409C-BE32-E72D297353CC}">
              <c16:uniqueId val="{0000000C-6B15-45D1-92FE-D8216C9319EC}"/>
            </c:ext>
          </c:extLst>
        </c:ser>
        <c:dLbls>
          <c:showLegendKey val="0"/>
          <c:showVal val="1"/>
          <c:showCatName val="0"/>
          <c:showSerName val="0"/>
          <c:showPercent val="0"/>
          <c:showBubbleSize val="0"/>
        </c:dLbls>
        <c:gapWidth val="75"/>
        <c:shape val="cylinder"/>
        <c:axId val="151461888"/>
        <c:axId val="151463424"/>
        <c:axId val="0"/>
      </c:bar3DChart>
      <c:catAx>
        <c:axId val="15146188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GHEA Grapalat" panose="02000506050000020003" pitchFamily="50" charset="0"/>
                <a:ea typeface="+mn-ea"/>
                <a:cs typeface="+mn-cs"/>
              </a:defRPr>
            </a:pPr>
            <a:endParaRPr lang="en-US"/>
          </a:p>
        </c:txPr>
        <c:crossAx val="151463424"/>
        <c:crosses val="autoZero"/>
        <c:auto val="1"/>
        <c:lblAlgn val="ctr"/>
        <c:lblOffset val="100"/>
        <c:noMultiLvlLbl val="0"/>
      </c:catAx>
      <c:valAx>
        <c:axId val="1514634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GHEA Grapalat" panose="02000506050000020003" pitchFamily="50" charset="0"/>
                <a:ea typeface="+mn-ea"/>
                <a:cs typeface="+mn-cs"/>
              </a:defRPr>
            </a:pPr>
            <a:endParaRPr lang="en-US"/>
          </a:p>
        </c:txPr>
        <c:crossAx val="151461888"/>
        <c:crosses val="autoZero"/>
        <c:crossBetween val="between"/>
      </c:valAx>
      <c:spPr>
        <a:noFill/>
        <a:ln>
          <a:noFill/>
        </a:ln>
        <a:effectLst/>
      </c:spPr>
    </c:plotArea>
    <c:legend>
      <c:legendPos val="b"/>
      <c:layout>
        <c:manualLayout>
          <c:xMode val="edge"/>
          <c:yMode val="edge"/>
          <c:x val="0.25709845564635275"/>
          <c:y val="0.92191026902887152"/>
          <c:w val="0.350350169276678"/>
          <c:h val="7.158792650918638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1"/>
    </c:view3D>
    <c:floor>
      <c:thickness val="0"/>
    </c:floor>
    <c:sideWall>
      <c:thickness val="0"/>
    </c:sideWall>
    <c:backWall>
      <c:thickness val="0"/>
    </c:backWall>
    <c:plotArea>
      <c:layout>
        <c:manualLayout>
          <c:layoutTarget val="inner"/>
          <c:xMode val="edge"/>
          <c:yMode val="edge"/>
          <c:x val="0.29940094293768843"/>
          <c:y val="4.4057617797775304E-2"/>
          <c:w val="0.6870959706425589"/>
          <c:h val="0.75142575928009026"/>
        </c:manualLayout>
      </c:layout>
      <c:bar3DChart>
        <c:barDir val="col"/>
        <c:grouping val="stacked"/>
        <c:varyColors val="0"/>
        <c:ser>
          <c:idx val="0"/>
          <c:order val="0"/>
          <c:tx>
            <c:strRef>
              <c:f>Գ18!$A$23</c:f>
              <c:strCache>
                <c:ptCount val="1"/>
                <c:pt idx="0">
                  <c:v>Service centers</c:v>
                </c:pt>
              </c:strCache>
            </c:strRef>
          </c:tx>
          <c:invertIfNegative val="0"/>
          <c:cat>
            <c:numRef>
              <c:f>Գ18!$B$22:$D$22</c:f>
              <c:numCache>
                <c:formatCode>General</c:formatCode>
                <c:ptCount val="3"/>
                <c:pt idx="0">
                  <c:v>2018</c:v>
                </c:pt>
                <c:pt idx="1">
                  <c:v>2019</c:v>
                </c:pt>
                <c:pt idx="2">
                  <c:v>2020</c:v>
                </c:pt>
              </c:numCache>
            </c:numRef>
          </c:cat>
          <c:val>
            <c:numRef>
              <c:f>Գ18!$B$23:$D$23</c:f>
              <c:numCache>
                <c:formatCode>_(* #,##0.00_);_(* \(#,##0.00\);_(* "-"??_);_(@_)</c:formatCode>
                <c:ptCount val="3"/>
                <c:pt idx="0">
                  <c:v>3807.4460000000008</c:v>
                </c:pt>
                <c:pt idx="1">
                  <c:v>5220.4980000000005</c:v>
                </c:pt>
                <c:pt idx="2">
                  <c:v>4994.5960000000014</c:v>
                </c:pt>
              </c:numCache>
            </c:numRef>
          </c:val>
          <c:extLst>
            <c:ext xmlns:c16="http://schemas.microsoft.com/office/drawing/2014/chart" uri="{C3380CC4-5D6E-409C-BE32-E72D297353CC}">
              <c16:uniqueId val="{00000000-65F7-49F9-B0B6-47B1BA9BB7E1}"/>
            </c:ext>
          </c:extLst>
        </c:ser>
        <c:ser>
          <c:idx val="1"/>
          <c:order val="1"/>
          <c:tx>
            <c:strRef>
              <c:f>Գ18!$A$24</c:f>
              <c:strCache>
                <c:ptCount val="1"/>
                <c:pt idx="0">
                  <c:v>Online</c:v>
                </c:pt>
              </c:strCache>
            </c:strRef>
          </c:tx>
          <c:invertIfNegative val="0"/>
          <c:cat>
            <c:numRef>
              <c:f>Գ18!$B$22:$D$22</c:f>
              <c:numCache>
                <c:formatCode>General</c:formatCode>
                <c:ptCount val="3"/>
                <c:pt idx="0">
                  <c:v>2018</c:v>
                </c:pt>
                <c:pt idx="1">
                  <c:v>2019</c:v>
                </c:pt>
                <c:pt idx="2">
                  <c:v>2020</c:v>
                </c:pt>
              </c:numCache>
            </c:numRef>
          </c:cat>
          <c:val>
            <c:numRef>
              <c:f>Գ18!$B$24:$D$24</c:f>
              <c:numCache>
                <c:formatCode>_(* #,##0.00_);_(* \(#,##0.00\);_(* "-"??_);_(@_)</c:formatCode>
                <c:ptCount val="3"/>
                <c:pt idx="0">
                  <c:v>312.45</c:v>
                </c:pt>
                <c:pt idx="1">
                  <c:v>535.15300000000002</c:v>
                </c:pt>
                <c:pt idx="2">
                  <c:v>888.92</c:v>
                </c:pt>
              </c:numCache>
            </c:numRef>
          </c:val>
          <c:extLst>
            <c:ext xmlns:c16="http://schemas.microsoft.com/office/drawing/2014/chart" uri="{C3380CC4-5D6E-409C-BE32-E72D297353CC}">
              <c16:uniqueId val="{00000001-65F7-49F9-B0B6-47B1BA9BB7E1}"/>
            </c:ext>
          </c:extLst>
        </c:ser>
        <c:dLbls>
          <c:showLegendKey val="0"/>
          <c:showVal val="0"/>
          <c:showCatName val="0"/>
          <c:showSerName val="0"/>
          <c:showPercent val="0"/>
          <c:showBubbleSize val="0"/>
        </c:dLbls>
        <c:gapWidth val="113"/>
        <c:gapDepth val="113"/>
        <c:shape val="cylinder"/>
        <c:axId val="151489152"/>
        <c:axId val="151503232"/>
        <c:axId val="0"/>
      </c:bar3DChart>
      <c:catAx>
        <c:axId val="151489152"/>
        <c:scaling>
          <c:orientation val="minMax"/>
        </c:scaling>
        <c:delete val="0"/>
        <c:axPos val="b"/>
        <c:numFmt formatCode="General" sourceLinked="1"/>
        <c:majorTickMark val="none"/>
        <c:minorTickMark val="none"/>
        <c:tickLblPos val="nextTo"/>
        <c:crossAx val="151503232"/>
        <c:crosses val="autoZero"/>
        <c:auto val="1"/>
        <c:lblAlgn val="ctr"/>
        <c:lblOffset val="100"/>
        <c:noMultiLvlLbl val="0"/>
      </c:catAx>
      <c:valAx>
        <c:axId val="151503232"/>
        <c:scaling>
          <c:orientation val="minMax"/>
        </c:scaling>
        <c:delete val="0"/>
        <c:axPos val="l"/>
        <c:majorGridlines/>
        <c:numFmt formatCode="_(* #,##0_);_(* \(#,##0\);_(* &quot;-&quot;_);_(@_)" sourceLinked="0"/>
        <c:majorTickMark val="none"/>
        <c:minorTickMark val="none"/>
        <c:tickLblPos val="nextTo"/>
        <c:txPr>
          <a:bodyPr/>
          <a:lstStyle/>
          <a:p>
            <a:pPr>
              <a:defRPr>
                <a:latin typeface="GHEA Grapalat" panose="02000506050000020003" pitchFamily="50" charset="0"/>
              </a:defRPr>
            </a:pPr>
            <a:endParaRPr lang="en-US"/>
          </a:p>
        </c:txPr>
        <c:crossAx val="151489152"/>
        <c:crosses val="autoZero"/>
        <c:crossBetween val="between"/>
        <c:majorUnit val="500"/>
      </c:valAx>
      <c:dTable>
        <c:showHorzBorder val="1"/>
        <c:showVertBorder val="1"/>
        <c:showOutline val="1"/>
        <c:showKeys val="1"/>
        <c:txPr>
          <a:bodyPr/>
          <a:lstStyle/>
          <a:p>
            <a:pPr rtl="0">
              <a:defRPr>
                <a:latin typeface="GHEA Grapalat" panose="02000506050000020003" pitchFamily="50" charset="0"/>
              </a:defRPr>
            </a:pPr>
            <a:endParaRPr lang="en-US"/>
          </a:p>
        </c:txPr>
      </c:dTable>
    </c:plotArea>
    <c:plotVisOnly val="1"/>
    <c:dispBlanksAs val="gap"/>
    <c:showDLblsOverMax val="0"/>
  </c:chart>
  <c:spPr>
    <a:scene3d>
      <a:camera prst="orthographicFront"/>
      <a:lightRig rig="threePt" dir="t"/>
    </a:scene3d>
    <a:sp3d prstMaterial="dkEdge"/>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9634356050327"/>
          <c:y val="2.7934625457309199E-2"/>
          <c:w val="0.55047334600416331"/>
          <c:h val="0.94881007574656129"/>
        </c:manualLayout>
      </c:layout>
      <c:pieChart>
        <c:varyColors val="1"/>
        <c:ser>
          <c:idx val="0"/>
          <c:order val="0"/>
          <c:tx>
            <c:strRef>
              <c:f>Գ19!$A$19:$A$20</c:f>
              <c:strCache>
                <c:ptCount val="2"/>
                <c:pt idx="0">
                  <c:v>Resident Investors</c:v>
                </c:pt>
                <c:pt idx="1">
                  <c:v>Non-resident Investors</c:v>
                </c:pt>
              </c:strCache>
            </c:strRef>
          </c:tx>
          <c:explosion val="8"/>
          <c:dLbls>
            <c:dLbl>
              <c:idx val="0"/>
              <c:layout>
                <c:manualLayout>
                  <c:x val="-0.13550638066793386"/>
                  <c:y val="-0.17480676483747162"/>
                </c:manualLayout>
              </c:layout>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0"/>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CD85-4730-B54E-19FD13513D96}"/>
                </c:ext>
              </c:extLst>
            </c:dLbl>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eparator>, </c:separator>
            <c:showLeaderLines val="1"/>
            <c:extLst>
              <c:ext xmlns:c15="http://schemas.microsoft.com/office/drawing/2012/chart" uri="{CE6537A1-D6FC-4f65-9D91-7224C49458BB}">
                <c15:layout/>
              </c:ext>
            </c:extLst>
          </c:dLbls>
          <c:cat>
            <c:strRef>
              <c:f>Գ19!$A$19:$A$20</c:f>
              <c:strCache>
                <c:ptCount val="2"/>
                <c:pt idx="0">
                  <c:v>Resident Investors</c:v>
                </c:pt>
                <c:pt idx="1">
                  <c:v>Non-resident Investors</c:v>
                </c:pt>
              </c:strCache>
            </c:strRef>
          </c:cat>
          <c:val>
            <c:numRef>
              <c:f>Գ19!$B$19:$B$20</c:f>
              <c:numCache>
                <c:formatCode>_(* #,##0.00_);_(* \(#,##0.00\);_(* "-"??_);_(@_)</c:formatCode>
                <c:ptCount val="2"/>
                <c:pt idx="0">
                  <c:v>98.041733686784511</c:v>
                </c:pt>
                <c:pt idx="1">
                  <c:v>1.9582663132154738</c:v>
                </c:pt>
              </c:numCache>
            </c:numRef>
          </c:val>
          <c:extLst>
            <c:ext xmlns:c16="http://schemas.microsoft.com/office/drawing/2014/chart" uri="{C3380CC4-5D6E-409C-BE32-E72D297353CC}">
              <c16:uniqueId val="{00000001-CD85-4730-B54E-19FD13513D96}"/>
            </c:ext>
          </c:extLst>
        </c:ser>
        <c:dLbls>
          <c:showLegendKey val="0"/>
          <c:showVal val="0"/>
          <c:showCatName val="0"/>
          <c:showSerName val="0"/>
          <c:showPercent val="1"/>
          <c:showBubbleSize val="0"/>
          <c:showLeaderLines val="1"/>
        </c:dLbls>
        <c:firstSliceAng val="318"/>
      </c:pieChart>
    </c:plotArea>
    <c:legend>
      <c:legendPos val="r"/>
      <c:layout/>
      <c:overlay val="0"/>
    </c:legend>
    <c:plotVisOnly val="1"/>
    <c:dispBlanksAs val="zero"/>
    <c:showDLblsOverMax val="0"/>
  </c:chart>
  <c:spPr>
    <a:solidFill>
      <a:schemeClr val="bg1"/>
    </a:solidFill>
    <a:ln>
      <a:solidFill>
        <a:schemeClr val="bg1">
          <a:lumMod val="50000"/>
          <a:alpha val="64000"/>
        </a:schemeClr>
      </a:solidFill>
    </a:ln>
  </c:spPr>
  <c:txPr>
    <a:bodyPr/>
    <a:lstStyle/>
    <a:p>
      <a:pPr>
        <a:defRPr>
          <a:latin typeface="GHEA Grapalat" panose="02000506050000020003" pitchFamily="50"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66095104874068"/>
          <c:y val="4.8832451214444891E-2"/>
          <c:w val="0.76177154073505871"/>
          <c:h val="0.71790901791824724"/>
        </c:manualLayout>
      </c:layout>
      <c:lineChart>
        <c:grouping val="stacked"/>
        <c:varyColors val="0"/>
        <c:ser>
          <c:idx val="0"/>
          <c:order val="0"/>
          <c:tx>
            <c:strRef>
              <c:f>Գ20!$N$5</c:f>
              <c:strCache>
                <c:ptCount val="1"/>
                <c:pt idx="0">
                  <c:v>Outstanding amount</c:v>
                </c:pt>
              </c:strCache>
            </c:strRef>
          </c:tx>
          <c:spPr>
            <a:ln w="38100" cap="rnd" cmpd="sng" algn="ctr">
              <a:solidFill>
                <a:schemeClr val="accent2"/>
              </a:solidFill>
              <a:round/>
            </a:ln>
            <a:effectLst/>
          </c:spPr>
          <c:marker>
            <c:symbol val="none"/>
          </c:marker>
          <c:cat>
            <c:strRef>
              <c:f>Գ20!$M$6:$M$18</c:f>
              <c:strCache>
                <c:ptCount val="13"/>
                <c:pt idx="0">
                  <c:v>Dec 19</c:v>
                </c:pt>
                <c:pt idx="1">
                  <c:v>Jan 20</c:v>
                </c:pt>
                <c:pt idx="2">
                  <c:v>Feb 20</c:v>
                </c:pt>
                <c:pt idx="3">
                  <c:v>Mar 20</c:v>
                </c:pt>
                <c:pt idx="4">
                  <c:v>Apr 20</c:v>
                </c:pt>
                <c:pt idx="5">
                  <c:v>May 20</c:v>
                </c:pt>
                <c:pt idx="6">
                  <c:v>Jun 20</c:v>
                </c:pt>
                <c:pt idx="7">
                  <c:v>Jul 20</c:v>
                </c:pt>
                <c:pt idx="8">
                  <c:v>Aug 20</c:v>
                </c:pt>
                <c:pt idx="9">
                  <c:v>Sep 20</c:v>
                </c:pt>
                <c:pt idx="10">
                  <c:v>Oct 20</c:v>
                </c:pt>
                <c:pt idx="11">
                  <c:v>Nov 20</c:v>
                </c:pt>
                <c:pt idx="12">
                  <c:v>Dec 20</c:v>
                </c:pt>
              </c:strCache>
            </c:strRef>
          </c:cat>
          <c:val>
            <c:numRef>
              <c:f>Գ20!$N$6:$N$18</c:f>
              <c:numCache>
                <c:formatCode>_(* #,##0_);_(* \(#,##0\);_(* "-"??_);_(@_)</c:formatCode>
                <c:ptCount val="13"/>
                <c:pt idx="0">
                  <c:v>6907.130000000001</c:v>
                </c:pt>
                <c:pt idx="1">
                  <c:v>7039.9949999999999</c:v>
                </c:pt>
                <c:pt idx="2">
                  <c:v>6937.3560000000016</c:v>
                </c:pt>
                <c:pt idx="3">
                  <c:v>6693.4110000000001</c:v>
                </c:pt>
                <c:pt idx="4">
                  <c:v>6789.3020000000015</c:v>
                </c:pt>
                <c:pt idx="5">
                  <c:v>6688.6350000000002</c:v>
                </c:pt>
                <c:pt idx="6">
                  <c:v>6381.4369999999999</c:v>
                </c:pt>
                <c:pt idx="7">
                  <c:v>6292.4130000000005</c:v>
                </c:pt>
                <c:pt idx="8">
                  <c:v>6298.2270000000017</c:v>
                </c:pt>
                <c:pt idx="9">
                  <c:v>6312.8090000000002</c:v>
                </c:pt>
                <c:pt idx="10">
                  <c:v>6105.2580000000007</c:v>
                </c:pt>
                <c:pt idx="11">
                  <c:v>5876.6320000000014</c:v>
                </c:pt>
                <c:pt idx="12">
                  <c:v>5813.3879999999999</c:v>
                </c:pt>
              </c:numCache>
            </c:numRef>
          </c:val>
          <c:smooth val="0"/>
          <c:extLst>
            <c:ext xmlns:c16="http://schemas.microsoft.com/office/drawing/2014/chart" uri="{C3380CC4-5D6E-409C-BE32-E72D297353CC}">
              <c16:uniqueId val="{00000000-3F51-43DD-8300-429C0FEB98F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1560192"/>
        <c:axId val="151561728"/>
      </c:lineChart>
      <c:catAx>
        <c:axId val="151560192"/>
        <c:scaling>
          <c:orientation val="minMax"/>
        </c:scaling>
        <c:delete val="0"/>
        <c:axPos val="b"/>
        <c:numFmt formatCode="[$-1044D]dd\/mm\/yyyy;@"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mn-lt"/>
                <a:ea typeface="+mn-ea"/>
                <a:cs typeface="+mn-cs"/>
              </a:defRPr>
            </a:pPr>
            <a:endParaRPr lang="en-US"/>
          </a:p>
        </c:txPr>
        <c:crossAx val="151561728"/>
        <c:crosses val="autoZero"/>
        <c:auto val="1"/>
        <c:lblAlgn val="ctr"/>
        <c:lblOffset val="100"/>
        <c:noMultiLvlLbl val="1"/>
      </c:catAx>
      <c:valAx>
        <c:axId val="151561728"/>
        <c:scaling>
          <c:orientation val="minMax"/>
          <c:max val="8000"/>
          <c:min val="1000"/>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mn-lt"/>
                <a:ea typeface="+mn-ea"/>
                <a:cs typeface="+mn-cs"/>
              </a:defRPr>
            </a:pPr>
            <a:endParaRPr lang="en-US"/>
          </a:p>
        </c:txPr>
        <c:crossAx val="151560192"/>
        <c:crosses val="autoZero"/>
        <c:crossBetween val="between"/>
        <c:majorUnit val="1000"/>
        <c:minorUnit val="200"/>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GHEA Grapalat" panose="02000506050000020003" pitchFamily="50" charset="0"/>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51565100719272E-2"/>
          <c:y val="7.3863738824655495E-2"/>
          <c:w val="0.93635306879271318"/>
          <c:h val="0.67255670097729359"/>
        </c:manualLayout>
      </c:layout>
      <c:barChart>
        <c:barDir val="col"/>
        <c:grouping val="clustered"/>
        <c:varyColors val="0"/>
        <c:ser>
          <c:idx val="0"/>
          <c:order val="0"/>
          <c:tx>
            <c:strRef>
              <c:f>Գ2!$A$22</c:f>
              <c:strCache>
                <c:ptCount val="1"/>
                <c:pt idx="0">
                  <c:v>RA external public debt NPV/GDP, %</c:v>
                </c:pt>
              </c:strCache>
            </c:strRef>
          </c:tx>
          <c:spPr>
            <a:solidFill>
              <a:srgbClr val="FFC000"/>
            </a:solidFill>
            <a:ln w="12700">
              <a:solidFill>
                <a:srgbClr val="000000"/>
              </a:solidFill>
              <a:prstDash val="solid"/>
            </a:ln>
          </c:spPr>
          <c:invertIfNegative val="0"/>
          <c:cat>
            <c:numRef>
              <c:f>Գ2!$B$21:$V$21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Գ2!$B$22:$V$22</c:f>
              <c:numCache>
                <c:formatCode>_(* #,##0.0_);_(* \(#,##0.0\);_(* "-"??_);_(@_)</c:formatCode>
                <c:ptCount val="21"/>
                <c:pt idx="0">
                  <c:v>27.830309414476311</c:v>
                </c:pt>
                <c:pt idx="1">
                  <c:v>27.718144621953591</c:v>
                </c:pt>
                <c:pt idx="2">
                  <c:v>28.323657493216189</c:v>
                </c:pt>
                <c:pt idx="3">
                  <c:v>25.934598419701761</c:v>
                </c:pt>
                <c:pt idx="4">
                  <c:v>20.552951620104015</c:v>
                </c:pt>
                <c:pt idx="5">
                  <c:v>14.331253204751082</c:v>
                </c:pt>
                <c:pt idx="6">
                  <c:v>10.964204204814157</c:v>
                </c:pt>
                <c:pt idx="7">
                  <c:v>9.0481739433167565</c:v>
                </c:pt>
                <c:pt idx="8">
                  <c:v>8.5277725965998155</c:v>
                </c:pt>
                <c:pt idx="9">
                  <c:v>26.128736061038776</c:v>
                </c:pt>
                <c:pt idx="10">
                  <c:v>28.040073849457436</c:v>
                </c:pt>
                <c:pt idx="11">
                  <c:v>29.804012036749395</c:v>
                </c:pt>
                <c:pt idx="12">
                  <c:v>32.08574615907542</c:v>
                </c:pt>
                <c:pt idx="13">
                  <c:v>33.635977106443406</c:v>
                </c:pt>
                <c:pt idx="14">
                  <c:v>25.68091348501008</c:v>
                </c:pt>
                <c:pt idx="15">
                  <c:v>34.155860049552388</c:v>
                </c:pt>
                <c:pt idx="16">
                  <c:v>37.952418429561639</c:v>
                </c:pt>
                <c:pt idx="17">
                  <c:v>40.965097958348331</c:v>
                </c:pt>
                <c:pt idx="18">
                  <c:v>39.454809450172583</c:v>
                </c:pt>
                <c:pt idx="19">
                  <c:v>36.831825657894733</c:v>
                </c:pt>
                <c:pt idx="20">
                  <c:v>41.010347118944402</c:v>
                </c:pt>
              </c:numCache>
            </c:numRef>
          </c:val>
          <c:extLst>
            <c:ext xmlns:c16="http://schemas.microsoft.com/office/drawing/2014/chart" uri="{C3380CC4-5D6E-409C-BE32-E72D297353CC}">
              <c16:uniqueId val="{00000000-0B14-4ED8-B7F9-76295C09E720}"/>
            </c:ext>
          </c:extLst>
        </c:ser>
        <c:ser>
          <c:idx val="3"/>
          <c:order val="1"/>
          <c:tx>
            <c:strRef>
              <c:f>Գ2!$A$23</c:f>
              <c:strCache>
                <c:ptCount val="1"/>
                <c:pt idx="0">
                  <c:v>RA external public debt /GDP %</c:v>
                </c:pt>
              </c:strCache>
            </c:strRef>
          </c:tx>
          <c:invertIfNegative val="0"/>
          <c:val>
            <c:numRef>
              <c:f>Գ2!$B$23:$V$23</c:f>
              <c:numCache>
                <c:formatCode>_(* #,##0.0_);_(* \(#,##0.0\);_(* "-"??_);_(@_)</c:formatCode>
                <c:ptCount val="21"/>
                <c:pt idx="0">
                  <c:v>45.183774723288856</c:v>
                </c:pt>
                <c:pt idx="1">
                  <c:v>42.972408235007876</c:v>
                </c:pt>
                <c:pt idx="2">
                  <c:v>43.294721265016676</c:v>
                </c:pt>
                <c:pt idx="3">
                  <c:v>39.243366339257328</c:v>
                </c:pt>
                <c:pt idx="4">
                  <c:v>33.090304066323831</c:v>
                </c:pt>
                <c:pt idx="5">
                  <c:v>22.431866072676915</c:v>
                </c:pt>
                <c:pt idx="6">
                  <c:v>18.884373521929252</c:v>
                </c:pt>
                <c:pt idx="7">
                  <c:v>15.738234445791646</c:v>
                </c:pt>
                <c:pt idx="8">
                  <c:v>13.524560083754782</c:v>
                </c:pt>
                <c:pt idx="9">
                  <c:v>34.306476156120887</c:v>
                </c:pt>
                <c:pt idx="10">
                  <c:v>35.641724864941537</c:v>
                </c:pt>
                <c:pt idx="11">
                  <c:v>35.192902918399199</c:v>
                </c:pt>
                <c:pt idx="12">
                  <c:v>35.209992319098518</c:v>
                </c:pt>
                <c:pt idx="13">
                  <c:v>35.059416947833675</c:v>
                </c:pt>
                <c:pt idx="14">
                  <c:v>32.60440666655461</c:v>
                </c:pt>
                <c:pt idx="15">
                  <c:v>40.899231407821219</c:v>
                </c:pt>
                <c:pt idx="16">
                  <c:v>45.567436367826438</c:v>
                </c:pt>
                <c:pt idx="17">
                  <c:v>47.668322356314782</c:v>
                </c:pt>
                <c:pt idx="18">
                  <c:v>44.437882446799691</c:v>
                </c:pt>
                <c:pt idx="19">
                  <c:v>42.473257113090092</c:v>
                </c:pt>
                <c:pt idx="20">
                  <c:v>47.934089226895964</c:v>
                </c:pt>
              </c:numCache>
            </c:numRef>
          </c:val>
          <c:extLst>
            <c:ext xmlns:c16="http://schemas.microsoft.com/office/drawing/2014/chart" uri="{C3380CC4-5D6E-409C-BE32-E72D297353CC}">
              <c16:uniqueId val="{00000001-0B14-4ED8-B7F9-76295C09E720}"/>
            </c:ext>
          </c:extLst>
        </c:ser>
        <c:ser>
          <c:idx val="1"/>
          <c:order val="2"/>
          <c:tx>
            <c:strRef>
              <c:f>Գ2!$A$24</c:f>
              <c:strCache>
                <c:ptCount val="1"/>
                <c:pt idx="0">
                  <c:v>RA external public debt NPV/Exports, %</c:v>
                </c:pt>
              </c:strCache>
            </c:strRef>
          </c:tx>
          <c:spPr>
            <a:solidFill>
              <a:schemeClr val="accent4">
                <a:lumMod val="60000"/>
                <a:lumOff val="40000"/>
              </a:schemeClr>
            </a:solidFill>
            <a:ln w="12700">
              <a:solidFill>
                <a:srgbClr val="000000"/>
              </a:solidFill>
              <a:prstDash val="solid"/>
            </a:ln>
          </c:spPr>
          <c:invertIfNegative val="0"/>
          <c:cat>
            <c:numRef>
              <c:f>Գ2!$B$21:$V$21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Գ2!$B$24:$V$24</c:f>
              <c:numCache>
                <c:formatCode>_(* #,##0.0_);_(* \(#,##0.0\);_(* "-"??_);_(@_)</c:formatCode>
                <c:ptCount val="21"/>
                <c:pt idx="0">
                  <c:v>117.1356466587213</c:v>
                </c:pt>
                <c:pt idx="1">
                  <c:v>104.48689386673712</c:v>
                </c:pt>
                <c:pt idx="2">
                  <c:v>90.034242642715284</c:v>
                </c:pt>
                <c:pt idx="3">
                  <c:v>74.153949155438141</c:v>
                </c:pt>
                <c:pt idx="4">
                  <c:v>65.788312882175859</c:v>
                </c:pt>
                <c:pt idx="5">
                  <c:v>48.140311931999037</c:v>
                </c:pt>
                <c:pt idx="6">
                  <c:v>42.509389564818228</c:v>
                </c:pt>
                <c:pt idx="7">
                  <c:v>42.317566976974348</c:v>
                </c:pt>
                <c:pt idx="8">
                  <c:v>51.167734874384642</c:v>
                </c:pt>
                <c:pt idx="9">
                  <c:v>144.91222380589832</c:v>
                </c:pt>
                <c:pt idx="10">
                  <c:v>117.4572165805872</c:v>
                </c:pt>
                <c:pt idx="11">
                  <c:v>110.2315683773725</c:v>
                </c:pt>
                <c:pt idx="12">
                  <c:v>116.79300704683064</c:v>
                </c:pt>
                <c:pt idx="13">
                  <c:v>118.55524203591112</c:v>
                </c:pt>
                <c:pt idx="14">
                  <c:v>89.848017798557493</c:v>
                </c:pt>
                <c:pt idx="15">
                  <c:v>114.92873011410313</c:v>
                </c:pt>
                <c:pt idx="16">
                  <c:v>112.31960414588433</c:v>
                </c:pt>
                <c:pt idx="17">
                  <c:v>107.10111036150235</c:v>
                </c:pt>
                <c:pt idx="18">
                  <c:v>100.1633792495949</c:v>
                </c:pt>
                <c:pt idx="19">
                  <c:v>88.929319868796227</c:v>
                </c:pt>
                <c:pt idx="20">
                  <c:v>135.66539927267544</c:v>
                </c:pt>
              </c:numCache>
            </c:numRef>
          </c:val>
          <c:extLst>
            <c:ext xmlns:c16="http://schemas.microsoft.com/office/drawing/2014/chart" uri="{C3380CC4-5D6E-409C-BE32-E72D297353CC}">
              <c16:uniqueId val="{00000002-0B14-4ED8-B7F9-76295C09E720}"/>
            </c:ext>
          </c:extLst>
        </c:ser>
        <c:ser>
          <c:idx val="2"/>
          <c:order val="3"/>
          <c:tx>
            <c:strRef>
              <c:f>Գ2!$A$25</c:f>
              <c:strCache>
                <c:ptCount val="1"/>
                <c:pt idx="0">
                  <c:v>RA external public debt/Exports, %</c:v>
                </c:pt>
              </c:strCache>
            </c:strRef>
          </c:tx>
          <c:spPr>
            <a:solidFill>
              <a:srgbClr val="002060"/>
            </a:solidFill>
            <a:ln w="12700">
              <a:solidFill>
                <a:srgbClr val="000000"/>
              </a:solidFill>
              <a:prstDash val="solid"/>
            </a:ln>
          </c:spPr>
          <c:invertIfNegative val="0"/>
          <c:cat>
            <c:numRef>
              <c:f>Գ2!$B$21:$V$21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Գ2!$B$25:$V$25</c:f>
              <c:numCache>
                <c:formatCode>_(* #,##0.0_);_(* \(#,##0.0\);_(* "-"??_);_(@_)</c:formatCode>
                <c:ptCount val="21"/>
                <c:pt idx="0">
                  <c:v>190.17505669345496</c:v>
                </c:pt>
                <c:pt idx="1">
                  <c:v>161.98968292030312</c:v>
                </c:pt>
                <c:pt idx="2">
                  <c:v>137.6237316969692</c:v>
                </c:pt>
                <c:pt idx="3">
                  <c:v>112.20727404820116</c:v>
                </c:pt>
                <c:pt idx="4">
                  <c:v>105.91935005346114</c:v>
                </c:pt>
                <c:pt idx="5">
                  <c:v>75.351193264626232</c:v>
                </c:pt>
                <c:pt idx="6">
                  <c:v>73.216731076456256</c:v>
                </c:pt>
                <c:pt idx="7">
                  <c:v>73.606430914277738</c:v>
                </c:pt>
                <c:pt idx="8">
                  <c:v>81.149103921248084</c:v>
                </c:pt>
                <c:pt idx="9">
                  <c:v>190.26667570577698</c:v>
                </c:pt>
                <c:pt idx="10">
                  <c:v>149.29981351843492</c:v>
                </c:pt>
                <c:pt idx="11">
                  <c:v>130.16263983736002</c:v>
                </c:pt>
                <c:pt idx="12">
                  <c:v>128.16534983027569</c:v>
                </c:pt>
                <c:pt idx="13">
                  <c:v>123.57237753893341</c:v>
                </c:pt>
                <c:pt idx="14">
                  <c:v>114.07075967908685</c:v>
                </c:pt>
                <c:pt idx="15">
                  <c:v>137.61904169663367</c:v>
                </c:pt>
                <c:pt idx="16">
                  <c:v>134.85613372112462</c:v>
                </c:pt>
                <c:pt idx="17">
                  <c:v>124.62634066253753</c:v>
                </c:pt>
                <c:pt idx="18">
                  <c:v>112.81383777024537</c:v>
                </c:pt>
                <c:pt idx="19">
                  <c:v>102.55038408257684</c:v>
                </c:pt>
                <c:pt idx="20">
                  <c:v>158.5696735235602</c:v>
                </c:pt>
              </c:numCache>
            </c:numRef>
          </c:val>
          <c:extLst>
            <c:ext xmlns:c16="http://schemas.microsoft.com/office/drawing/2014/chart" uri="{C3380CC4-5D6E-409C-BE32-E72D297353CC}">
              <c16:uniqueId val="{00000003-0B14-4ED8-B7F9-76295C09E720}"/>
            </c:ext>
          </c:extLst>
        </c:ser>
        <c:dLbls>
          <c:showLegendKey val="0"/>
          <c:showVal val="0"/>
          <c:showCatName val="0"/>
          <c:showSerName val="0"/>
          <c:showPercent val="0"/>
          <c:showBubbleSize val="0"/>
        </c:dLbls>
        <c:gapWidth val="150"/>
        <c:axId val="234424960"/>
        <c:axId val="234445056"/>
      </c:barChart>
      <c:catAx>
        <c:axId val="234424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rmenian"/>
                <a:ea typeface="Arial Armenian"/>
                <a:cs typeface="Arial Armenian"/>
              </a:defRPr>
            </a:pPr>
            <a:endParaRPr lang="en-US"/>
          </a:p>
        </c:txPr>
        <c:crossAx val="234445056"/>
        <c:crosses val="autoZero"/>
        <c:auto val="1"/>
        <c:lblAlgn val="ctr"/>
        <c:lblOffset val="100"/>
        <c:tickLblSkip val="1"/>
        <c:tickMarkSkip val="1"/>
        <c:noMultiLvlLbl val="0"/>
      </c:catAx>
      <c:valAx>
        <c:axId val="234445056"/>
        <c:scaling>
          <c:orientation val="minMax"/>
        </c:scaling>
        <c:delete val="0"/>
        <c:axPos val="l"/>
        <c:majorGridlines>
          <c:spPr>
            <a:ln w="3175">
              <a:solidFill>
                <a:srgbClr val="C0C0C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rmenian"/>
                <a:ea typeface="Arial Armenian"/>
                <a:cs typeface="Arial Armenian"/>
              </a:defRPr>
            </a:pPr>
            <a:endParaRPr lang="en-US"/>
          </a:p>
        </c:txPr>
        <c:crossAx val="234424960"/>
        <c:crosses val="autoZero"/>
        <c:crossBetween val="between"/>
      </c:valAx>
      <c:spPr>
        <a:solidFill>
          <a:srgbClr val="FFFFFF"/>
        </a:solidFill>
        <a:ln w="12700">
          <a:solidFill>
            <a:srgbClr val="FFFFFF"/>
          </a:solidFill>
          <a:prstDash val="solid"/>
        </a:ln>
      </c:spPr>
    </c:plotArea>
    <c:legend>
      <c:legendPos val="r"/>
      <c:layout>
        <c:manualLayout>
          <c:xMode val="edge"/>
          <c:yMode val="edge"/>
          <c:x val="0.26821792675221157"/>
          <c:y val="0.82668916385451841"/>
          <c:w val="0.55609081850879805"/>
          <c:h val="0.17331083614548193"/>
        </c:manualLayout>
      </c:layout>
      <c:overlay val="0"/>
      <c:spPr>
        <a:solidFill>
          <a:srgbClr val="FFFFFF"/>
        </a:solidFill>
        <a:ln w="3175">
          <a:noFill/>
          <a:prstDash val="solid"/>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C0C0C0"/>
      </a:solidFill>
      <a:prstDash val="solid"/>
    </a:ln>
  </c:spPr>
  <c:txPr>
    <a:bodyPr/>
    <a:lstStyle/>
    <a:p>
      <a:pPr>
        <a:defRPr sz="1125"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53447685453958"/>
          <c:y val="3.8936818776615464E-2"/>
          <c:w val="0.80314242646714251"/>
          <c:h val="0.74627304151822516"/>
        </c:manualLayout>
      </c:layout>
      <c:barChart>
        <c:barDir val="col"/>
        <c:grouping val="clustered"/>
        <c:varyColors val="0"/>
        <c:ser>
          <c:idx val="0"/>
          <c:order val="0"/>
          <c:tx>
            <c:strRef>
              <c:f>Գ21!$O$1</c:f>
              <c:strCache>
                <c:ptCount val="1"/>
                <c:pt idx="0">
                  <c:v>The number of
depositary accounts</c:v>
                </c:pt>
              </c:strCache>
            </c:strRef>
          </c:tx>
          <c:spPr>
            <a:solidFill>
              <a:schemeClr val="accent4"/>
            </a:solidFill>
            <a:ln>
              <a:noFill/>
            </a:ln>
            <a:effectLst/>
          </c:spPr>
          <c:invertIfNegative val="0"/>
          <c:cat>
            <c:strRef>
              <c:f>Գ21!$N$74:$N$86</c:f>
              <c:strCache>
                <c:ptCount val="13"/>
                <c:pt idx="0">
                  <c:v>Dec 19</c:v>
                </c:pt>
                <c:pt idx="1">
                  <c:v>Jan 20</c:v>
                </c:pt>
                <c:pt idx="2">
                  <c:v>Feb 20</c:v>
                </c:pt>
                <c:pt idx="3">
                  <c:v>Mar 20</c:v>
                </c:pt>
                <c:pt idx="4">
                  <c:v>Apr 20</c:v>
                </c:pt>
                <c:pt idx="5">
                  <c:v>May 20</c:v>
                </c:pt>
                <c:pt idx="6">
                  <c:v>Jun 20</c:v>
                </c:pt>
                <c:pt idx="7">
                  <c:v>Jul 20</c:v>
                </c:pt>
                <c:pt idx="8">
                  <c:v>Aug 20</c:v>
                </c:pt>
                <c:pt idx="9">
                  <c:v>Sep 20</c:v>
                </c:pt>
                <c:pt idx="10">
                  <c:v>Oct 20</c:v>
                </c:pt>
                <c:pt idx="11">
                  <c:v>Nov 20</c:v>
                </c:pt>
                <c:pt idx="12">
                  <c:v>Dec 20</c:v>
                </c:pt>
              </c:strCache>
            </c:strRef>
          </c:cat>
          <c:val>
            <c:numRef>
              <c:f>Գ21!$O$74:$O$86</c:f>
              <c:numCache>
                <c:formatCode>_(* #,##0_);_(* \(#,##0\);_(* "-"??_);_(@_)</c:formatCode>
                <c:ptCount val="13"/>
                <c:pt idx="0">
                  <c:v>1661</c:v>
                </c:pt>
                <c:pt idx="1">
                  <c:v>1672</c:v>
                </c:pt>
                <c:pt idx="2">
                  <c:v>1673</c:v>
                </c:pt>
                <c:pt idx="3">
                  <c:v>1676</c:v>
                </c:pt>
                <c:pt idx="4">
                  <c:v>1685</c:v>
                </c:pt>
                <c:pt idx="5">
                  <c:v>1687</c:v>
                </c:pt>
                <c:pt idx="6">
                  <c:v>1691</c:v>
                </c:pt>
                <c:pt idx="7">
                  <c:v>1699</c:v>
                </c:pt>
                <c:pt idx="8">
                  <c:v>1702</c:v>
                </c:pt>
                <c:pt idx="9">
                  <c:v>1707</c:v>
                </c:pt>
                <c:pt idx="10">
                  <c:v>1711</c:v>
                </c:pt>
                <c:pt idx="11">
                  <c:v>1713</c:v>
                </c:pt>
                <c:pt idx="12">
                  <c:v>1715</c:v>
                </c:pt>
              </c:numCache>
            </c:numRef>
          </c:val>
          <c:extLst>
            <c:ext xmlns:c16="http://schemas.microsoft.com/office/drawing/2014/chart" uri="{C3380CC4-5D6E-409C-BE32-E72D297353CC}">
              <c16:uniqueId val="{00000000-ACC7-41BD-A54E-39B396F55047}"/>
            </c:ext>
          </c:extLst>
        </c:ser>
        <c:dLbls>
          <c:showLegendKey val="0"/>
          <c:showVal val="0"/>
          <c:showCatName val="0"/>
          <c:showSerName val="0"/>
          <c:showPercent val="0"/>
          <c:showBubbleSize val="0"/>
        </c:dLbls>
        <c:gapWidth val="199"/>
        <c:axId val="179752320"/>
        <c:axId val="179754112"/>
      </c:barChart>
      <c:catAx>
        <c:axId val="1797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79754112"/>
        <c:crossesAt val="1000"/>
        <c:auto val="1"/>
        <c:lblAlgn val="ctr"/>
        <c:lblOffset val="120"/>
        <c:tickMarkSkip val="1"/>
        <c:noMultiLvlLbl val="0"/>
      </c:catAx>
      <c:valAx>
        <c:axId val="1797541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523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96721625042006E-2"/>
          <c:y val="2.5428331875182269E-2"/>
          <c:w val="0.90880725057753198"/>
          <c:h val="0.73772474563077328"/>
        </c:manualLayout>
      </c:layout>
      <c:lineChart>
        <c:grouping val="standard"/>
        <c:varyColors val="0"/>
        <c:ser>
          <c:idx val="0"/>
          <c:order val="0"/>
          <c:tx>
            <c:strRef>
              <c:f>Գ22!$O$1</c:f>
              <c:strCache>
                <c:ptCount val="1"/>
                <c:pt idx="0">
                  <c:v>Issued in 2013 and maturing in 2020</c:v>
                </c:pt>
              </c:strCache>
            </c:strRef>
          </c:tx>
          <c:spPr>
            <a:ln w="28575" cap="rnd">
              <a:solidFill>
                <a:schemeClr val="accent1"/>
              </a:solidFill>
              <a:round/>
            </a:ln>
            <a:effectLst/>
          </c:spPr>
          <c:marker>
            <c:symbol val="none"/>
          </c:marker>
          <c:cat>
            <c:numRef>
              <c:f>Գ22!$N$2:$N$252</c:f>
              <c:numCache>
                <c:formatCode>m/d/yyyy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Գ22!$O$2:$O$252</c:f>
              <c:numCache>
                <c:formatCode>General</c:formatCode>
                <c:ptCount val="251"/>
                <c:pt idx="70">
                  <c:v>848.87300000000005</c:v>
                </c:pt>
                <c:pt idx="71">
                  <c:v>728.49</c:v>
                </c:pt>
                <c:pt idx="72">
                  <c:v>689.38800000000003</c:v>
                </c:pt>
                <c:pt idx="73">
                  <c:v>776.64199999999983</c:v>
                </c:pt>
                <c:pt idx="74">
                  <c:v>626.4409999999998</c:v>
                </c:pt>
                <c:pt idx="75">
                  <c:v>704.63800000000003</c:v>
                </c:pt>
                <c:pt idx="76">
                  <c:v>613.12800000000004</c:v>
                </c:pt>
                <c:pt idx="77">
                  <c:v>607.08799999999997</c:v>
                </c:pt>
                <c:pt idx="78">
                  <c:v>633.88199999999972</c:v>
                </c:pt>
                <c:pt idx="79">
                  <c:v>604.88800000000003</c:v>
                </c:pt>
                <c:pt idx="80">
                  <c:v>686.48199999999997</c:v>
                </c:pt>
                <c:pt idx="81">
                  <c:v>670.01800000000003</c:v>
                </c:pt>
                <c:pt idx="82">
                  <c:v>665.91599999999983</c:v>
                </c:pt>
                <c:pt idx="83">
                  <c:v>678.45599999999979</c:v>
                </c:pt>
                <c:pt idx="84">
                  <c:v>678.45599999999979</c:v>
                </c:pt>
                <c:pt idx="85">
                  <c:v>742.57799999999997</c:v>
                </c:pt>
                <c:pt idx="86">
                  <c:v>702.51300000000003</c:v>
                </c:pt>
                <c:pt idx="87">
                  <c:v>705.68200000000002</c:v>
                </c:pt>
                <c:pt idx="88">
                  <c:v>705.68200000000002</c:v>
                </c:pt>
                <c:pt idx="89">
                  <c:v>705.68200000000002</c:v>
                </c:pt>
                <c:pt idx="90">
                  <c:v>705.68200000000002</c:v>
                </c:pt>
                <c:pt idx="91">
                  <c:v>576.58299999999997</c:v>
                </c:pt>
                <c:pt idx="92">
                  <c:v>576.58299999999997</c:v>
                </c:pt>
                <c:pt idx="93">
                  <c:v>576.58299999999997</c:v>
                </c:pt>
                <c:pt idx="94">
                  <c:v>576.58299999999997</c:v>
                </c:pt>
                <c:pt idx="95">
                  <c:v>578.56499999999983</c:v>
                </c:pt>
                <c:pt idx="96">
                  <c:v>576.52300000000002</c:v>
                </c:pt>
                <c:pt idx="97">
                  <c:v>576.93599999999981</c:v>
                </c:pt>
                <c:pt idx="98">
                  <c:v>576.93599999999981</c:v>
                </c:pt>
                <c:pt idx="99">
                  <c:v>586.32399999999996</c:v>
                </c:pt>
                <c:pt idx="100">
                  <c:v>610.61300000000028</c:v>
                </c:pt>
                <c:pt idx="101">
                  <c:v>619.61099999999999</c:v>
                </c:pt>
                <c:pt idx="102">
                  <c:v>604.87699999999973</c:v>
                </c:pt>
                <c:pt idx="103">
                  <c:v>572.64599999999996</c:v>
                </c:pt>
                <c:pt idx="104">
                  <c:v>607.15499999999997</c:v>
                </c:pt>
                <c:pt idx="105">
                  <c:v>618.70699999999999</c:v>
                </c:pt>
                <c:pt idx="106">
                  <c:v>597.66399999999999</c:v>
                </c:pt>
                <c:pt idx="107">
                  <c:v>597.16099999999972</c:v>
                </c:pt>
                <c:pt idx="108">
                  <c:v>606.52300000000002</c:v>
                </c:pt>
                <c:pt idx="109">
                  <c:v>626.25699999999972</c:v>
                </c:pt>
                <c:pt idx="110">
                  <c:v>607.72199999999998</c:v>
                </c:pt>
                <c:pt idx="111">
                  <c:v>631.08399999999995</c:v>
                </c:pt>
                <c:pt idx="112">
                  <c:v>630.06899999999996</c:v>
                </c:pt>
                <c:pt idx="113">
                  <c:v>648.73800000000028</c:v>
                </c:pt>
                <c:pt idx="114">
                  <c:v>667.72699999999998</c:v>
                </c:pt>
                <c:pt idx="115">
                  <c:v>666.24199999999996</c:v>
                </c:pt>
                <c:pt idx="116">
                  <c:v>711.90300000000002</c:v>
                </c:pt>
                <c:pt idx="117">
                  <c:v>753.31299999999976</c:v>
                </c:pt>
                <c:pt idx="118">
                  <c:v>756.34099999999978</c:v>
                </c:pt>
                <c:pt idx="119">
                  <c:v>673.2</c:v>
                </c:pt>
                <c:pt idx="120">
                  <c:v>608.83900000000006</c:v>
                </c:pt>
                <c:pt idx="121">
                  <c:v>646.29100000000005</c:v>
                </c:pt>
                <c:pt idx="122">
                  <c:v>608.82399999999996</c:v>
                </c:pt>
                <c:pt idx="123">
                  <c:v>661.67200000000003</c:v>
                </c:pt>
                <c:pt idx="124">
                  <c:v>652.87599999999998</c:v>
                </c:pt>
                <c:pt idx="125">
                  <c:v>646.20100000000002</c:v>
                </c:pt>
                <c:pt idx="126">
                  <c:v>648.15099999999973</c:v>
                </c:pt>
                <c:pt idx="127">
                  <c:v>635.72500000000002</c:v>
                </c:pt>
                <c:pt idx="128">
                  <c:v>648.59400000000005</c:v>
                </c:pt>
                <c:pt idx="129">
                  <c:v>702.29300000000023</c:v>
                </c:pt>
                <c:pt idx="130">
                  <c:v>619.59799999999996</c:v>
                </c:pt>
                <c:pt idx="131">
                  <c:v>616.17400000000021</c:v>
                </c:pt>
                <c:pt idx="132">
                  <c:v>664.73199999999997</c:v>
                </c:pt>
                <c:pt idx="133">
                  <c:v>594.19799999999998</c:v>
                </c:pt>
                <c:pt idx="134">
                  <c:v>621.92099999999982</c:v>
                </c:pt>
                <c:pt idx="135">
                  <c:v>575.24099999999999</c:v>
                </c:pt>
                <c:pt idx="136">
                  <c:v>574.803</c:v>
                </c:pt>
                <c:pt idx="137">
                  <c:v>570.88199999999972</c:v>
                </c:pt>
                <c:pt idx="138">
                  <c:v>568.82299999999975</c:v>
                </c:pt>
                <c:pt idx="139">
                  <c:v>522.72699999999998</c:v>
                </c:pt>
                <c:pt idx="140">
                  <c:v>497.98200000000003</c:v>
                </c:pt>
                <c:pt idx="141">
                  <c:v>456.673</c:v>
                </c:pt>
                <c:pt idx="142">
                  <c:v>501.505</c:v>
                </c:pt>
                <c:pt idx="143">
                  <c:v>576.97400000000005</c:v>
                </c:pt>
                <c:pt idx="144">
                  <c:v>522.39499999999998</c:v>
                </c:pt>
                <c:pt idx="145">
                  <c:v>467.81099999999986</c:v>
                </c:pt>
                <c:pt idx="146">
                  <c:v>478.34500000000008</c:v>
                </c:pt>
                <c:pt idx="147">
                  <c:v>500.99199999999985</c:v>
                </c:pt>
                <c:pt idx="148">
                  <c:v>619.77800000000025</c:v>
                </c:pt>
                <c:pt idx="149">
                  <c:v>529.51900000000001</c:v>
                </c:pt>
                <c:pt idx="150">
                  <c:v>955.58299999999997</c:v>
                </c:pt>
                <c:pt idx="151">
                  <c:v>580.51499999999999</c:v>
                </c:pt>
                <c:pt idx="152">
                  <c:v>827.77000000000021</c:v>
                </c:pt>
                <c:pt idx="153">
                  <c:v>970.79000000000019</c:v>
                </c:pt>
                <c:pt idx="154">
                  <c:v>686.63499999999999</c:v>
                </c:pt>
                <c:pt idx="155">
                  <c:v>766.46799999999962</c:v>
                </c:pt>
                <c:pt idx="156">
                  <c:v>764.68499999999995</c:v>
                </c:pt>
                <c:pt idx="157">
                  <c:v>720.97299999999996</c:v>
                </c:pt>
                <c:pt idx="158">
                  <c:v>719.55499999999972</c:v>
                </c:pt>
                <c:pt idx="159">
                  <c:v>809.26900000000001</c:v>
                </c:pt>
                <c:pt idx="160">
                  <c:v>1002.41</c:v>
                </c:pt>
                <c:pt idx="161">
                  <c:v>757.50699999999972</c:v>
                </c:pt>
                <c:pt idx="162">
                  <c:v>998.30799999999977</c:v>
                </c:pt>
                <c:pt idx="163">
                  <c:v>996.91499999999996</c:v>
                </c:pt>
                <c:pt idx="164">
                  <c:v>661.86199999999963</c:v>
                </c:pt>
                <c:pt idx="165">
                  <c:v>692.33299999999974</c:v>
                </c:pt>
                <c:pt idx="166">
                  <c:v>745.11199999999997</c:v>
                </c:pt>
                <c:pt idx="167">
                  <c:v>743.48500000000001</c:v>
                </c:pt>
                <c:pt idx="168">
                  <c:v>742.76300000000003</c:v>
                </c:pt>
                <c:pt idx="169">
                  <c:v>939.68299999999999</c:v>
                </c:pt>
                <c:pt idx="170">
                  <c:v>937.43699999999978</c:v>
                </c:pt>
                <c:pt idx="171">
                  <c:v>736.42399999999998</c:v>
                </c:pt>
                <c:pt idx="172">
                  <c:v>702.96799999999962</c:v>
                </c:pt>
                <c:pt idx="173">
                  <c:v>669.18000000000018</c:v>
                </c:pt>
                <c:pt idx="174">
                  <c:v>649.87300000000005</c:v>
                </c:pt>
                <c:pt idx="175">
                  <c:v>686.17200000000003</c:v>
                </c:pt>
                <c:pt idx="176">
                  <c:v>582.64499999999998</c:v>
                </c:pt>
                <c:pt idx="177">
                  <c:v>576.55499999999972</c:v>
                </c:pt>
                <c:pt idx="178">
                  <c:v>589.9459999999998</c:v>
                </c:pt>
                <c:pt idx="179">
                  <c:v>580.80399999999997</c:v>
                </c:pt>
                <c:pt idx="180">
                  <c:v>573.84399999999982</c:v>
                </c:pt>
                <c:pt idx="181">
                  <c:v>576.04099999999983</c:v>
                </c:pt>
                <c:pt idx="182">
                  <c:v>577.12099999999998</c:v>
                </c:pt>
                <c:pt idx="183">
                  <c:v>576.73099999999999</c:v>
                </c:pt>
                <c:pt idx="184">
                  <c:v>581.33599999999979</c:v>
                </c:pt>
                <c:pt idx="185">
                  <c:v>582.79800000000023</c:v>
                </c:pt>
                <c:pt idx="186">
                  <c:v>588.62</c:v>
                </c:pt>
                <c:pt idx="187">
                  <c:v>598.375</c:v>
                </c:pt>
                <c:pt idx="188">
                  <c:v>640.41999999999996</c:v>
                </c:pt>
                <c:pt idx="189">
                  <c:v>612.26300000000003</c:v>
                </c:pt>
                <c:pt idx="190">
                  <c:v>602.23099999999999</c:v>
                </c:pt>
                <c:pt idx="191">
                  <c:v>628.02300000000002</c:v>
                </c:pt>
                <c:pt idx="192">
                  <c:v>594.90499999999997</c:v>
                </c:pt>
                <c:pt idx="193">
                  <c:v>681.25699999999972</c:v>
                </c:pt>
                <c:pt idx="194">
                  <c:v>1043.588</c:v>
                </c:pt>
                <c:pt idx="195">
                  <c:v>970.66199999999981</c:v>
                </c:pt>
                <c:pt idx="196">
                  <c:v>657.61300000000028</c:v>
                </c:pt>
                <c:pt idx="197">
                  <c:v>584.22</c:v>
                </c:pt>
                <c:pt idx="198">
                  <c:v>632.63699999999972</c:v>
                </c:pt>
                <c:pt idx="199">
                  <c:v>381.72699999999975</c:v>
                </c:pt>
                <c:pt idx="200">
                  <c:v>380.79899999999975</c:v>
                </c:pt>
                <c:pt idx="201">
                  <c:v>362.8309999999999</c:v>
                </c:pt>
                <c:pt idx="202">
                  <c:v>379.07299999999987</c:v>
                </c:pt>
                <c:pt idx="203">
                  <c:v>476.73099999999988</c:v>
                </c:pt>
                <c:pt idx="204">
                  <c:v>351.23200000000003</c:v>
                </c:pt>
                <c:pt idx="205">
                  <c:v>383.625</c:v>
                </c:pt>
                <c:pt idx="206">
                  <c:v>293.43299999999988</c:v>
                </c:pt>
                <c:pt idx="207">
                  <c:v>254.74899999999997</c:v>
                </c:pt>
                <c:pt idx="208">
                  <c:v>244.59</c:v>
                </c:pt>
                <c:pt idx="209">
                  <c:v>220.96900000000002</c:v>
                </c:pt>
                <c:pt idx="210">
                  <c:v>266.13400000000001</c:v>
                </c:pt>
                <c:pt idx="211">
                  <c:v>264.86799999999999</c:v>
                </c:pt>
                <c:pt idx="212">
                  <c:v>238.52</c:v>
                </c:pt>
                <c:pt idx="213">
                  <c:v>143.185</c:v>
                </c:pt>
                <c:pt idx="214">
                  <c:v>176.54900000000001</c:v>
                </c:pt>
                <c:pt idx="215">
                  <c:v>174.803</c:v>
                </c:pt>
                <c:pt idx="216">
                  <c:v>130.62300000000002</c:v>
                </c:pt>
                <c:pt idx="217">
                  <c:v>135.64499999999998</c:v>
                </c:pt>
                <c:pt idx="218">
                  <c:v>144.423</c:v>
                </c:pt>
                <c:pt idx="219">
                  <c:v>140.48200000000006</c:v>
                </c:pt>
                <c:pt idx="220">
                  <c:v>120.49000000000002</c:v>
                </c:pt>
                <c:pt idx="221">
                  <c:v>120.97799999999999</c:v>
                </c:pt>
                <c:pt idx="222">
                  <c:v>115.621</c:v>
                </c:pt>
                <c:pt idx="223">
                  <c:v>150.286</c:v>
                </c:pt>
                <c:pt idx="224">
                  <c:v>150.012</c:v>
                </c:pt>
                <c:pt idx="225">
                  <c:v>131.965</c:v>
                </c:pt>
                <c:pt idx="226">
                  <c:v>149.49</c:v>
                </c:pt>
                <c:pt idx="227">
                  <c:v>145.547</c:v>
                </c:pt>
                <c:pt idx="228">
                  <c:v>161.20699999999999</c:v>
                </c:pt>
                <c:pt idx="229">
                  <c:v>161.261</c:v>
                </c:pt>
                <c:pt idx="230">
                  <c:v>130.286</c:v>
                </c:pt>
                <c:pt idx="231">
                  <c:v>146.404</c:v>
                </c:pt>
                <c:pt idx="232">
                  <c:v>126.71700000000003</c:v>
                </c:pt>
                <c:pt idx="233">
                  <c:v>150.50399999999999</c:v>
                </c:pt>
                <c:pt idx="234">
                  <c:v>126.509</c:v>
                </c:pt>
                <c:pt idx="235">
                  <c:v>129.41</c:v>
                </c:pt>
                <c:pt idx="236">
                  <c:v>128.63</c:v>
                </c:pt>
                <c:pt idx="237">
                  <c:v>148.85500000000005</c:v>
                </c:pt>
                <c:pt idx="238">
                  <c:v>129.73599999999999</c:v>
                </c:pt>
                <c:pt idx="239">
                  <c:v>136.833</c:v>
                </c:pt>
                <c:pt idx="240">
                  <c:v>152.548</c:v>
                </c:pt>
                <c:pt idx="241">
                  <c:v>151.453</c:v>
                </c:pt>
                <c:pt idx="242">
                  <c:v>152.32800000000006</c:v>
                </c:pt>
                <c:pt idx="243">
                  <c:v>149.10499999999999</c:v>
                </c:pt>
                <c:pt idx="244">
                  <c:v>165.40100000000001</c:v>
                </c:pt>
                <c:pt idx="245">
                  <c:v>163.74199999999999</c:v>
                </c:pt>
                <c:pt idx="246">
                  <c:v>167.10999999999999</c:v>
                </c:pt>
                <c:pt idx="247">
                  <c:v>145.63300000000001</c:v>
                </c:pt>
                <c:pt idx="248">
                  <c:v>145.89500000000001</c:v>
                </c:pt>
                <c:pt idx="249">
                  <c:v>145.03</c:v>
                </c:pt>
                <c:pt idx="250">
                  <c:v>139.74399999999994</c:v>
                </c:pt>
              </c:numCache>
            </c:numRef>
          </c:val>
          <c:smooth val="0"/>
          <c:extLst>
            <c:ext xmlns:c16="http://schemas.microsoft.com/office/drawing/2014/chart" uri="{C3380CC4-5D6E-409C-BE32-E72D297353CC}">
              <c16:uniqueId val="{00000000-E326-4444-B935-9DED8D5FA8FD}"/>
            </c:ext>
          </c:extLst>
        </c:ser>
        <c:ser>
          <c:idx val="1"/>
          <c:order val="1"/>
          <c:tx>
            <c:strRef>
              <c:f>Գ22!$P$1</c:f>
              <c:strCache>
                <c:ptCount val="1"/>
                <c:pt idx="0">
                  <c:v>Issued in 2015 and maturing in 2025</c:v>
                </c:pt>
              </c:strCache>
            </c:strRef>
          </c:tx>
          <c:spPr>
            <a:ln w="28575" cap="rnd">
              <a:solidFill>
                <a:schemeClr val="accent2"/>
              </a:solidFill>
              <a:round/>
            </a:ln>
            <a:effectLst/>
          </c:spPr>
          <c:marker>
            <c:symbol val="none"/>
          </c:marker>
          <c:cat>
            <c:numRef>
              <c:f>Գ22!$N$2:$N$252</c:f>
              <c:numCache>
                <c:formatCode>m/d/yyyy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Գ22!$P$2:$P$252</c:f>
              <c:numCache>
                <c:formatCode>General</c:formatCode>
                <c:ptCount val="251"/>
                <c:pt idx="0">
                  <c:v>284.04700000000008</c:v>
                </c:pt>
                <c:pt idx="1">
                  <c:v>284.66899999999993</c:v>
                </c:pt>
                <c:pt idx="2">
                  <c:v>291.017</c:v>
                </c:pt>
                <c:pt idx="3">
                  <c:v>301.78699999999975</c:v>
                </c:pt>
                <c:pt idx="4">
                  <c:v>302.43299999999988</c:v>
                </c:pt>
                <c:pt idx="5">
                  <c:v>298.37400000000002</c:v>
                </c:pt>
                <c:pt idx="6">
                  <c:v>296.14299999999997</c:v>
                </c:pt>
                <c:pt idx="7">
                  <c:v>297.36</c:v>
                </c:pt>
                <c:pt idx="8">
                  <c:v>295.0209999999999</c:v>
                </c:pt>
                <c:pt idx="9">
                  <c:v>295.29599999999988</c:v>
                </c:pt>
                <c:pt idx="10">
                  <c:v>303.11</c:v>
                </c:pt>
                <c:pt idx="11">
                  <c:v>311.60199999999986</c:v>
                </c:pt>
                <c:pt idx="12">
                  <c:v>321.06400000000002</c:v>
                </c:pt>
                <c:pt idx="13">
                  <c:v>321.49799999999988</c:v>
                </c:pt>
                <c:pt idx="14">
                  <c:v>319.44600000000003</c:v>
                </c:pt>
                <c:pt idx="15">
                  <c:v>308.56299999999999</c:v>
                </c:pt>
                <c:pt idx="16">
                  <c:v>317.209</c:v>
                </c:pt>
                <c:pt idx="17">
                  <c:v>307.87099999999987</c:v>
                </c:pt>
                <c:pt idx="18">
                  <c:v>305.46599999999989</c:v>
                </c:pt>
                <c:pt idx="19">
                  <c:v>341.87200000000001</c:v>
                </c:pt>
                <c:pt idx="20">
                  <c:v>359.93299999999988</c:v>
                </c:pt>
                <c:pt idx="21">
                  <c:v>362.54399999999993</c:v>
                </c:pt>
                <c:pt idx="22">
                  <c:v>364.06799999999993</c:v>
                </c:pt>
                <c:pt idx="23">
                  <c:v>363.50900000000001</c:v>
                </c:pt>
                <c:pt idx="24">
                  <c:v>356.96699999999976</c:v>
                </c:pt>
                <c:pt idx="25">
                  <c:v>357.08799999999991</c:v>
                </c:pt>
                <c:pt idx="26">
                  <c:v>361.24799999999999</c:v>
                </c:pt>
                <c:pt idx="27">
                  <c:v>359.50799999999987</c:v>
                </c:pt>
                <c:pt idx="28">
                  <c:v>355.55200000000002</c:v>
                </c:pt>
                <c:pt idx="29">
                  <c:v>351.363</c:v>
                </c:pt>
                <c:pt idx="30">
                  <c:v>352.96299999999991</c:v>
                </c:pt>
                <c:pt idx="31">
                  <c:v>342.48699999999985</c:v>
                </c:pt>
                <c:pt idx="32">
                  <c:v>344.92699999999985</c:v>
                </c:pt>
                <c:pt idx="33">
                  <c:v>341.61500000000001</c:v>
                </c:pt>
                <c:pt idx="34">
                  <c:v>346.56400000000002</c:v>
                </c:pt>
                <c:pt idx="35">
                  <c:v>399.05099999999999</c:v>
                </c:pt>
                <c:pt idx="36">
                  <c:v>437.399</c:v>
                </c:pt>
                <c:pt idx="37">
                  <c:v>434.80599999999993</c:v>
                </c:pt>
                <c:pt idx="38">
                  <c:v>443.72799999999989</c:v>
                </c:pt>
                <c:pt idx="39">
                  <c:v>454.4679999999999</c:v>
                </c:pt>
                <c:pt idx="40">
                  <c:v>481.26499999999999</c:v>
                </c:pt>
                <c:pt idx="41">
                  <c:v>471.82900000000001</c:v>
                </c:pt>
                <c:pt idx="42">
                  <c:v>466.363</c:v>
                </c:pt>
                <c:pt idx="43">
                  <c:v>458.024</c:v>
                </c:pt>
                <c:pt idx="44">
                  <c:v>445.42999999999989</c:v>
                </c:pt>
                <c:pt idx="45">
                  <c:v>439.08199999999988</c:v>
                </c:pt>
                <c:pt idx="46">
                  <c:v>424.38900000000001</c:v>
                </c:pt>
                <c:pt idx="47">
                  <c:v>424.72099999999989</c:v>
                </c:pt>
                <c:pt idx="48">
                  <c:v>423.50400000000002</c:v>
                </c:pt>
                <c:pt idx="49">
                  <c:v>419.90199999999987</c:v>
                </c:pt>
                <c:pt idx="50">
                  <c:v>417.02199999999988</c:v>
                </c:pt>
                <c:pt idx="51">
                  <c:v>423.22899999999976</c:v>
                </c:pt>
                <c:pt idx="52">
                  <c:v>422.803</c:v>
                </c:pt>
                <c:pt idx="53">
                  <c:v>420.4799999999999</c:v>
                </c:pt>
                <c:pt idx="54">
                  <c:v>407.55700000000002</c:v>
                </c:pt>
                <c:pt idx="55">
                  <c:v>403.21499999999986</c:v>
                </c:pt>
                <c:pt idx="56">
                  <c:v>406.48299999999989</c:v>
                </c:pt>
                <c:pt idx="57">
                  <c:v>407.27</c:v>
                </c:pt>
                <c:pt idx="58">
                  <c:v>406.964</c:v>
                </c:pt>
                <c:pt idx="59">
                  <c:v>405.38799999999986</c:v>
                </c:pt>
                <c:pt idx="60">
                  <c:v>415.50099999999986</c:v>
                </c:pt>
                <c:pt idx="61">
                  <c:v>421.59399999999988</c:v>
                </c:pt>
                <c:pt idx="62">
                  <c:v>445.20499999999993</c:v>
                </c:pt>
                <c:pt idx="63">
                  <c:v>448.024</c:v>
                </c:pt>
                <c:pt idx="64">
                  <c:v>427.62299999999999</c:v>
                </c:pt>
                <c:pt idx="65">
                  <c:v>336.09699999999975</c:v>
                </c:pt>
                <c:pt idx="66">
                  <c:v>334.22599999999989</c:v>
                </c:pt>
                <c:pt idx="67">
                  <c:v>318.79099999999988</c:v>
                </c:pt>
                <c:pt idx="68">
                  <c:v>319.899</c:v>
                </c:pt>
                <c:pt idx="69">
                  <c:v>316.00299999999999</c:v>
                </c:pt>
                <c:pt idx="70">
                  <c:v>311.68599999999986</c:v>
                </c:pt>
                <c:pt idx="71">
                  <c:v>314.83499999999987</c:v>
                </c:pt>
                <c:pt idx="72">
                  <c:v>313.28599999999989</c:v>
                </c:pt>
                <c:pt idx="73">
                  <c:v>316.04500000000002</c:v>
                </c:pt>
                <c:pt idx="74">
                  <c:v>317.95999999999987</c:v>
                </c:pt>
                <c:pt idx="75">
                  <c:v>318.11</c:v>
                </c:pt>
                <c:pt idx="76">
                  <c:v>318.39400000000001</c:v>
                </c:pt>
                <c:pt idx="77">
                  <c:v>318.19900000000001</c:v>
                </c:pt>
                <c:pt idx="78">
                  <c:v>316.92599999999987</c:v>
                </c:pt>
                <c:pt idx="79">
                  <c:v>313.58300000000003</c:v>
                </c:pt>
                <c:pt idx="80">
                  <c:v>317.03699999999975</c:v>
                </c:pt>
                <c:pt idx="81">
                  <c:v>316.76900000000001</c:v>
                </c:pt>
                <c:pt idx="82">
                  <c:v>318.63200000000001</c:v>
                </c:pt>
                <c:pt idx="83">
                  <c:v>321.64299999999997</c:v>
                </c:pt>
                <c:pt idx="84">
                  <c:v>319.8959999999999</c:v>
                </c:pt>
                <c:pt idx="85">
                  <c:v>315.55599999999993</c:v>
                </c:pt>
                <c:pt idx="86">
                  <c:v>321.42999999999989</c:v>
                </c:pt>
                <c:pt idx="87">
                  <c:v>319.34100000000001</c:v>
                </c:pt>
                <c:pt idx="88">
                  <c:v>322.91399999999987</c:v>
                </c:pt>
                <c:pt idx="89">
                  <c:v>324.4609999999999</c:v>
                </c:pt>
                <c:pt idx="90">
                  <c:v>326.44900000000001</c:v>
                </c:pt>
                <c:pt idx="91">
                  <c:v>321.07400000000001</c:v>
                </c:pt>
                <c:pt idx="92">
                  <c:v>321.0979999999999</c:v>
                </c:pt>
                <c:pt idx="93">
                  <c:v>320.70999999999987</c:v>
                </c:pt>
                <c:pt idx="94">
                  <c:v>320.06799999999993</c:v>
                </c:pt>
                <c:pt idx="95">
                  <c:v>323.44600000000003</c:v>
                </c:pt>
                <c:pt idx="96">
                  <c:v>328.49400000000003</c:v>
                </c:pt>
                <c:pt idx="97">
                  <c:v>333.09099999999989</c:v>
                </c:pt>
                <c:pt idx="98">
                  <c:v>342.58499999999987</c:v>
                </c:pt>
                <c:pt idx="99">
                  <c:v>340.55900000000008</c:v>
                </c:pt>
                <c:pt idx="100">
                  <c:v>344.06700000000001</c:v>
                </c:pt>
                <c:pt idx="101">
                  <c:v>347.85300000000001</c:v>
                </c:pt>
                <c:pt idx="102">
                  <c:v>350.62400000000002</c:v>
                </c:pt>
                <c:pt idx="103">
                  <c:v>353.60500000000002</c:v>
                </c:pt>
                <c:pt idx="104">
                  <c:v>355.63299999999987</c:v>
                </c:pt>
                <c:pt idx="105">
                  <c:v>355.64400000000012</c:v>
                </c:pt>
                <c:pt idx="106">
                  <c:v>353.274</c:v>
                </c:pt>
                <c:pt idx="107">
                  <c:v>351.78199999999975</c:v>
                </c:pt>
                <c:pt idx="108">
                  <c:v>349.62200000000001</c:v>
                </c:pt>
                <c:pt idx="109">
                  <c:v>352.2879999999999</c:v>
                </c:pt>
                <c:pt idx="110">
                  <c:v>353.18799999999999</c:v>
                </c:pt>
                <c:pt idx="111">
                  <c:v>358.67500000000001</c:v>
                </c:pt>
                <c:pt idx="112">
                  <c:v>361.18799999999999</c:v>
                </c:pt>
                <c:pt idx="113">
                  <c:v>361.15899999999999</c:v>
                </c:pt>
                <c:pt idx="114">
                  <c:v>359.68900000000002</c:v>
                </c:pt>
                <c:pt idx="115">
                  <c:v>355.97899999999976</c:v>
                </c:pt>
                <c:pt idx="116">
                  <c:v>357.88599999999991</c:v>
                </c:pt>
                <c:pt idx="117">
                  <c:v>358.89400000000001</c:v>
                </c:pt>
                <c:pt idx="118">
                  <c:v>352.07299999999987</c:v>
                </c:pt>
                <c:pt idx="119">
                  <c:v>351.87799999999999</c:v>
                </c:pt>
                <c:pt idx="120">
                  <c:v>351.548</c:v>
                </c:pt>
                <c:pt idx="121">
                  <c:v>352.85500000000002</c:v>
                </c:pt>
                <c:pt idx="122">
                  <c:v>353.21899999999988</c:v>
                </c:pt>
                <c:pt idx="123">
                  <c:v>352.084</c:v>
                </c:pt>
                <c:pt idx="124">
                  <c:v>355.2059999999999</c:v>
                </c:pt>
                <c:pt idx="125">
                  <c:v>382.22099999999989</c:v>
                </c:pt>
                <c:pt idx="126">
                  <c:v>389.53699999999975</c:v>
                </c:pt>
                <c:pt idx="127">
                  <c:v>391.61500000000001</c:v>
                </c:pt>
                <c:pt idx="128">
                  <c:v>390.4009999999999</c:v>
                </c:pt>
                <c:pt idx="129">
                  <c:v>391.851</c:v>
                </c:pt>
                <c:pt idx="130">
                  <c:v>382.05399999999986</c:v>
                </c:pt>
                <c:pt idx="131">
                  <c:v>382.28500000000003</c:v>
                </c:pt>
                <c:pt idx="132">
                  <c:v>380.33199999999988</c:v>
                </c:pt>
                <c:pt idx="133">
                  <c:v>380.86799999999999</c:v>
                </c:pt>
                <c:pt idx="134">
                  <c:v>383.75900000000001</c:v>
                </c:pt>
                <c:pt idx="135">
                  <c:v>381.48200000000003</c:v>
                </c:pt>
                <c:pt idx="136">
                  <c:v>379.79899999999975</c:v>
                </c:pt>
                <c:pt idx="137">
                  <c:v>386.5859999999999</c:v>
                </c:pt>
                <c:pt idx="138">
                  <c:v>360.89400000000001</c:v>
                </c:pt>
                <c:pt idx="139">
                  <c:v>350.81400000000002</c:v>
                </c:pt>
                <c:pt idx="140">
                  <c:v>337.09199999999976</c:v>
                </c:pt>
                <c:pt idx="141">
                  <c:v>329.67700000000002</c:v>
                </c:pt>
                <c:pt idx="142">
                  <c:v>325.25299999999999</c:v>
                </c:pt>
                <c:pt idx="143">
                  <c:v>324.79099999999988</c:v>
                </c:pt>
                <c:pt idx="144">
                  <c:v>330.49499999999989</c:v>
                </c:pt>
                <c:pt idx="145">
                  <c:v>330.70099999999991</c:v>
                </c:pt>
                <c:pt idx="146">
                  <c:v>338.858</c:v>
                </c:pt>
                <c:pt idx="147">
                  <c:v>339.541</c:v>
                </c:pt>
                <c:pt idx="148">
                  <c:v>339.26099999999991</c:v>
                </c:pt>
                <c:pt idx="149">
                  <c:v>335.55599999999993</c:v>
                </c:pt>
                <c:pt idx="150">
                  <c:v>334.327</c:v>
                </c:pt>
                <c:pt idx="151">
                  <c:v>330.2109999999999</c:v>
                </c:pt>
                <c:pt idx="152">
                  <c:v>332.98699999999985</c:v>
                </c:pt>
                <c:pt idx="153">
                  <c:v>331.99799999999988</c:v>
                </c:pt>
                <c:pt idx="154">
                  <c:v>333.0209999999999</c:v>
                </c:pt>
                <c:pt idx="155">
                  <c:v>339.96</c:v>
                </c:pt>
                <c:pt idx="156">
                  <c:v>340.79700000000003</c:v>
                </c:pt>
                <c:pt idx="157">
                  <c:v>354.70400000000001</c:v>
                </c:pt>
                <c:pt idx="158">
                  <c:v>371.79199999999975</c:v>
                </c:pt>
                <c:pt idx="159">
                  <c:v>391.072</c:v>
                </c:pt>
                <c:pt idx="160">
                  <c:v>422.87700000000001</c:v>
                </c:pt>
                <c:pt idx="161">
                  <c:v>478.24799999999999</c:v>
                </c:pt>
                <c:pt idx="162">
                  <c:v>475.87</c:v>
                </c:pt>
                <c:pt idx="163">
                  <c:v>475.71899999999988</c:v>
                </c:pt>
                <c:pt idx="164">
                  <c:v>475.197</c:v>
                </c:pt>
                <c:pt idx="165">
                  <c:v>481.26099999999991</c:v>
                </c:pt>
                <c:pt idx="166">
                  <c:v>508.755</c:v>
                </c:pt>
                <c:pt idx="167">
                  <c:v>512.25300000000004</c:v>
                </c:pt>
                <c:pt idx="168">
                  <c:v>512.96400000000006</c:v>
                </c:pt>
                <c:pt idx="169">
                  <c:v>526.06399999999996</c:v>
                </c:pt>
                <c:pt idx="170">
                  <c:v>527.93399999999997</c:v>
                </c:pt>
                <c:pt idx="171">
                  <c:v>522.55999999999972</c:v>
                </c:pt>
                <c:pt idx="172">
                  <c:v>525.78300000000024</c:v>
                </c:pt>
                <c:pt idx="173">
                  <c:v>524.63400000000001</c:v>
                </c:pt>
                <c:pt idx="174">
                  <c:v>529.21</c:v>
                </c:pt>
                <c:pt idx="175">
                  <c:v>534.09</c:v>
                </c:pt>
                <c:pt idx="176">
                  <c:v>526.17600000000004</c:v>
                </c:pt>
                <c:pt idx="177">
                  <c:v>524.4409999999998</c:v>
                </c:pt>
                <c:pt idx="178">
                  <c:v>539</c:v>
                </c:pt>
                <c:pt idx="179">
                  <c:v>538.08699999999999</c:v>
                </c:pt>
                <c:pt idx="180">
                  <c:v>540.25</c:v>
                </c:pt>
                <c:pt idx="181">
                  <c:v>550.83599999999979</c:v>
                </c:pt>
                <c:pt idx="182">
                  <c:v>549.3499999999998</c:v>
                </c:pt>
                <c:pt idx="183">
                  <c:v>575.93799999999976</c:v>
                </c:pt>
                <c:pt idx="184">
                  <c:v>558.53899999999999</c:v>
                </c:pt>
                <c:pt idx="185">
                  <c:v>562.33900000000006</c:v>
                </c:pt>
                <c:pt idx="186">
                  <c:v>581.154</c:v>
                </c:pt>
                <c:pt idx="187">
                  <c:v>607.81699999999978</c:v>
                </c:pt>
                <c:pt idx="188">
                  <c:v>614.12199999999996</c:v>
                </c:pt>
                <c:pt idx="189">
                  <c:v>612.54499999999996</c:v>
                </c:pt>
                <c:pt idx="190">
                  <c:v>610.87199999999996</c:v>
                </c:pt>
                <c:pt idx="191">
                  <c:v>601.55099999999982</c:v>
                </c:pt>
                <c:pt idx="192">
                  <c:v>602.99199999999996</c:v>
                </c:pt>
                <c:pt idx="193">
                  <c:v>629.40800000000002</c:v>
                </c:pt>
                <c:pt idx="194">
                  <c:v>650.17600000000004</c:v>
                </c:pt>
                <c:pt idx="195">
                  <c:v>674.66599999999983</c:v>
                </c:pt>
                <c:pt idx="196">
                  <c:v>625.8159999999998</c:v>
                </c:pt>
                <c:pt idx="197">
                  <c:v>577.3689999999998</c:v>
                </c:pt>
                <c:pt idx="198">
                  <c:v>540.02</c:v>
                </c:pt>
                <c:pt idx="199">
                  <c:v>444.34899999999999</c:v>
                </c:pt>
                <c:pt idx="200">
                  <c:v>433.7349999999999</c:v>
                </c:pt>
                <c:pt idx="201">
                  <c:v>401.26799999999986</c:v>
                </c:pt>
                <c:pt idx="202">
                  <c:v>407.06700000000001</c:v>
                </c:pt>
                <c:pt idx="203">
                  <c:v>336.38099999999986</c:v>
                </c:pt>
                <c:pt idx="204">
                  <c:v>328.75</c:v>
                </c:pt>
                <c:pt idx="205">
                  <c:v>337.76</c:v>
                </c:pt>
                <c:pt idx="206">
                  <c:v>254.66</c:v>
                </c:pt>
                <c:pt idx="207">
                  <c:v>242.102</c:v>
                </c:pt>
                <c:pt idx="208">
                  <c:v>239.15300000000002</c:v>
                </c:pt>
                <c:pt idx="209">
                  <c:v>237.27099999999999</c:v>
                </c:pt>
                <c:pt idx="210">
                  <c:v>233.101</c:v>
                </c:pt>
                <c:pt idx="211">
                  <c:v>229.542</c:v>
                </c:pt>
                <c:pt idx="212">
                  <c:v>203.66200000000001</c:v>
                </c:pt>
                <c:pt idx="213">
                  <c:v>193.102</c:v>
                </c:pt>
                <c:pt idx="214">
                  <c:v>190.96800000000005</c:v>
                </c:pt>
                <c:pt idx="215">
                  <c:v>186.43600000000001</c:v>
                </c:pt>
                <c:pt idx="216">
                  <c:v>175.125</c:v>
                </c:pt>
                <c:pt idx="217">
                  <c:v>172.07</c:v>
                </c:pt>
                <c:pt idx="218">
                  <c:v>171.47499999999999</c:v>
                </c:pt>
                <c:pt idx="219">
                  <c:v>173.78399999999999</c:v>
                </c:pt>
                <c:pt idx="220">
                  <c:v>173.846</c:v>
                </c:pt>
                <c:pt idx="221">
                  <c:v>173.40100000000001</c:v>
                </c:pt>
                <c:pt idx="222">
                  <c:v>173.447</c:v>
                </c:pt>
                <c:pt idx="223">
                  <c:v>176.33500000000001</c:v>
                </c:pt>
                <c:pt idx="224">
                  <c:v>179.66399999999999</c:v>
                </c:pt>
                <c:pt idx="225">
                  <c:v>177.13200000000001</c:v>
                </c:pt>
                <c:pt idx="226">
                  <c:v>172.893</c:v>
                </c:pt>
                <c:pt idx="227">
                  <c:v>175.14099999999999</c:v>
                </c:pt>
                <c:pt idx="228">
                  <c:v>178.12700000000001</c:v>
                </c:pt>
                <c:pt idx="229">
                  <c:v>182.93900000000002</c:v>
                </c:pt>
                <c:pt idx="230">
                  <c:v>185.75</c:v>
                </c:pt>
                <c:pt idx="231">
                  <c:v>183.90600000000001</c:v>
                </c:pt>
                <c:pt idx="232">
                  <c:v>178.721</c:v>
                </c:pt>
                <c:pt idx="233">
                  <c:v>176.20099999999999</c:v>
                </c:pt>
                <c:pt idx="234">
                  <c:v>178.20999999999998</c:v>
                </c:pt>
                <c:pt idx="235">
                  <c:v>169.738</c:v>
                </c:pt>
                <c:pt idx="236">
                  <c:v>166.89100000000005</c:v>
                </c:pt>
                <c:pt idx="237">
                  <c:v>165.77799999999999</c:v>
                </c:pt>
                <c:pt idx="238">
                  <c:v>165.82000000000005</c:v>
                </c:pt>
                <c:pt idx="239">
                  <c:v>161.95400000000001</c:v>
                </c:pt>
                <c:pt idx="240">
                  <c:v>161.65200000000004</c:v>
                </c:pt>
                <c:pt idx="241">
                  <c:v>163.523</c:v>
                </c:pt>
                <c:pt idx="242">
                  <c:v>162.54</c:v>
                </c:pt>
                <c:pt idx="243">
                  <c:v>163.35400000000001</c:v>
                </c:pt>
                <c:pt idx="244">
                  <c:v>166.42400000000001</c:v>
                </c:pt>
                <c:pt idx="245">
                  <c:v>170.56700000000001</c:v>
                </c:pt>
                <c:pt idx="246">
                  <c:v>174.56900000000002</c:v>
                </c:pt>
                <c:pt idx="247">
                  <c:v>182.96100000000001</c:v>
                </c:pt>
                <c:pt idx="248">
                  <c:v>184.101</c:v>
                </c:pt>
                <c:pt idx="249">
                  <c:v>183.60999999999999</c:v>
                </c:pt>
                <c:pt idx="250">
                  <c:v>177.92100000000005</c:v>
                </c:pt>
              </c:numCache>
            </c:numRef>
          </c:val>
          <c:smooth val="0"/>
          <c:extLst>
            <c:ext xmlns:c16="http://schemas.microsoft.com/office/drawing/2014/chart" uri="{C3380CC4-5D6E-409C-BE32-E72D297353CC}">
              <c16:uniqueId val="{00000001-E326-4444-B935-9DED8D5FA8FD}"/>
            </c:ext>
          </c:extLst>
        </c:ser>
        <c:ser>
          <c:idx val="2"/>
          <c:order val="2"/>
          <c:tx>
            <c:strRef>
              <c:f>Գ22!$Q$1</c:f>
              <c:strCache>
                <c:ptCount val="1"/>
                <c:pt idx="0">
                  <c:v>Issued in 2019 and maturing in 2029</c:v>
                </c:pt>
              </c:strCache>
            </c:strRef>
          </c:tx>
          <c:spPr>
            <a:ln w="28575" cap="rnd">
              <a:solidFill>
                <a:schemeClr val="accent3"/>
              </a:solidFill>
              <a:round/>
            </a:ln>
            <a:effectLst/>
          </c:spPr>
          <c:marker>
            <c:symbol val="none"/>
          </c:marker>
          <c:cat>
            <c:numRef>
              <c:f>Գ22!$N$2:$N$252</c:f>
              <c:numCache>
                <c:formatCode>m/d/yyyy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Գ22!$Q$2:$Q$252</c:f>
              <c:numCache>
                <c:formatCode>General</c:formatCode>
                <c:ptCount val="251"/>
                <c:pt idx="0">
                  <c:v>291.0379999999999</c:v>
                </c:pt>
                <c:pt idx="1">
                  <c:v>289.56299999999999</c:v>
                </c:pt>
                <c:pt idx="2">
                  <c:v>291.96199999999988</c:v>
                </c:pt>
                <c:pt idx="3">
                  <c:v>291.81700000000001</c:v>
                </c:pt>
                <c:pt idx="4">
                  <c:v>291.608</c:v>
                </c:pt>
                <c:pt idx="5">
                  <c:v>289.11700000000002</c:v>
                </c:pt>
                <c:pt idx="6">
                  <c:v>288.60399999999993</c:v>
                </c:pt>
                <c:pt idx="7">
                  <c:v>287.35199999999986</c:v>
                </c:pt>
                <c:pt idx="8">
                  <c:v>284.83499999999987</c:v>
                </c:pt>
                <c:pt idx="9">
                  <c:v>288.97099999999989</c:v>
                </c:pt>
                <c:pt idx="10">
                  <c:v>292.33799999999991</c:v>
                </c:pt>
                <c:pt idx="11">
                  <c:v>300.91000000000003</c:v>
                </c:pt>
                <c:pt idx="12">
                  <c:v>306.35700000000008</c:v>
                </c:pt>
                <c:pt idx="13">
                  <c:v>306.54700000000008</c:v>
                </c:pt>
                <c:pt idx="14">
                  <c:v>303.86799999999999</c:v>
                </c:pt>
                <c:pt idx="15">
                  <c:v>301.57799999999986</c:v>
                </c:pt>
                <c:pt idx="16">
                  <c:v>302.24</c:v>
                </c:pt>
                <c:pt idx="17">
                  <c:v>301.18900000000002</c:v>
                </c:pt>
                <c:pt idx="18">
                  <c:v>298.04199999999986</c:v>
                </c:pt>
                <c:pt idx="19">
                  <c:v>322.464</c:v>
                </c:pt>
                <c:pt idx="20">
                  <c:v>335.49199999999985</c:v>
                </c:pt>
                <c:pt idx="21">
                  <c:v>340.65800000000002</c:v>
                </c:pt>
                <c:pt idx="22">
                  <c:v>346.97899999999976</c:v>
                </c:pt>
                <c:pt idx="23">
                  <c:v>345.46599999999989</c:v>
                </c:pt>
                <c:pt idx="24">
                  <c:v>339.28099999999989</c:v>
                </c:pt>
                <c:pt idx="25">
                  <c:v>341.875</c:v>
                </c:pt>
                <c:pt idx="26">
                  <c:v>346.55200000000002</c:v>
                </c:pt>
                <c:pt idx="27">
                  <c:v>347.57100000000003</c:v>
                </c:pt>
                <c:pt idx="28">
                  <c:v>344.01599999999991</c:v>
                </c:pt>
                <c:pt idx="29">
                  <c:v>338.31400000000002</c:v>
                </c:pt>
                <c:pt idx="30">
                  <c:v>337.512</c:v>
                </c:pt>
                <c:pt idx="31">
                  <c:v>330.63599999999991</c:v>
                </c:pt>
                <c:pt idx="32">
                  <c:v>329.72899999999976</c:v>
                </c:pt>
                <c:pt idx="33">
                  <c:v>324.76900000000001</c:v>
                </c:pt>
                <c:pt idx="34">
                  <c:v>320.56799999999993</c:v>
                </c:pt>
                <c:pt idx="35">
                  <c:v>363.65199999999999</c:v>
                </c:pt>
                <c:pt idx="36">
                  <c:v>378.0209999999999</c:v>
                </c:pt>
                <c:pt idx="37">
                  <c:v>384.52</c:v>
                </c:pt>
                <c:pt idx="38">
                  <c:v>391.16</c:v>
                </c:pt>
                <c:pt idx="39">
                  <c:v>387.572</c:v>
                </c:pt>
                <c:pt idx="40">
                  <c:v>392.60300000000001</c:v>
                </c:pt>
                <c:pt idx="41">
                  <c:v>383.892</c:v>
                </c:pt>
                <c:pt idx="42">
                  <c:v>373.63200000000001</c:v>
                </c:pt>
                <c:pt idx="43">
                  <c:v>374.37700000000001</c:v>
                </c:pt>
                <c:pt idx="44">
                  <c:v>366.93400000000003</c:v>
                </c:pt>
                <c:pt idx="45">
                  <c:v>359.57299999999987</c:v>
                </c:pt>
                <c:pt idx="46">
                  <c:v>348.572</c:v>
                </c:pt>
                <c:pt idx="47">
                  <c:v>346.37799999999999</c:v>
                </c:pt>
                <c:pt idx="48">
                  <c:v>347.12200000000001</c:v>
                </c:pt>
                <c:pt idx="49">
                  <c:v>346.92899999999975</c:v>
                </c:pt>
                <c:pt idx="50">
                  <c:v>348.92200000000003</c:v>
                </c:pt>
                <c:pt idx="51">
                  <c:v>353.12599999999986</c:v>
                </c:pt>
                <c:pt idx="52">
                  <c:v>353.53</c:v>
                </c:pt>
                <c:pt idx="53">
                  <c:v>338.49799999999988</c:v>
                </c:pt>
                <c:pt idx="54">
                  <c:v>329.21999999999991</c:v>
                </c:pt>
                <c:pt idx="55">
                  <c:v>325.18599999999986</c:v>
                </c:pt>
                <c:pt idx="56">
                  <c:v>327.66800000000001</c:v>
                </c:pt>
                <c:pt idx="57">
                  <c:v>329.09199999999976</c:v>
                </c:pt>
                <c:pt idx="58">
                  <c:v>328.4129999999999</c:v>
                </c:pt>
                <c:pt idx="59">
                  <c:v>327.20499999999993</c:v>
                </c:pt>
                <c:pt idx="60">
                  <c:v>334.02499999999986</c:v>
                </c:pt>
                <c:pt idx="61">
                  <c:v>340.70400000000001</c:v>
                </c:pt>
                <c:pt idx="62">
                  <c:v>361.87299999999999</c:v>
                </c:pt>
                <c:pt idx="63">
                  <c:v>389.76900000000001</c:v>
                </c:pt>
                <c:pt idx="64">
                  <c:v>363.77499999999986</c:v>
                </c:pt>
                <c:pt idx="65">
                  <c:v>314.19</c:v>
                </c:pt>
                <c:pt idx="66">
                  <c:v>313.35899999999987</c:v>
                </c:pt>
                <c:pt idx="67">
                  <c:v>305.0809999999999</c:v>
                </c:pt>
                <c:pt idx="68">
                  <c:v>305.56700000000001</c:v>
                </c:pt>
                <c:pt idx="69">
                  <c:v>302.86399999999986</c:v>
                </c:pt>
                <c:pt idx="70">
                  <c:v>295.28899999999987</c:v>
                </c:pt>
                <c:pt idx="71">
                  <c:v>297.92999999999989</c:v>
                </c:pt>
                <c:pt idx="72">
                  <c:v>297.30599999999993</c:v>
                </c:pt>
                <c:pt idx="73">
                  <c:v>297.84800000000001</c:v>
                </c:pt>
                <c:pt idx="74">
                  <c:v>299.66899999999993</c:v>
                </c:pt>
                <c:pt idx="75">
                  <c:v>299.77999999999986</c:v>
                </c:pt>
                <c:pt idx="76">
                  <c:v>296.24</c:v>
                </c:pt>
                <c:pt idx="77">
                  <c:v>295.29799999999989</c:v>
                </c:pt>
                <c:pt idx="78">
                  <c:v>295.06700000000001</c:v>
                </c:pt>
                <c:pt idx="79">
                  <c:v>292.82599999999991</c:v>
                </c:pt>
                <c:pt idx="80">
                  <c:v>299.40499999999986</c:v>
                </c:pt>
                <c:pt idx="81">
                  <c:v>298.23200000000003</c:v>
                </c:pt>
                <c:pt idx="82">
                  <c:v>297.65100000000001</c:v>
                </c:pt>
                <c:pt idx="83">
                  <c:v>296.44200000000001</c:v>
                </c:pt>
                <c:pt idx="84">
                  <c:v>296.13799999999986</c:v>
                </c:pt>
                <c:pt idx="85">
                  <c:v>294.38200000000001</c:v>
                </c:pt>
                <c:pt idx="86">
                  <c:v>302.67500000000001</c:v>
                </c:pt>
                <c:pt idx="87">
                  <c:v>303.0259999999999</c:v>
                </c:pt>
                <c:pt idx="88">
                  <c:v>305.41899999999976</c:v>
                </c:pt>
                <c:pt idx="89">
                  <c:v>308.01099999999991</c:v>
                </c:pt>
                <c:pt idx="90">
                  <c:v>307.27</c:v>
                </c:pt>
                <c:pt idx="91">
                  <c:v>304.43199999999985</c:v>
                </c:pt>
                <c:pt idx="92">
                  <c:v>305.20099999999991</c:v>
                </c:pt>
                <c:pt idx="93">
                  <c:v>304.44900000000001</c:v>
                </c:pt>
                <c:pt idx="94">
                  <c:v>303.39699999999988</c:v>
                </c:pt>
                <c:pt idx="95">
                  <c:v>306.72799999999989</c:v>
                </c:pt>
                <c:pt idx="96">
                  <c:v>313.84500000000008</c:v>
                </c:pt>
                <c:pt idx="97">
                  <c:v>315.74299999999999</c:v>
                </c:pt>
                <c:pt idx="98">
                  <c:v>323.50200000000001</c:v>
                </c:pt>
                <c:pt idx="99">
                  <c:v>324.99299999999988</c:v>
                </c:pt>
                <c:pt idx="100">
                  <c:v>327.209</c:v>
                </c:pt>
                <c:pt idx="101">
                  <c:v>334.67399999999986</c:v>
                </c:pt>
                <c:pt idx="102">
                  <c:v>343.43499999999989</c:v>
                </c:pt>
                <c:pt idx="103">
                  <c:v>342.30399999999986</c:v>
                </c:pt>
                <c:pt idx="104">
                  <c:v>346.07400000000001</c:v>
                </c:pt>
                <c:pt idx="105">
                  <c:v>347.60399999999993</c:v>
                </c:pt>
                <c:pt idx="106">
                  <c:v>343.84199999999993</c:v>
                </c:pt>
                <c:pt idx="107">
                  <c:v>344.23299999999989</c:v>
                </c:pt>
                <c:pt idx="108">
                  <c:v>343.19</c:v>
                </c:pt>
                <c:pt idx="109">
                  <c:v>347.10300000000001</c:v>
                </c:pt>
                <c:pt idx="110">
                  <c:v>347.10899999999987</c:v>
                </c:pt>
                <c:pt idx="111">
                  <c:v>351.08199999999988</c:v>
                </c:pt>
                <c:pt idx="112">
                  <c:v>352.20699999999988</c:v>
                </c:pt>
                <c:pt idx="113">
                  <c:v>355.17099999999999</c:v>
                </c:pt>
                <c:pt idx="114">
                  <c:v>353.05700000000002</c:v>
                </c:pt>
                <c:pt idx="115">
                  <c:v>352.18299999999999</c:v>
                </c:pt>
                <c:pt idx="116">
                  <c:v>352.32799999999986</c:v>
                </c:pt>
                <c:pt idx="117">
                  <c:v>352.21299999999991</c:v>
                </c:pt>
                <c:pt idx="118">
                  <c:v>348.34000000000009</c:v>
                </c:pt>
                <c:pt idx="119">
                  <c:v>349.62099999999987</c:v>
                </c:pt>
                <c:pt idx="120">
                  <c:v>346.52499999999986</c:v>
                </c:pt>
                <c:pt idx="121">
                  <c:v>344.83499999999987</c:v>
                </c:pt>
                <c:pt idx="122">
                  <c:v>344.72899999999976</c:v>
                </c:pt>
                <c:pt idx="123">
                  <c:v>341.91599999999988</c:v>
                </c:pt>
                <c:pt idx="124">
                  <c:v>345.08799999999991</c:v>
                </c:pt>
                <c:pt idx="125">
                  <c:v>362.17700000000002</c:v>
                </c:pt>
                <c:pt idx="126">
                  <c:v>370.0979999999999</c:v>
                </c:pt>
                <c:pt idx="127">
                  <c:v>370.52699999999987</c:v>
                </c:pt>
                <c:pt idx="128">
                  <c:v>369.39799999999991</c:v>
                </c:pt>
                <c:pt idx="129">
                  <c:v>368.64699999999999</c:v>
                </c:pt>
                <c:pt idx="130">
                  <c:v>362.11700000000002</c:v>
                </c:pt>
                <c:pt idx="131">
                  <c:v>358.947</c:v>
                </c:pt>
                <c:pt idx="132">
                  <c:v>364.85399999999993</c:v>
                </c:pt>
                <c:pt idx="133">
                  <c:v>363.65600000000001</c:v>
                </c:pt>
                <c:pt idx="134">
                  <c:v>365.03099999999989</c:v>
                </c:pt>
                <c:pt idx="135">
                  <c:v>358.65199999999999</c:v>
                </c:pt>
                <c:pt idx="136">
                  <c:v>354.512</c:v>
                </c:pt>
                <c:pt idx="137">
                  <c:v>366.25099999999986</c:v>
                </c:pt>
                <c:pt idx="138">
                  <c:v>340.14600000000002</c:v>
                </c:pt>
                <c:pt idx="139">
                  <c:v>337.89</c:v>
                </c:pt>
                <c:pt idx="140">
                  <c:v>318.12400000000002</c:v>
                </c:pt>
                <c:pt idx="141">
                  <c:v>311.59399999999988</c:v>
                </c:pt>
                <c:pt idx="142">
                  <c:v>305.19200000000001</c:v>
                </c:pt>
                <c:pt idx="143">
                  <c:v>304.75299999999999</c:v>
                </c:pt>
                <c:pt idx="144">
                  <c:v>313.66899999999993</c:v>
                </c:pt>
                <c:pt idx="145">
                  <c:v>315.98799999999989</c:v>
                </c:pt>
                <c:pt idx="146">
                  <c:v>324.952</c:v>
                </c:pt>
                <c:pt idx="147">
                  <c:v>327.00599999999986</c:v>
                </c:pt>
                <c:pt idx="148">
                  <c:v>329.44799999999987</c:v>
                </c:pt>
                <c:pt idx="149">
                  <c:v>324.52199999999988</c:v>
                </c:pt>
                <c:pt idx="150">
                  <c:v>325.46599999999989</c:v>
                </c:pt>
                <c:pt idx="151">
                  <c:v>324.30599999999993</c:v>
                </c:pt>
                <c:pt idx="152">
                  <c:v>332.27799999999991</c:v>
                </c:pt>
                <c:pt idx="153">
                  <c:v>329.78199999999975</c:v>
                </c:pt>
                <c:pt idx="154">
                  <c:v>330.745</c:v>
                </c:pt>
                <c:pt idx="155">
                  <c:v>338.80799999999999</c:v>
                </c:pt>
                <c:pt idx="156">
                  <c:v>342.029</c:v>
                </c:pt>
                <c:pt idx="157">
                  <c:v>360.9849999999999</c:v>
                </c:pt>
                <c:pt idx="158">
                  <c:v>368.26900000000001</c:v>
                </c:pt>
                <c:pt idx="159">
                  <c:v>368.13599999999991</c:v>
                </c:pt>
                <c:pt idx="160">
                  <c:v>366.31099999999986</c:v>
                </c:pt>
                <c:pt idx="161">
                  <c:v>371.32599999999991</c:v>
                </c:pt>
                <c:pt idx="162">
                  <c:v>384.803</c:v>
                </c:pt>
                <c:pt idx="163">
                  <c:v>384.64400000000012</c:v>
                </c:pt>
                <c:pt idx="164">
                  <c:v>383.31299999999999</c:v>
                </c:pt>
                <c:pt idx="165">
                  <c:v>390.65899999999999</c:v>
                </c:pt>
                <c:pt idx="166">
                  <c:v>412.85</c:v>
                </c:pt>
                <c:pt idx="167">
                  <c:v>414.35700000000008</c:v>
                </c:pt>
                <c:pt idx="168">
                  <c:v>414.22199999999975</c:v>
                </c:pt>
                <c:pt idx="169">
                  <c:v>425.334</c:v>
                </c:pt>
                <c:pt idx="170">
                  <c:v>426.90199999999987</c:v>
                </c:pt>
                <c:pt idx="171">
                  <c:v>424.43199999999985</c:v>
                </c:pt>
                <c:pt idx="172">
                  <c:v>427.11200000000002</c:v>
                </c:pt>
                <c:pt idx="173">
                  <c:v>426.80799999999999</c:v>
                </c:pt>
                <c:pt idx="174">
                  <c:v>426.904</c:v>
                </c:pt>
                <c:pt idx="175">
                  <c:v>427.56200000000001</c:v>
                </c:pt>
                <c:pt idx="176">
                  <c:v>420.863</c:v>
                </c:pt>
                <c:pt idx="177">
                  <c:v>419.017</c:v>
                </c:pt>
                <c:pt idx="178">
                  <c:v>426.39299999999986</c:v>
                </c:pt>
                <c:pt idx="179">
                  <c:v>425.42599999999987</c:v>
                </c:pt>
                <c:pt idx="180">
                  <c:v>413.92699999999985</c:v>
                </c:pt>
                <c:pt idx="181">
                  <c:v>422.49199999999985</c:v>
                </c:pt>
                <c:pt idx="182">
                  <c:v>425.79299999999989</c:v>
                </c:pt>
                <c:pt idx="183">
                  <c:v>429.94099999999986</c:v>
                </c:pt>
                <c:pt idx="184">
                  <c:v>428.29799999999989</c:v>
                </c:pt>
                <c:pt idx="185">
                  <c:v>439.04599999999999</c:v>
                </c:pt>
                <c:pt idx="186">
                  <c:v>471.327</c:v>
                </c:pt>
                <c:pt idx="187">
                  <c:v>475.7709999999999</c:v>
                </c:pt>
                <c:pt idx="188">
                  <c:v>482.47199999999975</c:v>
                </c:pt>
                <c:pt idx="189">
                  <c:v>476.88400000000001</c:v>
                </c:pt>
                <c:pt idx="190">
                  <c:v>487.2949999999999</c:v>
                </c:pt>
                <c:pt idx="191">
                  <c:v>474.54399999999993</c:v>
                </c:pt>
                <c:pt idx="192">
                  <c:v>466.13200000000001</c:v>
                </c:pt>
                <c:pt idx="193">
                  <c:v>497.79299999999989</c:v>
                </c:pt>
                <c:pt idx="194">
                  <c:v>510.66899999999993</c:v>
                </c:pt>
                <c:pt idx="195">
                  <c:v>521.08500000000004</c:v>
                </c:pt>
                <c:pt idx="196">
                  <c:v>493.95099999999991</c:v>
                </c:pt>
                <c:pt idx="197">
                  <c:v>478.65899999999999</c:v>
                </c:pt>
                <c:pt idx="198">
                  <c:v>459.38900000000001</c:v>
                </c:pt>
                <c:pt idx="199">
                  <c:v>402.05700000000002</c:v>
                </c:pt>
                <c:pt idx="200">
                  <c:v>404.67599999999999</c:v>
                </c:pt>
                <c:pt idx="201">
                  <c:v>370.16800000000001</c:v>
                </c:pt>
                <c:pt idx="202">
                  <c:v>391.80900000000008</c:v>
                </c:pt>
                <c:pt idx="203">
                  <c:v>353.34000000000009</c:v>
                </c:pt>
                <c:pt idx="204">
                  <c:v>353.64699999999999</c:v>
                </c:pt>
                <c:pt idx="205">
                  <c:v>370.43599999999975</c:v>
                </c:pt>
                <c:pt idx="206">
                  <c:v>291.214</c:v>
                </c:pt>
                <c:pt idx="207">
                  <c:v>271.94099999999986</c:v>
                </c:pt>
                <c:pt idx="208">
                  <c:v>269.28599999999989</c:v>
                </c:pt>
                <c:pt idx="209">
                  <c:v>271.22199999999975</c:v>
                </c:pt>
                <c:pt idx="210">
                  <c:v>276.44600000000003</c:v>
                </c:pt>
                <c:pt idx="211">
                  <c:v>274.56</c:v>
                </c:pt>
                <c:pt idx="212">
                  <c:v>243.22300000000001</c:v>
                </c:pt>
                <c:pt idx="213">
                  <c:v>231.57499999999999</c:v>
                </c:pt>
                <c:pt idx="214">
                  <c:v>229.14399999999998</c:v>
                </c:pt>
                <c:pt idx="215">
                  <c:v>226.31100000000001</c:v>
                </c:pt>
                <c:pt idx="216">
                  <c:v>215.88600000000005</c:v>
                </c:pt>
                <c:pt idx="217">
                  <c:v>215.45800000000006</c:v>
                </c:pt>
                <c:pt idx="218">
                  <c:v>213.17299999999997</c:v>
                </c:pt>
                <c:pt idx="219">
                  <c:v>215.072</c:v>
                </c:pt>
                <c:pt idx="220">
                  <c:v>214.142</c:v>
                </c:pt>
                <c:pt idx="221">
                  <c:v>214.01</c:v>
                </c:pt>
                <c:pt idx="222">
                  <c:v>213.99300000000002</c:v>
                </c:pt>
                <c:pt idx="223">
                  <c:v>217.02600000000001</c:v>
                </c:pt>
                <c:pt idx="224">
                  <c:v>220.33</c:v>
                </c:pt>
                <c:pt idx="225">
                  <c:v>218.31900000000002</c:v>
                </c:pt>
                <c:pt idx="226">
                  <c:v>213.16499999999999</c:v>
                </c:pt>
                <c:pt idx="227">
                  <c:v>214.762</c:v>
                </c:pt>
                <c:pt idx="228">
                  <c:v>219.59100000000001</c:v>
                </c:pt>
                <c:pt idx="229">
                  <c:v>224.90200000000004</c:v>
                </c:pt>
                <c:pt idx="230">
                  <c:v>224.47800000000001</c:v>
                </c:pt>
                <c:pt idx="231">
                  <c:v>222.09900000000002</c:v>
                </c:pt>
                <c:pt idx="232">
                  <c:v>218.32300000000001</c:v>
                </c:pt>
                <c:pt idx="233">
                  <c:v>215.07300000000001</c:v>
                </c:pt>
                <c:pt idx="234">
                  <c:v>217.953</c:v>
                </c:pt>
                <c:pt idx="235">
                  <c:v>208.99300000000002</c:v>
                </c:pt>
                <c:pt idx="236">
                  <c:v>205.32500000000005</c:v>
                </c:pt>
                <c:pt idx="237">
                  <c:v>201.791</c:v>
                </c:pt>
                <c:pt idx="238">
                  <c:v>201.25</c:v>
                </c:pt>
                <c:pt idx="239">
                  <c:v>198.34100000000001</c:v>
                </c:pt>
                <c:pt idx="240">
                  <c:v>199.28700000000001</c:v>
                </c:pt>
                <c:pt idx="241">
                  <c:v>204.268</c:v>
                </c:pt>
                <c:pt idx="242">
                  <c:v>204.40600000000001</c:v>
                </c:pt>
                <c:pt idx="243">
                  <c:v>204.61899999999997</c:v>
                </c:pt>
                <c:pt idx="244">
                  <c:v>207.82500000000005</c:v>
                </c:pt>
                <c:pt idx="245">
                  <c:v>207.70099999999999</c:v>
                </c:pt>
                <c:pt idx="246">
                  <c:v>214.52200000000005</c:v>
                </c:pt>
                <c:pt idx="247">
                  <c:v>220.23399999999998</c:v>
                </c:pt>
                <c:pt idx="248">
                  <c:v>222.13</c:v>
                </c:pt>
                <c:pt idx="249">
                  <c:v>221.26399999999998</c:v>
                </c:pt>
                <c:pt idx="250">
                  <c:v>214.51900000000001</c:v>
                </c:pt>
              </c:numCache>
            </c:numRef>
          </c:val>
          <c:smooth val="0"/>
          <c:extLst>
            <c:ext xmlns:c16="http://schemas.microsoft.com/office/drawing/2014/chart" uri="{C3380CC4-5D6E-409C-BE32-E72D297353CC}">
              <c16:uniqueId val="{00000002-E326-4444-B935-9DED8D5FA8FD}"/>
            </c:ext>
          </c:extLst>
        </c:ser>
        <c:dLbls>
          <c:showLegendKey val="0"/>
          <c:showVal val="0"/>
          <c:showCatName val="0"/>
          <c:showSerName val="0"/>
          <c:showPercent val="0"/>
          <c:showBubbleSize val="0"/>
        </c:dLbls>
        <c:smooth val="0"/>
        <c:axId val="150699392"/>
        <c:axId val="151700608"/>
      </c:lineChart>
      <c:dateAx>
        <c:axId val="150699392"/>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1700608"/>
        <c:crosses val="autoZero"/>
        <c:auto val="1"/>
        <c:lblOffset val="100"/>
        <c:baseTimeUnit val="days"/>
      </c:dateAx>
      <c:valAx>
        <c:axId val="151700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0699392"/>
        <c:crosses val="autoZero"/>
        <c:crossBetween val="between"/>
        <c:majorUnit val="100"/>
      </c:valAx>
      <c:spPr>
        <a:noFill/>
        <a:ln>
          <a:noFill/>
        </a:ln>
        <a:effectLst/>
      </c:spPr>
    </c:plotArea>
    <c:legend>
      <c:legendPos val="b"/>
      <c:layout>
        <c:manualLayout>
          <c:xMode val="edge"/>
          <c:yMode val="edge"/>
          <c:x val="3.1099250147057826E-2"/>
          <c:y val="0.90707856593116931"/>
          <c:w val="0.93604234600549141"/>
          <c:h val="8.235579639406938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65346009952332E-2"/>
          <c:y val="3.4837696731989644E-2"/>
          <c:w val="0.90989985073937518"/>
          <c:h val="0.6970703915986538"/>
        </c:manualLayout>
      </c:layout>
      <c:lineChart>
        <c:grouping val="standard"/>
        <c:varyColors val="0"/>
        <c:ser>
          <c:idx val="0"/>
          <c:order val="0"/>
          <c:tx>
            <c:strRef>
              <c:f>Գ23!$O$1</c:f>
              <c:strCache>
                <c:ptCount val="1"/>
                <c:pt idx="0">
                  <c:v>Issued in 2013 and maturing in 2020</c:v>
                </c:pt>
              </c:strCache>
            </c:strRef>
          </c:tx>
          <c:spPr>
            <a:ln w="28575" cap="rnd">
              <a:solidFill>
                <a:schemeClr val="accent1"/>
              </a:solidFill>
              <a:round/>
            </a:ln>
            <a:effectLst/>
          </c:spPr>
          <c:marker>
            <c:symbol val="none"/>
          </c:marker>
          <c:cat>
            <c:numRef>
              <c:f>Գ23!$N$2:$N$252</c:f>
              <c:numCache>
                <c:formatCode>m/d/yyyy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Գ23!$O$2:$O$252</c:f>
              <c:numCache>
                <c:formatCode>General</c:formatCode>
                <c:ptCount val="251"/>
                <c:pt idx="70">
                  <c:v>8.4190000000000005</c:v>
                </c:pt>
                <c:pt idx="71">
                  <c:v>7.2750000000000004</c:v>
                </c:pt>
                <c:pt idx="72">
                  <c:v>6.9190000000000014</c:v>
                </c:pt>
                <c:pt idx="73">
                  <c:v>7.7830000000000004</c:v>
                </c:pt>
                <c:pt idx="74">
                  <c:v>6.3149999999999986</c:v>
                </c:pt>
                <c:pt idx="75">
                  <c:v>7.0810000000000004</c:v>
                </c:pt>
                <c:pt idx="76">
                  <c:v>6.17</c:v>
                </c:pt>
                <c:pt idx="77">
                  <c:v>6.1209999999999987</c:v>
                </c:pt>
                <c:pt idx="78">
                  <c:v>6.39</c:v>
                </c:pt>
                <c:pt idx="79">
                  <c:v>6.1129999999999987</c:v>
                </c:pt>
                <c:pt idx="80">
                  <c:v>6.9190000000000014</c:v>
                </c:pt>
                <c:pt idx="81">
                  <c:v>6.7590000000000003</c:v>
                </c:pt>
                <c:pt idx="82">
                  <c:v>6.726</c:v>
                </c:pt>
                <c:pt idx="83">
                  <c:v>6.8599999999999985</c:v>
                </c:pt>
                <c:pt idx="84">
                  <c:v>6.8599999999999985</c:v>
                </c:pt>
                <c:pt idx="85">
                  <c:v>7.5030000000000001</c:v>
                </c:pt>
                <c:pt idx="86">
                  <c:v>7.1039999999999983</c:v>
                </c:pt>
                <c:pt idx="87">
                  <c:v>7.142999999999998</c:v>
                </c:pt>
                <c:pt idx="88">
                  <c:v>6.89</c:v>
                </c:pt>
                <c:pt idx="89">
                  <c:v>6.71</c:v>
                </c:pt>
                <c:pt idx="90">
                  <c:v>6.53</c:v>
                </c:pt>
                <c:pt idx="91" formatCode="0.000">
                  <c:v>5.8563333333333318</c:v>
                </c:pt>
                <c:pt idx="92" formatCode="0.000">
                  <c:v>5.8623333333333303</c:v>
                </c:pt>
                <c:pt idx="93" formatCode="0.000">
                  <c:v>5.8683333333333314</c:v>
                </c:pt>
                <c:pt idx="94">
                  <c:v>5.8649999999999975</c:v>
                </c:pt>
                <c:pt idx="95">
                  <c:v>5.899</c:v>
                </c:pt>
                <c:pt idx="96">
                  <c:v>5.8769999999999998</c:v>
                </c:pt>
                <c:pt idx="97">
                  <c:v>5.8769999999999998</c:v>
                </c:pt>
                <c:pt idx="98">
                  <c:v>5.726</c:v>
                </c:pt>
                <c:pt idx="99">
                  <c:v>5.952</c:v>
                </c:pt>
                <c:pt idx="100">
                  <c:v>6.1779999999999982</c:v>
                </c:pt>
                <c:pt idx="101">
                  <c:v>6.2780000000000014</c:v>
                </c:pt>
                <c:pt idx="102">
                  <c:v>6.126999999999998</c:v>
                </c:pt>
                <c:pt idx="103">
                  <c:v>5.7869999999999999</c:v>
                </c:pt>
                <c:pt idx="104">
                  <c:v>6.1259999999999977</c:v>
                </c:pt>
                <c:pt idx="105">
                  <c:v>6.4169999999999998</c:v>
                </c:pt>
                <c:pt idx="106">
                  <c:v>6.2690000000000001</c:v>
                </c:pt>
                <c:pt idx="107">
                  <c:v>6.3760000000000003</c:v>
                </c:pt>
                <c:pt idx="108">
                  <c:v>6.3919999999999995</c:v>
                </c:pt>
                <c:pt idx="109">
                  <c:v>6.3789999999999996</c:v>
                </c:pt>
                <c:pt idx="110">
                  <c:v>6.4239999999999995</c:v>
                </c:pt>
                <c:pt idx="111">
                  <c:v>6.5380000000000003</c:v>
                </c:pt>
                <c:pt idx="112">
                  <c:v>6.4119999999999999</c:v>
                </c:pt>
                <c:pt idx="113">
                  <c:v>6.6479999999999979</c:v>
                </c:pt>
                <c:pt idx="114">
                  <c:v>7.4030000000000014</c:v>
                </c:pt>
                <c:pt idx="115">
                  <c:v>6.7720000000000002</c:v>
                </c:pt>
                <c:pt idx="116">
                  <c:v>7.2219999999999995</c:v>
                </c:pt>
                <c:pt idx="117">
                  <c:v>7.649</c:v>
                </c:pt>
                <c:pt idx="118">
                  <c:v>7.674999999999998</c:v>
                </c:pt>
                <c:pt idx="119">
                  <c:v>6.8469999999999995</c:v>
                </c:pt>
                <c:pt idx="120">
                  <c:v>6.2060000000000004</c:v>
                </c:pt>
                <c:pt idx="121">
                  <c:v>6.2249999999999979</c:v>
                </c:pt>
                <c:pt idx="122">
                  <c:v>6.2130000000000001</c:v>
                </c:pt>
                <c:pt idx="123">
                  <c:v>6.53</c:v>
                </c:pt>
                <c:pt idx="124">
                  <c:v>6.6850000000000005</c:v>
                </c:pt>
                <c:pt idx="125">
                  <c:v>6.5519999999999996</c:v>
                </c:pt>
                <c:pt idx="126">
                  <c:v>6.601</c:v>
                </c:pt>
                <c:pt idx="127">
                  <c:v>6.5830000000000002</c:v>
                </c:pt>
                <c:pt idx="128">
                  <c:v>6.6119999999999983</c:v>
                </c:pt>
                <c:pt idx="129">
                  <c:v>6.7009999999999996</c:v>
                </c:pt>
                <c:pt idx="130">
                  <c:v>6.2219999999999995</c:v>
                </c:pt>
                <c:pt idx="131">
                  <c:v>6.2960000000000003</c:v>
                </c:pt>
                <c:pt idx="132">
                  <c:v>6.6890000000000001</c:v>
                </c:pt>
                <c:pt idx="133">
                  <c:v>6.056</c:v>
                </c:pt>
                <c:pt idx="134">
                  <c:v>6.343</c:v>
                </c:pt>
                <c:pt idx="135">
                  <c:v>5.892999999999998</c:v>
                </c:pt>
                <c:pt idx="136">
                  <c:v>5.8949999999999978</c:v>
                </c:pt>
                <c:pt idx="137">
                  <c:v>5.85</c:v>
                </c:pt>
                <c:pt idx="138">
                  <c:v>5.835</c:v>
                </c:pt>
                <c:pt idx="139">
                  <c:v>5.8229999999999986</c:v>
                </c:pt>
                <c:pt idx="140">
                  <c:v>5.1199999999999983</c:v>
                </c:pt>
                <c:pt idx="141">
                  <c:v>4.718</c:v>
                </c:pt>
                <c:pt idx="142">
                  <c:v>5.1679999999999975</c:v>
                </c:pt>
                <c:pt idx="143">
                  <c:v>5.9119999999999999</c:v>
                </c:pt>
                <c:pt idx="144">
                  <c:v>5.351</c:v>
                </c:pt>
                <c:pt idx="145">
                  <c:v>4.8229999999999986</c:v>
                </c:pt>
                <c:pt idx="146">
                  <c:v>4.8390000000000004</c:v>
                </c:pt>
                <c:pt idx="147">
                  <c:v>5.6899999999999995</c:v>
                </c:pt>
                <c:pt idx="148">
                  <c:v>6.3269999999999982</c:v>
                </c:pt>
                <c:pt idx="149">
                  <c:v>5.726</c:v>
                </c:pt>
                <c:pt idx="150">
                  <c:v>5.6919999999999984</c:v>
                </c:pt>
                <c:pt idx="151">
                  <c:v>5.9429999999999996</c:v>
                </c:pt>
                <c:pt idx="152">
                  <c:v>8.7260000000000009</c:v>
                </c:pt>
                <c:pt idx="153">
                  <c:v>9.6989999999999998</c:v>
                </c:pt>
                <c:pt idx="154">
                  <c:v>6.6619999999999981</c:v>
                </c:pt>
                <c:pt idx="155">
                  <c:v>7.758</c:v>
                </c:pt>
                <c:pt idx="156">
                  <c:v>7.7460000000000004</c:v>
                </c:pt>
                <c:pt idx="157">
                  <c:v>7.3169999999999984</c:v>
                </c:pt>
                <c:pt idx="158">
                  <c:v>7.3029999999999982</c:v>
                </c:pt>
                <c:pt idx="159">
                  <c:v>6.2069999999999999</c:v>
                </c:pt>
                <c:pt idx="160">
                  <c:v>10.056000000000004</c:v>
                </c:pt>
                <c:pt idx="161">
                  <c:v>7.67</c:v>
                </c:pt>
                <c:pt idx="162">
                  <c:v>10.009</c:v>
                </c:pt>
                <c:pt idx="163">
                  <c:v>9.9770000000000003</c:v>
                </c:pt>
                <c:pt idx="164">
                  <c:v>6.7480000000000002</c:v>
                </c:pt>
                <c:pt idx="165">
                  <c:v>6.7649999999999979</c:v>
                </c:pt>
                <c:pt idx="166">
                  <c:v>7.5819999999999999</c:v>
                </c:pt>
                <c:pt idx="167">
                  <c:v>7.5629999999999979</c:v>
                </c:pt>
                <c:pt idx="168">
                  <c:v>7.5579999999999981</c:v>
                </c:pt>
                <c:pt idx="169">
                  <c:v>9.4380000000000006</c:v>
                </c:pt>
                <c:pt idx="170">
                  <c:v>9.4120000000000008</c:v>
                </c:pt>
                <c:pt idx="171">
                  <c:v>7.5010000000000003</c:v>
                </c:pt>
                <c:pt idx="172">
                  <c:v>7.1519999999999984</c:v>
                </c:pt>
                <c:pt idx="173">
                  <c:v>6.8839999999999995</c:v>
                </c:pt>
                <c:pt idx="174">
                  <c:v>6.6069999999999984</c:v>
                </c:pt>
                <c:pt idx="175">
                  <c:v>6.9749999999999996</c:v>
                </c:pt>
                <c:pt idx="176">
                  <c:v>5.8919999999999995</c:v>
                </c:pt>
                <c:pt idx="177">
                  <c:v>5.9420000000000002</c:v>
                </c:pt>
                <c:pt idx="178">
                  <c:v>6.04</c:v>
                </c:pt>
                <c:pt idx="179">
                  <c:v>5.9630000000000001</c:v>
                </c:pt>
                <c:pt idx="180">
                  <c:v>5.9320000000000004</c:v>
                </c:pt>
                <c:pt idx="181">
                  <c:v>5.9870000000000001</c:v>
                </c:pt>
                <c:pt idx="182">
                  <c:v>5.9729999999999999</c:v>
                </c:pt>
                <c:pt idx="183">
                  <c:v>5.9649999999999981</c:v>
                </c:pt>
                <c:pt idx="184">
                  <c:v>5.952</c:v>
                </c:pt>
                <c:pt idx="185">
                  <c:v>5.9710000000000019</c:v>
                </c:pt>
                <c:pt idx="186">
                  <c:v>6.0060000000000002</c:v>
                </c:pt>
                <c:pt idx="187">
                  <c:v>6.1069999999999984</c:v>
                </c:pt>
                <c:pt idx="188">
                  <c:v>6.5380000000000003</c:v>
                </c:pt>
                <c:pt idx="189">
                  <c:v>6.2590000000000003</c:v>
                </c:pt>
                <c:pt idx="190">
                  <c:v>6.1319999999999997</c:v>
                </c:pt>
                <c:pt idx="191">
                  <c:v>6.4710000000000019</c:v>
                </c:pt>
                <c:pt idx="192" formatCode="0.000">
                  <c:v>6</c:v>
                </c:pt>
                <c:pt idx="193">
                  <c:v>6.9409999999999998</c:v>
                </c:pt>
                <c:pt idx="194">
                  <c:v>10.623000000000001</c:v>
                </c:pt>
                <c:pt idx="195">
                  <c:v>9.8140000000000001</c:v>
                </c:pt>
                <c:pt idx="196">
                  <c:v>6.6869999999999985</c:v>
                </c:pt>
                <c:pt idx="197">
                  <c:v>5.9930000000000003</c:v>
                </c:pt>
                <c:pt idx="198">
                  <c:v>6.4749999999999996</c:v>
                </c:pt>
                <c:pt idx="199">
                  <c:v>4.0739999999999998</c:v>
                </c:pt>
                <c:pt idx="200">
                  <c:v>4.0460000000000003</c:v>
                </c:pt>
                <c:pt idx="201">
                  <c:v>3.9689999999999999</c:v>
                </c:pt>
                <c:pt idx="202">
                  <c:v>4.133</c:v>
                </c:pt>
                <c:pt idx="203">
                  <c:v>5.1379999999999981</c:v>
                </c:pt>
                <c:pt idx="204">
                  <c:v>3.9389999999999992</c:v>
                </c:pt>
                <c:pt idx="205">
                  <c:v>4.1659999999999986</c:v>
                </c:pt>
                <c:pt idx="206">
                  <c:v>3.355999999999999</c:v>
                </c:pt>
                <c:pt idx="207">
                  <c:v>3.028</c:v>
                </c:pt>
                <c:pt idx="208">
                  <c:v>3.2869999999999999</c:v>
                </c:pt>
                <c:pt idx="209">
                  <c:v>3.1240000000000001</c:v>
                </c:pt>
                <c:pt idx="210">
                  <c:v>3.5859999999999999</c:v>
                </c:pt>
                <c:pt idx="211">
                  <c:v>3.6389999999999998</c:v>
                </c:pt>
                <c:pt idx="212">
                  <c:v>3.5559999999999992</c:v>
                </c:pt>
                <c:pt idx="213">
                  <c:v>2.7040000000000002</c:v>
                </c:pt>
                <c:pt idx="214">
                  <c:v>3.081</c:v>
                </c:pt>
                <c:pt idx="215">
                  <c:v>3.0939999999999999</c:v>
                </c:pt>
                <c:pt idx="216">
                  <c:v>2.73</c:v>
                </c:pt>
                <c:pt idx="217">
                  <c:v>2.8089999999999997</c:v>
                </c:pt>
                <c:pt idx="218">
                  <c:v>2.911999999999999</c:v>
                </c:pt>
                <c:pt idx="219">
                  <c:v>2.8749999999999991</c:v>
                </c:pt>
                <c:pt idx="220">
                  <c:v>2.673</c:v>
                </c:pt>
                <c:pt idx="221">
                  <c:v>2.694</c:v>
                </c:pt>
                <c:pt idx="222">
                  <c:v>2.6359999999999997</c:v>
                </c:pt>
                <c:pt idx="223">
                  <c:v>2.9789999999999992</c:v>
                </c:pt>
                <c:pt idx="224">
                  <c:v>2.9559999999999991</c:v>
                </c:pt>
                <c:pt idx="225">
                  <c:v>2.7880000000000011</c:v>
                </c:pt>
                <c:pt idx="226">
                  <c:v>2.9939999999999998</c:v>
                </c:pt>
                <c:pt idx="227">
                  <c:v>2.9449999999999998</c:v>
                </c:pt>
                <c:pt idx="228">
                  <c:v>3.0859999999999999</c:v>
                </c:pt>
                <c:pt idx="229">
                  <c:v>3.0619999999999998</c:v>
                </c:pt>
                <c:pt idx="230">
                  <c:v>2.766</c:v>
                </c:pt>
                <c:pt idx="231">
                  <c:v>2.9430000000000001</c:v>
                </c:pt>
                <c:pt idx="232">
                  <c:v>2.7749999999999999</c:v>
                </c:pt>
                <c:pt idx="233">
                  <c:v>3.0379999999999998</c:v>
                </c:pt>
                <c:pt idx="234">
                  <c:v>2.7880000000000011</c:v>
                </c:pt>
                <c:pt idx="235">
                  <c:v>2.823</c:v>
                </c:pt>
                <c:pt idx="236">
                  <c:v>2.8299999999999992</c:v>
                </c:pt>
                <c:pt idx="237">
                  <c:v>2.8789999999999991</c:v>
                </c:pt>
                <c:pt idx="238">
                  <c:v>2.8259999999999992</c:v>
                </c:pt>
                <c:pt idx="239">
                  <c:v>2.911999999999999</c:v>
                </c:pt>
                <c:pt idx="240">
                  <c:v>3.0609999999999999</c:v>
                </c:pt>
                <c:pt idx="241">
                  <c:v>3.05</c:v>
                </c:pt>
                <c:pt idx="242">
                  <c:v>3.0459999999999998</c:v>
                </c:pt>
                <c:pt idx="243">
                  <c:v>3.0179999999999998</c:v>
                </c:pt>
                <c:pt idx="244">
                  <c:v>3.17</c:v>
                </c:pt>
                <c:pt idx="245">
                  <c:v>3.169</c:v>
                </c:pt>
                <c:pt idx="246">
                  <c:v>3.194</c:v>
                </c:pt>
                <c:pt idx="247">
                  <c:v>2.972999999999999</c:v>
                </c:pt>
                <c:pt idx="248">
                  <c:v>2.9889999999999999</c:v>
                </c:pt>
                <c:pt idx="249">
                  <c:v>2.9359999999999991</c:v>
                </c:pt>
                <c:pt idx="250">
                  <c:v>2.903</c:v>
                </c:pt>
              </c:numCache>
            </c:numRef>
          </c:val>
          <c:smooth val="0"/>
          <c:extLst>
            <c:ext xmlns:c16="http://schemas.microsoft.com/office/drawing/2014/chart" uri="{C3380CC4-5D6E-409C-BE32-E72D297353CC}">
              <c16:uniqueId val="{00000000-60E2-46CA-A4B3-5F3D4E5F103E}"/>
            </c:ext>
          </c:extLst>
        </c:ser>
        <c:ser>
          <c:idx val="1"/>
          <c:order val="1"/>
          <c:tx>
            <c:strRef>
              <c:f>Գ23!$P$1</c:f>
              <c:strCache>
                <c:ptCount val="1"/>
                <c:pt idx="0">
                  <c:v>Issued in 2015 and maturing in 2025</c:v>
                </c:pt>
              </c:strCache>
            </c:strRef>
          </c:tx>
          <c:spPr>
            <a:ln w="28575" cap="rnd">
              <a:solidFill>
                <a:schemeClr val="accent2"/>
              </a:solidFill>
              <a:round/>
            </a:ln>
            <a:effectLst/>
          </c:spPr>
          <c:marker>
            <c:symbol val="none"/>
          </c:marker>
          <c:cat>
            <c:numRef>
              <c:f>Գ23!$N$2:$N$252</c:f>
              <c:numCache>
                <c:formatCode>m/d/yyyy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Գ23!$P$2:$P$252</c:f>
              <c:numCache>
                <c:formatCode>General</c:formatCode>
                <c:ptCount val="251"/>
                <c:pt idx="0">
                  <c:v>3.1880000000000002</c:v>
                </c:pt>
                <c:pt idx="1">
                  <c:v>3.2010000000000001</c:v>
                </c:pt>
                <c:pt idx="2">
                  <c:v>3.2730000000000001</c:v>
                </c:pt>
                <c:pt idx="3">
                  <c:v>3.3729999999999993</c:v>
                </c:pt>
                <c:pt idx="4">
                  <c:v>3.387</c:v>
                </c:pt>
                <c:pt idx="5">
                  <c:v>3.3539999999999992</c:v>
                </c:pt>
                <c:pt idx="6">
                  <c:v>3.3239999999999998</c:v>
                </c:pt>
                <c:pt idx="7">
                  <c:v>3.3549999999999991</c:v>
                </c:pt>
                <c:pt idx="8">
                  <c:v>3.3379999999999992</c:v>
                </c:pt>
                <c:pt idx="9">
                  <c:v>3.3299999999999992</c:v>
                </c:pt>
                <c:pt idx="10">
                  <c:v>3.3979999999999997</c:v>
                </c:pt>
                <c:pt idx="11">
                  <c:v>3.4819999999999998</c:v>
                </c:pt>
                <c:pt idx="12">
                  <c:v>3.569</c:v>
                </c:pt>
                <c:pt idx="13">
                  <c:v>3.5789999999999997</c:v>
                </c:pt>
                <c:pt idx="14">
                  <c:v>3.5840000000000001</c:v>
                </c:pt>
                <c:pt idx="15">
                  <c:v>3.4899999999999998</c:v>
                </c:pt>
                <c:pt idx="16">
                  <c:v>3.5649999999999999</c:v>
                </c:pt>
                <c:pt idx="17">
                  <c:v>3.4659999999999997</c:v>
                </c:pt>
                <c:pt idx="18">
                  <c:v>3.472999999999999</c:v>
                </c:pt>
                <c:pt idx="19">
                  <c:v>3.8129999999999988</c:v>
                </c:pt>
                <c:pt idx="20">
                  <c:v>4.0139999999999985</c:v>
                </c:pt>
                <c:pt idx="21">
                  <c:v>4.0430000000000001</c:v>
                </c:pt>
                <c:pt idx="22">
                  <c:v>4.0030000000000001</c:v>
                </c:pt>
                <c:pt idx="23">
                  <c:v>3.9939999999999998</c:v>
                </c:pt>
                <c:pt idx="24">
                  <c:v>3.9549999999999992</c:v>
                </c:pt>
                <c:pt idx="25">
                  <c:v>3.96</c:v>
                </c:pt>
                <c:pt idx="26">
                  <c:v>3.996999999999999</c:v>
                </c:pt>
                <c:pt idx="27">
                  <c:v>3.9659999999999997</c:v>
                </c:pt>
                <c:pt idx="28">
                  <c:v>3.9279999999999999</c:v>
                </c:pt>
                <c:pt idx="29">
                  <c:v>3.9079999999999999</c:v>
                </c:pt>
                <c:pt idx="30">
                  <c:v>3.9089999999999998</c:v>
                </c:pt>
                <c:pt idx="31">
                  <c:v>3.8309999999999991</c:v>
                </c:pt>
                <c:pt idx="32">
                  <c:v>3.855999999999999</c:v>
                </c:pt>
                <c:pt idx="33">
                  <c:v>3.8079999999999998</c:v>
                </c:pt>
                <c:pt idx="34">
                  <c:v>3.9179999999999997</c:v>
                </c:pt>
                <c:pt idx="35">
                  <c:v>4.42</c:v>
                </c:pt>
                <c:pt idx="36">
                  <c:v>4.7350000000000003</c:v>
                </c:pt>
                <c:pt idx="37">
                  <c:v>4.6739999999999995</c:v>
                </c:pt>
                <c:pt idx="38">
                  <c:v>4.7669999999999995</c:v>
                </c:pt>
                <c:pt idx="39">
                  <c:v>4.9390000000000018</c:v>
                </c:pt>
                <c:pt idx="40">
                  <c:v>5.1879999999999979</c:v>
                </c:pt>
                <c:pt idx="41">
                  <c:v>5.0960000000000001</c:v>
                </c:pt>
                <c:pt idx="42">
                  <c:v>5.0269999999999984</c:v>
                </c:pt>
                <c:pt idx="43">
                  <c:v>4.91</c:v>
                </c:pt>
                <c:pt idx="44">
                  <c:v>4.7850000000000001</c:v>
                </c:pt>
                <c:pt idx="45">
                  <c:v>4.7530000000000001</c:v>
                </c:pt>
                <c:pt idx="46">
                  <c:v>4.6179999999999977</c:v>
                </c:pt>
                <c:pt idx="47">
                  <c:v>4.6229999999999976</c:v>
                </c:pt>
                <c:pt idx="48">
                  <c:v>4.5809999999999995</c:v>
                </c:pt>
                <c:pt idx="49">
                  <c:v>4.5339999999999998</c:v>
                </c:pt>
                <c:pt idx="50">
                  <c:v>4.51</c:v>
                </c:pt>
                <c:pt idx="51">
                  <c:v>4.5529999999999982</c:v>
                </c:pt>
                <c:pt idx="52">
                  <c:v>4.5430000000000001</c:v>
                </c:pt>
                <c:pt idx="53">
                  <c:v>4.508</c:v>
                </c:pt>
                <c:pt idx="54">
                  <c:v>4.3769999999999998</c:v>
                </c:pt>
                <c:pt idx="55">
                  <c:v>4.368999999999998</c:v>
                </c:pt>
                <c:pt idx="56">
                  <c:v>4.4009999999999998</c:v>
                </c:pt>
                <c:pt idx="57">
                  <c:v>4.415</c:v>
                </c:pt>
                <c:pt idx="58">
                  <c:v>4.3969999999999985</c:v>
                </c:pt>
                <c:pt idx="59">
                  <c:v>4.3890000000000002</c:v>
                </c:pt>
                <c:pt idx="60">
                  <c:v>4.42</c:v>
                </c:pt>
                <c:pt idx="61">
                  <c:v>4.4879999999999995</c:v>
                </c:pt>
                <c:pt idx="62">
                  <c:v>4.734</c:v>
                </c:pt>
                <c:pt idx="63">
                  <c:v>4.734</c:v>
                </c:pt>
                <c:pt idx="64">
                  <c:v>4.5389999999999997</c:v>
                </c:pt>
                <c:pt idx="65">
                  <c:v>3.62</c:v>
                </c:pt>
                <c:pt idx="66">
                  <c:v>3.6109999999999998</c:v>
                </c:pt>
                <c:pt idx="67">
                  <c:v>3.46</c:v>
                </c:pt>
                <c:pt idx="68">
                  <c:v>3.4649999999999999</c:v>
                </c:pt>
                <c:pt idx="69">
                  <c:v>3.4259999999999997</c:v>
                </c:pt>
                <c:pt idx="70">
                  <c:v>3.3979999999999997</c:v>
                </c:pt>
                <c:pt idx="71">
                  <c:v>3.4259999999999997</c:v>
                </c:pt>
                <c:pt idx="72">
                  <c:v>3.4149999999999991</c:v>
                </c:pt>
                <c:pt idx="73">
                  <c:v>3.4329999999999989</c:v>
                </c:pt>
                <c:pt idx="74">
                  <c:v>3.4419999999999997</c:v>
                </c:pt>
                <c:pt idx="75">
                  <c:v>3.4329999999999989</c:v>
                </c:pt>
                <c:pt idx="76">
                  <c:v>3.4519999999999991</c:v>
                </c:pt>
                <c:pt idx="77">
                  <c:v>3.4630000000000001</c:v>
                </c:pt>
                <c:pt idx="78">
                  <c:v>3.4369999999999989</c:v>
                </c:pt>
                <c:pt idx="79">
                  <c:v>3.4349999999999992</c:v>
                </c:pt>
                <c:pt idx="80">
                  <c:v>3.4179999999999997</c:v>
                </c:pt>
                <c:pt idx="81">
                  <c:v>3.42</c:v>
                </c:pt>
                <c:pt idx="82">
                  <c:v>3.44</c:v>
                </c:pt>
                <c:pt idx="83">
                  <c:v>3.484</c:v>
                </c:pt>
                <c:pt idx="84">
                  <c:v>3.468</c:v>
                </c:pt>
                <c:pt idx="85">
                  <c:v>3.4659999999999997</c:v>
                </c:pt>
                <c:pt idx="86">
                  <c:v>3.5</c:v>
                </c:pt>
                <c:pt idx="87">
                  <c:v>3.4849999999999999</c:v>
                </c:pt>
                <c:pt idx="88">
                  <c:v>3.5109999999999997</c:v>
                </c:pt>
                <c:pt idx="89">
                  <c:v>3.5089999999999999</c:v>
                </c:pt>
                <c:pt idx="90">
                  <c:v>3.5349999999999997</c:v>
                </c:pt>
                <c:pt idx="91">
                  <c:v>3.4949999999999997</c:v>
                </c:pt>
                <c:pt idx="92">
                  <c:v>3.4889999999999999</c:v>
                </c:pt>
                <c:pt idx="93">
                  <c:v>3.4949999999999997</c:v>
                </c:pt>
                <c:pt idx="94">
                  <c:v>3.496999999999999</c:v>
                </c:pt>
                <c:pt idx="95">
                  <c:v>3.5559999999999992</c:v>
                </c:pt>
                <c:pt idx="96">
                  <c:v>3.589</c:v>
                </c:pt>
                <c:pt idx="97">
                  <c:v>3.6119999999999997</c:v>
                </c:pt>
                <c:pt idx="98">
                  <c:v>3.6619999999999999</c:v>
                </c:pt>
                <c:pt idx="99">
                  <c:v>3.6359999999999997</c:v>
                </c:pt>
                <c:pt idx="100">
                  <c:v>3.6509999999999998</c:v>
                </c:pt>
                <c:pt idx="101">
                  <c:v>3.702</c:v>
                </c:pt>
                <c:pt idx="102">
                  <c:v>3.6970000000000001</c:v>
                </c:pt>
                <c:pt idx="103">
                  <c:v>3.7549999999999999</c:v>
                </c:pt>
                <c:pt idx="104">
                  <c:v>3.7600000000000002</c:v>
                </c:pt>
                <c:pt idx="105">
                  <c:v>3.7850000000000001</c:v>
                </c:pt>
                <c:pt idx="106">
                  <c:v>3.7810000000000001</c:v>
                </c:pt>
                <c:pt idx="107">
                  <c:v>3.778</c:v>
                </c:pt>
                <c:pt idx="108">
                  <c:v>3.782</c:v>
                </c:pt>
                <c:pt idx="109">
                  <c:v>3.7989999999999999</c:v>
                </c:pt>
                <c:pt idx="110">
                  <c:v>3.8019999999999992</c:v>
                </c:pt>
                <c:pt idx="111">
                  <c:v>3.86</c:v>
                </c:pt>
                <c:pt idx="112">
                  <c:v>3.8779999999999997</c:v>
                </c:pt>
                <c:pt idx="113">
                  <c:v>3.8909999999999991</c:v>
                </c:pt>
                <c:pt idx="114">
                  <c:v>3.8789999999999991</c:v>
                </c:pt>
                <c:pt idx="115">
                  <c:v>3.835999999999999</c:v>
                </c:pt>
                <c:pt idx="116">
                  <c:v>3.8679999999999999</c:v>
                </c:pt>
                <c:pt idx="117">
                  <c:v>3.8789999999999991</c:v>
                </c:pt>
                <c:pt idx="118">
                  <c:v>3.8069999999999991</c:v>
                </c:pt>
                <c:pt idx="119">
                  <c:v>3.8209999999999997</c:v>
                </c:pt>
                <c:pt idx="120">
                  <c:v>3.7989999999999999</c:v>
                </c:pt>
                <c:pt idx="121">
                  <c:v>3.8289999999999997</c:v>
                </c:pt>
                <c:pt idx="122">
                  <c:v>3.8169999999999993</c:v>
                </c:pt>
                <c:pt idx="123">
                  <c:v>3.823</c:v>
                </c:pt>
                <c:pt idx="124">
                  <c:v>3.8479999999999999</c:v>
                </c:pt>
                <c:pt idx="125">
                  <c:v>4.133</c:v>
                </c:pt>
                <c:pt idx="126">
                  <c:v>4.1829999999999981</c:v>
                </c:pt>
                <c:pt idx="127">
                  <c:v>4.1909999999999981</c:v>
                </c:pt>
                <c:pt idx="128">
                  <c:v>4.195999999999998</c:v>
                </c:pt>
                <c:pt idx="129">
                  <c:v>4.2370000000000001</c:v>
                </c:pt>
                <c:pt idx="130">
                  <c:v>4.1370000000000005</c:v>
                </c:pt>
                <c:pt idx="131">
                  <c:v>4.1529999999999978</c:v>
                </c:pt>
                <c:pt idx="132">
                  <c:v>4.142999999999998</c:v>
                </c:pt>
                <c:pt idx="133">
                  <c:v>4.134999999999998</c:v>
                </c:pt>
                <c:pt idx="134">
                  <c:v>4.17</c:v>
                </c:pt>
                <c:pt idx="135">
                  <c:v>4.150999999999998</c:v>
                </c:pt>
                <c:pt idx="136">
                  <c:v>4.1390000000000002</c:v>
                </c:pt>
                <c:pt idx="137">
                  <c:v>4.2069999999999999</c:v>
                </c:pt>
                <c:pt idx="138">
                  <c:v>3.9349999999999992</c:v>
                </c:pt>
                <c:pt idx="139">
                  <c:v>3.8309999999999991</c:v>
                </c:pt>
                <c:pt idx="140">
                  <c:v>3.6919999999999997</c:v>
                </c:pt>
                <c:pt idx="141">
                  <c:v>3.6989999999999998</c:v>
                </c:pt>
                <c:pt idx="142">
                  <c:v>3.7</c:v>
                </c:pt>
                <c:pt idx="143">
                  <c:v>3.7080000000000002</c:v>
                </c:pt>
                <c:pt idx="144">
                  <c:v>3.714</c:v>
                </c:pt>
                <c:pt idx="145">
                  <c:v>3.6739999999999999</c:v>
                </c:pt>
                <c:pt idx="146">
                  <c:v>3.6919999999999997</c:v>
                </c:pt>
                <c:pt idx="147">
                  <c:v>3.7050000000000001</c:v>
                </c:pt>
                <c:pt idx="148">
                  <c:v>3.702</c:v>
                </c:pt>
                <c:pt idx="149">
                  <c:v>3.7</c:v>
                </c:pt>
                <c:pt idx="150">
                  <c:v>3.694</c:v>
                </c:pt>
                <c:pt idx="151">
                  <c:v>3.6509999999999998</c:v>
                </c:pt>
                <c:pt idx="152">
                  <c:v>3.6640000000000001</c:v>
                </c:pt>
                <c:pt idx="153">
                  <c:v>3.6589999999999998</c:v>
                </c:pt>
                <c:pt idx="154">
                  <c:v>3.6680000000000001</c:v>
                </c:pt>
                <c:pt idx="155">
                  <c:v>3.73</c:v>
                </c:pt>
                <c:pt idx="156">
                  <c:v>3.778</c:v>
                </c:pt>
                <c:pt idx="157">
                  <c:v>3.855999999999999</c:v>
                </c:pt>
                <c:pt idx="158">
                  <c:v>4.0219999999999985</c:v>
                </c:pt>
                <c:pt idx="159">
                  <c:v>4.2080000000000002</c:v>
                </c:pt>
                <c:pt idx="160">
                  <c:v>4.5490000000000004</c:v>
                </c:pt>
                <c:pt idx="161">
                  <c:v>5.1449999999999978</c:v>
                </c:pt>
                <c:pt idx="162">
                  <c:v>5.0919999999999996</c:v>
                </c:pt>
                <c:pt idx="163">
                  <c:v>5.0639999999999983</c:v>
                </c:pt>
                <c:pt idx="164">
                  <c:v>5.1229999999999976</c:v>
                </c:pt>
                <c:pt idx="165">
                  <c:v>5.1869999999999985</c:v>
                </c:pt>
                <c:pt idx="166">
                  <c:v>5.452</c:v>
                </c:pt>
                <c:pt idx="167">
                  <c:v>5.4770000000000003</c:v>
                </c:pt>
                <c:pt idx="168">
                  <c:v>5.492</c:v>
                </c:pt>
                <c:pt idx="169">
                  <c:v>5.626999999999998</c:v>
                </c:pt>
                <c:pt idx="170">
                  <c:v>5.6479999999999979</c:v>
                </c:pt>
                <c:pt idx="171">
                  <c:v>5.6289999999999978</c:v>
                </c:pt>
                <c:pt idx="172">
                  <c:v>5.6279999999999974</c:v>
                </c:pt>
                <c:pt idx="173">
                  <c:v>5.6169999999999982</c:v>
                </c:pt>
                <c:pt idx="174">
                  <c:v>5.6569999999999983</c:v>
                </c:pt>
                <c:pt idx="175">
                  <c:v>5.6839999999999984</c:v>
                </c:pt>
                <c:pt idx="176">
                  <c:v>5.6069999999999984</c:v>
                </c:pt>
                <c:pt idx="177">
                  <c:v>5.6059999999999981</c:v>
                </c:pt>
                <c:pt idx="178">
                  <c:v>5.7439999999999998</c:v>
                </c:pt>
                <c:pt idx="179">
                  <c:v>5.7210000000000001</c:v>
                </c:pt>
                <c:pt idx="180">
                  <c:v>5.820999999999998</c:v>
                </c:pt>
                <c:pt idx="181">
                  <c:v>5.9559999999999995</c:v>
                </c:pt>
                <c:pt idx="182">
                  <c:v>5.8969999999999985</c:v>
                </c:pt>
                <c:pt idx="183">
                  <c:v>6.23</c:v>
                </c:pt>
                <c:pt idx="184">
                  <c:v>6.0369999999999999</c:v>
                </c:pt>
                <c:pt idx="185">
                  <c:v>6.0669999999999984</c:v>
                </c:pt>
                <c:pt idx="186">
                  <c:v>6.1919999999999984</c:v>
                </c:pt>
                <c:pt idx="187">
                  <c:v>6.4630000000000001</c:v>
                </c:pt>
                <c:pt idx="188">
                  <c:v>6.49</c:v>
                </c:pt>
                <c:pt idx="189">
                  <c:v>6.5019999999999998</c:v>
                </c:pt>
                <c:pt idx="190">
                  <c:v>6.5010000000000003</c:v>
                </c:pt>
                <c:pt idx="191">
                  <c:v>6.399</c:v>
                </c:pt>
                <c:pt idx="192">
                  <c:v>6.5249999999999986</c:v>
                </c:pt>
                <c:pt idx="193">
                  <c:v>6.8079999999999981</c:v>
                </c:pt>
                <c:pt idx="194">
                  <c:v>7.0190000000000001</c:v>
                </c:pt>
                <c:pt idx="195">
                  <c:v>7.1529999999999978</c:v>
                </c:pt>
                <c:pt idx="196">
                  <c:v>6.7059999999999995</c:v>
                </c:pt>
                <c:pt idx="197">
                  <c:v>6.4630000000000001</c:v>
                </c:pt>
                <c:pt idx="198">
                  <c:v>6.1839999999999984</c:v>
                </c:pt>
                <c:pt idx="199">
                  <c:v>5.1679999999999975</c:v>
                </c:pt>
                <c:pt idx="200">
                  <c:v>4.8309999999999995</c:v>
                </c:pt>
                <c:pt idx="201">
                  <c:v>4.74</c:v>
                </c:pt>
                <c:pt idx="202">
                  <c:v>4.6769999999999996</c:v>
                </c:pt>
                <c:pt idx="203">
                  <c:v>4.0669999999999984</c:v>
                </c:pt>
                <c:pt idx="204">
                  <c:v>3.9579999999999997</c:v>
                </c:pt>
                <c:pt idx="205">
                  <c:v>3.8649999999999998</c:v>
                </c:pt>
                <c:pt idx="206">
                  <c:v>3.15</c:v>
                </c:pt>
                <c:pt idx="207">
                  <c:v>3.101</c:v>
                </c:pt>
                <c:pt idx="208">
                  <c:v>3.1389999999999998</c:v>
                </c:pt>
                <c:pt idx="209">
                  <c:v>3.1179999999999999</c:v>
                </c:pt>
                <c:pt idx="210">
                  <c:v>3.2749999999999999</c:v>
                </c:pt>
                <c:pt idx="211">
                  <c:v>3.238</c:v>
                </c:pt>
                <c:pt idx="212">
                  <c:v>3.1059999999999999</c:v>
                </c:pt>
                <c:pt idx="213">
                  <c:v>3.097</c:v>
                </c:pt>
                <c:pt idx="214">
                  <c:v>3.0939999999999999</c:v>
                </c:pt>
                <c:pt idx="215">
                  <c:v>3.0749999999999997</c:v>
                </c:pt>
                <c:pt idx="216">
                  <c:v>3.0789999999999997</c:v>
                </c:pt>
                <c:pt idx="217">
                  <c:v>3.0859999999999999</c:v>
                </c:pt>
                <c:pt idx="218">
                  <c:v>3.1219999999999999</c:v>
                </c:pt>
                <c:pt idx="219">
                  <c:v>3.1349999999999998</c:v>
                </c:pt>
                <c:pt idx="220">
                  <c:v>3.1549999999999998</c:v>
                </c:pt>
                <c:pt idx="221">
                  <c:v>3.1779999999999999</c:v>
                </c:pt>
                <c:pt idx="222">
                  <c:v>3.1869999999999998</c:v>
                </c:pt>
                <c:pt idx="223">
                  <c:v>3.1819999999999999</c:v>
                </c:pt>
                <c:pt idx="224">
                  <c:v>3.181</c:v>
                </c:pt>
                <c:pt idx="225">
                  <c:v>3.1759999999999997</c:v>
                </c:pt>
                <c:pt idx="226">
                  <c:v>3.19</c:v>
                </c:pt>
                <c:pt idx="227">
                  <c:v>3.2149999999999999</c:v>
                </c:pt>
                <c:pt idx="228">
                  <c:v>3.2010000000000001</c:v>
                </c:pt>
                <c:pt idx="229">
                  <c:v>3.1759999999999997</c:v>
                </c:pt>
                <c:pt idx="230">
                  <c:v>3.173</c:v>
                </c:pt>
                <c:pt idx="231">
                  <c:v>3.2469999999999999</c:v>
                </c:pt>
                <c:pt idx="232">
                  <c:v>3.1949999999999998</c:v>
                </c:pt>
                <c:pt idx="233">
                  <c:v>3.242</c:v>
                </c:pt>
                <c:pt idx="234">
                  <c:v>3.222</c:v>
                </c:pt>
                <c:pt idx="235">
                  <c:v>3.202</c:v>
                </c:pt>
                <c:pt idx="236">
                  <c:v>3.2159999999999997</c:v>
                </c:pt>
                <c:pt idx="237">
                  <c:v>3.2309999999999999</c:v>
                </c:pt>
                <c:pt idx="238">
                  <c:v>3.234</c:v>
                </c:pt>
                <c:pt idx="239">
                  <c:v>3.24</c:v>
                </c:pt>
                <c:pt idx="240">
                  <c:v>3.2410000000000001</c:v>
                </c:pt>
                <c:pt idx="241">
                  <c:v>3.2359999999999998</c:v>
                </c:pt>
                <c:pt idx="242">
                  <c:v>3.2469999999999999</c:v>
                </c:pt>
                <c:pt idx="243">
                  <c:v>3.2829999999999999</c:v>
                </c:pt>
                <c:pt idx="244">
                  <c:v>3.2970000000000002</c:v>
                </c:pt>
                <c:pt idx="245">
                  <c:v>3.3589999999999991</c:v>
                </c:pt>
                <c:pt idx="246">
                  <c:v>3.411999999999999</c:v>
                </c:pt>
                <c:pt idx="247">
                  <c:v>3.4449999999999998</c:v>
                </c:pt>
                <c:pt idx="248">
                  <c:v>3.4489999999999998</c:v>
                </c:pt>
                <c:pt idx="249">
                  <c:v>3.4259999999999997</c:v>
                </c:pt>
                <c:pt idx="250">
                  <c:v>3.4459999999999997</c:v>
                </c:pt>
              </c:numCache>
            </c:numRef>
          </c:val>
          <c:smooth val="0"/>
          <c:extLst>
            <c:ext xmlns:c16="http://schemas.microsoft.com/office/drawing/2014/chart" uri="{C3380CC4-5D6E-409C-BE32-E72D297353CC}">
              <c16:uniqueId val="{00000001-60E2-46CA-A4B3-5F3D4E5F103E}"/>
            </c:ext>
          </c:extLst>
        </c:ser>
        <c:ser>
          <c:idx val="2"/>
          <c:order val="2"/>
          <c:tx>
            <c:strRef>
              <c:f>Գ23!$Q$1</c:f>
              <c:strCache>
                <c:ptCount val="1"/>
                <c:pt idx="0">
                  <c:v>Issued in 2019 and maturing in 2029</c:v>
                </c:pt>
              </c:strCache>
            </c:strRef>
          </c:tx>
          <c:spPr>
            <a:ln w="28575" cap="rnd">
              <a:solidFill>
                <a:schemeClr val="accent3"/>
              </a:solidFill>
              <a:round/>
            </a:ln>
            <a:effectLst/>
          </c:spPr>
          <c:marker>
            <c:symbol val="none"/>
          </c:marker>
          <c:cat>
            <c:numRef>
              <c:f>Գ23!$N$2:$N$252</c:f>
              <c:numCache>
                <c:formatCode>m/d/yyyy</c:formatCode>
                <c:ptCount val="251"/>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44145</c:v>
                </c:pt>
                <c:pt idx="35">
                  <c:v>44144</c:v>
                </c:pt>
                <c:pt idx="36">
                  <c:v>44141</c:v>
                </c:pt>
                <c:pt idx="37">
                  <c:v>44140</c:v>
                </c:pt>
                <c:pt idx="38">
                  <c:v>44139</c:v>
                </c:pt>
                <c:pt idx="39">
                  <c:v>44138</c:v>
                </c:pt>
                <c:pt idx="40">
                  <c:v>44137</c:v>
                </c:pt>
                <c:pt idx="41">
                  <c:v>44134</c:v>
                </c:pt>
                <c:pt idx="42">
                  <c:v>44133</c:v>
                </c:pt>
                <c:pt idx="43">
                  <c:v>44132</c:v>
                </c:pt>
                <c:pt idx="44">
                  <c:v>44131</c:v>
                </c:pt>
                <c:pt idx="45">
                  <c:v>44130</c:v>
                </c:pt>
                <c:pt idx="46">
                  <c:v>44127</c:v>
                </c:pt>
                <c:pt idx="47">
                  <c:v>44126</c:v>
                </c:pt>
                <c:pt idx="48">
                  <c:v>44125</c:v>
                </c:pt>
                <c:pt idx="49">
                  <c:v>44124</c:v>
                </c:pt>
                <c:pt idx="50">
                  <c:v>44123</c:v>
                </c:pt>
                <c:pt idx="51">
                  <c:v>44120</c:v>
                </c:pt>
                <c:pt idx="52">
                  <c:v>44119</c:v>
                </c:pt>
                <c:pt idx="53">
                  <c:v>44118</c:v>
                </c:pt>
                <c:pt idx="54">
                  <c:v>44117</c:v>
                </c:pt>
                <c:pt idx="55">
                  <c:v>44113</c:v>
                </c:pt>
                <c:pt idx="56">
                  <c:v>44112</c:v>
                </c:pt>
                <c:pt idx="57">
                  <c:v>44111</c:v>
                </c:pt>
                <c:pt idx="58">
                  <c:v>44110</c:v>
                </c:pt>
                <c:pt idx="59">
                  <c:v>44109</c:v>
                </c:pt>
                <c:pt idx="60">
                  <c:v>44106</c:v>
                </c:pt>
                <c:pt idx="61">
                  <c:v>44105</c:v>
                </c:pt>
                <c:pt idx="62">
                  <c:v>44104</c:v>
                </c:pt>
                <c:pt idx="63">
                  <c:v>44103</c:v>
                </c:pt>
                <c:pt idx="64">
                  <c:v>44102</c:v>
                </c:pt>
                <c:pt idx="65">
                  <c:v>44099</c:v>
                </c:pt>
                <c:pt idx="66">
                  <c:v>44098</c:v>
                </c:pt>
                <c:pt idx="67">
                  <c:v>44097</c:v>
                </c:pt>
                <c:pt idx="68">
                  <c:v>44096</c:v>
                </c:pt>
                <c:pt idx="69">
                  <c:v>44095</c:v>
                </c:pt>
                <c:pt idx="70">
                  <c:v>44092</c:v>
                </c:pt>
                <c:pt idx="71">
                  <c:v>44091</c:v>
                </c:pt>
                <c:pt idx="72">
                  <c:v>44090</c:v>
                </c:pt>
                <c:pt idx="73">
                  <c:v>44089</c:v>
                </c:pt>
                <c:pt idx="74">
                  <c:v>44088</c:v>
                </c:pt>
                <c:pt idx="75">
                  <c:v>44085</c:v>
                </c:pt>
                <c:pt idx="76">
                  <c:v>44084</c:v>
                </c:pt>
                <c:pt idx="77">
                  <c:v>44083</c:v>
                </c:pt>
                <c:pt idx="78">
                  <c:v>44082</c:v>
                </c:pt>
                <c:pt idx="79">
                  <c:v>44078</c:v>
                </c:pt>
                <c:pt idx="80">
                  <c:v>44077</c:v>
                </c:pt>
                <c:pt idx="81">
                  <c:v>44076</c:v>
                </c:pt>
                <c:pt idx="82">
                  <c:v>44075</c:v>
                </c:pt>
                <c:pt idx="83">
                  <c:v>44074</c:v>
                </c:pt>
                <c:pt idx="84">
                  <c:v>44071</c:v>
                </c:pt>
                <c:pt idx="85">
                  <c:v>44070</c:v>
                </c:pt>
                <c:pt idx="86">
                  <c:v>44069</c:v>
                </c:pt>
                <c:pt idx="87">
                  <c:v>44068</c:v>
                </c:pt>
                <c:pt idx="88">
                  <c:v>44067</c:v>
                </c:pt>
                <c:pt idx="89">
                  <c:v>44064</c:v>
                </c:pt>
                <c:pt idx="90">
                  <c:v>44063</c:v>
                </c:pt>
                <c:pt idx="91">
                  <c:v>44062</c:v>
                </c:pt>
                <c:pt idx="92">
                  <c:v>44061</c:v>
                </c:pt>
                <c:pt idx="93">
                  <c:v>44060</c:v>
                </c:pt>
                <c:pt idx="94">
                  <c:v>44057</c:v>
                </c:pt>
                <c:pt idx="95">
                  <c:v>44056</c:v>
                </c:pt>
                <c:pt idx="96">
                  <c:v>44055</c:v>
                </c:pt>
                <c:pt idx="97">
                  <c:v>44054</c:v>
                </c:pt>
                <c:pt idx="98">
                  <c:v>44053</c:v>
                </c:pt>
                <c:pt idx="99">
                  <c:v>44050</c:v>
                </c:pt>
                <c:pt idx="100">
                  <c:v>44049</c:v>
                </c:pt>
                <c:pt idx="101">
                  <c:v>44048</c:v>
                </c:pt>
                <c:pt idx="102">
                  <c:v>44047</c:v>
                </c:pt>
                <c:pt idx="103">
                  <c:v>44046</c:v>
                </c:pt>
                <c:pt idx="104">
                  <c:v>44043</c:v>
                </c:pt>
                <c:pt idx="105">
                  <c:v>44042</c:v>
                </c:pt>
                <c:pt idx="106">
                  <c:v>44041</c:v>
                </c:pt>
                <c:pt idx="107">
                  <c:v>44040</c:v>
                </c:pt>
                <c:pt idx="108">
                  <c:v>44039</c:v>
                </c:pt>
                <c:pt idx="109">
                  <c:v>44036</c:v>
                </c:pt>
                <c:pt idx="110">
                  <c:v>44035</c:v>
                </c:pt>
                <c:pt idx="111">
                  <c:v>44034</c:v>
                </c:pt>
                <c:pt idx="112">
                  <c:v>44033</c:v>
                </c:pt>
                <c:pt idx="113">
                  <c:v>44032</c:v>
                </c:pt>
                <c:pt idx="114">
                  <c:v>44029</c:v>
                </c:pt>
                <c:pt idx="115">
                  <c:v>44028</c:v>
                </c:pt>
                <c:pt idx="116">
                  <c:v>44027</c:v>
                </c:pt>
                <c:pt idx="117">
                  <c:v>44026</c:v>
                </c:pt>
                <c:pt idx="118">
                  <c:v>44025</c:v>
                </c:pt>
                <c:pt idx="119">
                  <c:v>44022</c:v>
                </c:pt>
                <c:pt idx="120">
                  <c:v>44021</c:v>
                </c:pt>
                <c:pt idx="121">
                  <c:v>44020</c:v>
                </c:pt>
                <c:pt idx="122">
                  <c:v>44019</c:v>
                </c:pt>
                <c:pt idx="123">
                  <c:v>44018</c:v>
                </c:pt>
                <c:pt idx="124">
                  <c:v>44014</c:v>
                </c:pt>
                <c:pt idx="125">
                  <c:v>44013</c:v>
                </c:pt>
                <c:pt idx="126">
                  <c:v>44012</c:v>
                </c:pt>
                <c:pt idx="127">
                  <c:v>44011</c:v>
                </c:pt>
                <c:pt idx="128">
                  <c:v>44008</c:v>
                </c:pt>
                <c:pt idx="129">
                  <c:v>44007</c:v>
                </c:pt>
                <c:pt idx="130">
                  <c:v>44006</c:v>
                </c:pt>
                <c:pt idx="131">
                  <c:v>44005</c:v>
                </c:pt>
                <c:pt idx="132">
                  <c:v>44004</c:v>
                </c:pt>
                <c:pt idx="133">
                  <c:v>44001</c:v>
                </c:pt>
                <c:pt idx="134">
                  <c:v>44000</c:v>
                </c:pt>
                <c:pt idx="135">
                  <c:v>43999</c:v>
                </c:pt>
                <c:pt idx="136">
                  <c:v>43998</c:v>
                </c:pt>
                <c:pt idx="137">
                  <c:v>43997</c:v>
                </c:pt>
                <c:pt idx="138">
                  <c:v>43994</c:v>
                </c:pt>
                <c:pt idx="139">
                  <c:v>43993</c:v>
                </c:pt>
                <c:pt idx="140">
                  <c:v>43992</c:v>
                </c:pt>
                <c:pt idx="141">
                  <c:v>43991</c:v>
                </c:pt>
                <c:pt idx="142">
                  <c:v>43990</c:v>
                </c:pt>
                <c:pt idx="143">
                  <c:v>43987</c:v>
                </c:pt>
                <c:pt idx="144">
                  <c:v>43986</c:v>
                </c:pt>
                <c:pt idx="145">
                  <c:v>43985</c:v>
                </c:pt>
                <c:pt idx="146">
                  <c:v>43984</c:v>
                </c:pt>
                <c:pt idx="147">
                  <c:v>43983</c:v>
                </c:pt>
                <c:pt idx="148">
                  <c:v>43980</c:v>
                </c:pt>
                <c:pt idx="149">
                  <c:v>43979</c:v>
                </c:pt>
                <c:pt idx="150">
                  <c:v>43978</c:v>
                </c:pt>
                <c:pt idx="151">
                  <c:v>43977</c:v>
                </c:pt>
                <c:pt idx="152">
                  <c:v>43973</c:v>
                </c:pt>
                <c:pt idx="153">
                  <c:v>43972</c:v>
                </c:pt>
                <c:pt idx="154">
                  <c:v>43971</c:v>
                </c:pt>
                <c:pt idx="155">
                  <c:v>43970</c:v>
                </c:pt>
                <c:pt idx="156">
                  <c:v>43969</c:v>
                </c:pt>
                <c:pt idx="157">
                  <c:v>43966</c:v>
                </c:pt>
                <c:pt idx="158">
                  <c:v>43965</c:v>
                </c:pt>
                <c:pt idx="159">
                  <c:v>43964</c:v>
                </c:pt>
                <c:pt idx="160">
                  <c:v>43963</c:v>
                </c:pt>
                <c:pt idx="161">
                  <c:v>43962</c:v>
                </c:pt>
                <c:pt idx="162">
                  <c:v>43959</c:v>
                </c:pt>
                <c:pt idx="163">
                  <c:v>43958</c:v>
                </c:pt>
                <c:pt idx="164">
                  <c:v>43957</c:v>
                </c:pt>
                <c:pt idx="165">
                  <c:v>43956</c:v>
                </c:pt>
                <c:pt idx="166">
                  <c:v>43955</c:v>
                </c:pt>
                <c:pt idx="167">
                  <c:v>43952</c:v>
                </c:pt>
                <c:pt idx="168">
                  <c:v>43951</c:v>
                </c:pt>
                <c:pt idx="169">
                  <c:v>43950</c:v>
                </c:pt>
                <c:pt idx="170">
                  <c:v>43949</c:v>
                </c:pt>
                <c:pt idx="171">
                  <c:v>43948</c:v>
                </c:pt>
                <c:pt idx="172">
                  <c:v>43945</c:v>
                </c:pt>
                <c:pt idx="173">
                  <c:v>43944</c:v>
                </c:pt>
                <c:pt idx="174">
                  <c:v>43943</c:v>
                </c:pt>
                <c:pt idx="175">
                  <c:v>43942</c:v>
                </c:pt>
                <c:pt idx="176">
                  <c:v>43941</c:v>
                </c:pt>
                <c:pt idx="177">
                  <c:v>43938</c:v>
                </c:pt>
                <c:pt idx="178">
                  <c:v>43937</c:v>
                </c:pt>
                <c:pt idx="179">
                  <c:v>43936</c:v>
                </c:pt>
                <c:pt idx="180">
                  <c:v>43935</c:v>
                </c:pt>
                <c:pt idx="181">
                  <c:v>43934</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43875</c:v>
                </c:pt>
                <c:pt idx="221">
                  <c:v>43874</c:v>
                </c:pt>
                <c:pt idx="222">
                  <c:v>43873</c:v>
                </c:pt>
                <c:pt idx="223">
                  <c:v>43872</c:v>
                </c:pt>
                <c:pt idx="224">
                  <c:v>43871</c:v>
                </c:pt>
                <c:pt idx="225">
                  <c:v>43868</c:v>
                </c:pt>
                <c:pt idx="226">
                  <c:v>43867</c:v>
                </c:pt>
                <c:pt idx="227">
                  <c:v>43866</c:v>
                </c:pt>
                <c:pt idx="228">
                  <c:v>43865</c:v>
                </c:pt>
                <c:pt idx="229">
                  <c:v>43864</c:v>
                </c:pt>
                <c:pt idx="230">
                  <c:v>43861</c:v>
                </c:pt>
                <c:pt idx="231">
                  <c:v>43860</c:v>
                </c:pt>
                <c:pt idx="232">
                  <c:v>43859</c:v>
                </c:pt>
                <c:pt idx="233">
                  <c:v>43858</c:v>
                </c:pt>
                <c:pt idx="234">
                  <c:v>43857</c:v>
                </c:pt>
                <c:pt idx="235">
                  <c:v>43854</c:v>
                </c:pt>
                <c:pt idx="236">
                  <c:v>43853</c:v>
                </c:pt>
                <c:pt idx="237">
                  <c:v>43852</c:v>
                </c:pt>
                <c:pt idx="238">
                  <c:v>43851</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Գ23!$Q$2:$Q$252</c:f>
              <c:numCache>
                <c:formatCode>General</c:formatCode>
                <c:ptCount val="251"/>
                <c:pt idx="0">
                  <c:v>3.8259999999999992</c:v>
                </c:pt>
                <c:pt idx="1">
                  <c:v>3.8189999999999991</c:v>
                </c:pt>
                <c:pt idx="2">
                  <c:v>3.86</c:v>
                </c:pt>
                <c:pt idx="3">
                  <c:v>3.8459999999999992</c:v>
                </c:pt>
                <c:pt idx="4">
                  <c:v>3.8409999999999997</c:v>
                </c:pt>
                <c:pt idx="5">
                  <c:v>3.8349999999999991</c:v>
                </c:pt>
                <c:pt idx="6">
                  <c:v>3.8049999999999997</c:v>
                </c:pt>
                <c:pt idx="7">
                  <c:v>3.8079999999999998</c:v>
                </c:pt>
                <c:pt idx="8">
                  <c:v>3.798</c:v>
                </c:pt>
                <c:pt idx="9">
                  <c:v>3.8249999999999997</c:v>
                </c:pt>
                <c:pt idx="10">
                  <c:v>3.8419999999999992</c:v>
                </c:pt>
                <c:pt idx="11">
                  <c:v>3.9189999999999992</c:v>
                </c:pt>
                <c:pt idx="12">
                  <c:v>3.9579999999999997</c:v>
                </c:pt>
                <c:pt idx="13">
                  <c:v>3.9630000000000001</c:v>
                </c:pt>
                <c:pt idx="14">
                  <c:v>3.9459999999999997</c:v>
                </c:pt>
                <c:pt idx="15">
                  <c:v>3.9509999999999992</c:v>
                </c:pt>
                <c:pt idx="16">
                  <c:v>3.944</c:v>
                </c:pt>
                <c:pt idx="17">
                  <c:v>3.9370000000000003</c:v>
                </c:pt>
                <c:pt idx="18">
                  <c:v>3.9489999999999998</c:v>
                </c:pt>
                <c:pt idx="19">
                  <c:v>4.1379999999999981</c:v>
                </c:pt>
                <c:pt idx="20">
                  <c:v>4.2919999999999998</c:v>
                </c:pt>
                <c:pt idx="21">
                  <c:v>4.3330000000000002</c:v>
                </c:pt>
                <c:pt idx="22">
                  <c:v>4.3090000000000002</c:v>
                </c:pt>
                <c:pt idx="23">
                  <c:v>4.2930000000000001</c:v>
                </c:pt>
                <c:pt idx="24">
                  <c:v>4.2750000000000004</c:v>
                </c:pt>
                <c:pt idx="25">
                  <c:v>4.3</c:v>
                </c:pt>
                <c:pt idx="26">
                  <c:v>4.3199999999999985</c:v>
                </c:pt>
                <c:pt idx="27">
                  <c:v>4.3019999999999996</c:v>
                </c:pt>
                <c:pt idx="28">
                  <c:v>4.2720000000000002</c:v>
                </c:pt>
                <c:pt idx="29">
                  <c:v>4.2539999999999996</c:v>
                </c:pt>
                <c:pt idx="30">
                  <c:v>4.234</c:v>
                </c:pt>
                <c:pt idx="31">
                  <c:v>4.2139999999999995</c:v>
                </c:pt>
                <c:pt idx="32">
                  <c:v>4.18</c:v>
                </c:pt>
                <c:pt idx="33">
                  <c:v>4.1139999999999981</c:v>
                </c:pt>
                <c:pt idx="34">
                  <c:v>4.166999999999998</c:v>
                </c:pt>
                <c:pt idx="35">
                  <c:v>4.5619999999999985</c:v>
                </c:pt>
                <c:pt idx="36">
                  <c:v>4.5999999999999996</c:v>
                </c:pt>
                <c:pt idx="37">
                  <c:v>4.6099999999999985</c:v>
                </c:pt>
                <c:pt idx="38">
                  <c:v>4.6769999999999996</c:v>
                </c:pt>
                <c:pt idx="39">
                  <c:v>4.7750000000000004</c:v>
                </c:pt>
                <c:pt idx="40">
                  <c:v>4.7720000000000002</c:v>
                </c:pt>
                <c:pt idx="41">
                  <c:v>4.7119999999999997</c:v>
                </c:pt>
                <c:pt idx="42">
                  <c:v>4.5629999999999979</c:v>
                </c:pt>
                <c:pt idx="43">
                  <c:v>4.4960000000000004</c:v>
                </c:pt>
                <c:pt idx="44">
                  <c:v>4.4400000000000004</c:v>
                </c:pt>
                <c:pt idx="45">
                  <c:v>4.3969999999999985</c:v>
                </c:pt>
                <c:pt idx="46">
                  <c:v>4.328999999999998</c:v>
                </c:pt>
                <c:pt idx="47">
                  <c:v>4.3239999999999981</c:v>
                </c:pt>
                <c:pt idx="48">
                  <c:v>4.2930000000000001</c:v>
                </c:pt>
                <c:pt idx="49">
                  <c:v>4.2549999999999981</c:v>
                </c:pt>
                <c:pt idx="50">
                  <c:v>4.2590000000000003</c:v>
                </c:pt>
                <c:pt idx="51">
                  <c:v>4.2789999999999999</c:v>
                </c:pt>
                <c:pt idx="52">
                  <c:v>4.2699999999999996</c:v>
                </c:pt>
                <c:pt idx="53">
                  <c:v>4.110999999999998</c:v>
                </c:pt>
                <c:pt idx="54">
                  <c:v>4.0199999999999996</c:v>
                </c:pt>
                <c:pt idx="55">
                  <c:v>4.0279999999999978</c:v>
                </c:pt>
                <c:pt idx="56">
                  <c:v>4.0609999999999982</c:v>
                </c:pt>
                <c:pt idx="57">
                  <c:v>4.0789999999999997</c:v>
                </c:pt>
                <c:pt idx="58">
                  <c:v>4.0190000000000001</c:v>
                </c:pt>
                <c:pt idx="59">
                  <c:v>4.0539999999999985</c:v>
                </c:pt>
                <c:pt idx="60">
                  <c:v>4.0419999999999998</c:v>
                </c:pt>
                <c:pt idx="61">
                  <c:v>4.0860000000000003</c:v>
                </c:pt>
                <c:pt idx="62">
                  <c:v>4.3029999999999982</c:v>
                </c:pt>
                <c:pt idx="63">
                  <c:v>4.5490000000000004</c:v>
                </c:pt>
                <c:pt idx="64">
                  <c:v>4.2910000000000004</c:v>
                </c:pt>
                <c:pt idx="65">
                  <c:v>3.798</c:v>
                </c:pt>
                <c:pt idx="66">
                  <c:v>3.8019999999999992</c:v>
                </c:pt>
                <c:pt idx="67">
                  <c:v>3.7250000000000001</c:v>
                </c:pt>
                <c:pt idx="68">
                  <c:v>3.7280000000000002</c:v>
                </c:pt>
                <c:pt idx="69">
                  <c:v>3.6949999999999998</c:v>
                </c:pt>
                <c:pt idx="70">
                  <c:v>3.649</c:v>
                </c:pt>
                <c:pt idx="71">
                  <c:v>3.6680000000000001</c:v>
                </c:pt>
                <c:pt idx="72">
                  <c:v>3.67</c:v>
                </c:pt>
                <c:pt idx="73">
                  <c:v>3.661</c:v>
                </c:pt>
                <c:pt idx="74">
                  <c:v>3.669</c:v>
                </c:pt>
                <c:pt idx="75">
                  <c:v>3.6659999999999999</c:v>
                </c:pt>
                <c:pt idx="76">
                  <c:v>3.64</c:v>
                </c:pt>
                <c:pt idx="77">
                  <c:v>3.6539999999999999</c:v>
                </c:pt>
                <c:pt idx="78">
                  <c:v>3.63</c:v>
                </c:pt>
                <c:pt idx="79">
                  <c:v>3.6470000000000002</c:v>
                </c:pt>
                <c:pt idx="80">
                  <c:v>3.629</c:v>
                </c:pt>
                <c:pt idx="81">
                  <c:v>3.6309999999999998</c:v>
                </c:pt>
                <c:pt idx="82">
                  <c:v>3.6440000000000001</c:v>
                </c:pt>
                <c:pt idx="83">
                  <c:v>3.6719999999999997</c:v>
                </c:pt>
                <c:pt idx="84">
                  <c:v>3.6819999999999999</c:v>
                </c:pt>
                <c:pt idx="85">
                  <c:v>3.6949999999999998</c:v>
                </c:pt>
                <c:pt idx="86">
                  <c:v>3.7159999999999997</c:v>
                </c:pt>
                <c:pt idx="87">
                  <c:v>3.7159999999999997</c:v>
                </c:pt>
                <c:pt idx="88">
                  <c:v>3.7090000000000001</c:v>
                </c:pt>
                <c:pt idx="89">
                  <c:v>3.7119999999999997</c:v>
                </c:pt>
                <c:pt idx="90">
                  <c:v>3.722</c:v>
                </c:pt>
                <c:pt idx="91">
                  <c:v>3.7250000000000001</c:v>
                </c:pt>
                <c:pt idx="92">
                  <c:v>3.7210000000000001</c:v>
                </c:pt>
                <c:pt idx="93">
                  <c:v>3.7330000000000001</c:v>
                </c:pt>
                <c:pt idx="94">
                  <c:v>3.7290000000000001</c:v>
                </c:pt>
                <c:pt idx="95">
                  <c:v>3.774</c:v>
                </c:pt>
                <c:pt idx="96">
                  <c:v>3.8069999999999991</c:v>
                </c:pt>
                <c:pt idx="97">
                  <c:v>3.7989999999999999</c:v>
                </c:pt>
                <c:pt idx="98">
                  <c:v>3.8129999999999988</c:v>
                </c:pt>
                <c:pt idx="99">
                  <c:v>3.8139999999999992</c:v>
                </c:pt>
                <c:pt idx="100">
                  <c:v>3.8089999999999997</c:v>
                </c:pt>
                <c:pt idx="101">
                  <c:v>3.8969999999999994</c:v>
                </c:pt>
                <c:pt idx="102">
                  <c:v>3.9419999999999997</c:v>
                </c:pt>
                <c:pt idx="103">
                  <c:v>3.9809999999999999</c:v>
                </c:pt>
                <c:pt idx="104">
                  <c:v>3.9909999999999997</c:v>
                </c:pt>
                <c:pt idx="105">
                  <c:v>4.0219999999999985</c:v>
                </c:pt>
                <c:pt idx="106">
                  <c:v>4.016</c:v>
                </c:pt>
                <c:pt idx="107">
                  <c:v>4.0219999999999985</c:v>
                </c:pt>
                <c:pt idx="108">
                  <c:v>4.0469999999999997</c:v>
                </c:pt>
                <c:pt idx="109">
                  <c:v>4.0579999999999981</c:v>
                </c:pt>
                <c:pt idx="110">
                  <c:v>4.05</c:v>
                </c:pt>
                <c:pt idx="111">
                  <c:v>4.1099999999999985</c:v>
                </c:pt>
                <c:pt idx="112">
                  <c:v>4.1249999999999973</c:v>
                </c:pt>
                <c:pt idx="113">
                  <c:v>4.1639999999999979</c:v>
                </c:pt>
                <c:pt idx="114">
                  <c:v>4.1579999999999986</c:v>
                </c:pt>
                <c:pt idx="115">
                  <c:v>4.1379999999999981</c:v>
                </c:pt>
                <c:pt idx="116">
                  <c:v>4.1519999999999984</c:v>
                </c:pt>
                <c:pt idx="117">
                  <c:v>4.1449999999999978</c:v>
                </c:pt>
                <c:pt idx="118">
                  <c:v>4.1019999999999985</c:v>
                </c:pt>
                <c:pt idx="119">
                  <c:v>4.141</c:v>
                </c:pt>
                <c:pt idx="120">
                  <c:v>4.0759999999999996</c:v>
                </c:pt>
                <c:pt idx="121">
                  <c:v>4.1129999999999987</c:v>
                </c:pt>
                <c:pt idx="122">
                  <c:v>4.085</c:v>
                </c:pt>
                <c:pt idx="123">
                  <c:v>4.0969999999999995</c:v>
                </c:pt>
                <c:pt idx="124">
                  <c:v>4.1199999999999983</c:v>
                </c:pt>
                <c:pt idx="125">
                  <c:v>4.2960000000000003</c:v>
                </c:pt>
                <c:pt idx="126">
                  <c:v>4.3569999999999984</c:v>
                </c:pt>
                <c:pt idx="127">
                  <c:v>4.3279999999999976</c:v>
                </c:pt>
                <c:pt idx="128">
                  <c:v>4.335</c:v>
                </c:pt>
                <c:pt idx="129">
                  <c:v>4.3719999999999999</c:v>
                </c:pt>
                <c:pt idx="130">
                  <c:v>4.2990000000000004</c:v>
                </c:pt>
                <c:pt idx="131">
                  <c:v>4.3029999999999982</c:v>
                </c:pt>
                <c:pt idx="132">
                  <c:v>4.3569999999999984</c:v>
                </c:pt>
                <c:pt idx="133">
                  <c:v>4.3319999999999999</c:v>
                </c:pt>
                <c:pt idx="134">
                  <c:v>4.352999999999998</c:v>
                </c:pt>
                <c:pt idx="135">
                  <c:v>4.3249999999999975</c:v>
                </c:pt>
                <c:pt idx="136">
                  <c:v>4.2969999999999997</c:v>
                </c:pt>
                <c:pt idx="137">
                  <c:v>4.3810000000000002</c:v>
                </c:pt>
                <c:pt idx="138">
                  <c:v>4.1079999999999979</c:v>
                </c:pt>
                <c:pt idx="139">
                  <c:v>4.05</c:v>
                </c:pt>
                <c:pt idx="140">
                  <c:v>3.9079999999999999</c:v>
                </c:pt>
                <c:pt idx="141">
                  <c:v>3.9419999999999997</c:v>
                </c:pt>
                <c:pt idx="142">
                  <c:v>3.9290000000000003</c:v>
                </c:pt>
                <c:pt idx="143">
                  <c:v>3.944</c:v>
                </c:pt>
                <c:pt idx="144">
                  <c:v>3.9619999999999997</c:v>
                </c:pt>
                <c:pt idx="145">
                  <c:v>3.9089999999999998</c:v>
                </c:pt>
                <c:pt idx="146">
                  <c:v>3.9299999999999997</c:v>
                </c:pt>
                <c:pt idx="147">
                  <c:v>3.9299999999999997</c:v>
                </c:pt>
                <c:pt idx="148">
                  <c:v>3.948</c:v>
                </c:pt>
                <c:pt idx="149">
                  <c:v>3.9389999999999992</c:v>
                </c:pt>
                <c:pt idx="150">
                  <c:v>3.9419999999999997</c:v>
                </c:pt>
                <c:pt idx="151">
                  <c:v>3.9379999999999997</c:v>
                </c:pt>
                <c:pt idx="152">
                  <c:v>3.9819999999999998</c:v>
                </c:pt>
                <c:pt idx="153">
                  <c:v>3.9789999999999992</c:v>
                </c:pt>
                <c:pt idx="154">
                  <c:v>3.9889999999999999</c:v>
                </c:pt>
                <c:pt idx="155">
                  <c:v>4.0819999999999999</c:v>
                </c:pt>
                <c:pt idx="156">
                  <c:v>4.1459999999999981</c:v>
                </c:pt>
                <c:pt idx="157">
                  <c:v>4.2450000000000001</c:v>
                </c:pt>
                <c:pt idx="158">
                  <c:v>4.2930000000000001</c:v>
                </c:pt>
                <c:pt idx="159">
                  <c:v>4.3219999999999983</c:v>
                </c:pt>
                <c:pt idx="160">
                  <c:v>4.328999999999998</c:v>
                </c:pt>
                <c:pt idx="161">
                  <c:v>4.42</c:v>
                </c:pt>
                <c:pt idx="162">
                  <c:v>4.5280000000000005</c:v>
                </c:pt>
                <c:pt idx="163">
                  <c:v>4.4870000000000001</c:v>
                </c:pt>
                <c:pt idx="164">
                  <c:v>4.5369999999999999</c:v>
                </c:pt>
                <c:pt idx="165">
                  <c:v>4.5669999999999984</c:v>
                </c:pt>
                <c:pt idx="166">
                  <c:v>4.76</c:v>
                </c:pt>
                <c:pt idx="167">
                  <c:v>4.76</c:v>
                </c:pt>
                <c:pt idx="168">
                  <c:v>4.7839999999999998</c:v>
                </c:pt>
                <c:pt idx="169">
                  <c:v>4.8810000000000002</c:v>
                </c:pt>
                <c:pt idx="170">
                  <c:v>4.8810000000000002</c:v>
                </c:pt>
                <c:pt idx="171">
                  <c:v>4.9050000000000002</c:v>
                </c:pt>
                <c:pt idx="172">
                  <c:v>4.8739999999999997</c:v>
                </c:pt>
                <c:pt idx="173">
                  <c:v>4.87</c:v>
                </c:pt>
                <c:pt idx="174">
                  <c:v>4.8860000000000001</c:v>
                </c:pt>
                <c:pt idx="175">
                  <c:v>4.8419999999999996</c:v>
                </c:pt>
                <c:pt idx="176">
                  <c:v>4.8179999999999978</c:v>
                </c:pt>
                <c:pt idx="177">
                  <c:v>4.83</c:v>
                </c:pt>
                <c:pt idx="178">
                  <c:v>4.88</c:v>
                </c:pt>
                <c:pt idx="179">
                  <c:v>4.884999999999998</c:v>
                </c:pt>
                <c:pt idx="180">
                  <c:v>4.8879999999999981</c:v>
                </c:pt>
                <c:pt idx="181">
                  <c:v>4.9969999999999999</c:v>
                </c:pt>
                <c:pt idx="182">
                  <c:v>4.9790000000000019</c:v>
                </c:pt>
                <c:pt idx="183">
                  <c:v>5.0739999999999998</c:v>
                </c:pt>
                <c:pt idx="184">
                  <c:v>4.9980000000000002</c:v>
                </c:pt>
                <c:pt idx="185">
                  <c:v>5.0639999999999983</c:v>
                </c:pt>
                <c:pt idx="186">
                  <c:v>5.3109999999999982</c:v>
                </c:pt>
                <c:pt idx="187">
                  <c:v>5.3579999999999979</c:v>
                </c:pt>
                <c:pt idx="188">
                  <c:v>5.3959999999999981</c:v>
                </c:pt>
                <c:pt idx="189">
                  <c:v>5.4470000000000001</c:v>
                </c:pt>
                <c:pt idx="190">
                  <c:v>5.585</c:v>
                </c:pt>
                <c:pt idx="191">
                  <c:v>5.4189999999999996</c:v>
                </c:pt>
                <c:pt idx="192">
                  <c:v>5.5110000000000001</c:v>
                </c:pt>
                <c:pt idx="193">
                  <c:v>5.844999999999998</c:v>
                </c:pt>
                <c:pt idx="194">
                  <c:v>5.9559999999999995</c:v>
                </c:pt>
                <c:pt idx="195">
                  <c:v>5.9969999999999999</c:v>
                </c:pt>
                <c:pt idx="196">
                  <c:v>5.7949999999999982</c:v>
                </c:pt>
                <c:pt idx="197">
                  <c:v>5.9310000000000018</c:v>
                </c:pt>
                <c:pt idx="198">
                  <c:v>5.7919999999999998</c:v>
                </c:pt>
                <c:pt idx="199">
                  <c:v>5.0990000000000002</c:v>
                </c:pt>
                <c:pt idx="200">
                  <c:v>4.767999999999998</c:v>
                </c:pt>
                <c:pt idx="201">
                  <c:v>4.6739999999999995</c:v>
                </c:pt>
                <c:pt idx="202">
                  <c:v>4.7439999999999998</c:v>
                </c:pt>
                <c:pt idx="203">
                  <c:v>4.4050000000000002</c:v>
                </c:pt>
                <c:pt idx="204">
                  <c:v>4.3390000000000004</c:v>
                </c:pt>
                <c:pt idx="205">
                  <c:v>4.25</c:v>
                </c:pt>
                <c:pt idx="206">
                  <c:v>3.677</c:v>
                </c:pt>
                <c:pt idx="207">
                  <c:v>3.63</c:v>
                </c:pt>
                <c:pt idx="208">
                  <c:v>3.6989999999999998</c:v>
                </c:pt>
                <c:pt idx="209">
                  <c:v>3.7199999999999998</c:v>
                </c:pt>
                <c:pt idx="210">
                  <c:v>3.923</c:v>
                </c:pt>
                <c:pt idx="211">
                  <c:v>3.8989999999999991</c:v>
                </c:pt>
                <c:pt idx="212">
                  <c:v>3.698</c:v>
                </c:pt>
                <c:pt idx="213">
                  <c:v>3.6509999999999998</c:v>
                </c:pt>
                <c:pt idx="214">
                  <c:v>3.645</c:v>
                </c:pt>
                <c:pt idx="215">
                  <c:v>3.6339999999999999</c:v>
                </c:pt>
                <c:pt idx="216">
                  <c:v>3.63</c:v>
                </c:pt>
                <c:pt idx="217">
                  <c:v>3.67</c:v>
                </c:pt>
                <c:pt idx="218">
                  <c:v>3.7010000000000001</c:v>
                </c:pt>
                <c:pt idx="219">
                  <c:v>3.71</c:v>
                </c:pt>
                <c:pt idx="220">
                  <c:v>3.7319999999999998</c:v>
                </c:pt>
                <c:pt idx="221">
                  <c:v>3.7650000000000001</c:v>
                </c:pt>
                <c:pt idx="222">
                  <c:v>3.7759999999999998</c:v>
                </c:pt>
                <c:pt idx="223">
                  <c:v>3.7719999999999998</c:v>
                </c:pt>
                <c:pt idx="224">
                  <c:v>3.7719999999999998</c:v>
                </c:pt>
                <c:pt idx="225">
                  <c:v>3.7669999999999999</c:v>
                </c:pt>
                <c:pt idx="226">
                  <c:v>3.7749999999999999</c:v>
                </c:pt>
                <c:pt idx="227">
                  <c:v>3.7989999999999999</c:v>
                </c:pt>
                <c:pt idx="228">
                  <c:v>3.7960000000000003</c:v>
                </c:pt>
                <c:pt idx="229">
                  <c:v>3.7800000000000002</c:v>
                </c:pt>
                <c:pt idx="230">
                  <c:v>3.7519999999999998</c:v>
                </c:pt>
                <c:pt idx="231">
                  <c:v>3.8089999999999997</c:v>
                </c:pt>
                <c:pt idx="232">
                  <c:v>3.7640000000000002</c:v>
                </c:pt>
                <c:pt idx="233">
                  <c:v>3.8079999999999998</c:v>
                </c:pt>
                <c:pt idx="234">
                  <c:v>3.7829999999999999</c:v>
                </c:pt>
                <c:pt idx="235">
                  <c:v>3.7719999999999998</c:v>
                </c:pt>
                <c:pt idx="236">
                  <c:v>3.786</c:v>
                </c:pt>
                <c:pt idx="237">
                  <c:v>3.7869999999999999</c:v>
                </c:pt>
                <c:pt idx="238">
                  <c:v>3.7890000000000001</c:v>
                </c:pt>
                <c:pt idx="239">
                  <c:v>3.8059999999999992</c:v>
                </c:pt>
                <c:pt idx="240">
                  <c:v>3.8019999999999992</c:v>
                </c:pt>
                <c:pt idx="241">
                  <c:v>3.8259999999999992</c:v>
                </c:pt>
                <c:pt idx="242">
                  <c:v>3.8539999999999992</c:v>
                </c:pt>
                <c:pt idx="243">
                  <c:v>3.891999999999999</c:v>
                </c:pt>
                <c:pt idx="244">
                  <c:v>3.8989999999999991</c:v>
                </c:pt>
                <c:pt idx="245">
                  <c:v>3.9339999999999997</c:v>
                </c:pt>
                <c:pt idx="246">
                  <c:v>4.0199999999999996</c:v>
                </c:pt>
                <c:pt idx="247">
                  <c:v>4.0219999999999985</c:v>
                </c:pt>
                <c:pt idx="248">
                  <c:v>4.0309999999999997</c:v>
                </c:pt>
                <c:pt idx="249">
                  <c:v>4.0010000000000003</c:v>
                </c:pt>
                <c:pt idx="250">
                  <c:v>4.0229999999999979</c:v>
                </c:pt>
              </c:numCache>
            </c:numRef>
          </c:val>
          <c:smooth val="0"/>
          <c:extLst>
            <c:ext xmlns:c16="http://schemas.microsoft.com/office/drawing/2014/chart" uri="{C3380CC4-5D6E-409C-BE32-E72D297353CC}">
              <c16:uniqueId val="{00000002-60E2-46CA-A4B3-5F3D4E5F103E}"/>
            </c:ext>
          </c:extLst>
        </c:ser>
        <c:dLbls>
          <c:showLegendKey val="0"/>
          <c:showVal val="0"/>
          <c:showCatName val="0"/>
          <c:showSerName val="0"/>
          <c:showPercent val="0"/>
          <c:showBubbleSize val="0"/>
        </c:dLbls>
        <c:smooth val="0"/>
        <c:axId val="151677952"/>
        <c:axId val="151687936"/>
      </c:lineChart>
      <c:dateAx>
        <c:axId val="151677952"/>
        <c:scaling>
          <c:orientation val="minMax"/>
        </c:scaling>
        <c:delete val="0"/>
        <c:axPos val="b"/>
        <c:numFmt formatCode="dd\/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1687936"/>
        <c:crosses val="autoZero"/>
        <c:auto val="0"/>
        <c:lblOffset val="100"/>
        <c:baseTimeUnit val="days"/>
      </c:dateAx>
      <c:valAx>
        <c:axId val="151687936"/>
        <c:scaling>
          <c:orientation val="minMax"/>
          <c:min val="2.299999999999999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1677952"/>
        <c:crosses val="autoZero"/>
        <c:crossBetween val="between"/>
        <c:majorUnit val="0.5"/>
      </c:valAx>
      <c:spPr>
        <a:noFill/>
        <a:ln>
          <a:noFill/>
        </a:ln>
        <a:effectLst/>
      </c:spPr>
    </c:plotArea>
    <c:legend>
      <c:legendPos val="b"/>
      <c:layout>
        <c:manualLayout>
          <c:xMode val="edge"/>
          <c:yMode val="edge"/>
          <c:x val="1.6507550545627827E-2"/>
          <c:y val="0.88900939246248911"/>
          <c:w val="0.95540747664460191"/>
          <c:h val="9.010295200228234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10"/>
      <c:rAngAx val="0"/>
      <c:perspective val="0"/>
    </c:view3D>
    <c:floor>
      <c:thickness val="0"/>
    </c:floor>
    <c:sideWall>
      <c:thickness val="0"/>
      <c:spPr>
        <a:solidFill>
          <a:schemeClr val="bg1"/>
        </a:solidFill>
      </c:spPr>
    </c:sideWall>
    <c:backWall>
      <c:thickness val="0"/>
      <c:spPr>
        <a:solidFill>
          <a:schemeClr val="bg1"/>
        </a:solidFill>
      </c:spPr>
    </c:backWall>
    <c:plotArea>
      <c:layout>
        <c:manualLayout>
          <c:layoutTarget val="inner"/>
          <c:xMode val="edge"/>
          <c:yMode val="edge"/>
          <c:x val="0.3768277745961664"/>
          <c:y val="7.1981163589950548E-2"/>
          <c:w val="0.59410246330213901"/>
          <c:h val="0.86479440343144953"/>
        </c:manualLayout>
      </c:layout>
      <c:bar3DChart>
        <c:barDir val="bar"/>
        <c:grouping val="clustered"/>
        <c:varyColors val="0"/>
        <c:ser>
          <c:idx val="0"/>
          <c:order val="0"/>
          <c:spPr>
            <a:ln>
              <a:noFill/>
            </a:ln>
          </c:spPr>
          <c:invertIfNegative val="0"/>
          <c:dPt>
            <c:idx val="0"/>
            <c:invertIfNegative val="0"/>
            <c:bubble3D val="0"/>
            <c:spPr>
              <a:solidFill>
                <a:schemeClr val="accent3">
                  <a:lumMod val="75000"/>
                </a:schemeClr>
              </a:solidFill>
              <a:ln>
                <a:noFill/>
              </a:ln>
            </c:spPr>
            <c:extLst>
              <c:ext xmlns:c16="http://schemas.microsoft.com/office/drawing/2014/chart" uri="{C3380CC4-5D6E-409C-BE32-E72D297353CC}">
                <c16:uniqueId val="{00000001-7C37-485D-A9AF-00C85BA655B6}"/>
              </c:ext>
            </c:extLst>
          </c:dPt>
          <c:dPt>
            <c:idx val="1"/>
            <c:invertIfNegative val="0"/>
            <c:bubble3D val="0"/>
            <c:spPr>
              <a:solidFill>
                <a:schemeClr val="accent3">
                  <a:lumMod val="75000"/>
                </a:schemeClr>
              </a:solidFill>
              <a:ln>
                <a:noFill/>
              </a:ln>
            </c:spPr>
            <c:extLst>
              <c:ext xmlns:c16="http://schemas.microsoft.com/office/drawing/2014/chart" uri="{C3380CC4-5D6E-409C-BE32-E72D297353CC}">
                <c16:uniqueId val="{00000003-7C37-485D-A9AF-00C85BA655B6}"/>
              </c:ext>
            </c:extLst>
          </c:dPt>
          <c:dPt>
            <c:idx val="2"/>
            <c:invertIfNegative val="0"/>
            <c:bubble3D val="0"/>
            <c:spPr>
              <a:solidFill>
                <a:schemeClr val="accent3">
                  <a:lumMod val="75000"/>
                </a:schemeClr>
              </a:solidFill>
              <a:ln>
                <a:noFill/>
              </a:ln>
            </c:spPr>
            <c:extLst>
              <c:ext xmlns:c16="http://schemas.microsoft.com/office/drawing/2014/chart" uri="{C3380CC4-5D6E-409C-BE32-E72D297353CC}">
                <c16:uniqueId val="{00000005-7C37-485D-A9AF-00C85BA655B6}"/>
              </c:ext>
            </c:extLst>
          </c:dPt>
          <c:dPt>
            <c:idx val="4"/>
            <c:invertIfNegative val="0"/>
            <c:bubble3D val="0"/>
            <c:spPr>
              <a:solidFill>
                <a:schemeClr val="accent2">
                  <a:lumMod val="75000"/>
                </a:schemeClr>
              </a:solidFill>
              <a:ln>
                <a:noFill/>
              </a:ln>
            </c:spPr>
            <c:extLst>
              <c:ext xmlns:c16="http://schemas.microsoft.com/office/drawing/2014/chart" uri="{C3380CC4-5D6E-409C-BE32-E72D297353CC}">
                <c16:uniqueId val="{00000007-7C37-485D-A9AF-00C85BA655B6}"/>
              </c:ext>
            </c:extLst>
          </c:dPt>
          <c:dPt>
            <c:idx val="5"/>
            <c:invertIfNegative val="0"/>
            <c:bubble3D val="0"/>
            <c:spPr>
              <a:solidFill>
                <a:schemeClr val="accent2">
                  <a:lumMod val="75000"/>
                </a:schemeClr>
              </a:solidFill>
              <a:ln>
                <a:noFill/>
              </a:ln>
            </c:spPr>
            <c:extLst>
              <c:ext xmlns:c16="http://schemas.microsoft.com/office/drawing/2014/chart" uri="{C3380CC4-5D6E-409C-BE32-E72D297353CC}">
                <c16:uniqueId val="{00000009-7C37-485D-A9AF-00C85BA655B6}"/>
              </c:ext>
            </c:extLst>
          </c:dPt>
          <c:dPt>
            <c:idx val="6"/>
            <c:invertIfNegative val="0"/>
            <c:bubble3D val="0"/>
            <c:spPr>
              <a:solidFill>
                <a:schemeClr val="accent2">
                  <a:lumMod val="75000"/>
                </a:schemeClr>
              </a:solidFill>
              <a:ln>
                <a:noFill/>
              </a:ln>
            </c:spPr>
            <c:extLst>
              <c:ext xmlns:c16="http://schemas.microsoft.com/office/drawing/2014/chart" uri="{C3380CC4-5D6E-409C-BE32-E72D297353CC}">
                <c16:uniqueId val="{0000000B-7C37-485D-A9AF-00C85BA655B6}"/>
              </c:ext>
            </c:extLst>
          </c:dPt>
          <c:dPt>
            <c:idx val="7"/>
            <c:invertIfNegative val="0"/>
            <c:bubble3D val="0"/>
            <c:spPr>
              <a:solidFill>
                <a:schemeClr val="accent2">
                  <a:lumMod val="75000"/>
                </a:schemeClr>
              </a:solidFill>
              <a:ln>
                <a:noFill/>
              </a:ln>
            </c:spPr>
            <c:extLst>
              <c:ext xmlns:c16="http://schemas.microsoft.com/office/drawing/2014/chart" uri="{C3380CC4-5D6E-409C-BE32-E72D297353CC}">
                <c16:uniqueId val="{0000000D-7C37-485D-A9AF-00C85BA655B6}"/>
              </c:ext>
            </c:extLst>
          </c:dPt>
          <c:dPt>
            <c:idx val="8"/>
            <c:invertIfNegative val="0"/>
            <c:bubble3D val="0"/>
            <c:spPr>
              <a:solidFill>
                <a:schemeClr val="accent2">
                  <a:lumMod val="75000"/>
                </a:schemeClr>
              </a:solidFill>
              <a:ln>
                <a:noFill/>
              </a:ln>
            </c:spPr>
            <c:extLst>
              <c:ext xmlns:c16="http://schemas.microsoft.com/office/drawing/2014/chart" uri="{C3380CC4-5D6E-409C-BE32-E72D297353CC}">
                <c16:uniqueId val="{0000000F-7C37-485D-A9AF-00C85BA655B6}"/>
              </c:ext>
            </c:extLst>
          </c:dPt>
          <c:dPt>
            <c:idx val="9"/>
            <c:invertIfNegative val="0"/>
            <c:bubble3D val="0"/>
            <c:spPr>
              <a:solidFill>
                <a:schemeClr val="accent2">
                  <a:lumMod val="75000"/>
                </a:schemeClr>
              </a:solidFill>
              <a:ln>
                <a:noFill/>
              </a:ln>
            </c:spPr>
            <c:extLst>
              <c:ext xmlns:c16="http://schemas.microsoft.com/office/drawing/2014/chart" uri="{C3380CC4-5D6E-409C-BE32-E72D297353CC}">
                <c16:uniqueId val="{00000011-7C37-485D-A9AF-00C85BA655B6}"/>
              </c:ext>
            </c:extLst>
          </c:dPt>
          <c:dPt>
            <c:idx val="10"/>
            <c:invertIfNegative val="0"/>
            <c:bubble3D val="0"/>
            <c:spPr>
              <a:solidFill>
                <a:schemeClr val="accent2">
                  <a:lumMod val="75000"/>
                </a:schemeClr>
              </a:solidFill>
              <a:ln>
                <a:noFill/>
              </a:ln>
            </c:spPr>
            <c:extLst>
              <c:ext xmlns:c16="http://schemas.microsoft.com/office/drawing/2014/chart" uri="{C3380CC4-5D6E-409C-BE32-E72D297353CC}">
                <c16:uniqueId val="{00000013-7C37-485D-A9AF-00C85BA655B6}"/>
              </c:ext>
            </c:extLst>
          </c:dPt>
          <c:dLbls>
            <c:spPr>
              <a:noFill/>
              <a:ln>
                <a:noFill/>
              </a:ln>
              <a:effectLst/>
            </c:spPr>
            <c:txPr>
              <a:bodyPr wrap="square" lIns="38100" tIns="19050" rIns="38100" bIns="19050" anchor="ctr">
                <a:spAutoFit/>
              </a:bodyPr>
              <a:lstStyle/>
              <a:p>
                <a:pPr>
                  <a:defRPr sz="1000">
                    <a:latin typeface="GHEA Grapalat" panose="02000506050000020003"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(Գ24!$R$8:$R$11,Գ24!$R$13:$R$20,Գ24!$R$22:$R$31)</c:f>
              <c:strCache>
                <c:ptCount val="22"/>
                <c:pt idx="0">
                  <c:v>KBC Bank (Belgium)</c:v>
                </c:pt>
                <c:pt idx="1">
                  <c:v>Raifaisen Bank International AG(Austria)</c:v>
                </c:pt>
                <c:pt idx="2">
                  <c:v>Erste Bank AG(Austria)</c:v>
                </c:pt>
                <c:pt idx="3">
                  <c:v>-</c:v>
                </c:pt>
                <c:pt idx="4">
                  <c:v>Abu-Dhabi Fund for Development</c:v>
                </c:pt>
                <c:pt idx="5">
                  <c:v>USA</c:v>
                </c:pt>
                <c:pt idx="6">
                  <c:v>Export-Import bank of China</c:v>
                </c:pt>
                <c:pt idx="7">
                  <c:v>France</c:v>
                </c:pt>
                <c:pt idx="8">
                  <c:v>Japan - JICA</c:v>
                </c:pt>
                <c:pt idx="9">
                  <c:v>Germany- KfW</c:v>
                </c:pt>
                <c:pt idx="10">
                  <c:v>Russian Federation</c:v>
                </c:pt>
                <c:pt idx="11">
                  <c:v>-</c:v>
                </c:pt>
                <c:pt idx="12">
                  <c:v>EBRD</c:v>
                </c:pt>
                <c:pt idx="13">
                  <c:v>OFID</c:v>
                </c:pt>
                <c:pt idx="14">
                  <c:v>IFAD</c:v>
                </c:pt>
                <c:pt idx="15">
                  <c:v>EU</c:v>
                </c:pt>
                <c:pt idx="16">
                  <c:v>EIB</c:v>
                </c:pt>
                <c:pt idx="17">
                  <c:v>EDB (EFSD )</c:v>
                </c:pt>
                <c:pt idx="18">
                  <c:v>IMF</c:v>
                </c:pt>
                <c:pt idx="19">
                  <c:v>ADB</c:v>
                </c:pt>
                <c:pt idx="20">
                  <c:v>IBRD</c:v>
                </c:pt>
                <c:pt idx="21">
                  <c:v>IDA</c:v>
                </c:pt>
              </c:strCache>
            </c:strRef>
          </c:cat>
          <c:val>
            <c:numRef>
              <c:f>(Գ24!$T$8:$T$11,Գ24!$T$13:$T$20,Գ24!$T$22:$T$31)</c:f>
              <c:numCache>
                <c:formatCode>0.0%</c:formatCode>
                <c:ptCount val="22"/>
                <c:pt idx="0">
                  <c:v>1.0000000000000005E-3</c:v>
                </c:pt>
                <c:pt idx="1">
                  <c:v>1.7000000000000003E-3</c:v>
                </c:pt>
                <c:pt idx="2">
                  <c:v>1.8000000000000008E-3</c:v>
                </c:pt>
                <c:pt idx="4">
                  <c:v>8.5829658835877949E-4</c:v>
                </c:pt>
                <c:pt idx="5">
                  <c:v>3.1439692713386017E-3</c:v>
                </c:pt>
                <c:pt idx="6">
                  <c:v>4.9305993605361625E-3</c:v>
                </c:pt>
                <c:pt idx="7">
                  <c:v>3.2097252520518815E-2</c:v>
                </c:pt>
                <c:pt idx="8">
                  <c:v>4.8780196435845115E-2</c:v>
                </c:pt>
                <c:pt idx="9">
                  <c:v>5.9606591619816927E-2</c:v>
                </c:pt>
                <c:pt idx="10">
                  <c:v>7.7038192274288E-2</c:v>
                </c:pt>
                <c:pt idx="12">
                  <c:v>4.4247526375033319E-3</c:v>
                </c:pt>
                <c:pt idx="13">
                  <c:v>1.0758022877571395E-2</c:v>
                </c:pt>
                <c:pt idx="14">
                  <c:v>1.4434460402487101E-2</c:v>
                </c:pt>
                <c:pt idx="15">
                  <c:v>1.7092919182884497E-2</c:v>
                </c:pt>
                <c:pt idx="16">
                  <c:v>2.8500396196351193E-2</c:v>
                </c:pt>
                <c:pt idx="17">
                  <c:v>6.793963587163343E-2</c:v>
                </c:pt>
                <c:pt idx="18">
                  <c:v>7.6668156875670079E-2</c:v>
                </c:pt>
                <c:pt idx="19">
                  <c:v>0.1661127223719</c:v>
                </c:pt>
                <c:pt idx="20">
                  <c:v>0.17004076091437001</c:v>
                </c:pt>
                <c:pt idx="21">
                  <c:v>0.21316603861500699</c:v>
                </c:pt>
              </c:numCache>
            </c:numRef>
          </c:val>
          <c:extLst>
            <c:ext xmlns:c16="http://schemas.microsoft.com/office/drawing/2014/chart" uri="{C3380CC4-5D6E-409C-BE32-E72D297353CC}">
              <c16:uniqueId val="{00000014-7C37-485D-A9AF-00C85BA655B6}"/>
            </c:ext>
          </c:extLst>
        </c:ser>
        <c:dLbls>
          <c:showLegendKey val="0"/>
          <c:showVal val="1"/>
          <c:showCatName val="0"/>
          <c:showSerName val="0"/>
          <c:showPercent val="0"/>
          <c:showBubbleSize val="0"/>
        </c:dLbls>
        <c:gapWidth val="150"/>
        <c:shape val="box"/>
        <c:axId val="152183936"/>
        <c:axId val="152185472"/>
        <c:axId val="0"/>
      </c:bar3DChart>
      <c:catAx>
        <c:axId val="152183936"/>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ysClr val="windowText" lastClr="000000"/>
                </a:solidFill>
                <a:latin typeface="GHEA Grapalat" panose="02000506050000020003" pitchFamily="50" charset="0"/>
                <a:ea typeface="Calibri"/>
                <a:cs typeface="Calibri"/>
              </a:defRPr>
            </a:pPr>
            <a:endParaRPr lang="en-US"/>
          </a:p>
        </c:txPr>
        <c:crossAx val="152185472"/>
        <c:crosses val="autoZero"/>
        <c:auto val="1"/>
        <c:lblAlgn val="ctr"/>
        <c:lblOffset val="100"/>
        <c:noMultiLvlLbl val="0"/>
      </c:catAx>
      <c:valAx>
        <c:axId val="152185472"/>
        <c:scaling>
          <c:orientation val="minMax"/>
        </c:scaling>
        <c:delete val="0"/>
        <c:axPos val="b"/>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2183936"/>
        <c:crosses val="autoZero"/>
        <c:crossBetween val="between"/>
        <c:majorUnit val="5.0000000000000024E-2"/>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Գ25!$A$33</c:f>
              <c:strCache>
                <c:ptCount val="1"/>
                <c:pt idx="0">
                  <c:v>International organizations</c:v>
                </c:pt>
              </c:strCache>
            </c:strRef>
          </c:tx>
          <c:spPr>
            <a:solidFill>
              <a:schemeClr val="tx2">
                <a:lumMod val="40000"/>
                <a:lumOff val="60000"/>
              </a:schemeClr>
            </a:solidFill>
          </c:spPr>
          <c:invertIfNegative val="0"/>
          <c:dLbls>
            <c:delete val="1"/>
          </c:dLbls>
          <c:cat>
            <c:numRef>
              <c:f>Գ25!$B$32:$V$32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Գ25!$B$33:$V$33</c:f>
              <c:numCache>
                <c:formatCode>_(* #,##0_);_(* \(#,##0\);_(* "-"??_);_(@_)</c:formatCode>
                <c:ptCount val="21"/>
                <c:pt idx="0">
                  <c:v>471.69095581091773</c:v>
                </c:pt>
                <c:pt idx="1">
                  <c:v>510.60461869653267</c:v>
                </c:pt>
                <c:pt idx="2">
                  <c:v>606.30336662750119</c:v>
                </c:pt>
                <c:pt idx="3">
                  <c:v>743.98637077774549</c:v>
                </c:pt>
                <c:pt idx="4">
                  <c:v>845.61056929744598</c:v>
                </c:pt>
                <c:pt idx="5">
                  <c:v>803.33270533367408</c:v>
                </c:pt>
                <c:pt idx="6">
                  <c:v>905.76635938713605</c:v>
                </c:pt>
                <c:pt idx="7">
                  <c:v>1045.7584955723698</c:v>
                </c:pt>
                <c:pt idx="8">
                  <c:v>1099.955540619221</c:v>
                </c:pt>
                <c:pt idx="9">
                  <c:v>1563.0308947137034</c:v>
                </c:pt>
                <c:pt idx="10">
                  <c:v>1736.9025620549969</c:v>
                </c:pt>
                <c:pt idx="11">
                  <c:v>1918.5794263139226</c:v>
                </c:pt>
                <c:pt idx="12">
                  <c:v>2125.8956474827646</c:v>
                </c:pt>
                <c:pt idx="13">
                  <c:v>2222.4766689622197</c:v>
                </c:pt>
                <c:pt idx="14">
                  <c:v>2257.6389515881924</c:v>
                </c:pt>
                <c:pt idx="15">
                  <c:v>2489.1553798344007</c:v>
                </c:pt>
                <c:pt idx="16">
                  <c:v>2831.4085399982973</c:v>
                </c:pt>
                <c:pt idx="17">
                  <c:v>3167.2228488217988</c:v>
                </c:pt>
                <c:pt idx="18">
                  <c:v>3185.7221009</c:v>
                </c:pt>
                <c:pt idx="19">
                  <c:v>3237.3563153299992</c:v>
                </c:pt>
                <c:pt idx="20">
                  <c:v>3588.1679801599994</c:v>
                </c:pt>
              </c:numCache>
            </c:numRef>
          </c:val>
          <c:extLst>
            <c:ext xmlns:c16="http://schemas.microsoft.com/office/drawing/2014/chart" uri="{C3380CC4-5D6E-409C-BE32-E72D297353CC}">
              <c16:uniqueId val="{00000000-A91C-4189-844A-ED7CFDBB2E68}"/>
            </c:ext>
          </c:extLst>
        </c:ser>
        <c:ser>
          <c:idx val="1"/>
          <c:order val="1"/>
          <c:tx>
            <c:strRef>
              <c:f>Գ25!$A$34</c:f>
              <c:strCache>
                <c:ptCount val="1"/>
                <c:pt idx="0">
                  <c:v>Foreign states</c:v>
                </c:pt>
              </c:strCache>
            </c:strRef>
          </c:tx>
          <c:spPr>
            <a:solidFill>
              <a:schemeClr val="accent3">
                <a:lumMod val="40000"/>
                <a:lumOff val="60000"/>
              </a:schemeClr>
            </a:solidFill>
          </c:spPr>
          <c:invertIfNegative val="0"/>
          <c:dLbls>
            <c:delete val="1"/>
          </c:dLbls>
          <c:cat>
            <c:numRef>
              <c:f>Գ25!$B$32:$V$32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Գ25!$B$34:$V$34</c:f>
              <c:numCache>
                <c:formatCode>_(* #,##0_);_(* \(#,##0\);_(* "-"??_);_(@_)</c:formatCode>
                <c:ptCount val="21"/>
                <c:pt idx="0">
                  <c:v>190.40634888054103</c:v>
                </c:pt>
                <c:pt idx="1">
                  <c:v>188.36027466730491</c:v>
                </c:pt>
                <c:pt idx="2">
                  <c:v>192.11821999560721</c:v>
                </c:pt>
                <c:pt idx="3">
                  <c:v>116.24023477901864</c:v>
                </c:pt>
                <c:pt idx="4">
                  <c:v>91.637940159281527</c:v>
                </c:pt>
                <c:pt idx="5">
                  <c:v>96.598640805681754</c:v>
                </c:pt>
                <c:pt idx="6">
                  <c:v>113.09078514203854</c:v>
                </c:pt>
                <c:pt idx="7">
                  <c:v>211.40381382338839</c:v>
                </c:pt>
                <c:pt idx="8">
                  <c:v>301.12153343472875</c:v>
                </c:pt>
                <c:pt idx="9">
                  <c:v>902.89016216419225</c:v>
                </c:pt>
                <c:pt idx="10">
                  <c:v>999.4910407210773</c:v>
                </c:pt>
                <c:pt idx="11">
                  <c:v>1030.0678413324513</c:v>
                </c:pt>
                <c:pt idx="12">
                  <c:v>1004.9047858636096</c:v>
                </c:pt>
                <c:pt idx="13">
                  <c:v>454.67854720191235</c:v>
                </c:pt>
                <c:pt idx="14">
                  <c:v>411.18921158613966</c:v>
                </c:pt>
                <c:pt idx="15">
                  <c:v>423.90551934387753</c:v>
                </c:pt>
                <c:pt idx="16">
                  <c:v>526.10873193328644</c:v>
                </c:pt>
                <c:pt idx="17">
                  <c:v>829.22451513812825</c:v>
                </c:pt>
                <c:pt idx="18">
                  <c:v>931.62644752999995</c:v>
                </c:pt>
                <c:pt idx="19">
                  <c:v>1048.8606630399993</c:v>
                </c:pt>
                <c:pt idx="20">
                  <c:v>1056.454203879998</c:v>
                </c:pt>
              </c:numCache>
            </c:numRef>
          </c:val>
          <c:extLst>
            <c:ext xmlns:c16="http://schemas.microsoft.com/office/drawing/2014/chart" uri="{C3380CC4-5D6E-409C-BE32-E72D297353CC}">
              <c16:uniqueId val="{00000001-A91C-4189-844A-ED7CFDBB2E68}"/>
            </c:ext>
          </c:extLst>
        </c:ser>
        <c:ser>
          <c:idx val="2"/>
          <c:order val="2"/>
          <c:tx>
            <c:strRef>
              <c:f>Գ25!$A$35</c:f>
              <c:strCache>
                <c:ptCount val="1"/>
                <c:pt idx="0">
                  <c:v>Commercial banks</c:v>
                </c:pt>
              </c:strCache>
            </c:strRef>
          </c:tx>
          <c:spPr>
            <a:solidFill>
              <a:schemeClr val="tx1"/>
            </a:solidFill>
          </c:spPr>
          <c:invertIfNegative val="0"/>
          <c:dLbls>
            <c:delete val="1"/>
          </c:dLbls>
          <c:cat>
            <c:numRef>
              <c:f>Գ25!$B$32:$V$32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Գ25!$B$35:$V$35</c:f>
              <c:numCache>
                <c:formatCode>_(* #,##0_);_(* \(#,##0\);_(* "-"??_);_(@_)</c:formatCode>
                <c:ptCount val="21"/>
                <c:pt idx="0">
                  <c:v>0</c:v>
                </c:pt>
                <c:pt idx="1">
                  <c:v>0</c:v>
                </c:pt>
                <c:pt idx="2">
                  <c:v>0</c:v>
                </c:pt>
                <c:pt idx="3">
                  <c:v>0</c:v>
                </c:pt>
                <c:pt idx="4">
                  <c:v>0</c:v>
                </c:pt>
                <c:pt idx="5">
                  <c:v>0</c:v>
                </c:pt>
                <c:pt idx="6">
                  <c:v>0</c:v>
                </c:pt>
                <c:pt idx="7">
                  <c:v>0</c:v>
                </c:pt>
                <c:pt idx="8">
                  <c:v>0</c:v>
                </c:pt>
                <c:pt idx="9">
                  <c:v>0</c:v>
                </c:pt>
                <c:pt idx="10">
                  <c:v>0</c:v>
                </c:pt>
                <c:pt idx="11">
                  <c:v>2.2170462955813055</c:v>
                </c:pt>
                <c:pt idx="12">
                  <c:v>12.854785106294667</c:v>
                </c:pt>
                <c:pt idx="13">
                  <c:v>16.689684343429636</c:v>
                </c:pt>
                <c:pt idx="14">
                  <c:v>16.264135207133496</c:v>
                </c:pt>
                <c:pt idx="15">
                  <c:v>23.154253283007137</c:v>
                </c:pt>
                <c:pt idx="16">
                  <c:v>22.435315043331812</c:v>
                </c:pt>
                <c:pt idx="17">
                  <c:v>24.575900035544301</c:v>
                </c:pt>
                <c:pt idx="18">
                  <c:v>22.684208220000009</c:v>
                </c:pt>
                <c:pt idx="19">
                  <c:v>20.484137050000012</c:v>
                </c:pt>
                <c:pt idx="20">
                  <c:v>20.559624100000001</c:v>
                </c:pt>
              </c:numCache>
            </c:numRef>
          </c:val>
          <c:extLst>
            <c:ext xmlns:c16="http://schemas.microsoft.com/office/drawing/2014/chart" uri="{C3380CC4-5D6E-409C-BE32-E72D297353CC}">
              <c16:uniqueId val="{00000002-A91C-4189-844A-ED7CFDBB2E68}"/>
            </c:ext>
          </c:extLst>
        </c:ser>
        <c:dLbls>
          <c:showLegendKey val="0"/>
          <c:showVal val="1"/>
          <c:showCatName val="0"/>
          <c:showSerName val="0"/>
          <c:showPercent val="0"/>
          <c:showBubbleSize val="0"/>
        </c:dLbls>
        <c:gapWidth val="61"/>
        <c:overlap val="100"/>
        <c:axId val="152237184"/>
        <c:axId val="152238720"/>
      </c:barChart>
      <c:catAx>
        <c:axId val="15223718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solidFill>
                <a:latin typeface="GHEA Grapalat" panose="02000506050000020003" pitchFamily="50" charset="0"/>
                <a:ea typeface="+mn-ea"/>
                <a:cs typeface="+mn-cs"/>
              </a:defRPr>
            </a:pPr>
            <a:endParaRPr lang="en-US"/>
          </a:p>
        </c:txPr>
        <c:crossAx val="152238720"/>
        <c:crosses val="autoZero"/>
        <c:auto val="1"/>
        <c:lblAlgn val="ctr"/>
        <c:lblOffset val="100"/>
        <c:noMultiLvlLbl val="0"/>
      </c:catAx>
      <c:valAx>
        <c:axId val="152238720"/>
        <c:scaling>
          <c:orientation val="minMax"/>
          <c:max val="1"/>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GHEA Grapalat" panose="02000506050000020003" pitchFamily="50" charset="0"/>
                <a:ea typeface="+mn-ea"/>
                <a:cs typeface="+mn-cs"/>
              </a:defRPr>
            </a:pPr>
            <a:endParaRPr lang="en-US"/>
          </a:p>
        </c:txPr>
        <c:crossAx val="152237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12700" cap="flat" cmpd="sng" algn="ctr">
      <a:solidFill>
        <a:schemeClr val="bg1">
          <a:lumMod val="7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rgbClr val="FFFFFF"/>
        </a:solidFill>
        <a:ln w="12700">
          <a:solidFill>
            <a:srgbClr val="FFFFFF"/>
          </a:solidFill>
          <a:prstDash val="solid"/>
        </a:ln>
        <a:scene3d>
          <a:camera prst="orthographicFront"/>
          <a:lightRig rig="threePt" dir="t"/>
        </a:scene3d>
        <a:sp3d>
          <a:bevelT w="88900"/>
        </a:sp3d>
      </c:spPr>
    </c:sideWall>
    <c:backWall>
      <c:thickness val="0"/>
      <c:spPr>
        <a:solidFill>
          <a:srgbClr val="FFFFFF"/>
        </a:solidFill>
        <a:ln w="12700">
          <a:solidFill>
            <a:srgbClr val="FFFFFF"/>
          </a:solidFill>
          <a:prstDash val="solid"/>
        </a:ln>
        <a:scene3d>
          <a:camera prst="orthographicFront"/>
          <a:lightRig rig="threePt" dir="t"/>
        </a:scene3d>
        <a:sp3d>
          <a:bevelT w="88900"/>
        </a:sp3d>
      </c:spPr>
    </c:backWall>
    <c:plotArea>
      <c:layout>
        <c:manualLayout>
          <c:layoutTarget val="inner"/>
          <c:xMode val="edge"/>
          <c:yMode val="edge"/>
          <c:x val="8.9423331914204346E-2"/>
          <c:y val="5.1479185354995162E-2"/>
          <c:w val="0.90145582566788662"/>
          <c:h val="0.73062498659057307"/>
        </c:manualLayout>
      </c:layout>
      <c:bar3DChart>
        <c:barDir val="col"/>
        <c:grouping val="percentStacked"/>
        <c:varyColors val="0"/>
        <c:ser>
          <c:idx val="0"/>
          <c:order val="0"/>
          <c:tx>
            <c:strRef>
              <c:f>Գ26!$A$29</c:f>
              <c:strCache>
                <c:ptCount val="1"/>
                <c:pt idx="0">
                  <c:v>USD</c:v>
                </c:pt>
              </c:strCache>
            </c:strRef>
          </c:tx>
          <c:spPr>
            <a:solidFill>
              <a:srgbClr val="CCFFFF"/>
            </a:solidFill>
            <a:ln>
              <a:solidFill>
                <a:srgbClr val="00B0F0"/>
              </a:solidFill>
            </a:ln>
          </c:spPr>
          <c:invertIfNegative val="0"/>
          <c:cat>
            <c:numRef>
              <c:f>Գ26!$B$27:$W$27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Գ26!$B$29:$W$29</c:f>
              <c:numCache>
                <c:formatCode>_(* #,##0.0_);_(* \(#,##0.0\);_(* "-"??_);_(@_)</c:formatCode>
                <c:ptCount val="22"/>
                <c:pt idx="0">
                  <c:v>225.17061465499998</c:v>
                </c:pt>
                <c:pt idx="1">
                  <c:v>220.26101606</c:v>
                </c:pt>
                <c:pt idx="2">
                  <c:v>216.62368943285711</c:v>
                </c:pt>
                <c:pt idx="3">
                  <c:v>196.52530321374073</c:v>
                </c:pt>
                <c:pt idx="4">
                  <c:v>100.63196298494707</c:v>
                </c:pt>
                <c:pt idx="5">
                  <c:v>72.984900553795498</c:v>
                </c:pt>
                <c:pt idx="6">
                  <c:v>62.899984161235693</c:v>
                </c:pt>
                <c:pt idx="7">
                  <c:v>54.604962787070164</c:v>
                </c:pt>
                <c:pt idx="8">
                  <c:v>85.994751160218925</c:v>
                </c:pt>
                <c:pt idx="9">
                  <c:v>84.756677300632447</c:v>
                </c:pt>
                <c:pt idx="10">
                  <c:v>611.69559860085474</c:v>
                </c:pt>
                <c:pt idx="11">
                  <c:v>657.21934709571201</c:v>
                </c:pt>
                <c:pt idx="12">
                  <c:v>686.00032354178938</c:v>
                </c:pt>
                <c:pt idx="13">
                  <c:v>759.21023449638301</c:v>
                </c:pt>
                <c:pt idx="14">
                  <c:v>392.06214942035501</c:v>
                </c:pt>
                <c:pt idx="15">
                  <c:v>505.31258644570102</c:v>
                </c:pt>
                <c:pt idx="16">
                  <c:v>724.79608395705463</c:v>
                </c:pt>
                <c:pt idx="17">
                  <c:v>1140.0102496720062</c:v>
                </c:pt>
                <c:pt idx="18">
                  <c:v>1584.6083833045304</c:v>
                </c:pt>
                <c:pt idx="19">
                  <c:v>1769.0510495799995</c:v>
                </c:pt>
                <c:pt idx="20">
                  <c:v>1899.845487210001</c:v>
                </c:pt>
                <c:pt idx="21">
                  <c:v>1872.5950472499999</c:v>
                </c:pt>
              </c:numCache>
            </c:numRef>
          </c:val>
          <c:extLst>
            <c:ext xmlns:c16="http://schemas.microsoft.com/office/drawing/2014/chart" uri="{C3380CC4-5D6E-409C-BE32-E72D297353CC}">
              <c16:uniqueId val="{00000000-0DD6-4894-B9EF-384EE2143F24}"/>
            </c:ext>
          </c:extLst>
        </c:ser>
        <c:ser>
          <c:idx val="1"/>
          <c:order val="1"/>
          <c:tx>
            <c:strRef>
              <c:f>Գ26!$A$30</c:f>
              <c:strCache>
                <c:ptCount val="1"/>
                <c:pt idx="0">
                  <c:v>SDR</c:v>
                </c:pt>
              </c:strCache>
            </c:strRef>
          </c:tx>
          <c:spPr>
            <a:solidFill>
              <a:srgbClr val="33CCCC"/>
            </a:solidFill>
            <a:ln>
              <a:solidFill>
                <a:schemeClr val="accent5">
                  <a:lumMod val="75000"/>
                </a:schemeClr>
              </a:solidFill>
            </a:ln>
          </c:spPr>
          <c:invertIfNegative val="0"/>
          <c:cat>
            <c:numRef>
              <c:f>Գ26!$B$27:$W$27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Գ26!$B$30:$W$30</c:f>
              <c:numCache>
                <c:formatCode>_(* #,##0.0_);_(* \(#,##0.0\);_(* "-"??_);_(@_)</c:formatCode>
                <c:ptCount val="22"/>
                <c:pt idx="0">
                  <c:v>25.90493142034105</c:v>
                </c:pt>
                <c:pt idx="1">
                  <c:v>26.735810404029092</c:v>
                </c:pt>
                <c:pt idx="2">
                  <c:v>32.601326098082126</c:v>
                </c:pt>
                <c:pt idx="3">
                  <c:v>35.547502530106527</c:v>
                </c:pt>
                <c:pt idx="4">
                  <c:v>49.967065619152166</c:v>
                </c:pt>
                <c:pt idx="5">
                  <c:v>49.889253160855297</c:v>
                </c:pt>
                <c:pt idx="6">
                  <c:v>53.764446237512942</c:v>
                </c:pt>
                <c:pt idx="7">
                  <c:v>69.098992725882212</c:v>
                </c:pt>
                <c:pt idx="8">
                  <c:v>81.743368335161492</c:v>
                </c:pt>
                <c:pt idx="9">
                  <c:v>88.959450632449077</c:v>
                </c:pt>
                <c:pt idx="10">
                  <c:v>98.936181496400451</c:v>
                </c:pt>
                <c:pt idx="11">
                  <c:v>101.1563475166837</c:v>
                </c:pt>
                <c:pt idx="12">
                  <c:v>152.00727212440157</c:v>
                </c:pt>
                <c:pt idx="13">
                  <c:v>235.02201293123352</c:v>
                </c:pt>
                <c:pt idx="14">
                  <c:v>285.45768157308407</c:v>
                </c:pt>
                <c:pt idx="15">
                  <c:v>288.82801510152825</c:v>
                </c:pt>
                <c:pt idx="16">
                  <c:v>302.70112176135251</c:v>
                </c:pt>
                <c:pt idx="17">
                  <c:v>379.67071065350672</c:v>
                </c:pt>
                <c:pt idx="18">
                  <c:v>531.33987186129139</c:v>
                </c:pt>
                <c:pt idx="19">
                  <c:v>576.06719038999972</c:v>
                </c:pt>
                <c:pt idx="20">
                  <c:v>1438.2318448500002</c:v>
                </c:pt>
                <c:pt idx="21">
                  <c:v>1730.540221239999</c:v>
                </c:pt>
              </c:numCache>
            </c:numRef>
          </c:val>
          <c:extLst>
            <c:ext xmlns:c16="http://schemas.microsoft.com/office/drawing/2014/chart" uri="{C3380CC4-5D6E-409C-BE32-E72D297353CC}">
              <c16:uniqueId val="{00000001-0DD6-4894-B9EF-384EE2143F24}"/>
            </c:ext>
          </c:extLst>
        </c:ser>
        <c:ser>
          <c:idx val="2"/>
          <c:order val="2"/>
          <c:tx>
            <c:strRef>
              <c:f>Գ26!$A$31</c:f>
              <c:strCache>
                <c:ptCount val="1"/>
                <c:pt idx="0">
                  <c:v>EUR</c:v>
                </c:pt>
              </c:strCache>
            </c:strRef>
          </c:tx>
          <c:spPr>
            <a:solidFill>
              <a:srgbClr val="008080"/>
            </a:solidFill>
            <a:ln>
              <a:solidFill>
                <a:schemeClr val="accent5">
                  <a:lumMod val="75000"/>
                </a:schemeClr>
              </a:solidFill>
            </a:ln>
          </c:spPr>
          <c:invertIfNegative val="0"/>
          <c:cat>
            <c:numRef>
              <c:f>Գ26!$B$27:$W$27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Գ26!$B$31:$W$31</c:f>
              <c:numCache>
                <c:formatCode>_(* #,##0.0_);_(* \(#,##0.0\);_(* "-"??_);_(@_)</c:formatCode>
                <c:ptCount val="22"/>
                <c:pt idx="0">
                  <c:v>390.29525325238211</c:v>
                </c:pt>
                <c:pt idx="1">
                  <c:v>406.25681964742944</c:v>
                </c:pt>
                <c:pt idx="2">
                  <c:v>448.62337715029463</c:v>
                </c:pt>
                <c:pt idx="3">
                  <c:v>559.40934184679702</c:v>
                </c:pt>
                <c:pt idx="4">
                  <c:v>701.27906221073624</c:v>
                </c:pt>
                <c:pt idx="5">
                  <c:v>817.90549851346043</c:v>
                </c:pt>
                <c:pt idx="6">
                  <c:v>784.85173349367381</c:v>
                </c:pt>
                <c:pt idx="7">
                  <c:v>892.53560348713609</c:v>
                </c:pt>
                <c:pt idx="8">
                  <c:v>1029.0249168023695</c:v>
                </c:pt>
                <c:pt idx="9">
                  <c:v>1080.4444505692209</c:v>
                </c:pt>
                <c:pt idx="10">
                  <c:v>1508.6935997954047</c:v>
                </c:pt>
                <c:pt idx="11">
                  <c:v>1622.8002083734034</c:v>
                </c:pt>
                <c:pt idx="12">
                  <c:v>1728.5742147059148</c:v>
                </c:pt>
                <c:pt idx="13">
                  <c:v>1801.2750026568774</c:v>
                </c:pt>
                <c:pt idx="14">
                  <c:v>1728.4078157421477</c:v>
                </c:pt>
                <c:pt idx="15">
                  <c:v>1636.6762584566038</c:v>
                </c:pt>
                <c:pt idx="16">
                  <c:v>1640.4317088859543</c:v>
                </c:pt>
                <c:pt idx="17">
                  <c:v>1591.8619693995834</c:v>
                </c:pt>
                <c:pt idx="18">
                  <c:v>1636.8640844989463</c:v>
                </c:pt>
                <c:pt idx="19">
                  <c:v>1533.8462879900001</c:v>
                </c:pt>
                <c:pt idx="20">
                  <c:v>716.22141287000079</c:v>
                </c:pt>
                <c:pt idx="21">
                  <c:v>807.47180257000025</c:v>
                </c:pt>
              </c:numCache>
            </c:numRef>
          </c:val>
          <c:extLst>
            <c:ext xmlns:c16="http://schemas.microsoft.com/office/drawing/2014/chart" uri="{C3380CC4-5D6E-409C-BE32-E72D297353CC}">
              <c16:uniqueId val="{00000002-0DD6-4894-B9EF-384EE2143F24}"/>
            </c:ext>
          </c:extLst>
        </c:ser>
        <c:ser>
          <c:idx val="3"/>
          <c:order val="3"/>
          <c:tx>
            <c:strRef>
              <c:f>Գ26!$A$32</c:f>
              <c:strCache>
                <c:ptCount val="1"/>
                <c:pt idx="0">
                  <c:v>JPY</c:v>
                </c:pt>
              </c:strCache>
            </c:strRef>
          </c:tx>
          <c:spPr>
            <a:solidFill>
              <a:srgbClr val="9999FF"/>
            </a:solidFill>
            <a:ln>
              <a:solidFill>
                <a:schemeClr val="accent5">
                  <a:lumMod val="75000"/>
                </a:schemeClr>
              </a:solidFill>
            </a:ln>
          </c:spPr>
          <c:invertIfNegative val="0"/>
          <c:cat>
            <c:numRef>
              <c:f>Գ26!$B$27:$W$27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Գ26!$B$32:$W$32</c:f>
              <c:numCache>
                <c:formatCode>_(* #,##0.0_);_(* \(#,##0.0\);_(* "-"??_);_(@_)</c:formatCode>
                <c:ptCount val="22"/>
                <c:pt idx="0">
                  <c:v>0</c:v>
                </c:pt>
                <c:pt idx="1">
                  <c:v>0</c:v>
                </c:pt>
                <c:pt idx="2">
                  <c:v>1.0132538226034042</c:v>
                </c:pt>
                <c:pt idx="3">
                  <c:v>1.4868942524640723</c:v>
                </c:pt>
                <c:pt idx="4">
                  <c:v>1.6645919019284257</c:v>
                </c:pt>
                <c:pt idx="5">
                  <c:v>1.7122414186161663</c:v>
                </c:pt>
                <c:pt idx="6">
                  <c:v>1.5612111769331591</c:v>
                </c:pt>
                <c:pt idx="7">
                  <c:v>3.6662596390862139</c:v>
                </c:pt>
                <c:pt idx="8">
                  <c:v>90.399273098008024</c:v>
                </c:pt>
                <c:pt idx="9">
                  <c:v>174.91649555164705</c:v>
                </c:pt>
                <c:pt idx="10">
                  <c:v>270.56714714295759</c:v>
                </c:pt>
                <c:pt idx="11">
                  <c:v>374.36262590049705</c:v>
                </c:pt>
                <c:pt idx="12">
                  <c:v>397.20706619412101</c:v>
                </c:pt>
                <c:pt idx="13">
                  <c:v>355.91953112923341</c:v>
                </c:pt>
                <c:pt idx="14">
                  <c:v>290.79849485003939</c:v>
                </c:pt>
                <c:pt idx="15">
                  <c:v>252.55816801637783</c:v>
                </c:pt>
                <c:pt idx="16">
                  <c:v>241.53186762790691</c:v>
                </c:pt>
                <c:pt idx="17">
                  <c:v>239.40953534115792</c:v>
                </c:pt>
                <c:pt idx="18">
                  <c:v>238.49455113612879</c:v>
                </c:pt>
                <c:pt idx="19">
                  <c:v>233.16089485999998</c:v>
                </c:pt>
                <c:pt idx="20">
                  <c:v>225.54090841000021</c:v>
                </c:pt>
                <c:pt idx="21">
                  <c:v>227.56848501000007</c:v>
                </c:pt>
              </c:numCache>
            </c:numRef>
          </c:val>
          <c:extLst>
            <c:ext xmlns:c16="http://schemas.microsoft.com/office/drawing/2014/chart" uri="{C3380CC4-5D6E-409C-BE32-E72D297353CC}">
              <c16:uniqueId val="{00000003-0DD6-4894-B9EF-384EE2143F24}"/>
            </c:ext>
          </c:extLst>
        </c:ser>
        <c:ser>
          <c:idx val="4"/>
          <c:order val="4"/>
          <c:tx>
            <c:strRef>
              <c:f>Գ26!$A$33</c:f>
              <c:strCache>
                <c:ptCount val="1"/>
                <c:pt idx="0">
                  <c:v>Other</c:v>
                </c:pt>
              </c:strCache>
            </c:strRef>
          </c:tx>
          <c:spPr>
            <a:solidFill>
              <a:srgbClr val="339966"/>
            </a:solidFill>
            <a:ln>
              <a:solidFill>
                <a:schemeClr val="accent5">
                  <a:lumMod val="75000"/>
                </a:schemeClr>
              </a:solidFill>
            </a:ln>
          </c:spPr>
          <c:invertIfNegative val="0"/>
          <c:cat>
            <c:numRef>
              <c:f>Գ26!$B$27:$W$27</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Գ26!$B$33:$W$33</c:f>
              <c:numCache>
                <c:formatCode>_(* #,##0.0_);_(* \(#,##0.0\);_(* "-"??_);_(@_)</c:formatCode>
                <c:ptCount val="22"/>
                <c:pt idx="0">
                  <c:v>26.661394692962958</c:v>
                </c:pt>
                <c:pt idx="1">
                  <c:v>27.969727309999996</c:v>
                </c:pt>
                <c:pt idx="2">
                  <c:v>27.957773529999997</c:v>
                </c:pt>
                <c:pt idx="3">
                  <c:v>24.890639490000009</c:v>
                </c:pt>
                <c:pt idx="4">
                  <c:v>14.024662290000004</c:v>
                </c:pt>
                <c:pt idx="5">
                  <c:v>0</c:v>
                </c:pt>
                <c:pt idx="6">
                  <c:v>0</c:v>
                </c:pt>
                <c:pt idx="7">
                  <c:v>0</c:v>
                </c:pt>
                <c:pt idx="8">
                  <c:v>0</c:v>
                </c:pt>
                <c:pt idx="9">
                  <c:v>0</c:v>
                </c:pt>
                <c:pt idx="10">
                  <c:v>2.8529842278131431E-2</c:v>
                </c:pt>
                <c:pt idx="11">
                  <c:v>0.85507388977713106</c:v>
                </c:pt>
                <c:pt idx="12">
                  <c:v>3.0754373757298388</c:v>
                </c:pt>
                <c:pt idx="13">
                  <c:v>4.2284372389408764</c:v>
                </c:pt>
                <c:pt idx="14">
                  <c:v>5.1187589219375544</c:v>
                </c:pt>
                <c:pt idx="15">
                  <c:v>5.7172661162419729</c:v>
                </c:pt>
                <c:pt idx="16">
                  <c:v>26.754370229015823</c:v>
                </c:pt>
                <c:pt idx="17">
                  <c:v>29.000121908659754</c:v>
                </c:pt>
                <c:pt idx="18">
                  <c:v>29.716372317373491</c:v>
                </c:pt>
                <c:pt idx="19">
                  <c:v>27.90733385999998</c:v>
                </c:pt>
                <c:pt idx="20">
                  <c:v>26.861462080000017</c:v>
                </c:pt>
                <c:pt idx="21">
                  <c:v>27.006252070000009</c:v>
                </c:pt>
              </c:numCache>
            </c:numRef>
          </c:val>
          <c:extLst>
            <c:ext xmlns:c16="http://schemas.microsoft.com/office/drawing/2014/chart" uri="{C3380CC4-5D6E-409C-BE32-E72D297353CC}">
              <c16:uniqueId val="{00000004-0DD6-4894-B9EF-384EE2143F24}"/>
            </c:ext>
          </c:extLst>
        </c:ser>
        <c:dLbls>
          <c:showLegendKey val="0"/>
          <c:showVal val="0"/>
          <c:showCatName val="0"/>
          <c:showSerName val="0"/>
          <c:showPercent val="0"/>
          <c:showBubbleSize val="0"/>
        </c:dLbls>
        <c:gapWidth val="150"/>
        <c:shape val="box"/>
        <c:axId val="166405248"/>
        <c:axId val="166406784"/>
        <c:axId val="0"/>
      </c:bar3DChart>
      <c:catAx>
        <c:axId val="166405248"/>
        <c:scaling>
          <c:orientation val="minMax"/>
        </c:scaling>
        <c:delete val="0"/>
        <c:axPos val="b"/>
        <c:numFmt formatCode="General" sourceLinked="1"/>
        <c:majorTickMark val="out"/>
        <c:minorTickMark val="none"/>
        <c:tickLblPos val="low"/>
        <c:spPr>
          <a:ln w="3175">
            <a:solidFill>
              <a:srgbClr val="000000"/>
            </a:solidFill>
            <a:prstDash val="solid"/>
          </a:ln>
        </c:spPr>
        <c:txPr>
          <a:bodyPr rot="-3060000" vert="horz"/>
          <a:lstStyle/>
          <a:p>
            <a:pPr>
              <a:defRPr sz="1025" b="0" i="0" u="none" strike="noStrike" baseline="0">
                <a:solidFill>
                  <a:srgbClr val="000000"/>
                </a:solidFill>
                <a:latin typeface="Arial Armenian"/>
                <a:ea typeface="Arial Armenian"/>
                <a:cs typeface="Arial Armenian"/>
              </a:defRPr>
            </a:pPr>
            <a:endParaRPr lang="en-US"/>
          </a:p>
        </c:txPr>
        <c:crossAx val="166406784"/>
        <c:crosses val="autoZero"/>
        <c:auto val="1"/>
        <c:lblAlgn val="ctr"/>
        <c:lblOffset val="100"/>
        <c:noMultiLvlLbl val="0"/>
      </c:catAx>
      <c:valAx>
        <c:axId val="166406784"/>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rmenian"/>
                <a:ea typeface="Arial Armenian"/>
                <a:cs typeface="Arial Armenian"/>
              </a:defRPr>
            </a:pPr>
            <a:endParaRPr lang="en-US"/>
          </a:p>
        </c:txPr>
        <c:crossAx val="166405248"/>
        <c:crosses val="autoZero"/>
        <c:crossBetween val="between"/>
      </c:valAx>
    </c:plotArea>
    <c:legend>
      <c:legendPos val="r"/>
      <c:layout>
        <c:manualLayout>
          <c:xMode val="edge"/>
          <c:yMode val="edge"/>
          <c:x val="0.11038874371557861"/>
          <c:y val="0.92893452429937895"/>
          <c:w val="0.88961125628442173"/>
          <c:h val="7.1065475700621009E-2"/>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15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547781724483203E-2"/>
          <c:y val="3.1479943501286203E-2"/>
          <c:w val="0.84606356020996565"/>
          <c:h val="0.7266615274662932"/>
        </c:manualLayout>
      </c:layout>
      <c:lineChart>
        <c:grouping val="standard"/>
        <c:varyColors val="0"/>
        <c:ser>
          <c:idx val="0"/>
          <c:order val="0"/>
          <c:tx>
            <c:strRef>
              <c:f>Գ27!$A$24</c:f>
              <c:strCache>
                <c:ptCount val="1"/>
                <c:pt idx="0">
                  <c:v>SDR/USD</c:v>
                </c:pt>
              </c:strCache>
            </c:strRef>
          </c:tx>
          <c:spPr>
            <a:ln w="28575">
              <a:solidFill>
                <a:srgbClr val="000080"/>
              </a:solidFill>
            </a:ln>
          </c:spPr>
          <c:marker>
            <c:symbol val="none"/>
          </c:marker>
          <c:cat>
            <c:numRef>
              <c:f>Գ27!$B$23:$KO$23</c:f>
              <c:numCache>
                <c:formatCode>mmm\-yy</c:formatCode>
                <c:ptCount val="30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43890</c:v>
                </c:pt>
                <c:pt idx="291">
                  <c:v>43921</c:v>
                </c:pt>
                <c:pt idx="292">
                  <c:v>43951</c:v>
                </c:pt>
                <c:pt idx="293">
                  <c:v>43982</c:v>
                </c:pt>
                <c:pt idx="294">
                  <c:v>44012</c:v>
                </c:pt>
                <c:pt idx="295">
                  <c:v>44043</c:v>
                </c:pt>
                <c:pt idx="296">
                  <c:v>44074</c:v>
                </c:pt>
                <c:pt idx="297">
                  <c:v>44104</c:v>
                </c:pt>
                <c:pt idx="298">
                  <c:v>44135</c:v>
                </c:pt>
                <c:pt idx="299">
                  <c:v>44165</c:v>
                </c:pt>
              </c:numCache>
            </c:numRef>
          </c:cat>
          <c:val>
            <c:numRef>
              <c:f>Գ27!$B$24:$KO$24</c:f>
              <c:numCache>
                <c:formatCode>_(* #,##0.000_);_(* \(#,##0.000\);_(* "-"??_);_(@_)</c:formatCode>
                <c:ptCount val="300"/>
                <c:pt idx="0">
                  <c:v>1.4678254545454541</c:v>
                </c:pt>
                <c:pt idx="1">
                  <c:v>1.4662647619047617</c:v>
                </c:pt>
                <c:pt idx="2">
                  <c:v>1.4618161904761902</c:v>
                </c:pt>
                <c:pt idx="3">
                  <c:v>1.450865454545454</c:v>
                </c:pt>
                <c:pt idx="4">
                  <c:v>1.4446509090909094</c:v>
                </c:pt>
                <c:pt idx="5">
                  <c:v>1.4429079999999999</c:v>
                </c:pt>
                <c:pt idx="6">
                  <c:v>1.4500582608695651</c:v>
                </c:pt>
                <c:pt idx="7">
                  <c:v>1.4583022727272721</c:v>
                </c:pt>
                <c:pt idx="8">
                  <c:v>1.4481180952380954</c:v>
                </c:pt>
                <c:pt idx="9">
                  <c:v>1.4396873913043478</c:v>
                </c:pt>
                <c:pt idx="10">
                  <c:v>1.4529585714285724</c:v>
                </c:pt>
                <c:pt idx="11">
                  <c:v>1.4381299999999995</c:v>
                </c:pt>
                <c:pt idx="12">
                  <c:v>1.4154654545454541</c:v>
                </c:pt>
                <c:pt idx="13">
                  <c:v>1.384223</c:v>
                </c:pt>
                <c:pt idx="14">
                  <c:v>1.3781152380952386</c:v>
                </c:pt>
                <c:pt idx="15">
                  <c:v>1.3715177272727277</c:v>
                </c:pt>
                <c:pt idx="16">
                  <c:v>1.3852295454545454</c:v>
                </c:pt>
                <c:pt idx="17">
                  <c:v>1.3903299999999998</c:v>
                </c:pt>
                <c:pt idx="18">
                  <c:v>1.3773152173913044</c:v>
                </c:pt>
                <c:pt idx="19">
                  <c:v>1.3539690476190471</c:v>
                </c:pt>
                <c:pt idx="20">
                  <c:v>1.3594018181818179</c:v>
                </c:pt>
                <c:pt idx="21">
                  <c:v>1.3699000000000006</c:v>
                </c:pt>
                <c:pt idx="22">
                  <c:v>1.3740105000000007</c:v>
                </c:pt>
                <c:pt idx="23">
                  <c:v>1.3541852380952384</c:v>
                </c:pt>
                <c:pt idx="24">
                  <c:v>1.3431228571428568</c:v>
                </c:pt>
                <c:pt idx="25">
                  <c:v>1.3500245</c:v>
                </c:pt>
                <c:pt idx="26">
                  <c:v>1.34421590909091</c:v>
                </c:pt>
                <c:pt idx="27">
                  <c:v>1.3431386363636364</c:v>
                </c:pt>
                <c:pt idx="28">
                  <c:v>1.343739523809524</c:v>
                </c:pt>
                <c:pt idx="29">
                  <c:v>1.3335545454545459</c:v>
                </c:pt>
                <c:pt idx="30">
                  <c:v>1.3309208695652179</c:v>
                </c:pt>
                <c:pt idx="31">
                  <c:v>1.3266900000000004</c:v>
                </c:pt>
                <c:pt idx="32">
                  <c:v>1.3648463636363641</c:v>
                </c:pt>
                <c:pt idx="33">
                  <c:v>1.4062618181818178</c:v>
                </c:pt>
                <c:pt idx="34">
                  <c:v>1.3920157142857152</c:v>
                </c:pt>
                <c:pt idx="35">
                  <c:v>1.402048181818182</c:v>
                </c:pt>
                <c:pt idx="36">
                  <c:v>1.4044274999999995</c:v>
                </c:pt>
                <c:pt idx="37">
                  <c:v>1.3807785000000001</c:v>
                </c:pt>
                <c:pt idx="38">
                  <c:v>1.3626578260869573</c:v>
                </c:pt>
                <c:pt idx="39">
                  <c:v>1.3548504545454547</c:v>
                </c:pt>
                <c:pt idx="40">
                  <c:v>1.3487023809523808</c:v>
                </c:pt>
                <c:pt idx="41">
                  <c:v>1.3400495454545451</c:v>
                </c:pt>
                <c:pt idx="42">
                  <c:v>1.339306818181818</c:v>
                </c:pt>
                <c:pt idx="43">
                  <c:v>1.3641550000000005</c:v>
                </c:pt>
                <c:pt idx="44">
                  <c:v>1.3761386363636363</c:v>
                </c:pt>
                <c:pt idx="45">
                  <c:v>1.389437142857143</c:v>
                </c:pt>
                <c:pt idx="46">
                  <c:v>1.3762654545454547</c:v>
                </c:pt>
                <c:pt idx="47">
                  <c:v>1.3728108695652181</c:v>
                </c:pt>
                <c:pt idx="48">
                  <c:v>1.370402857142857</c:v>
                </c:pt>
                <c:pt idx="49">
                  <c:v>1.3448561904761906</c:v>
                </c:pt>
                <c:pt idx="50">
                  <c:v>1.3428656521739126</c:v>
                </c:pt>
                <c:pt idx="51">
                  <c:v>1.3266800000000001</c:v>
                </c:pt>
                <c:pt idx="52">
                  <c:v>1.3108356521739122</c:v>
                </c:pt>
                <c:pt idx="53">
                  <c:v>1.3306290909090901</c:v>
                </c:pt>
                <c:pt idx="54">
                  <c:v>1.3234914285714281</c:v>
                </c:pt>
                <c:pt idx="55">
                  <c:v>1.3083665217391307</c:v>
                </c:pt>
                <c:pt idx="56">
                  <c:v>1.2941061904761906</c:v>
                </c:pt>
                <c:pt idx="57">
                  <c:v>1.2865163636363639</c:v>
                </c:pt>
                <c:pt idx="58">
                  <c:v>1.2827736363636366</c:v>
                </c:pt>
                <c:pt idx="59">
                  <c:v>1.2939668421052628</c:v>
                </c:pt>
                <c:pt idx="60">
                  <c:v>1.3020518181818181</c:v>
                </c:pt>
                <c:pt idx="61">
                  <c:v>1.2935494999999995</c:v>
                </c:pt>
                <c:pt idx="62">
                  <c:v>1.2799495454545451</c:v>
                </c:pt>
                <c:pt idx="63">
                  <c:v>1.2676466666666664</c:v>
                </c:pt>
                <c:pt idx="64">
                  <c:v>1.2621817391304351</c:v>
                </c:pt>
                <c:pt idx="65">
                  <c:v>1.2502866666666672</c:v>
                </c:pt>
                <c:pt idx="66">
                  <c:v>1.2512654545454545</c:v>
                </c:pt>
                <c:pt idx="67">
                  <c:v>1.2749865217391303</c:v>
                </c:pt>
                <c:pt idx="68">
                  <c:v>1.2859509999999998</c:v>
                </c:pt>
                <c:pt idx="69">
                  <c:v>1.2788365217391304</c:v>
                </c:pt>
                <c:pt idx="70">
                  <c:v>1.2682940909090903</c:v>
                </c:pt>
                <c:pt idx="71">
                  <c:v>1.26280619047619</c:v>
                </c:pt>
                <c:pt idx="72">
                  <c:v>1.2527769565217397</c:v>
                </c:pt>
                <c:pt idx="73">
                  <c:v>1.2446359999999999</c:v>
                </c:pt>
                <c:pt idx="74">
                  <c:v>1.2500909523809518</c:v>
                </c:pt>
                <c:pt idx="75">
                  <c:v>1.2567072727272728</c:v>
                </c:pt>
                <c:pt idx="76">
                  <c:v>1.2771426086956519</c:v>
                </c:pt>
                <c:pt idx="77">
                  <c:v>1.3007115</c:v>
                </c:pt>
                <c:pt idx="78">
                  <c:v>1.3303626086956519</c:v>
                </c:pt>
                <c:pt idx="79">
                  <c:v>1.321041363636364</c:v>
                </c:pt>
                <c:pt idx="80">
                  <c:v>1.3216814285714289</c:v>
                </c:pt>
                <c:pt idx="81">
                  <c:v>1.3176530434782614</c:v>
                </c:pt>
                <c:pt idx="82">
                  <c:v>1.3311004761904759</c:v>
                </c:pt>
                <c:pt idx="83">
                  <c:v>1.3400699999999999</c:v>
                </c:pt>
                <c:pt idx="84">
                  <c:v>1.3653763636363641</c:v>
                </c:pt>
                <c:pt idx="85">
                  <c:v>1.3704520000000007</c:v>
                </c:pt>
                <c:pt idx="86">
                  <c:v>1.3700809523809523</c:v>
                </c:pt>
                <c:pt idx="87">
                  <c:v>1.3690931818181815</c:v>
                </c:pt>
                <c:pt idx="88">
                  <c:v>1.4082899999999998</c:v>
                </c:pt>
                <c:pt idx="89">
                  <c:v>1.414829047619047</c:v>
                </c:pt>
                <c:pt idx="90">
                  <c:v>1.398329565217391</c:v>
                </c:pt>
                <c:pt idx="91">
                  <c:v>1.3849704761904764</c:v>
                </c:pt>
                <c:pt idx="92">
                  <c:v>1.3963859090909101</c:v>
                </c:pt>
                <c:pt idx="93">
                  <c:v>1.4319873913043475</c:v>
                </c:pt>
                <c:pt idx="94">
                  <c:v>1.4339444999999993</c:v>
                </c:pt>
                <c:pt idx="95">
                  <c:v>1.4674654545454542</c:v>
                </c:pt>
                <c:pt idx="96">
                  <c:v>1.4910919047619049</c:v>
                </c:pt>
                <c:pt idx="97">
                  <c:v>1.4964815</c:v>
                </c:pt>
                <c:pt idx="98">
                  <c:v>1.4730186956521734</c:v>
                </c:pt>
                <c:pt idx="99">
                  <c:v>1.46093409090909</c:v>
                </c:pt>
                <c:pt idx="100">
                  <c:v>1.4512139999999998</c:v>
                </c:pt>
                <c:pt idx="101">
                  <c:v>1.46565409090909</c:v>
                </c:pt>
                <c:pt idx="102">
                  <c:v>1.4727522727272726</c:v>
                </c:pt>
                <c:pt idx="103">
                  <c:v>1.464965454545454</c:v>
                </c:pt>
                <c:pt idx="104">
                  <c:v>1.4645013636363635</c:v>
                </c:pt>
                <c:pt idx="105">
                  <c:v>1.4795795238095237</c:v>
                </c:pt>
                <c:pt idx="106">
                  <c:v>1.5138154545454543</c:v>
                </c:pt>
                <c:pt idx="107">
                  <c:v>1.5403747826086958</c:v>
                </c:pt>
                <c:pt idx="108">
                  <c:v>1.5242071428571429</c:v>
                </c:pt>
                <c:pt idx="109">
                  <c:v>1.5175434999999995</c:v>
                </c:pt>
                <c:pt idx="110">
                  <c:v>1.5253169565217393</c:v>
                </c:pt>
                <c:pt idx="111">
                  <c:v>1.5104433333333338</c:v>
                </c:pt>
                <c:pt idx="112">
                  <c:v>1.4973363636363637</c:v>
                </c:pt>
                <c:pt idx="113">
                  <c:v>1.4497033333333327</c:v>
                </c:pt>
                <c:pt idx="114">
                  <c:v>1.4497033333333327</c:v>
                </c:pt>
                <c:pt idx="115">
                  <c:v>1.4669156521739126</c:v>
                </c:pt>
                <c:pt idx="116">
                  <c:v>1.4660568181818183</c:v>
                </c:pt>
                <c:pt idx="117">
                  <c:v>1.4454042857142846</c:v>
                </c:pt>
                <c:pt idx="118">
                  <c:v>1.4271622727272721</c:v>
                </c:pt>
                <c:pt idx="119">
                  <c:v>1.4312259090909092</c:v>
                </c:pt>
                <c:pt idx="120">
                  <c:v>1.446956363636364</c:v>
                </c:pt>
                <c:pt idx="121">
                  <c:v>1.4356129999999998</c:v>
                </c:pt>
                <c:pt idx="122">
                  <c:v>1.4390491304347826</c:v>
                </c:pt>
                <c:pt idx="123">
                  <c:v>1.4512329999999998</c:v>
                </c:pt>
                <c:pt idx="124">
                  <c:v>1.4887899999999998</c:v>
                </c:pt>
                <c:pt idx="125">
                  <c:v>1.4780227272727273</c:v>
                </c:pt>
                <c:pt idx="126">
                  <c:v>1.4776904761904757</c:v>
                </c:pt>
                <c:pt idx="127">
                  <c:v>1.4870169565217397</c:v>
                </c:pt>
                <c:pt idx="128">
                  <c:v>1.4816033333333334</c:v>
                </c:pt>
                <c:pt idx="129">
                  <c:v>1.4734790909090902</c:v>
                </c:pt>
                <c:pt idx="130">
                  <c:v>1.4896968181818178</c:v>
                </c:pt>
                <c:pt idx="131">
                  <c:v>1.5078814999999997</c:v>
                </c:pt>
                <c:pt idx="132">
                  <c:v>1.4947118181818184</c:v>
                </c:pt>
                <c:pt idx="133">
                  <c:v>1.4971384999999993</c:v>
                </c:pt>
                <c:pt idx="134">
                  <c:v>1.5075595454545452</c:v>
                </c:pt>
                <c:pt idx="135">
                  <c:v>1.5198233333333329</c:v>
                </c:pt>
                <c:pt idx="136">
                  <c:v>1.5175352173913041</c:v>
                </c:pt>
                <c:pt idx="137">
                  <c:v>1.5113285714285718</c:v>
                </c:pt>
                <c:pt idx="138">
                  <c:v>1.5291213636363639</c:v>
                </c:pt>
                <c:pt idx="139">
                  <c:v>1.5294213043478253</c:v>
                </c:pt>
                <c:pt idx="140">
                  <c:v>1.5437175000000001</c:v>
                </c:pt>
                <c:pt idx="141">
                  <c:v>1.558400434782609</c:v>
                </c:pt>
                <c:pt idx="142">
                  <c:v>1.5864468181818181</c:v>
                </c:pt>
                <c:pt idx="143">
                  <c:v>1.5751854999999999</c:v>
                </c:pt>
                <c:pt idx="144">
                  <c:v>1.5839599999999998</c:v>
                </c:pt>
                <c:pt idx="145">
                  <c:v>1.58557619047619</c:v>
                </c:pt>
                <c:pt idx="146">
                  <c:v>1.6322490476190477</c:v>
                </c:pt>
                <c:pt idx="147">
                  <c:v>1.6365154545454543</c:v>
                </c:pt>
                <c:pt idx="148">
                  <c:v>1.6237968181818188</c:v>
                </c:pt>
                <c:pt idx="149">
                  <c:v>1.6190819047619061</c:v>
                </c:pt>
                <c:pt idx="150">
                  <c:v>1.6308686956521732</c:v>
                </c:pt>
                <c:pt idx="151">
                  <c:v>1.5849676190476192</c:v>
                </c:pt>
                <c:pt idx="152">
                  <c:v>1.5556395454545453</c:v>
                </c:pt>
                <c:pt idx="153">
                  <c:v>1.5148795652173916</c:v>
                </c:pt>
                <c:pt idx="154">
                  <c:v>1.4830124999999998</c:v>
                </c:pt>
                <c:pt idx="155">
                  <c:v>1.521246363636364</c:v>
                </c:pt>
                <c:pt idx="156">
                  <c:v>1.5097585714285719</c:v>
                </c:pt>
                <c:pt idx="157">
                  <c:v>1.4856764999999992</c:v>
                </c:pt>
                <c:pt idx="158">
                  <c:v>1.4832640909090897</c:v>
                </c:pt>
                <c:pt idx="159">
                  <c:v>1.4921063636363641</c:v>
                </c:pt>
                <c:pt idx="160">
                  <c:v>1.5208157142857148</c:v>
                </c:pt>
                <c:pt idx="161">
                  <c:v>1.544938181818182</c:v>
                </c:pt>
                <c:pt idx="162">
                  <c:v>1.5519273913043474</c:v>
                </c:pt>
                <c:pt idx="163">
                  <c:v>1.560224761904762</c:v>
                </c:pt>
                <c:pt idx="164">
                  <c:v>1.5778527272727279</c:v>
                </c:pt>
                <c:pt idx="165">
                  <c:v>1.5895881818181821</c:v>
                </c:pt>
                <c:pt idx="166">
                  <c:v>1.5999014285714288</c:v>
                </c:pt>
                <c:pt idx="167">
                  <c:v>1.582875</c:v>
                </c:pt>
                <c:pt idx="168">
                  <c:v>1.564956</c:v>
                </c:pt>
                <c:pt idx="169">
                  <c:v>1.5381255</c:v>
                </c:pt>
                <c:pt idx="170">
                  <c:v>1.5274704347826089</c:v>
                </c:pt>
                <c:pt idx="171">
                  <c:v>1.5171809090909087</c:v>
                </c:pt>
                <c:pt idx="172">
                  <c:v>1.4798734999999994</c:v>
                </c:pt>
                <c:pt idx="173">
                  <c:v>1.4683109090909097</c:v>
                </c:pt>
                <c:pt idx="174">
                  <c:v>1.5041928571428567</c:v>
                </c:pt>
                <c:pt idx="175">
                  <c:v>1.5178172727272721</c:v>
                </c:pt>
                <c:pt idx="176">
                  <c:v>1.5270338095238101</c:v>
                </c:pt>
                <c:pt idx="177">
                  <c:v>1.5699479999999999</c:v>
                </c:pt>
                <c:pt idx="178">
                  <c:v>1.5620144999999999</c:v>
                </c:pt>
                <c:pt idx="179">
                  <c:v>1.5356161904761905</c:v>
                </c:pt>
                <c:pt idx="180">
                  <c:v>1.546675</c:v>
                </c:pt>
                <c:pt idx="181">
                  <c:v>1.5628915789473679</c:v>
                </c:pt>
                <c:pt idx="182">
                  <c:v>1.5801304347826095</c:v>
                </c:pt>
                <c:pt idx="183">
                  <c:v>1.5985919047619053</c:v>
                </c:pt>
                <c:pt idx="184">
                  <c:v>1.5976295238095244</c:v>
                </c:pt>
                <c:pt idx="185">
                  <c:v>1.5990859090909095</c:v>
                </c:pt>
                <c:pt idx="186">
                  <c:v>1.5946560000000001</c:v>
                </c:pt>
                <c:pt idx="187">
                  <c:v>1.6059208695652181</c:v>
                </c:pt>
                <c:pt idx="188">
                  <c:v>1.5748038095238102</c:v>
                </c:pt>
                <c:pt idx="189">
                  <c:v>1.5731354999999998</c:v>
                </c:pt>
                <c:pt idx="190">
                  <c:v>1.5664735000000001</c:v>
                </c:pt>
                <c:pt idx="191">
                  <c:v>1.5460919047619051</c:v>
                </c:pt>
                <c:pt idx="192">
                  <c:v>1.5359919999999994</c:v>
                </c:pt>
                <c:pt idx="193">
                  <c:v>1.5492209999999995</c:v>
                </c:pt>
                <c:pt idx="194">
                  <c:v>1.5407145454545457</c:v>
                </c:pt>
                <c:pt idx="195">
                  <c:v>1.54301380952381</c:v>
                </c:pt>
                <c:pt idx="196">
                  <c:v>1.5309986363636368</c:v>
                </c:pt>
                <c:pt idx="197">
                  <c:v>1.515414761904762</c:v>
                </c:pt>
                <c:pt idx="198">
                  <c:v>1.5061990476190472</c:v>
                </c:pt>
                <c:pt idx="199">
                  <c:v>1.5127652173913038</c:v>
                </c:pt>
                <c:pt idx="200">
                  <c:v>1.538131052631579</c:v>
                </c:pt>
                <c:pt idx="201">
                  <c:v>1.5403831818181821</c:v>
                </c:pt>
                <c:pt idx="202">
                  <c:v>1.5295634999999996</c:v>
                </c:pt>
                <c:pt idx="203">
                  <c:v>1.5386538888888892</c:v>
                </c:pt>
                <c:pt idx="204">
                  <c:v>1.5353899999999998</c:v>
                </c:pt>
                <c:pt idx="205">
                  <c:v>1.5270815789473686</c:v>
                </c:pt>
                <c:pt idx="206">
                  <c:v>1.5031719047619045</c:v>
                </c:pt>
                <c:pt idx="207">
                  <c:v>1.5043190476190478</c:v>
                </c:pt>
                <c:pt idx="208">
                  <c:v>1.4987371428571428</c:v>
                </c:pt>
                <c:pt idx="209">
                  <c:v>1.5140530000000001</c:v>
                </c:pt>
                <c:pt idx="210">
                  <c:v>1.5041099999999998</c:v>
                </c:pt>
                <c:pt idx="211">
                  <c:v>1.5185495454545455</c:v>
                </c:pt>
                <c:pt idx="212">
                  <c:v>1.5230719999999998</c:v>
                </c:pt>
                <c:pt idx="213">
                  <c:v>1.5393359090909093</c:v>
                </c:pt>
                <c:pt idx="214">
                  <c:v>1.530128947368421</c:v>
                </c:pt>
                <c:pt idx="215">
                  <c:v>1.542605</c:v>
                </c:pt>
                <c:pt idx="216">
                  <c:v>1.5354880952380956</c:v>
                </c:pt>
                <c:pt idx="217">
                  <c:v>1.5397710526315784</c:v>
                </c:pt>
                <c:pt idx="218">
                  <c:v>1.54750619047619</c:v>
                </c:pt>
                <c:pt idx="219">
                  <c:v>1.5481740909090904</c:v>
                </c:pt>
                <c:pt idx="220">
                  <c:v>1.5472666666666668</c:v>
                </c:pt>
                <c:pt idx="221">
                  <c:v>1.5411390476190467</c:v>
                </c:pt>
                <c:pt idx="222">
                  <c:v>1.541292272727272</c:v>
                </c:pt>
                <c:pt idx="223">
                  <c:v>1.526236190476191</c:v>
                </c:pt>
                <c:pt idx="224">
                  <c:v>1.4991571428571429</c:v>
                </c:pt>
                <c:pt idx="225">
                  <c:v>1.486320454545454</c:v>
                </c:pt>
                <c:pt idx="226">
                  <c:v>1.4669416666666664</c:v>
                </c:pt>
                <c:pt idx="227">
                  <c:v>1.4568638095238093</c:v>
                </c:pt>
                <c:pt idx="228">
                  <c:v>1.420752631578948</c:v>
                </c:pt>
                <c:pt idx="229">
                  <c:v>1.4123584210526321</c:v>
                </c:pt>
                <c:pt idx="230">
                  <c:v>1.3850904545454548</c:v>
                </c:pt>
                <c:pt idx="231">
                  <c:v>1.3839409090909096</c:v>
                </c:pt>
                <c:pt idx="232">
                  <c:v>1.4045279999999998</c:v>
                </c:pt>
                <c:pt idx="233">
                  <c:v>1.4047386363636358</c:v>
                </c:pt>
                <c:pt idx="234">
                  <c:v>1.3959972727272725</c:v>
                </c:pt>
                <c:pt idx="235">
                  <c:v>1.4024090476190472</c:v>
                </c:pt>
                <c:pt idx="236">
                  <c:v>1.4062861904761901</c:v>
                </c:pt>
                <c:pt idx="237">
                  <c:v>1.4061242857142848</c:v>
                </c:pt>
                <c:pt idx="238">
                  <c:v>1.3823673684210531</c:v>
                </c:pt>
                <c:pt idx="239">
                  <c:v>1.3856395454545454</c:v>
                </c:pt>
                <c:pt idx="240">
                  <c:v>1.3822994112383262</c:v>
                </c:pt>
                <c:pt idx="241">
                  <c:v>1.394541254454738</c:v>
                </c:pt>
                <c:pt idx="242">
                  <c:v>1.3954090037282334</c:v>
                </c:pt>
                <c:pt idx="243">
                  <c:v>1.408640215934402</c:v>
                </c:pt>
                <c:pt idx="244">
                  <c:v>1.4109356054228346</c:v>
                </c:pt>
                <c:pt idx="245">
                  <c:v>1.4071149128625207</c:v>
                </c:pt>
                <c:pt idx="246">
                  <c:v>1.391041510669214</c:v>
                </c:pt>
                <c:pt idx="247">
                  <c:v>1.3995323613402912</c:v>
                </c:pt>
                <c:pt idx="248">
                  <c:v>1.3990904860657249</c:v>
                </c:pt>
                <c:pt idx="249">
                  <c:v>1.3807695949703382</c:v>
                </c:pt>
                <c:pt idx="250">
                  <c:v>1.3661205439349013</c:v>
                </c:pt>
                <c:pt idx="251">
                  <c:v>1.3465563077766587</c:v>
                </c:pt>
                <c:pt idx="252">
                  <c:v>1.3515352631578943</c:v>
                </c:pt>
                <c:pt idx="253">
                  <c:v>1.3553052631578948</c:v>
                </c:pt>
                <c:pt idx="254">
                  <c:v>1.3534757894736842</c:v>
                </c:pt>
                <c:pt idx="255">
                  <c:v>1.3606247368421054</c:v>
                </c:pt>
                <c:pt idx="256">
                  <c:v>1.3733868421052635</c:v>
                </c:pt>
                <c:pt idx="257">
                  <c:v>1.3825668421052633</c:v>
                </c:pt>
                <c:pt idx="258">
                  <c:v>1.3948810526315791</c:v>
                </c:pt>
                <c:pt idx="259">
                  <c:v>1.409656666666667</c:v>
                </c:pt>
                <c:pt idx="260">
                  <c:v>1.4207015789473678</c:v>
                </c:pt>
                <c:pt idx="261">
                  <c:v>1.4102894736842104</c:v>
                </c:pt>
                <c:pt idx="262">
                  <c:v>1.4079147368421048</c:v>
                </c:pt>
                <c:pt idx="263">
                  <c:v>1.4146784210526315</c:v>
                </c:pt>
                <c:pt idx="264">
                  <c:v>1.4384176190476188</c:v>
                </c:pt>
                <c:pt idx="265">
                  <c:v>1.4513173684210521</c:v>
                </c:pt>
                <c:pt idx="266">
                  <c:v>1.452829545454545</c:v>
                </c:pt>
                <c:pt idx="267" formatCode="0.000">
                  <c:v>1.4503199999999998</c:v>
                </c:pt>
                <c:pt idx="268" formatCode="0.000">
                  <c:v>1.4242559090909093</c:v>
                </c:pt>
                <c:pt idx="269" formatCode="0.000">
                  <c:v>1.4140171428571426</c:v>
                </c:pt>
                <c:pt idx="270" formatCode="0.000">
                  <c:v>1.4052133333333334</c:v>
                </c:pt>
                <c:pt idx="271" formatCode="0.000">
                  <c:v>1.3953339130434779</c:v>
                </c:pt>
                <c:pt idx="272" formatCode="0.000">
                  <c:v>1.4002615789473678</c:v>
                </c:pt>
                <c:pt idx="273" formatCode="0.000">
                  <c:v>1.3908772727272725</c:v>
                </c:pt>
                <c:pt idx="274" formatCode="0.000">
                  <c:v>1.3845300000000003</c:v>
                </c:pt>
                <c:pt idx="275" formatCode="0.000">
                  <c:v>1.3852444444444441</c:v>
                </c:pt>
                <c:pt idx="276" formatCode="General">
                  <c:v>1.3940352380952381</c:v>
                </c:pt>
                <c:pt idx="277" formatCode="General">
                  <c:v>1.3919810526315792</c:v>
                </c:pt>
                <c:pt idx="278" formatCode="General">
                  <c:v>1.3913976190476185</c:v>
                </c:pt>
                <c:pt idx="279" formatCode="General">
                  <c:v>1.3873442857142853</c:v>
                </c:pt>
                <c:pt idx="280" formatCode="General">
                  <c:v>1.3818738095238099</c:v>
                </c:pt>
                <c:pt idx="281" formatCode="General">
                  <c:v>1.3854449999999998</c:v>
                </c:pt>
                <c:pt idx="282" formatCode="General">
                  <c:v>1.3815633333333335</c:v>
                </c:pt>
                <c:pt idx="283" formatCode="General">
                  <c:v>1.3730576190476191</c:v>
                </c:pt>
                <c:pt idx="284" formatCode="General">
                  <c:v>1.3683245000000002</c:v>
                </c:pt>
                <c:pt idx="285" formatCode="General">
                  <c:v>1.3716376190476192</c:v>
                </c:pt>
                <c:pt idx="286" formatCode="General">
                  <c:v>1.3751536842105261</c:v>
                </c:pt>
                <c:pt idx="287" formatCode="General">
                  <c:v>1.3788863157894733</c:v>
                </c:pt>
                <c:pt idx="288" formatCode="General">
                  <c:v>1.3769499999999999</c:v>
                </c:pt>
                <c:pt idx="289" formatCode="General">
                  <c:v>1.3732800000000001</c:v>
                </c:pt>
                <c:pt idx="290" formatCode="General">
                  <c:v>1.3648</c:v>
                </c:pt>
                <c:pt idx="291" formatCode="General">
                  <c:v>1.3664000000000001</c:v>
                </c:pt>
                <c:pt idx="292" formatCode="General">
                  <c:v>1.37202</c:v>
                </c:pt>
                <c:pt idx="293" formatCode="General">
                  <c:v>1.3756999999999995</c:v>
                </c:pt>
                <c:pt idx="294" formatCode="General">
                  <c:v>1.4130699999999996</c:v>
                </c:pt>
                <c:pt idx="295" formatCode="General">
                  <c:v>1.4189099999999994</c:v>
                </c:pt>
                <c:pt idx="296" formatCode="General">
                  <c:v>1.4075699999999995</c:v>
                </c:pt>
                <c:pt idx="297" formatCode="General">
                  <c:v>1.4116399999999996</c:v>
                </c:pt>
                <c:pt idx="298" formatCode="General">
                  <c:v>1.4300899999999999</c:v>
                </c:pt>
                <c:pt idx="299" formatCode="General">
                  <c:v>1.4402699999999995</c:v>
                </c:pt>
              </c:numCache>
            </c:numRef>
          </c:val>
          <c:smooth val="0"/>
          <c:extLst>
            <c:ext xmlns:c16="http://schemas.microsoft.com/office/drawing/2014/chart" uri="{C3380CC4-5D6E-409C-BE32-E72D297353CC}">
              <c16:uniqueId val="{00000000-EBAF-4F2D-BFED-68484A9D90BE}"/>
            </c:ext>
          </c:extLst>
        </c:ser>
        <c:ser>
          <c:idx val="2"/>
          <c:order val="1"/>
          <c:tx>
            <c:strRef>
              <c:f>Գ27!$A$26</c:f>
              <c:strCache>
                <c:ptCount val="1"/>
                <c:pt idx="0">
                  <c:v>EUR/USD</c:v>
                </c:pt>
              </c:strCache>
            </c:strRef>
          </c:tx>
          <c:spPr>
            <a:ln w="28575">
              <a:solidFill>
                <a:srgbClr val="FF6600"/>
              </a:solidFill>
            </a:ln>
          </c:spPr>
          <c:marker>
            <c:symbol val="none"/>
          </c:marker>
          <c:cat>
            <c:numRef>
              <c:f>Գ27!$B$23:$KO$23</c:f>
              <c:numCache>
                <c:formatCode>mmm\-yy</c:formatCode>
                <c:ptCount val="30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43890</c:v>
                </c:pt>
                <c:pt idx="291">
                  <c:v>43921</c:v>
                </c:pt>
                <c:pt idx="292">
                  <c:v>43951</c:v>
                </c:pt>
                <c:pt idx="293">
                  <c:v>43982</c:v>
                </c:pt>
                <c:pt idx="294">
                  <c:v>44012</c:v>
                </c:pt>
                <c:pt idx="295">
                  <c:v>44043</c:v>
                </c:pt>
                <c:pt idx="296">
                  <c:v>44074</c:v>
                </c:pt>
                <c:pt idx="297">
                  <c:v>44104</c:v>
                </c:pt>
                <c:pt idx="298">
                  <c:v>44135</c:v>
                </c:pt>
                <c:pt idx="299">
                  <c:v>44165</c:v>
                </c:pt>
              </c:numCache>
            </c:numRef>
          </c:cat>
          <c:val>
            <c:numRef>
              <c:f>Գ27!$B$26:$KO$26</c:f>
              <c:numCache>
                <c:formatCode>General</c:formatCode>
                <c:ptCount val="300"/>
                <c:pt idx="33" formatCode="_(* #,##0.000_);_(* \(#,##0.000\);_(* &quot;-&quot;??_);_(@_)">
                  <c:v>1.182229355344109</c:v>
                </c:pt>
                <c:pt idx="34" formatCode="_(* #,##0.000_);_(* \(#,##0.000\);_(* &quot;-&quot;??_);_(@_)">
                  <c:v>1.1646279334242895</c:v>
                </c:pt>
                <c:pt idx="35" formatCode="_(* #,##0.000_);_(* \(#,##0.000\);_(* &quot;-&quot;??_);_(@_)">
                  <c:v>1.1716878969870876</c:v>
                </c:pt>
                <c:pt idx="36" formatCode="_(* #,##0.000_);_(* \(#,##0.000\);_(* &quot;-&quot;??_);_(@_)">
                  <c:v>1.160729929782339</c:v>
                </c:pt>
                <c:pt idx="37" formatCode="_(* #,##0.000_);_(* \(#,##0.000\);_(* &quot;-&quot;??_);_(@_)">
                  <c:v>1.1207253822927823</c:v>
                </c:pt>
                <c:pt idx="38" formatCode="_(* #,##0.000_);_(* \(#,##0.000\);_(* &quot;-&quot;??_);_(@_)">
                  <c:v>1.0882582419394884</c:v>
                </c:pt>
                <c:pt idx="39" formatCode="_(* #,##0.000_);_(* \(#,##0.000\);_(* &quot;-&quot;??_);_(@_)">
                  <c:v>1.070381490734486</c:v>
                </c:pt>
                <c:pt idx="40" formatCode="_(* #,##0.000_);_(* \(#,##0.000\);_(* &quot;-&quot;??_);_(@_)">
                  <c:v>1.0626975714540321</c:v>
                </c:pt>
                <c:pt idx="41" formatCode="_(* #,##0.000_);_(* \(#,##0.000\);_(* &quot;-&quot;??_);_(@_)">
                  <c:v>1.0377391499020028</c:v>
                </c:pt>
                <c:pt idx="42" formatCode="_(* #,##0.000_);_(* \(#,##0.000\);_(* &quot;-&quot;??_);_(@_)">
                  <c:v>1.0350842618081051</c:v>
                </c:pt>
                <c:pt idx="43" formatCode="_(* #,##0.000_);_(* \(#,##0.000\);_(* &quot;-&quot;??_);_(@_)">
                  <c:v>1.0602629229591429</c:v>
                </c:pt>
                <c:pt idx="44" formatCode="_(* #,##0.000_);_(* \(#,##0.000\);_(* &quot;-&quot;??_);_(@_)">
                  <c:v>1.0499643480902636</c:v>
                </c:pt>
                <c:pt idx="45" formatCode="_(* #,##0.000_);_(* \(#,##0.000\);_(* &quot;-&quot;??_);_(@_)">
                  <c:v>1.0705573592934621</c:v>
                </c:pt>
                <c:pt idx="46" formatCode="_(* #,##0.000_);_(* \(#,##0.000\);_(* &quot;-&quot;??_);_(@_)">
                  <c:v>1.0336940709592153</c:v>
                </c:pt>
                <c:pt idx="47" formatCode="_(* #,##0.000_);_(* \(#,##0.000\);_(* &quot;-&quot;??_);_(@_)">
                  <c:v>1.010978461459288</c:v>
                </c:pt>
                <c:pt idx="48" formatCode="_(* #,##0.000_);_(* \(#,##0.000\);_(* &quot;-&quot;??_);_(@_)">
                  <c:v>1.0135230509592001</c:v>
                </c:pt>
                <c:pt idx="49" formatCode="_(* #,##0.000_);_(* \(#,##0.000\);_(* &quot;-&quot;??_);_(@_)">
                  <c:v>0.98333564874537749</c:v>
                </c:pt>
                <c:pt idx="50" formatCode="_(* #,##0.000_);_(* \(#,##0.000\);_(* &quot;-&quot;??_);_(@_)">
                  <c:v>0.96431559806724165</c:v>
                </c:pt>
                <c:pt idx="51" formatCode="_(* #,##0.000_);_(* \(#,##0.000\);_(* &quot;-&quot;??_);_(@_)">
                  <c:v>0.91853718653502647</c:v>
                </c:pt>
                <c:pt idx="52" formatCode="_(* #,##0.000_);_(* \(#,##0.000\);_(* &quot;-&quot;??_);_(@_)">
                  <c:v>0.90601241871510818</c:v>
                </c:pt>
                <c:pt idx="53" formatCode="_(* #,##0.000_);_(* \(#,##0.000\);_(* &quot;-&quot;??_);_(@_)">
                  <c:v>0.94911135016804205</c:v>
                </c:pt>
                <c:pt idx="54" formatCode="_(* #,##0.000_);_(* \(#,##0.000\);_(* &quot;-&quot;??_);_(@_)">
                  <c:v>0.93958916562346051</c:v>
                </c:pt>
                <c:pt idx="55" formatCode="_(* #,##0.000_);_(* \(#,##0.000\);_(* &quot;-&quot;??_);_(@_)">
                  <c:v>0.90399283833533373</c:v>
                </c:pt>
                <c:pt idx="56" formatCode="_(* #,##0.000_);_(* \(#,##0.000\);_(* &quot;-&quot;??_);_(@_)">
                  <c:v>0.87195891021459715</c:v>
                </c:pt>
                <c:pt idx="57" formatCode="_(* #,##0.000_);_(* \(#,##0.000\);_(* &quot;-&quot;??_);_(@_)">
                  <c:v>0.85490999893375463</c:v>
                </c:pt>
                <c:pt idx="58" formatCode="_(* #,##0.000_);_(* \(#,##0.000\);_(* &quot;-&quot;??_);_(@_)">
                  <c:v>0.85633146537232396</c:v>
                </c:pt>
                <c:pt idx="59" formatCode="_(* #,##0.000_);_(* \(#,##0.000\);_(* &quot;-&quot;??_);_(@_)">
                  <c:v>0.89559068925931717</c:v>
                </c:pt>
                <c:pt idx="60" formatCode="_(* #,##0.000_);_(* \(#,##0.000\);_(* &quot;-&quot;??_);_(@_)">
                  <c:v>0.93819750361095389</c:v>
                </c:pt>
                <c:pt idx="61" formatCode="_(* #,##0.000_);_(* \(#,##0.000\);_(* &quot;-&quot;??_);_(@_)">
                  <c:v>0.9216161115273126</c:v>
                </c:pt>
                <c:pt idx="62" formatCode="_(* #,##0.000_);_(* \(#,##0.000\);_(* &quot;-&quot;??_);_(@_)">
                  <c:v>0.90932162449478371</c:v>
                </c:pt>
                <c:pt idx="63" formatCode="_(* #,##0.000_);_(* \(#,##0.000\);_(* &quot;-&quot;??_);_(@_)">
                  <c:v>0.8917609696833263</c:v>
                </c:pt>
                <c:pt idx="64" formatCode="_(* #,##0.000_);_(* \(#,##0.000\);_(* &quot;-&quot;??_);_(@_)">
                  <c:v>0.8741203710185883</c:v>
                </c:pt>
                <c:pt idx="65" formatCode="_(* #,##0.000_);_(* \(#,##0.000\);_(* &quot;-&quot;??_);_(@_)">
                  <c:v>0.85313795050789865</c:v>
                </c:pt>
                <c:pt idx="66" formatCode="_(* #,##0.000_);_(* \(#,##0.000\);_(* &quot;-&quot;??_);_(@_)">
                  <c:v>0.86053812079739656</c:v>
                </c:pt>
                <c:pt idx="67" formatCode="_(* #,##0.000_);_(* \(#,##0.000\);_(* &quot;-&quot;??_);_(@_)">
                  <c:v>0.90035200835117923</c:v>
                </c:pt>
                <c:pt idx="68" formatCode="_(* #,##0.000_);_(* \(#,##0.000\);_(* &quot;-&quot;??_);_(@_)">
                  <c:v>0.91099372587607663</c:v>
                </c:pt>
                <c:pt idx="69" formatCode="_(* #,##0.000_);_(* \(#,##0.000\);_(* &quot;-&quot;??_);_(@_)">
                  <c:v>0.90580929040539215</c:v>
                </c:pt>
                <c:pt idx="70" formatCode="_(* #,##0.000_);_(* \(#,##0.000\);_(* &quot;-&quot;??_);_(@_)">
                  <c:v>0.88826376360650261</c:v>
                </c:pt>
                <c:pt idx="71" formatCode="_(* #,##0.000_);_(* \(#,##0.000\);_(* &quot;-&quot;??_);_(@_)">
                  <c:v>0.89144154693086786</c:v>
                </c:pt>
                <c:pt idx="72" formatCode="_(* #,##0.000_);_(* \(#,##0.000\);_(* &quot;-&quot;??_);_(@_)">
                  <c:v>0.88329843898506299</c:v>
                </c:pt>
                <c:pt idx="73" formatCode="_(* #,##0.000_);_(* \(#,##0.000\);_(* &quot;-&quot;??_);_(@_)">
                  <c:v>0.8700222532197619</c:v>
                </c:pt>
                <c:pt idx="74" formatCode="_(* #,##0.000_);_(* \(#,##0.000\);_(* &quot;-&quot;??_);_(@_)">
                  <c:v>0.8756698491197199</c:v>
                </c:pt>
                <c:pt idx="75" formatCode="_(* #,##0.000_);_(* \(#,##0.000\);_(* &quot;-&quot;??_);_(@_)">
                  <c:v>0.88563326193033376</c:v>
                </c:pt>
                <c:pt idx="76" formatCode="_(* #,##0.000_);_(* \(#,##0.000\);_(* &quot;-&quot;??_);_(@_)">
                  <c:v>0.91667152969582166</c:v>
                </c:pt>
                <c:pt idx="77" formatCode="_(* #,##0.000_);_(* \(#,##0.000\);_(* &quot;-&quot;??_);_(@_)">
                  <c:v>0.95525955443892141</c:v>
                </c:pt>
                <c:pt idx="78" formatCode="_(* #,##0.000_);_(* \(#,##0.000\);_(* &quot;-&quot;??_);_(@_)">
                  <c:v>0.99211453124584559</c:v>
                </c:pt>
                <c:pt idx="79" formatCode="_(* #,##0.000_);_(* \(#,##0.000\);_(* &quot;-&quot;??_);_(@_)">
                  <c:v>0.97774852376774313</c:v>
                </c:pt>
                <c:pt idx="80" formatCode="_(* #,##0.000_);_(* \(#,##0.000\);_(* &quot;-&quot;??_);_(@_)">
                  <c:v>0.98076132094406432</c:v>
                </c:pt>
                <c:pt idx="81" formatCode="_(* #,##0.000_);_(* \(#,##0.000\);_(* &quot;-&quot;??_);_(@_)">
                  <c:v>0.98091745672999209</c:v>
                </c:pt>
                <c:pt idx="82" formatCode="_(* #,##0.000_);_(* \(#,##0.000\);_(* &quot;-&quot;??_);_(@_)">
                  <c:v>1.0014987310595602</c:v>
                </c:pt>
                <c:pt idx="83" formatCode="_(* #,##0.000_);_(* \(#,##0.000\);_(* &quot;-&quot;??_);_(@_)">
                  <c:v>1.0187772119044738</c:v>
                </c:pt>
                <c:pt idx="84" formatCode="_(* #,##0.000_);_(* \(#,##0.000\);_(* &quot;-&quot;??_);_(@_)">
                  <c:v>1.0620616844258688</c:v>
                </c:pt>
                <c:pt idx="85" formatCode="_(* #,##0.000_);_(* \(#,##0.000\);_(* &quot;-&quot;??_);_(@_)">
                  <c:v>1.0772841897407199</c:v>
                </c:pt>
                <c:pt idx="86" formatCode="_(* #,##0.000_);_(* \(#,##0.000\);_(* &quot;-&quot;??_);_(@_)">
                  <c:v>1.080516439065591</c:v>
                </c:pt>
                <c:pt idx="87" formatCode="_(* #,##0.000_);_(* \(#,##0.000\);_(* &quot;-&quot;??_);_(@_)">
                  <c:v>1.0846549061989332</c:v>
                </c:pt>
                <c:pt idx="88" formatCode="_(* #,##0.000_);_(* \(#,##0.000\);_(* &quot;-&quot;??_);_(@_)">
                  <c:v>1.1572033281526597</c:v>
                </c:pt>
                <c:pt idx="89" formatCode="_(* #,##0.000_);_(* \(#,##0.000\);_(* &quot;-&quot;??_);_(@_)">
                  <c:v>1.1661992539976054</c:v>
                </c:pt>
                <c:pt idx="90" formatCode="_(* #,##0.000_);_(* \(#,##0.000\);_(* &quot;-&quot;??_);_(@_)">
                  <c:v>1.1371302519418831</c:v>
                </c:pt>
                <c:pt idx="91" formatCode="_(* #,##0.000_);_(* \(#,##0.000\);_(* &quot;-&quot;??_);_(@_)">
                  <c:v>1.1136536813576874</c:v>
                </c:pt>
                <c:pt idx="92" formatCode="_(* #,##0.000_);_(* \(#,##0.000\);_(* &quot;-&quot;??_);_(@_)">
                  <c:v>1.1219445121098315</c:v>
                </c:pt>
                <c:pt idx="93" formatCode="_(* #,##0.000_);_(* \(#,##0.000\);_(* &quot;-&quot;??_);_(@_)">
                  <c:v>1.1691688980443506</c:v>
                </c:pt>
                <c:pt idx="94" formatCode="_(* #,##0.000_);_(* \(#,##0.000\);_(* &quot;-&quot;??_);_(@_)">
                  <c:v>1.1700301575930063</c:v>
                </c:pt>
                <c:pt idx="95" formatCode="_(* #,##0.000_);_(* \(#,##0.000\);_(* &quot;-&quot;??_);_(@_)">
                  <c:v>1.2288453405041242</c:v>
                </c:pt>
                <c:pt idx="96" formatCode="_(* #,##0.000_);_(* \(#,##0.000\);_(* &quot;-&quot;??_);_(@_)">
                  <c:v>1.2612572079481978</c:v>
                </c:pt>
                <c:pt idx="97" formatCode="_(* #,##0.000_);_(* \(#,##0.000\);_(* &quot;-&quot;??_);_(@_)">
                  <c:v>1.2645920003109759</c:v>
                </c:pt>
                <c:pt idx="98" formatCode="_(* #,##0.000_);_(* \(#,##0.000\);_(* &quot;-&quot;??_);_(@_)">
                  <c:v>1.2261148767368297</c:v>
                </c:pt>
                <c:pt idx="99" formatCode="_(* #,##0.000_);_(* \(#,##0.000\);_(* &quot;-&quot;??_);_(@_)">
                  <c:v>1.1992022121059143</c:v>
                </c:pt>
                <c:pt idx="100" formatCode="_(* #,##0.000_);_(* \(#,##0.000\);_(* &quot;-&quot;??_);_(@_)">
                  <c:v>1.1997232197773848</c:v>
                </c:pt>
                <c:pt idx="101" formatCode="_(* #,##0.000_);_(* \(#,##0.000\);_(* &quot;-&quot;??_);_(@_)">
                  <c:v>1.2140660698811256</c:v>
                </c:pt>
                <c:pt idx="102" formatCode="_(* #,##0.000_);_(* \(#,##0.000\);_(* &quot;-&quot;??_);_(@_)">
                  <c:v>1.2265302313749431</c:v>
                </c:pt>
                <c:pt idx="103" formatCode="_(* #,##0.000_);_(* \(#,##0.000\);_(* &quot;-&quot;??_);_(@_)">
                  <c:v>1.2175296673606324</c:v>
                </c:pt>
                <c:pt idx="104" formatCode="_(* #,##0.000_);_(* \(#,##0.000\);_(* &quot;-&quot;??_);_(@_)">
                  <c:v>1.2217371866360223</c:v>
                </c:pt>
                <c:pt idx="105" formatCode="_(* #,##0.000_);_(* \(#,##0.000\);_(* &quot;-&quot;??_);_(@_)">
                  <c:v>1.2488547906267471</c:v>
                </c:pt>
                <c:pt idx="106" formatCode="_(* #,##0.000_);_(* \(#,##0.000\);_(* &quot;-&quot;??_);_(@_)">
                  <c:v>1.299059638896344</c:v>
                </c:pt>
                <c:pt idx="107" formatCode="_(* #,##0.000_);_(* \(#,##0.000\);_(* &quot;-&quot;??_);_(@_)">
                  <c:v>1.3406986965993812</c:v>
                </c:pt>
                <c:pt idx="108" formatCode="_(* #,##0.000_);_(* \(#,##0.000\);_(* &quot;-&quot;??_);_(@_)">
                  <c:v>1.3118498815544641</c:v>
                </c:pt>
                <c:pt idx="109" formatCode="_(* #,##0.000_);_(* \(#,##0.000\);_(* &quot;-&quot;??_);_(@_)">
                  <c:v>1.3013356852461486</c:v>
                </c:pt>
                <c:pt idx="110" formatCode="_(* #,##0.000_);_(* \(#,##0.000\);_(* &quot;-&quot;??_);_(@_)">
                  <c:v>1.3185158998686295</c:v>
                </c:pt>
                <c:pt idx="111" formatCode="_(* #,##0.000_);_(* \(#,##0.000\);_(* &quot;-&quot;??_);_(@_)">
                  <c:v>1.2937738024684204</c:v>
                </c:pt>
                <c:pt idx="112" formatCode="_(* #,##0.000_);_(* \(#,##0.000\);_(* &quot;-&quot;??_);_(@_)">
                  <c:v>1.2693090343296121</c:v>
                </c:pt>
                <c:pt idx="113" formatCode="_(* #,##0.000_);_(* \(#,##0.000\);_(* &quot;-&quot;??_);_(@_)">
                  <c:v>1.2036745483616389</c:v>
                </c:pt>
                <c:pt idx="114" formatCode="_(* #,##0.000_);_(* \(#,##0.000\);_(* &quot;-&quot;??_);_(@_)">
                  <c:v>1.2036745483616389</c:v>
                </c:pt>
                <c:pt idx="115" formatCode="_(* #,##0.000_);_(* \(#,##0.000\);_(* &quot;-&quot;??_);_(@_)">
                  <c:v>1.2292153350889186</c:v>
                </c:pt>
                <c:pt idx="116" formatCode="_(* #,##0.000_);_(* \(#,##0.000\);_(* &quot;-&quot;??_);_(@_)">
                  <c:v>1.2255438396504228</c:v>
                </c:pt>
                <c:pt idx="117" formatCode="_(* #,##0.000_);_(* \(#,##0.000\);_(* &quot;-&quot;??_);_(@_)">
                  <c:v>1.2014327664885109</c:v>
                </c:pt>
                <c:pt idx="118" formatCode="_(* #,##0.000_);_(* \(#,##0.000\);_(* &quot;-&quot;??_);_(@_)">
                  <c:v>1.1785303939861769</c:v>
                </c:pt>
                <c:pt idx="119" formatCode="_(* #,##0.000_);_(* \(#,##0.000\);_(* &quot;-&quot;??_);_(@_)">
                  <c:v>1.1855948971965078</c:v>
                </c:pt>
                <c:pt idx="120" formatCode="_(* #,##0.000_);_(* \(#,##0.000\);_(* &quot;-&quot;??_);_(@_)">
                  <c:v>1.2102648641538043</c:v>
                </c:pt>
                <c:pt idx="121" formatCode="_(* #,##0.000_);_(* \(#,##0.000\);_(* &quot;-&quot;??_);_(@_)">
                  <c:v>1.1938132825077499</c:v>
                </c:pt>
                <c:pt idx="122" formatCode="_(* #,##0.000_);_(* \(#,##0.000\);_(* &quot;-&quot;??_);_(@_)">
                  <c:v>1.2019647241552998</c:v>
                </c:pt>
                <c:pt idx="123" formatCode="_(* #,##0.000_);_(* \(#,##0.000\);_(* &quot;-&quot;??_);_(@_)">
                  <c:v>1.2265939098998757</c:v>
                </c:pt>
                <c:pt idx="124" formatCode="_(* #,##0.000_);_(* \(#,##0.000\);_(* &quot;-&quot;??_);_(@_)">
                  <c:v>1.2764685960723119</c:v>
                </c:pt>
                <c:pt idx="125" formatCode="_(* #,##0.000_);_(* \(#,##0.000\);_(* &quot;-&quot;??_);_(@_)">
                  <c:v>1.264950448829542</c:v>
                </c:pt>
                <c:pt idx="126" formatCode="_(* #,##0.000_);_(* \(#,##0.000\);_(* &quot;-&quot;??_);_(@_)">
                  <c:v>1.2683374832626779</c:v>
                </c:pt>
                <c:pt idx="127" formatCode="_(* #,##0.000_);_(* \(#,##0.000\);_(* &quot;-&quot;??_);_(@_)">
                  <c:v>1.281123192219477</c:v>
                </c:pt>
                <c:pt idx="128" formatCode="_(* #,##0.000_);_(* \(#,##0.000\);_(* &quot;-&quot;??_);_(@_)">
                  <c:v>1.2727316979985164</c:v>
                </c:pt>
                <c:pt idx="129" formatCode="_(* #,##0.000_);_(* \(#,##0.000\);_(* &quot;-&quot;??_);_(@_)">
                  <c:v>1.2610853727659739</c:v>
                </c:pt>
                <c:pt idx="130" formatCode="_(* #,##0.000_);_(* \(#,##0.000\);_(* &quot;-&quot;??_);_(@_)">
                  <c:v>1.2880527462369458</c:v>
                </c:pt>
                <c:pt idx="131" formatCode="_(* #,##0.000_);_(* \(#,##0.000\);_(* &quot;-&quot;??_);_(@_)">
                  <c:v>1.320986884997976</c:v>
                </c:pt>
                <c:pt idx="132" formatCode="_(* #,##0.000_);_(* \(#,##0.000\);_(* &quot;-&quot;??_);_(@_)">
                  <c:v>1.2998239029509593</c:v>
                </c:pt>
                <c:pt idx="133" formatCode="_(* #,##0.000_);_(* \(#,##0.000\);_(* &quot;-&quot;??_);_(@_)">
                  <c:v>1.307384115748242</c:v>
                </c:pt>
                <c:pt idx="134" formatCode="_(* #,##0.000_);_(* \(#,##0.000\);_(* &quot;-&quot;??_);_(@_)">
                  <c:v>1.3241518716056599</c:v>
                </c:pt>
                <c:pt idx="135" formatCode="_(* #,##0.000_);_(* \(#,##0.000\);_(* &quot;-&quot;??_);_(@_)">
                  <c:v>1.3508213617999318</c:v>
                </c:pt>
                <c:pt idx="136" formatCode="_(* #,##0.000_);_(* \(#,##0.000\);_(* &quot;-&quot;??_);_(@_)">
                  <c:v>1.3514724284409716</c:v>
                </c:pt>
                <c:pt idx="137" formatCode="_(* #,##0.000_);_(* \(#,##0.000\);_(* &quot;-&quot;??_);_(@_)">
                  <c:v>1.3418401083690024</c:v>
                </c:pt>
                <c:pt idx="138" formatCode="_(* #,##0.000_);_(* \(#,##0.000\);_(* &quot;-&quot;??_);_(@_)">
                  <c:v>1.3715367755339674</c:v>
                </c:pt>
                <c:pt idx="139" formatCode="_(* #,##0.000_);_(* \(#,##0.000\);_(* &quot;-&quot;??_);_(@_)">
                  <c:v>1.3621878687266378</c:v>
                </c:pt>
                <c:pt idx="140" formatCode="_(* #,##0.000_);_(* \(#,##0.000\);_(* &quot;-&quot;??_);_(@_)">
                  <c:v>1.3894796958426789</c:v>
                </c:pt>
                <c:pt idx="141" formatCode="_(* #,##0.000_);_(* \(#,##0.000\);_(* &quot;-&quot;??_);_(@_)">
                  <c:v>1.4227109265845299</c:v>
                </c:pt>
                <c:pt idx="142" formatCode="_(* #,##0.000_);_(* \(#,##0.000\);_(* &quot;-&quot;??_);_(@_)">
                  <c:v>1.4683179679881402</c:v>
                </c:pt>
                <c:pt idx="143" formatCode="_(* #,##0.000_);_(* \(#,##0.000\);_(* &quot;-&quot;??_);_(@_)">
                  <c:v>1.4565835664160391</c:v>
                </c:pt>
                <c:pt idx="144" formatCode="_(* #,##0.000_);_(* \(#,##0.000\);_(* &quot;-&quot;??_);_(@_)">
                  <c:v>1.4717454316160423</c:v>
                </c:pt>
                <c:pt idx="145" formatCode="_(* #,##0.000_);_(* \(#,##0.000\);_(* &quot;-&quot;??_);_(@_)">
                  <c:v>1.4747161588491777</c:v>
                </c:pt>
                <c:pt idx="146" formatCode="_(* #,##0.000_);_(* \(#,##0.000\);_(* &quot;-&quot;??_);_(@_)">
                  <c:v>1.5520202212653533</c:v>
                </c:pt>
                <c:pt idx="147" formatCode="_(* #,##0.000_);_(* \(#,##0.000\);_(* &quot;-&quot;??_);_(@_)">
                  <c:v>1.5749926616525305</c:v>
                </c:pt>
                <c:pt idx="148" formatCode="_(* #,##0.000_);_(* \(#,##0.000\);_(* &quot;-&quot;??_);_(@_)">
                  <c:v>1.5556837959811121</c:v>
                </c:pt>
                <c:pt idx="149" formatCode="_(* #,##0.000_);_(* \(#,##0.000\);_(* &quot;-&quot;??_);_(@_)">
                  <c:v>1.5552322164105548</c:v>
                </c:pt>
                <c:pt idx="150" formatCode="_(* #,##0.000_);_(* \(#,##0.000\);_(* &quot;-&quot;??_);_(@_)">
                  <c:v>1.5769447278686339</c:v>
                </c:pt>
                <c:pt idx="151" formatCode="_(* #,##0.000_);_(* \(#,##0.000\);_(* &quot;-&quot;??_);_(@_)">
                  <c:v>1.4972252298288811</c:v>
                </c:pt>
                <c:pt idx="152" formatCode="_(* #,##0.000_);_(* \(#,##0.000\);_(* &quot;-&quot;??_);_(@_)">
                  <c:v>1.4367654874724076</c:v>
                </c:pt>
                <c:pt idx="153" formatCode="_(* #,##0.000_);_(* \(#,##0.000\);_(* &quot;-&quot;??_);_(@_)">
                  <c:v>1.3311023641600332</c:v>
                </c:pt>
                <c:pt idx="154" formatCode="_(* #,##0.000_);_(* \(#,##0.000\);_(* &quot;-&quot;??_);_(@_)">
                  <c:v>1.2731546067118635</c:v>
                </c:pt>
                <c:pt idx="155" formatCode="_(* #,##0.000_);_(* \(#,##0.000\);_(* &quot;-&quot;??_);_(@_)">
                  <c:v>1.3441665079573515</c:v>
                </c:pt>
                <c:pt idx="156" formatCode="_(* #,##0.000_);_(* \(#,##0.000\);_(* &quot;-&quot;??_);_(@_)">
                  <c:v>1.323483886480272</c:v>
                </c:pt>
                <c:pt idx="157" formatCode="_(* #,##0.000_);_(* \(#,##0.000\);_(* &quot;-&quot;??_);_(@_)">
                  <c:v>1.2784334833195219</c:v>
                </c:pt>
                <c:pt idx="158" formatCode="_(* #,##0.000_);_(* \(#,##0.000\);_(* &quot;-&quot;??_);_(@_)">
                  <c:v>1.3043369295541241</c:v>
                </c:pt>
                <c:pt idx="159" formatCode="_(* #,##0.000_);_(* \(#,##0.000\);_(* &quot;-&quot;??_);_(@_)">
                  <c:v>1.3188817913914308</c:v>
                </c:pt>
                <c:pt idx="160" formatCode="_(* #,##0.000_);_(* \(#,##0.000\);_(* &quot;-&quot;??_);_(@_)">
                  <c:v>1.3638342953841154</c:v>
                </c:pt>
                <c:pt idx="161" formatCode="_(* #,##0.000_);_(* \(#,##0.000\);_(* &quot;-&quot;??_);_(@_)">
                  <c:v>1.4015893562369095</c:v>
                </c:pt>
                <c:pt idx="162" formatCode="_(* #,##0.000_);_(* \(#,##0.000\);_(* &quot;-&quot;??_);_(@_)">
                  <c:v>1.4087177566493558</c:v>
                </c:pt>
                <c:pt idx="163" formatCode="_(* #,##0.000_);_(* \(#,##0.000\);_(* &quot;-&quot;??_);_(@_)">
                  <c:v>1.4267694988780393</c:v>
                </c:pt>
                <c:pt idx="164" formatCode="_(* #,##0.000_);_(* \(#,##0.000\);_(* &quot;-&quot;??_);_(@_)">
                  <c:v>1.4560611539006838</c:v>
                </c:pt>
                <c:pt idx="165" formatCode="_(* #,##0.000_);_(* \(#,##0.000\);_(* &quot;-&quot;??_);_(@_)">
                  <c:v>1.4815621014993159</c:v>
                </c:pt>
                <c:pt idx="166" formatCode="_(* #,##0.000_);_(* \(#,##0.000\);_(* &quot;-&quot;??_);_(@_)">
                  <c:v>1.4914178264708358</c:v>
                </c:pt>
                <c:pt idx="167" formatCode="_(* #,##0.000_);_(* \(#,##0.000\);_(* &quot;-&quot;??_);_(@_)">
                  <c:v>1.4611253979223069</c:v>
                </c:pt>
                <c:pt idx="168" formatCode="_(* #,##0.000_);_(* \(#,##0.000\);_(* &quot;-&quot;??_);_(@_)">
                  <c:v>1.4270508048929613</c:v>
                </c:pt>
                <c:pt idx="169" formatCode="_(* #,##0.000_);_(* \(#,##0.000\);_(* &quot;-&quot;??_);_(@_)">
                  <c:v>1.3684944541794168</c:v>
                </c:pt>
                <c:pt idx="170" formatCode="_(* #,##0.000_);_(* \(#,##0.000\);_(* &quot;-&quot;??_);_(@_)">
                  <c:v>1.356798199371418</c:v>
                </c:pt>
                <c:pt idx="171" formatCode="_(* #,##0.000_);_(* \(#,##0.000\);_(* &quot;-&quot;??_);_(@_)">
                  <c:v>1.3405405605132059</c:v>
                </c:pt>
                <c:pt idx="172" formatCode="_(* #,##0.000_);_(* \(#,##0.000\);_(* &quot;-&quot;??_);_(@_)">
                  <c:v>1.2573950495184099</c:v>
                </c:pt>
                <c:pt idx="173" formatCode="_(* #,##0.000_);_(* \(#,##0.000\);_(* &quot;-&quot;??_);_(@_)">
                  <c:v>1.2207786220019381</c:v>
                </c:pt>
                <c:pt idx="174" formatCode="_(* #,##0.000_);_(* \(#,##0.000\);_(* &quot;-&quot;??_);_(@_)">
                  <c:v>1.2779609135860606</c:v>
                </c:pt>
                <c:pt idx="175" formatCode="_(* #,##0.000_);_(* \(#,##0.000\);_(* &quot;-&quot;??_);_(@_)">
                  <c:v>1.2891939598725008</c:v>
                </c:pt>
                <c:pt idx="176" formatCode="_(* #,##0.000_);_(* \(#,##0.000\);_(* &quot;-&quot;??_);_(@_)">
                  <c:v>1.307171327083573</c:v>
                </c:pt>
                <c:pt idx="177" formatCode="_(* #,##0.000_);_(* \(#,##0.000\);_(* &quot;-&quot;??_);_(@_)">
                  <c:v>1.3895509389072993</c:v>
                </c:pt>
                <c:pt idx="178" formatCode="_(* #,##0.000_);_(* \(#,##0.000\);_(* &quot;-&quot;??_);_(@_)">
                  <c:v>1.3696210867079588</c:v>
                </c:pt>
                <c:pt idx="179" formatCode="_(* #,##0.000_);_(* \(#,##0.000\);_(* &quot;-&quot;??_);_(@_)">
                  <c:v>1.3218795910068739</c:v>
                </c:pt>
                <c:pt idx="180" formatCode="_(* #,##0.000_);_(* \(#,##0.000\);_(* &quot;-&quot;??_);_(@_)">
                  <c:v>1.3359040710881398</c:v>
                </c:pt>
                <c:pt idx="181" formatCode="_(* #,##0.000_);_(* \(#,##0.000\);_(* &quot;-&quot;??_);_(@_)">
                  <c:v>1.3647499921869686</c:v>
                </c:pt>
                <c:pt idx="182" formatCode="_(* #,##0.000_);_(* \(#,##0.000\);_(* &quot;-&quot;??_);_(@_)">
                  <c:v>1.3998406917122719</c:v>
                </c:pt>
                <c:pt idx="183" formatCode="_(* #,##0.000_);_(* \(#,##0.000\);_(* &quot;-&quot;??_);_(@_)">
                  <c:v>1.4448334856569665</c:v>
                </c:pt>
                <c:pt idx="184" formatCode="_(* #,##0.000_);_(* \(#,##0.000\);_(* &quot;-&quot;??_);_(@_)">
                  <c:v>1.4349775516235677</c:v>
                </c:pt>
                <c:pt idx="185" formatCode="_(* #,##0.000_);_(* \(#,##0.000\);_(* &quot;-&quot;??_);_(@_)">
                  <c:v>1.4387567434265014</c:v>
                </c:pt>
                <c:pt idx="186" formatCode="_(* #,##0.000_);_(* \(#,##0.000\);_(* &quot;-&quot;??_);_(@_)">
                  <c:v>1.4251672698495117</c:v>
                </c:pt>
                <c:pt idx="187" formatCode="_(* #,##0.000_);_(* \(#,##0.000\);_(* &quot;-&quot;??_);_(@_)">
                  <c:v>1.4342816336658468</c:v>
                </c:pt>
                <c:pt idx="188" formatCode="_(* #,##0.000_);_(* \(#,##0.000\);_(* &quot;-&quot;??_);_(@_)">
                  <c:v>1.3750668388607583</c:v>
                </c:pt>
                <c:pt idx="189" formatCode="_(* #,##0.000_);_(* \(#,##0.000\);_(* &quot;-&quot;??_);_(@_)">
                  <c:v>1.3709074573382107</c:v>
                </c:pt>
                <c:pt idx="190" formatCode="_(* #,##0.000_);_(* \(#,##0.000\);_(* &quot;-&quot;??_);_(@_)">
                  <c:v>1.3580336657602841</c:v>
                </c:pt>
                <c:pt idx="191" formatCode="_(* #,##0.000_);_(* \(#,##0.000\);_(* &quot;-&quot;??_);_(@_)">
                  <c:v>1.3177363523203089</c:v>
                </c:pt>
                <c:pt idx="192" formatCode="_(* #,##0.000_);_(* \(#,##0.000\);_(* &quot;-&quot;??_);_(@_)">
                  <c:v>1.2914202501803449</c:v>
                </c:pt>
                <c:pt idx="193" formatCode="_(* #,##0.000_);_(* \(#,##0.000\);_(* &quot;-&quot;??_);_(@_)">
                  <c:v>1.3221045858281046</c:v>
                </c:pt>
                <c:pt idx="194" formatCode="_(* #,##0.000_);_(* \(#,##0.000\);_(* &quot;-&quot;??_);_(@_)">
                  <c:v>1.320069181917209</c:v>
                </c:pt>
                <c:pt idx="195" formatCode="_(* #,##0.000_);_(* \(#,##0.000\);_(* &quot;-&quot;??_);_(@_)">
                  <c:v>1.3157309779438475</c:v>
                </c:pt>
                <c:pt idx="196" formatCode="_(* #,##0.000_);_(* \(#,##0.000\);_(* &quot;-&quot;??_);_(@_)">
                  <c:v>1.2805657166723965</c:v>
                </c:pt>
                <c:pt idx="197" formatCode="_(* #,##0.000_);_(* \(#,##0.000\);_(* &quot;-&quot;??_);_(@_)">
                  <c:v>1.2525883282768571</c:v>
                </c:pt>
                <c:pt idx="198" formatCode="_(* #,##0.000_);_(* \(#,##0.000\);_(* &quot;-&quot;??_);_(@_)">
                  <c:v>1.2274651030125696</c:v>
                </c:pt>
                <c:pt idx="199" formatCode="_(* #,##0.000_);_(* \(#,##0.000\);_(* &quot;-&quot;??_);_(@_)">
                  <c:v>1.2399348130472254</c:v>
                </c:pt>
                <c:pt idx="200" formatCode="_(* #,##0.000_);_(* \(#,##0.000\);_(* &quot;-&quot;??_);_(@_)">
                  <c:v>1.286983078464401</c:v>
                </c:pt>
                <c:pt idx="201" formatCode="_(* #,##0.000_);_(* \(#,##0.000\);_(* &quot;-&quot;??_);_(@_)">
                  <c:v>1.2974672373387715</c:v>
                </c:pt>
                <c:pt idx="202" formatCode="_(* #,##0.000_);_(* \(#,##0.000\);_(* &quot;-&quot;??_);_(@_)">
                  <c:v>1.2819820068995342</c:v>
                </c:pt>
                <c:pt idx="203" formatCode="_(* #,##0.000_);_(* \(#,##0.000\);_(* &quot;-&quot;??_);_(@_)">
                  <c:v>1.3109069414618084</c:v>
                </c:pt>
                <c:pt idx="204" formatCode="_(* #,##0.000_);_(* \(#,##0.000\);_(* &quot;-&quot;??_);_(@_)">
                  <c:v>1.3284864581127307</c:v>
                </c:pt>
                <c:pt idx="205" formatCode="_(* #,##0.000_);_(* \(#,##0.000\);_(* &quot;-&quot;??_);_(@_)">
                  <c:v>1.3358423833473601</c:v>
                </c:pt>
                <c:pt idx="206" formatCode="_(* #,##0.000_);_(* \(#,##0.000\);_(* &quot;-&quot;??_);_(@_)">
                  <c:v>1.2961512717186399</c:v>
                </c:pt>
                <c:pt idx="207" formatCode="_(* #,##0.000_);_(* \(#,##0.000\);_(* &quot;-&quot;??_);_(@_)">
                  <c:v>1.3025524349233009</c:v>
                </c:pt>
                <c:pt idx="208" formatCode="_(* #,##0.000_);_(* \(#,##0.000\);_(* &quot;-&quot;??_);_(@_)">
                  <c:v>1.2983803598677757</c:v>
                </c:pt>
                <c:pt idx="209" formatCode="_(* #,##0.000_);_(* \(#,##0.000\);_(* &quot;-&quot;??_);_(@_)">
                  <c:v>1.3188339268168614</c:v>
                </c:pt>
                <c:pt idx="210" formatCode="_(* #,##0.000_);_(* \(#,##0.000\);_(* &quot;-&quot;??_);_(@_)">
                  <c:v>1.3093335422542565</c:v>
                </c:pt>
                <c:pt idx="211" formatCode="_(* #,##0.000_);_(* \(#,##0.000\);_(* &quot;-&quot;??_);_(@_)">
                  <c:v>1.3309423339553521</c:v>
                </c:pt>
                <c:pt idx="212" formatCode="_(* #,##0.000_);_(* \(#,##0.000\);_(* &quot;-&quot;??_);_(@_)">
                  <c:v>1.3354253716195628</c:v>
                </c:pt>
                <c:pt idx="213" formatCode="_(* #,##0.000_);_(* \(#,##0.000\);_(* &quot;-&quot;??_);_(@_)">
                  <c:v>1.363778555357738</c:v>
                </c:pt>
                <c:pt idx="214" formatCode="_(* #,##0.000_);_(* \(#,##0.000\);_(* &quot;-&quot;??_);_(@_)">
                  <c:v>1.3481306060140938</c:v>
                </c:pt>
                <c:pt idx="215" formatCode="_(* #,##0.000_);_(* \(#,##0.000\);_(* &quot;-&quot;??_);_(@_)">
                  <c:v>1.3798515139317504</c:v>
                </c:pt>
                <c:pt idx="216" formatCode="_(* #,##0.000_);_(* \(#,##0.000\);_(* &quot;-&quot;??_);_(@_)">
                  <c:v>1.3612316507190756</c:v>
                </c:pt>
                <c:pt idx="217" formatCode="_(* #,##0.000_);_(* \(#,##0.000\);_(* &quot;-&quot;??_);_(@_)">
                  <c:v>1.3656383146500055</c:v>
                </c:pt>
                <c:pt idx="218" formatCode="_(* #,##0.000_);_(* \(#,##0.000\);_(* &quot;-&quot;??_);_(@_)">
                  <c:v>1.3822525223202786</c:v>
                </c:pt>
                <c:pt idx="219" formatCode="_(* #,##0.000_);_(* \(#,##0.000\);_(* &quot;-&quot;??_);_(@_)">
                  <c:v>1.3812502288497823</c:v>
                </c:pt>
                <c:pt idx="220" formatCode="_(* #,##0.000_);_(* \(#,##0.000\);_(* &quot;-&quot;??_);_(@_)">
                  <c:v>1.3736993221020246</c:v>
                </c:pt>
                <c:pt idx="221" formatCode="_(* #,##0.000_);_(* \(#,##0.000\);_(* &quot;-&quot;??_);_(@_)">
                  <c:v>1.359239456552177</c:v>
                </c:pt>
                <c:pt idx="222" formatCode="_(* #,##0.000_);_(* \(#,##0.000\);_(* &quot;-&quot;??_);_(@_)">
                  <c:v>1.3536953276669157</c:v>
                </c:pt>
                <c:pt idx="223" formatCode="_(* #,##0.000_);_(* \(#,##0.000\);_(* &quot;-&quot;??_);_(@_)">
                  <c:v>1.3316094841695199</c:v>
                </c:pt>
                <c:pt idx="224" formatCode="_(* #,##0.000_);_(* \(#,##0.000\);_(* &quot;-&quot;??_);_(@_)">
                  <c:v>1.2890314888188319</c:v>
                </c:pt>
                <c:pt idx="225" formatCode="_(* #,##0.000_);_(* \(#,##0.000\);_(* &quot;-&quot;??_);_(@_)">
                  <c:v>1.2672465631039587</c:v>
                </c:pt>
                <c:pt idx="226" formatCode="_(* #,##0.000_);_(* \(#,##0.000\);_(* &quot;-&quot;??_);_(@_)">
                  <c:v>1.2471154592494218</c:v>
                </c:pt>
                <c:pt idx="227" formatCode="_(* #,##0.000_);_(* \(#,##0.000\);_(* &quot;-&quot;??_);_(@_)">
                  <c:v>1.2331333525876047</c:v>
                </c:pt>
                <c:pt idx="228" formatCode="_(* #,##0.000_);_(* \(#,##0.000\);_(* &quot;-&quot;??_);_(@_)">
                  <c:v>1.1596874540860127</c:v>
                </c:pt>
                <c:pt idx="229" formatCode="_(* #,##0.000_);_(* \(#,##0.000\);_(* &quot;-&quot;??_);_(@_)">
                  <c:v>1.1346417217078568</c:v>
                </c:pt>
                <c:pt idx="230" formatCode="_(* #,##0.000_);_(* \(#,##0.000\);_(* &quot;-&quot;??_);_(@_)">
                  <c:v>1.0835529396788108</c:v>
                </c:pt>
                <c:pt idx="231" formatCode="_(* #,##0.000_);_(* \(#,##0.000\);_(* &quot;-&quot;??_);_(@_)">
                  <c:v>1.0784886557794218</c:v>
                </c:pt>
                <c:pt idx="232" formatCode="_(* #,##0.000_);_(* \(#,##0.000\);_(* &quot;-&quot;??_);_(@_)">
                  <c:v>1.1158607078343474</c:v>
                </c:pt>
                <c:pt idx="233" formatCode="_(* #,##0.000_);_(* \(#,##0.000\);_(* &quot;-&quot;??_);_(@_)">
                  <c:v>1.1212808708941004</c:v>
                </c:pt>
                <c:pt idx="234" formatCode="_(* #,##0.000_);_(* \(#,##0.000\);_(* &quot;-&quot;??_);_(@_)">
                  <c:v>1.0990837849038164</c:v>
                </c:pt>
                <c:pt idx="235" formatCode="_(* #,##0.000_);_(* \(#,##0.000\);_(* &quot;-&quot;??_);_(@_)">
                  <c:v>1.1137314474777418</c:v>
                </c:pt>
                <c:pt idx="236" formatCode="_(* #,##0.000_);_(* \(#,##0.000\);_(* &quot;-&quot;??_);_(@_)">
                  <c:v>1.1224526562841479</c:v>
                </c:pt>
                <c:pt idx="237" formatCode="_(* #,##0.000_);_(* \(#,##0.000\);_(* &quot;-&quot;??_);_(@_)">
                  <c:v>1.1227339421146942</c:v>
                </c:pt>
                <c:pt idx="238" formatCode="_(* #,##0.000_);_(* \(#,##0.000\);_(* &quot;-&quot;??_);_(@_)">
                  <c:v>1.0749898599299217</c:v>
                </c:pt>
                <c:pt idx="239" formatCode="_(* #,##0.000_);_(* \(#,##0.000\);_(* &quot;-&quot;??_);_(@_)">
                  <c:v>1.0876508878441995</c:v>
                </c:pt>
                <c:pt idx="240" formatCode="_(* #,##0.000_);_(* \(#,##0.000\);_(* &quot;-&quot;??_);_(@_)">
                  <c:v>1.0857778886072664</c:v>
                </c:pt>
                <c:pt idx="241" formatCode="_(* #,##0.000_);_(* \(#,##0.000\);_(* &quot;-&quot;??_);_(@_)">
                  <c:v>1.1087752546105698</c:v>
                </c:pt>
                <c:pt idx="242" formatCode="_(* #,##0.000_);_(* \(#,##0.000\);_(* &quot;-&quot;??_);_(@_)">
                  <c:v>1.1100147411016803</c:v>
                </c:pt>
                <c:pt idx="243" formatCode="_(* #,##0.000_);_(* \(#,##0.000\);_(* &quot;-&quot;??_);_(@_)">
                  <c:v>1.1339056126271936</c:v>
                </c:pt>
                <c:pt idx="244" formatCode="_(* #,##0.000_);_(* \(#,##0.000\);_(* &quot;-&quot;??_);_(@_)">
                  <c:v>1.1318414277808819</c:v>
                </c:pt>
                <c:pt idx="245" formatCode="_(* #,##0.000_);_(* \(#,##0.000\);_(* &quot;-&quot;??_);_(@_)">
                  <c:v>1.1228429108688984</c:v>
                </c:pt>
                <c:pt idx="246" formatCode="_(* #,##0.000_);_(* \(#,##0.000\);_(* &quot;-&quot;??_);_(@_)">
                  <c:v>1.1064921637654046</c:v>
                </c:pt>
                <c:pt idx="247" formatCode="_(* #,##0.000_);_(* \(#,##0.000\);_(* &quot;-&quot;??_);_(@_)">
                  <c:v>1.1211443907421474</c:v>
                </c:pt>
                <c:pt idx="248" formatCode="_(* #,##0.000_);_(* \(#,##0.000\);_(* &quot;-&quot;??_);_(@_)">
                  <c:v>1.1214671053309617</c:v>
                </c:pt>
                <c:pt idx="249" formatCode="_(* #,##0.000_);_(* \(#,##0.000\);_(* &quot;-&quot;??_);_(@_)">
                  <c:v>1.1018848239423409</c:v>
                </c:pt>
                <c:pt idx="250" formatCode="_(* #,##0.000_);_(* \(#,##0.000\);_(* &quot;-&quot;??_);_(@_)">
                  <c:v>1.0820096807366952</c:v>
                </c:pt>
                <c:pt idx="251" formatCode="_(* #,##0.000_);_(* \(#,##0.000\);_(* &quot;-&quot;??_);_(@_)">
                  <c:v>1.0542191976436708</c:v>
                </c:pt>
                <c:pt idx="252" formatCode="_(* #,##0.000_);_(* \(#,##0.000\);_(* &quot;-&quot;??_);_(@_)">
                  <c:v>1.0621888664283285</c:v>
                </c:pt>
                <c:pt idx="253" formatCode="_(* #,##0.000_);_(* \(#,##0.000\);_(* &quot;-&quot;??_);_(@_)">
                  <c:v>1.0643716083250698</c:v>
                </c:pt>
                <c:pt idx="254" formatCode="_(* #,##0.000_);_(* \(#,##0.000\);_(* &quot;-&quot;??_);_(@_)">
                  <c:v>1.0668497572045224</c:v>
                </c:pt>
                <c:pt idx="255" formatCode="_(* #,##0.000_);_(* \(#,##0.000\);_(* &quot;-&quot;??_);_(@_)">
                  <c:v>1.0708219055820496</c:v>
                </c:pt>
                <c:pt idx="256" formatCode="_(* #,##0.000_);_(* \(#,##0.000\);_(* &quot;-&quot;??_);_(@_)">
                  <c:v>1.1024288235506881</c:v>
                </c:pt>
                <c:pt idx="257" formatCode="_(* #,##0.000_);_(* \(#,##0.000\);_(* &quot;-&quot;??_);_(@_)">
                  <c:v>1.1202478392533275</c:v>
                </c:pt>
                <c:pt idx="258" formatCode="_(* #,##0.000_);_(* \(#,##0.000\);_(* &quot;-&quot;??_);_(@_)">
                  <c:v>1.1507335493594117</c:v>
                </c:pt>
                <c:pt idx="259" formatCode="_(* #,##0.000_);_(* \(#,##0.000\);_(* &quot;-&quot;??_);_(@_)">
                  <c:v>1.1779488855505025</c:v>
                </c:pt>
                <c:pt idx="260" formatCode="_(* #,##0.000_);_(* \(#,##0.000\);_(* &quot;-&quot;??_);_(@_)">
                  <c:v>1.1920526964491458</c:v>
                </c:pt>
                <c:pt idx="261" formatCode="_(* #,##0.000_);_(* \(#,##0.000\);_(* &quot;-&quot;??_);_(@_)">
                  <c:v>1.1770020851370189</c:v>
                </c:pt>
                <c:pt idx="262" formatCode="_(* #,##0.000_);_(* \(#,##0.000\);_(* &quot;-&quot;??_);_(@_)">
                  <c:v>1.1718488664987416</c:v>
                </c:pt>
                <c:pt idx="263" formatCode="_(* #,##0.000_);_(* \(#,##0.000\);_(* &quot;-&quot;??_);_(@_)">
                  <c:v>1.18285082978393</c:v>
                </c:pt>
                <c:pt idx="264" formatCode="_(* #,##0.000_);_(* \(#,##0.000\);_(* &quot;-&quot;??_);_(@_)">
                  <c:v>1.2193928571428565</c:v>
                </c:pt>
                <c:pt idx="265" formatCode="_(* #,##0.000_);_(* \(#,##0.000\);_(* &quot;-&quot;??_);_(@_)">
                  <c:v>1.23475</c:v>
                </c:pt>
                <c:pt idx="266" formatCode="_(* #,##0.000_);_(* \(#,##0.000\);_(* &quot;-&quot;??_);_(@_)">
                  <c:v>1.2334022727272722</c:v>
                </c:pt>
                <c:pt idx="267" formatCode="0.000">
                  <c:v>1.2275575000000001</c:v>
                </c:pt>
                <c:pt idx="268" formatCode="0.000">
                  <c:v>1.1831795454545455</c:v>
                </c:pt>
                <c:pt idx="269" formatCode="0.000">
                  <c:v>1.168090476190476</c:v>
                </c:pt>
                <c:pt idx="270" formatCode="0.000">
                  <c:v>1.1682880952380956</c:v>
                </c:pt>
                <c:pt idx="271" formatCode="0.000">
                  <c:v>1.1546065217391308</c:v>
                </c:pt>
                <c:pt idx="272" formatCode="0.000">
                  <c:v>1.1662026315789478</c:v>
                </c:pt>
                <c:pt idx="273" formatCode="0.000">
                  <c:v>1.1487000000000001</c:v>
                </c:pt>
                <c:pt idx="274" formatCode="0.000">
                  <c:v>1.1363624999999999</c:v>
                </c:pt>
                <c:pt idx="275" formatCode="0.000">
                  <c:v>1.1383416666666668</c:v>
                </c:pt>
                <c:pt idx="276">
                  <c:v>1.1418997032009615</c:v>
                </c:pt>
                <c:pt idx="277">
                  <c:v>1.1352369941407281</c:v>
                </c:pt>
                <c:pt idx="278">
                  <c:v>1.130248167217063</c:v>
                </c:pt>
                <c:pt idx="279">
                  <c:v>1.1239318973207244</c:v>
                </c:pt>
                <c:pt idx="280">
                  <c:v>1.1185599790440124</c:v>
                </c:pt>
                <c:pt idx="281">
                  <c:v>1.1293390883548582</c:v>
                </c:pt>
                <c:pt idx="282">
                  <c:v>1.1218290813974214</c:v>
                </c:pt>
                <c:pt idx="283">
                  <c:v>1.1130532540123979</c:v>
                </c:pt>
                <c:pt idx="284">
                  <c:v>1.1005698316413761</c:v>
                </c:pt>
                <c:pt idx="285">
                  <c:v>1.1048743974371698</c:v>
                </c:pt>
                <c:pt idx="286">
                  <c:v>1.1057007895309239</c:v>
                </c:pt>
                <c:pt idx="287">
                  <c:v>1.1108621664093881</c:v>
                </c:pt>
                <c:pt idx="288">
                  <c:v>1.101903110572604</c:v>
                </c:pt>
                <c:pt idx="289">
                  <c:v>1.1044086920183867</c:v>
                </c:pt>
                <c:pt idx="290">
                  <c:v>1.1069089456869015</c:v>
                </c:pt>
                <c:pt idx="291">
                  <c:v>1.0856064397731067</c:v>
                </c:pt>
                <c:pt idx="292">
                  <c:v>1.1028083734578742</c:v>
                </c:pt>
                <c:pt idx="293">
                  <c:v>1.1272904402620016</c:v>
                </c:pt>
                <c:pt idx="294">
                  <c:v>1.1754060516118399</c:v>
                </c:pt>
                <c:pt idx="295">
                  <c:v>1.1887981282324933</c:v>
                </c:pt>
                <c:pt idx="296">
                  <c:v>1.1690045527254824</c:v>
                </c:pt>
                <c:pt idx="297">
                  <c:v>1.16709886547812</c:v>
                </c:pt>
                <c:pt idx="298">
                  <c:v>1.1923023946793649</c:v>
                </c:pt>
                <c:pt idx="299">
                  <c:v>1.2267934709810799</c:v>
                </c:pt>
              </c:numCache>
            </c:numRef>
          </c:val>
          <c:smooth val="0"/>
          <c:extLst>
            <c:ext xmlns:c16="http://schemas.microsoft.com/office/drawing/2014/chart" uri="{C3380CC4-5D6E-409C-BE32-E72D297353CC}">
              <c16:uniqueId val="{00000001-EBAF-4F2D-BFED-68484A9D90BE}"/>
            </c:ext>
          </c:extLst>
        </c:ser>
        <c:dLbls>
          <c:showLegendKey val="0"/>
          <c:showVal val="0"/>
          <c:showCatName val="0"/>
          <c:showSerName val="0"/>
          <c:showPercent val="0"/>
          <c:showBubbleSize val="0"/>
        </c:dLbls>
        <c:marker val="1"/>
        <c:smooth val="0"/>
        <c:axId val="166442880"/>
        <c:axId val="166444416"/>
      </c:lineChart>
      <c:lineChart>
        <c:grouping val="standard"/>
        <c:varyColors val="0"/>
        <c:ser>
          <c:idx val="3"/>
          <c:order val="2"/>
          <c:tx>
            <c:strRef>
              <c:f>Գ27!$A$27</c:f>
              <c:strCache>
                <c:ptCount val="1"/>
                <c:pt idx="0">
                  <c:v>JPY/USD (right scale)</c:v>
                </c:pt>
              </c:strCache>
            </c:strRef>
          </c:tx>
          <c:spPr>
            <a:ln w="28575">
              <a:solidFill>
                <a:srgbClr val="008080"/>
              </a:solidFill>
            </a:ln>
          </c:spPr>
          <c:marker>
            <c:symbol val="dot"/>
            <c:size val="2"/>
            <c:spPr>
              <a:solidFill>
                <a:srgbClr val="008080"/>
              </a:solidFill>
              <a:ln w="28575">
                <a:solidFill>
                  <a:srgbClr val="008080"/>
                </a:solidFill>
                <a:prstDash val="solid"/>
              </a:ln>
            </c:spPr>
          </c:marker>
          <c:cat>
            <c:numRef>
              <c:f>Գ27!$B$23:$KO$23</c:f>
              <c:numCache>
                <c:formatCode>mmm\-yy</c:formatCode>
                <c:ptCount val="30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pt idx="239">
                  <c:v>42339</c:v>
                </c:pt>
                <c:pt idx="240">
                  <c:v>42370</c:v>
                </c:pt>
                <c:pt idx="241">
                  <c:v>42401</c:v>
                </c:pt>
                <c:pt idx="242">
                  <c:v>42430</c:v>
                </c:pt>
                <c:pt idx="243">
                  <c:v>42461</c:v>
                </c:pt>
                <c:pt idx="244">
                  <c:v>42491</c:v>
                </c:pt>
                <c:pt idx="245">
                  <c:v>42522</c:v>
                </c:pt>
                <c:pt idx="246">
                  <c:v>42552</c:v>
                </c:pt>
                <c:pt idx="247">
                  <c:v>42583</c:v>
                </c:pt>
                <c:pt idx="248">
                  <c:v>42614</c:v>
                </c:pt>
                <c:pt idx="249">
                  <c:v>42644</c:v>
                </c:pt>
                <c:pt idx="250">
                  <c:v>42675</c:v>
                </c:pt>
                <c:pt idx="251">
                  <c:v>42705</c:v>
                </c:pt>
                <c:pt idx="252">
                  <c:v>42736</c:v>
                </c:pt>
                <c:pt idx="253">
                  <c:v>42767</c:v>
                </c:pt>
                <c:pt idx="254">
                  <c:v>42795</c:v>
                </c:pt>
                <c:pt idx="255">
                  <c:v>42826</c:v>
                </c:pt>
                <c:pt idx="256">
                  <c:v>42856</c:v>
                </c:pt>
                <c:pt idx="257">
                  <c:v>42887</c:v>
                </c:pt>
                <c:pt idx="258">
                  <c:v>42917</c:v>
                </c:pt>
                <c:pt idx="259">
                  <c:v>42948</c:v>
                </c:pt>
                <c:pt idx="260">
                  <c:v>42979</c:v>
                </c:pt>
                <c:pt idx="261">
                  <c:v>43009</c:v>
                </c:pt>
                <c:pt idx="262">
                  <c:v>43040</c:v>
                </c:pt>
                <c:pt idx="263">
                  <c:v>43070</c:v>
                </c:pt>
                <c:pt idx="264">
                  <c:v>43101</c:v>
                </c:pt>
                <c:pt idx="265">
                  <c:v>43132</c:v>
                </c:pt>
                <c:pt idx="266">
                  <c:v>43160</c:v>
                </c:pt>
                <c:pt idx="267">
                  <c:v>43191</c:v>
                </c:pt>
                <c:pt idx="268">
                  <c:v>43221</c:v>
                </c:pt>
                <c:pt idx="269">
                  <c:v>43252</c:v>
                </c:pt>
                <c:pt idx="270">
                  <c:v>43282</c:v>
                </c:pt>
                <c:pt idx="271">
                  <c:v>43313</c:v>
                </c:pt>
                <c:pt idx="272">
                  <c:v>43344</c:v>
                </c:pt>
                <c:pt idx="273">
                  <c:v>43374</c:v>
                </c:pt>
                <c:pt idx="274">
                  <c:v>43405</c:v>
                </c:pt>
                <c:pt idx="275">
                  <c:v>43435</c:v>
                </c:pt>
                <c:pt idx="276">
                  <c:v>43466</c:v>
                </c:pt>
                <c:pt idx="277">
                  <c:v>43497</c:v>
                </c:pt>
                <c:pt idx="278">
                  <c:v>43525</c:v>
                </c:pt>
                <c:pt idx="279">
                  <c:v>43556</c:v>
                </c:pt>
                <c:pt idx="280">
                  <c:v>43586</c:v>
                </c:pt>
                <c:pt idx="281">
                  <c:v>43617</c:v>
                </c:pt>
                <c:pt idx="282">
                  <c:v>43647</c:v>
                </c:pt>
                <c:pt idx="283">
                  <c:v>43678</c:v>
                </c:pt>
                <c:pt idx="284">
                  <c:v>43709</c:v>
                </c:pt>
                <c:pt idx="285">
                  <c:v>43739</c:v>
                </c:pt>
                <c:pt idx="286">
                  <c:v>43770</c:v>
                </c:pt>
                <c:pt idx="287">
                  <c:v>43800</c:v>
                </c:pt>
                <c:pt idx="288">
                  <c:v>43831</c:v>
                </c:pt>
                <c:pt idx="289">
                  <c:v>43862</c:v>
                </c:pt>
                <c:pt idx="290">
                  <c:v>43890</c:v>
                </c:pt>
                <c:pt idx="291">
                  <c:v>43921</c:v>
                </c:pt>
                <c:pt idx="292">
                  <c:v>43951</c:v>
                </c:pt>
                <c:pt idx="293">
                  <c:v>43982</c:v>
                </c:pt>
                <c:pt idx="294">
                  <c:v>44012</c:v>
                </c:pt>
                <c:pt idx="295">
                  <c:v>44043</c:v>
                </c:pt>
                <c:pt idx="296">
                  <c:v>44074</c:v>
                </c:pt>
                <c:pt idx="297">
                  <c:v>44104</c:v>
                </c:pt>
                <c:pt idx="298">
                  <c:v>44135</c:v>
                </c:pt>
                <c:pt idx="299">
                  <c:v>44165</c:v>
                </c:pt>
              </c:numCache>
            </c:numRef>
          </c:cat>
          <c:val>
            <c:numRef>
              <c:f>Գ27!$B$27:$KO$27</c:f>
              <c:numCache>
                <c:formatCode>_(* #,##0.000_);_(* \(#,##0.000\);_(* "-"??_);_(@_)</c:formatCode>
                <c:ptCount val="300"/>
                <c:pt idx="0">
                  <c:v>9.4700951963904503E-3</c:v>
                </c:pt>
                <c:pt idx="1">
                  <c:v>9.4569416761999155E-3</c:v>
                </c:pt>
                <c:pt idx="2">
                  <c:v>9.4480512590606608E-3</c:v>
                </c:pt>
                <c:pt idx="3">
                  <c:v>9.3063113049759068E-3</c:v>
                </c:pt>
                <c:pt idx="4">
                  <c:v>9.3977966052479697E-3</c:v>
                </c:pt>
                <c:pt idx="5">
                  <c:v>9.1863220122574921E-3</c:v>
                </c:pt>
                <c:pt idx="6">
                  <c:v>9.1477091326400226E-3</c:v>
                </c:pt>
                <c:pt idx="7">
                  <c:v>9.2806365157675434E-3</c:v>
                </c:pt>
                <c:pt idx="8">
                  <c:v>9.1097114906777462E-3</c:v>
                </c:pt>
                <c:pt idx="9">
                  <c:v>8.8995594235541289E-3</c:v>
                </c:pt>
                <c:pt idx="10">
                  <c:v>8.9068127807431542E-3</c:v>
                </c:pt>
                <c:pt idx="11">
                  <c:v>8.7883742396803206E-3</c:v>
                </c:pt>
                <c:pt idx="12">
                  <c:v>8.4946742976296594E-3</c:v>
                </c:pt>
                <c:pt idx="13">
                  <c:v>8.1303003361524271E-3</c:v>
                </c:pt>
                <c:pt idx="14">
                  <c:v>8.1548175562164271E-3</c:v>
                </c:pt>
                <c:pt idx="15">
                  <c:v>7.9658993919004464E-3</c:v>
                </c:pt>
                <c:pt idx="16">
                  <c:v>8.4002301066640767E-3</c:v>
                </c:pt>
                <c:pt idx="17">
                  <c:v>8.7564266783591305E-3</c:v>
                </c:pt>
                <c:pt idx="18">
                  <c:v>8.6842442526288248E-3</c:v>
                </c:pt>
                <c:pt idx="19">
                  <c:v>8.4817312267231066E-3</c:v>
                </c:pt>
                <c:pt idx="20">
                  <c:v>8.2833356326565393E-3</c:v>
                </c:pt>
                <c:pt idx="21">
                  <c:v>8.261843342480325E-3</c:v>
                </c:pt>
                <c:pt idx="22">
                  <c:v>7.9838068638521525E-3</c:v>
                </c:pt>
                <c:pt idx="23">
                  <c:v>7.7275872579856495E-3</c:v>
                </c:pt>
                <c:pt idx="24">
                  <c:v>7.7245924159336302E-3</c:v>
                </c:pt>
                <c:pt idx="25">
                  <c:v>7.9365488303936201E-3</c:v>
                </c:pt>
                <c:pt idx="26">
                  <c:v>7.7707793837296611E-3</c:v>
                </c:pt>
                <c:pt idx="27">
                  <c:v>7.5959089154955493E-3</c:v>
                </c:pt>
                <c:pt idx="28">
                  <c:v>7.411083991841168E-3</c:v>
                </c:pt>
                <c:pt idx="29">
                  <c:v>7.1145744719032268E-3</c:v>
                </c:pt>
                <c:pt idx="30">
                  <c:v>7.1072057472791241E-3</c:v>
                </c:pt>
                <c:pt idx="31">
                  <c:v>6.9125028005564684E-3</c:v>
                </c:pt>
                <c:pt idx="32">
                  <c:v>7.4318344492941531E-3</c:v>
                </c:pt>
                <c:pt idx="33">
                  <c:v>8.2479534583394815E-3</c:v>
                </c:pt>
                <c:pt idx="34">
                  <c:v>8.2955353258625571E-3</c:v>
                </c:pt>
                <c:pt idx="35">
                  <c:v>8.5048722800626243E-3</c:v>
                </c:pt>
                <c:pt idx="36">
                  <c:v>8.8367384954697245E-3</c:v>
                </c:pt>
                <c:pt idx="37">
                  <c:v>8.5764378029237684E-3</c:v>
                </c:pt>
                <c:pt idx="38">
                  <c:v>8.3502493013240062E-3</c:v>
                </c:pt>
                <c:pt idx="39">
                  <c:v>8.3463633342127624E-3</c:v>
                </c:pt>
                <c:pt idx="40">
                  <c:v>8.1991816728905712E-3</c:v>
                </c:pt>
                <c:pt idx="41">
                  <c:v>8.2713607428462239E-3</c:v>
                </c:pt>
                <c:pt idx="42">
                  <c:v>8.3460789720457996E-3</c:v>
                </c:pt>
                <c:pt idx="43">
                  <c:v>8.8180646359332961E-3</c:v>
                </c:pt>
                <c:pt idx="44">
                  <c:v>9.299211074971973E-3</c:v>
                </c:pt>
                <c:pt idx="45">
                  <c:v>9.4347301565960578E-3</c:v>
                </c:pt>
                <c:pt idx="46">
                  <c:v>9.5310727109352792E-3</c:v>
                </c:pt>
                <c:pt idx="47">
                  <c:v>9.7393983804518816E-3</c:v>
                </c:pt>
                <c:pt idx="48">
                  <c:v>9.512684643892242E-3</c:v>
                </c:pt>
                <c:pt idx="49">
                  <c:v>9.1450297770631107E-3</c:v>
                </c:pt>
                <c:pt idx="50">
                  <c:v>9.3714583004597691E-3</c:v>
                </c:pt>
                <c:pt idx="51">
                  <c:v>9.4363161750585008E-3</c:v>
                </c:pt>
                <c:pt idx="52">
                  <c:v>9.2495569723407313E-3</c:v>
                </c:pt>
                <c:pt idx="53">
                  <c:v>9.4137577190244581E-3</c:v>
                </c:pt>
                <c:pt idx="54">
                  <c:v>9.2654026753379738E-3</c:v>
                </c:pt>
                <c:pt idx="55">
                  <c:v>9.2529001763720538E-3</c:v>
                </c:pt>
                <c:pt idx="56">
                  <c:v>9.3648266037392684E-3</c:v>
                </c:pt>
                <c:pt idx="57">
                  <c:v>9.2291160488085396E-3</c:v>
                </c:pt>
                <c:pt idx="58">
                  <c:v>9.1844523841270505E-3</c:v>
                </c:pt>
                <c:pt idx="59">
                  <c:v>8.9258596615304012E-3</c:v>
                </c:pt>
                <c:pt idx="60">
                  <c:v>8.5499866579669907E-3</c:v>
                </c:pt>
                <c:pt idx="61">
                  <c:v>8.6179512947383297E-3</c:v>
                </c:pt>
                <c:pt idx="62">
                  <c:v>8.255081145777169E-3</c:v>
                </c:pt>
                <c:pt idx="63">
                  <c:v>8.0753964714865879E-3</c:v>
                </c:pt>
                <c:pt idx="64">
                  <c:v>8.2061529302816291E-3</c:v>
                </c:pt>
                <c:pt idx="65">
                  <c:v>8.1865200643796224E-3</c:v>
                </c:pt>
                <c:pt idx="66">
                  <c:v>8.023474637401766E-3</c:v>
                </c:pt>
                <c:pt idx="67">
                  <c:v>8.2241254219729016E-3</c:v>
                </c:pt>
                <c:pt idx="68">
                  <c:v>8.4069010508510626E-3</c:v>
                </c:pt>
                <c:pt idx="69">
                  <c:v>8.2487947527525186E-3</c:v>
                </c:pt>
                <c:pt idx="70">
                  <c:v>8.1734876536442083E-3</c:v>
                </c:pt>
                <c:pt idx="71">
                  <c:v>7.8475905828352954E-3</c:v>
                </c:pt>
                <c:pt idx="72">
                  <c:v>7.5480552928917791E-3</c:v>
                </c:pt>
                <c:pt idx="73">
                  <c:v>7.4903430094867439E-3</c:v>
                </c:pt>
                <c:pt idx="74">
                  <c:v>7.6236447053428889E-3</c:v>
                </c:pt>
                <c:pt idx="75">
                  <c:v>7.6335451876732054E-3</c:v>
                </c:pt>
                <c:pt idx="76">
                  <c:v>7.9050016631185636E-3</c:v>
                </c:pt>
                <c:pt idx="77">
                  <c:v>8.0917821577376568E-3</c:v>
                </c:pt>
                <c:pt idx="78">
                  <c:v>8.4705554715836257E-3</c:v>
                </c:pt>
                <c:pt idx="79">
                  <c:v>8.4031725305647158E-3</c:v>
                </c:pt>
                <c:pt idx="80">
                  <c:v>8.2958700747651232E-3</c:v>
                </c:pt>
                <c:pt idx="81">
                  <c:v>8.0743851691793874E-3</c:v>
                </c:pt>
                <c:pt idx="82">
                  <c:v>8.2299314802679047E-3</c:v>
                </c:pt>
                <c:pt idx="83">
                  <c:v>8.1877337048170667E-3</c:v>
                </c:pt>
                <c:pt idx="84">
                  <c:v>8.4191926453028969E-3</c:v>
                </c:pt>
                <c:pt idx="85">
                  <c:v>8.3823363907127527E-3</c:v>
                </c:pt>
                <c:pt idx="86">
                  <c:v>8.4298641511117867E-3</c:v>
                </c:pt>
                <c:pt idx="87">
                  <c:v>8.3499378257258505E-3</c:v>
                </c:pt>
                <c:pt idx="88">
                  <c:v>8.5232690242624549E-3</c:v>
                </c:pt>
                <c:pt idx="89">
                  <c:v>8.455791344537944E-3</c:v>
                </c:pt>
                <c:pt idx="90">
                  <c:v>8.4234206686554548E-3</c:v>
                </c:pt>
                <c:pt idx="91">
                  <c:v>8.4152783162719166E-3</c:v>
                </c:pt>
                <c:pt idx="92">
                  <c:v>8.6889578626771699E-3</c:v>
                </c:pt>
                <c:pt idx="93">
                  <c:v>9.125768533171482E-3</c:v>
                </c:pt>
                <c:pt idx="94">
                  <c:v>9.1582314973464862E-3</c:v>
                </c:pt>
                <c:pt idx="95">
                  <c:v>9.2732387275076354E-3</c:v>
                </c:pt>
                <c:pt idx="96">
                  <c:v>9.3938977383539162E-3</c:v>
                </c:pt>
                <c:pt idx="97">
                  <c:v>9.3869010281859792E-3</c:v>
                </c:pt>
                <c:pt idx="98">
                  <c:v>9.2065319649754594E-3</c:v>
                </c:pt>
                <c:pt idx="99">
                  <c:v>9.3193751290135685E-3</c:v>
                </c:pt>
                <c:pt idx="100">
                  <c:v>8.894153299944774E-3</c:v>
                </c:pt>
                <c:pt idx="101">
                  <c:v>9.1352446929159684E-3</c:v>
                </c:pt>
                <c:pt idx="102">
                  <c:v>9.1472455683194506E-3</c:v>
                </c:pt>
                <c:pt idx="103">
                  <c:v>9.0617455982158392E-3</c:v>
                </c:pt>
                <c:pt idx="104">
                  <c:v>9.0902629913136006E-3</c:v>
                </c:pt>
                <c:pt idx="105">
                  <c:v>9.180124741290584E-3</c:v>
                </c:pt>
                <c:pt idx="106">
                  <c:v>9.530832315257521E-3</c:v>
                </c:pt>
                <c:pt idx="107">
                  <c:v>9.6347404956134784E-3</c:v>
                </c:pt>
                <c:pt idx="108">
                  <c:v>9.6942474804560443E-3</c:v>
                </c:pt>
                <c:pt idx="109">
                  <c:v>9.5312937792260948E-3</c:v>
                </c:pt>
                <c:pt idx="110">
                  <c:v>9.4961877526835714E-3</c:v>
                </c:pt>
                <c:pt idx="111">
                  <c:v>9.3166936267744475E-3</c:v>
                </c:pt>
                <c:pt idx="112">
                  <c:v>9.3716575602371364E-3</c:v>
                </c:pt>
                <c:pt idx="113">
                  <c:v>8.9336842216619274E-3</c:v>
                </c:pt>
                <c:pt idx="114">
                  <c:v>8.9336842216619274E-3</c:v>
                </c:pt>
                <c:pt idx="115">
                  <c:v>9.031779149447184E-3</c:v>
                </c:pt>
                <c:pt idx="116">
                  <c:v>9.0004752888317354E-3</c:v>
                </c:pt>
                <c:pt idx="117">
                  <c:v>8.7111170116044544E-3</c:v>
                </c:pt>
                <c:pt idx="118">
                  <c:v>8.4502798591342427E-3</c:v>
                </c:pt>
                <c:pt idx="119">
                  <c:v>8.4298331831611419E-3</c:v>
                </c:pt>
                <c:pt idx="120">
                  <c:v>8.6515969288126233E-3</c:v>
                </c:pt>
                <c:pt idx="121">
                  <c:v>8.4828052801380338E-3</c:v>
                </c:pt>
                <c:pt idx="122">
                  <c:v>8.5261299724697735E-3</c:v>
                </c:pt>
                <c:pt idx="123">
                  <c:v>8.5398671560658786E-3</c:v>
                </c:pt>
                <c:pt idx="124">
                  <c:v>8.9589350301346165E-3</c:v>
                </c:pt>
                <c:pt idx="125">
                  <c:v>8.731612834274571E-3</c:v>
                </c:pt>
                <c:pt idx="126">
                  <c:v>8.6423315331945645E-3</c:v>
                </c:pt>
                <c:pt idx="127">
                  <c:v>8.6296191818040543E-3</c:v>
                </c:pt>
                <c:pt idx="128">
                  <c:v>8.5448588701925628E-3</c:v>
                </c:pt>
                <c:pt idx="129">
                  <c:v>8.4274296619150837E-3</c:v>
                </c:pt>
                <c:pt idx="130">
                  <c:v>8.5221150598504027E-3</c:v>
                </c:pt>
                <c:pt idx="131">
                  <c:v>8.536609264790369E-3</c:v>
                </c:pt>
                <c:pt idx="132">
                  <c:v>8.3007798612269243E-3</c:v>
                </c:pt>
                <c:pt idx="133">
                  <c:v>8.3003960290876592E-3</c:v>
                </c:pt>
                <c:pt idx="134">
                  <c:v>8.5276463021915928E-3</c:v>
                </c:pt>
                <c:pt idx="135">
                  <c:v>8.4125479619736061E-3</c:v>
                </c:pt>
                <c:pt idx="136">
                  <c:v>8.2852658841681848E-3</c:v>
                </c:pt>
                <c:pt idx="137">
                  <c:v>8.1554195886405587E-3</c:v>
                </c:pt>
                <c:pt idx="138">
                  <c:v>8.2256334434805487E-3</c:v>
                </c:pt>
                <c:pt idx="139">
                  <c:v>8.5670138444085848E-3</c:v>
                </c:pt>
                <c:pt idx="140">
                  <c:v>8.6971088839922894E-3</c:v>
                </c:pt>
                <c:pt idx="141">
                  <c:v>8.6381806847890281E-3</c:v>
                </c:pt>
                <c:pt idx="142">
                  <c:v>8.9952741756703491E-3</c:v>
                </c:pt>
                <c:pt idx="143">
                  <c:v>8.9071419640652551E-3</c:v>
                </c:pt>
                <c:pt idx="144">
                  <c:v>9.2899790031788498E-3</c:v>
                </c:pt>
                <c:pt idx="145">
                  <c:v>9.3292373573796578E-3</c:v>
                </c:pt>
                <c:pt idx="146">
                  <c:v>9.9219437697575623E-3</c:v>
                </c:pt>
                <c:pt idx="147">
                  <c:v>9.7542271169450464E-3</c:v>
                </c:pt>
                <c:pt idx="148">
                  <c:v>9.6009480241201883E-3</c:v>
                </c:pt>
                <c:pt idx="149">
                  <c:v>9.354307815138586E-3</c:v>
                </c:pt>
                <c:pt idx="150">
                  <c:v>9.3639070132514671E-3</c:v>
                </c:pt>
                <c:pt idx="151">
                  <c:v>9.1513952416721559E-3</c:v>
                </c:pt>
                <c:pt idx="152">
                  <c:v>9.3740048836537353E-3</c:v>
                </c:pt>
                <c:pt idx="153">
                  <c:v>9.9667749057694485E-3</c:v>
                </c:pt>
                <c:pt idx="154">
                  <c:v>1.03462581831761E-2</c:v>
                </c:pt>
                <c:pt idx="155">
                  <c:v>1.0969195063842233E-2</c:v>
                </c:pt>
                <c:pt idx="156">
                  <c:v>1.1074029451492268E-2</c:v>
                </c:pt>
                <c:pt idx="157">
                  <c:v>1.0816388476968877E-2</c:v>
                </c:pt>
                <c:pt idx="158">
                  <c:v>1.0227130349659721E-2</c:v>
                </c:pt>
                <c:pt idx="159">
                  <c:v>1.0102528139739629E-2</c:v>
                </c:pt>
                <c:pt idx="160">
                  <c:v>1.0363396120332199E-2</c:v>
                </c:pt>
                <c:pt idx="161">
                  <c:v>1.0361230923247308E-2</c:v>
                </c:pt>
                <c:pt idx="162">
                  <c:v>1.0584651601814354E-2</c:v>
                </c:pt>
                <c:pt idx="163">
                  <c:v>1.0544430681160281E-2</c:v>
                </c:pt>
                <c:pt idx="164">
                  <c:v>1.0937677953856154E-2</c:v>
                </c:pt>
                <c:pt idx="165">
                  <c:v>1.1073594897389887E-2</c:v>
                </c:pt>
                <c:pt idx="166">
                  <c:v>1.1207327368083534E-2</c:v>
                </c:pt>
                <c:pt idx="167">
                  <c:v>1.1167419039519072E-2</c:v>
                </c:pt>
                <c:pt idx="168">
                  <c:v>1.0972680265521603E-2</c:v>
                </c:pt>
                <c:pt idx="169">
                  <c:v>1.1077689310231117E-2</c:v>
                </c:pt>
                <c:pt idx="170">
                  <c:v>1.1047019881804759E-2</c:v>
                </c:pt>
                <c:pt idx="171">
                  <c:v>1.0706402944122811E-2</c:v>
                </c:pt>
                <c:pt idx="172">
                  <c:v>1.0922969764754001E-2</c:v>
                </c:pt>
                <c:pt idx="173">
                  <c:v>1.09989955360943E-2</c:v>
                </c:pt>
                <c:pt idx="174">
                  <c:v>1.1405254745807707E-2</c:v>
                </c:pt>
                <c:pt idx="175">
                  <c:v>1.169921452788813E-2</c:v>
                </c:pt>
                <c:pt idx="176">
                  <c:v>1.1854079677913652E-2</c:v>
                </c:pt>
                <c:pt idx="177">
                  <c:v>1.2215388553646195E-2</c:v>
                </c:pt>
                <c:pt idx="178">
                  <c:v>1.2149477896201492E-2</c:v>
                </c:pt>
                <c:pt idx="179">
                  <c:v>1.1984403819861168E-2</c:v>
                </c:pt>
                <c:pt idx="180">
                  <c:v>1.2094936923332238E-2</c:v>
                </c:pt>
                <c:pt idx="181">
                  <c:v>1.2118105414694026E-2</c:v>
                </c:pt>
                <c:pt idx="182">
                  <c:v>1.2229229725979304E-2</c:v>
                </c:pt>
                <c:pt idx="183">
                  <c:v>1.2007264069225053E-2</c:v>
                </c:pt>
                <c:pt idx="184">
                  <c:v>1.2335822644757305E-2</c:v>
                </c:pt>
                <c:pt idx="185">
                  <c:v>1.242065478733358E-2</c:v>
                </c:pt>
                <c:pt idx="186">
                  <c:v>1.2591365376311822E-2</c:v>
                </c:pt>
                <c:pt idx="187">
                  <c:v>1.2950171044784398E-2</c:v>
                </c:pt>
                <c:pt idx="188">
                  <c:v>1.3004968530336919E-2</c:v>
                </c:pt>
                <c:pt idx="189">
                  <c:v>1.3025674846549569E-2</c:v>
                </c:pt>
                <c:pt idx="190">
                  <c:v>1.2889951044146215E-2</c:v>
                </c:pt>
                <c:pt idx="191">
                  <c:v>1.2844212574549979E-2</c:v>
                </c:pt>
                <c:pt idx="192">
                  <c:v>1.299061267352505E-2</c:v>
                </c:pt>
                <c:pt idx="193">
                  <c:v>1.2756354623827681E-2</c:v>
                </c:pt>
                <c:pt idx="194">
                  <c:v>1.2129936872057196E-2</c:v>
                </c:pt>
                <c:pt idx="195">
                  <c:v>1.2274513981913031E-2</c:v>
                </c:pt>
                <c:pt idx="196">
                  <c:v>1.2556564143420833E-2</c:v>
                </c:pt>
                <c:pt idx="197">
                  <c:v>1.260690953992522E-2</c:v>
                </c:pt>
                <c:pt idx="198">
                  <c:v>1.2658645381373635E-2</c:v>
                </c:pt>
                <c:pt idx="199">
                  <c:v>1.2712201281391758E-2</c:v>
                </c:pt>
                <c:pt idx="200">
                  <c:v>1.2798389357665843E-2</c:v>
                </c:pt>
                <c:pt idx="201">
                  <c:v>1.2663307813723797E-2</c:v>
                </c:pt>
                <c:pt idx="202">
                  <c:v>1.2377342352220499E-2</c:v>
                </c:pt>
                <c:pt idx="203">
                  <c:v>1.1964706070402101E-2</c:v>
                </c:pt>
                <c:pt idx="204">
                  <c:v>1.1218217036642547E-2</c:v>
                </c:pt>
                <c:pt idx="205">
                  <c:v>1.0734579354769578E-2</c:v>
                </c:pt>
                <c:pt idx="206">
                  <c:v>1.0553195959226384E-2</c:v>
                </c:pt>
                <c:pt idx="207">
                  <c:v>1.0215866599972347E-2</c:v>
                </c:pt>
                <c:pt idx="208">
                  <c:v>9.8811238559158229E-3</c:v>
                </c:pt>
                <c:pt idx="209">
                  <c:v>1.0264901807176433E-2</c:v>
                </c:pt>
                <c:pt idx="210">
                  <c:v>1.0032182006756553E-2</c:v>
                </c:pt>
                <c:pt idx="211">
                  <c:v>1.0217778666774325E-2</c:v>
                </c:pt>
                <c:pt idx="212">
                  <c:v>1.0076444896610503E-2</c:v>
                </c:pt>
                <c:pt idx="213">
                  <c:v>1.021963281567332E-2</c:v>
                </c:pt>
                <c:pt idx="214">
                  <c:v>1.0021595574507264E-2</c:v>
                </c:pt>
                <c:pt idx="215">
                  <c:v>9.5147939578231911E-3</c:v>
                </c:pt>
                <c:pt idx="216">
                  <c:v>9.6220617524865014E-3</c:v>
                </c:pt>
                <c:pt idx="217">
                  <c:v>9.7890759731013785E-3</c:v>
                </c:pt>
                <c:pt idx="218">
                  <c:v>9.7781276986647521E-3</c:v>
                </c:pt>
                <c:pt idx="219">
                  <c:v>9.7504781285203453E-3</c:v>
                </c:pt>
                <c:pt idx="220">
                  <c:v>9.8250175170756758E-3</c:v>
                </c:pt>
                <c:pt idx="221">
                  <c:v>9.7990033110040946E-3</c:v>
                </c:pt>
                <c:pt idx="222">
                  <c:v>9.8328172585975537E-3</c:v>
                </c:pt>
                <c:pt idx="223">
                  <c:v>9.713245245233303E-3</c:v>
                </c:pt>
                <c:pt idx="224">
                  <c:v>9.3267026596351756E-3</c:v>
                </c:pt>
                <c:pt idx="225">
                  <c:v>9.2550112839763186E-3</c:v>
                </c:pt>
                <c:pt idx="226">
                  <c:v>8.6209349606564869E-3</c:v>
                </c:pt>
                <c:pt idx="227">
                  <c:v>8.3821443986208059E-3</c:v>
                </c:pt>
                <c:pt idx="228">
                  <c:v>8.4549596547142461E-3</c:v>
                </c:pt>
                <c:pt idx="229">
                  <c:v>8.4331765326027212E-3</c:v>
                </c:pt>
                <c:pt idx="230">
                  <c:v>8.306887696686192E-3</c:v>
                </c:pt>
                <c:pt idx="231">
                  <c:v>8.3686603815266228E-3</c:v>
                </c:pt>
                <c:pt idx="232">
                  <c:v>8.2830124011150884E-3</c:v>
                </c:pt>
                <c:pt idx="233">
                  <c:v>8.0809009200762377E-3</c:v>
                </c:pt>
                <c:pt idx="234">
                  <c:v>8.1120701805774027E-3</c:v>
                </c:pt>
                <c:pt idx="235">
                  <c:v>8.1153391165562604E-3</c:v>
                </c:pt>
                <c:pt idx="236">
                  <c:v>8.313043656131584E-3</c:v>
                </c:pt>
                <c:pt idx="237">
                  <c:v>8.3292155416431028E-3</c:v>
                </c:pt>
                <c:pt idx="238">
                  <c:v>8.1633675183197668E-3</c:v>
                </c:pt>
                <c:pt idx="239">
                  <c:v>8.2026883843133169E-3</c:v>
                </c:pt>
                <c:pt idx="240">
                  <c:v>8.4539264057418434E-3</c:v>
                </c:pt>
                <c:pt idx="241">
                  <c:v>8.6940465319476096E-3</c:v>
                </c:pt>
                <c:pt idx="242">
                  <c:v>8.8470859541800242E-3</c:v>
                </c:pt>
                <c:pt idx="243">
                  <c:v>9.0937626986522663E-3</c:v>
                </c:pt>
                <c:pt idx="244">
                  <c:v>9.1801577222997595E-3</c:v>
                </c:pt>
                <c:pt idx="245">
                  <c:v>9.4790058199414572E-3</c:v>
                </c:pt>
                <c:pt idx="246">
                  <c:v>9.6178812750538842E-3</c:v>
                </c:pt>
                <c:pt idx="247">
                  <c:v>9.8735726823516654E-3</c:v>
                </c:pt>
                <c:pt idx="248">
                  <c:v>9.8085784763988701E-3</c:v>
                </c:pt>
                <c:pt idx="249">
                  <c:v>9.6326836660175722E-3</c:v>
                </c:pt>
                <c:pt idx="250">
                  <c:v>9.2948710588949806E-3</c:v>
                </c:pt>
                <c:pt idx="251">
                  <c:v>8.6264878994149734E-3</c:v>
                </c:pt>
                <c:pt idx="252">
                  <c:v>8.7064978149286997E-3</c:v>
                </c:pt>
                <c:pt idx="253">
                  <c:v>8.8440362309159439E-3</c:v>
                </c:pt>
                <c:pt idx="254">
                  <c:v>8.820637035870554E-3</c:v>
                </c:pt>
                <c:pt idx="255">
                  <c:v>9.0909912507736515E-3</c:v>
                </c:pt>
                <c:pt idx="256">
                  <c:v>8.8869847173346211E-3</c:v>
                </c:pt>
                <c:pt idx="257">
                  <c:v>9.0322118127057274E-3</c:v>
                </c:pt>
                <c:pt idx="258">
                  <c:v>8.8893235987476844E-3</c:v>
                </c:pt>
                <c:pt idx="259">
                  <c:v>9.0897848467193561E-3</c:v>
                </c:pt>
                <c:pt idx="260">
                  <c:v>9.041449715173273E-3</c:v>
                </c:pt>
                <c:pt idx="261">
                  <c:v>8.8570620157959919E-3</c:v>
                </c:pt>
                <c:pt idx="262">
                  <c:v>8.8443213265463286E-3</c:v>
                </c:pt>
                <c:pt idx="263">
                  <c:v>8.8533251735330009E-3</c:v>
                </c:pt>
                <c:pt idx="264">
                  <c:v>9.0173261480988431E-3</c:v>
                </c:pt>
                <c:pt idx="265">
                  <c:v>9.2580185404002938E-3</c:v>
                </c:pt>
                <c:pt idx="266">
                  <c:v>9.4267466797498568E-3</c:v>
                </c:pt>
                <c:pt idx="267" formatCode="0.000">
                  <c:v>9.2886733916662037E-3</c:v>
                </c:pt>
                <c:pt idx="268" formatCode="0.000">
                  <c:v>9.1144107119183367E-3</c:v>
                </c:pt>
                <c:pt idx="269" formatCode="0.000">
                  <c:v>9.0892171587107166E-3</c:v>
                </c:pt>
                <c:pt idx="270" formatCode="0.000">
                  <c:v>8.9654509942044824E-3</c:v>
                </c:pt>
                <c:pt idx="271" formatCode="0.000">
                  <c:v>9.0057989514117608E-3</c:v>
                </c:pt>
                <c:pt idx="272" formatCode="0.000">
                  <c:v>8.9260546838297525E-3</c:v>
                </c:pt>
                <c:pt idx="273" formatCode="0.000">
                  <c:v>8.8636230865150045E-3</c:v>
                </c:pt>
                <c:pt idx="274" formatCode="0.000">
                  <c:v>8.8214343211134461E-3</c:v>
                </c:pt>
                <c:pt idx="275" formatCode="0.000">
                  <c:v>8.8949726108968358E-3</c:v>
                </c:pt>
                <c:pt idx="276" formatCode="General">
                  <c:v>9.1919620887653576E-3</c:v>
                </c:pt>
                <c:pt idx="277" formatCode="General">
                  <c:v>9.0624955760789834E-3</c:v>
                </c:pt>
                <c:pt idx="278" formatCode="General">
                  <c:v>8.9926047874248245E-3</c:v>
                </c:pt>
                <c:pt idx="279" formatCode="General">
                  <c:v>8.9556670163767702E-3</c:v>
                </c:pt>
                <c:pt idx="280" formatCode="General">
                  <c:v>9.1006049924313021E-3</c:v>
                </c:pt>
                <c:pt idx="281" formatCode="General">
                  <c:v>9.2545574927940088E-3</c:v>
                </c:pt>
                <c:pt idx="282" formatCode="General">
                  <c:v>9.2401806949475498E-3</c:v>
                </c:pt>
                <c:pt idx="283" formatCode="General">
                  <c:v>9.4109655592003461E-3</c:v>
                </c:pt>
                <c:pt idx="284" formatCode="General">
                  <c:v>9.3042328742347219E-3</c:v>
                </c:pt>
                <c:pt idx="285" formatCode="General">
                  <c:v>9.2521107580207668E-3</c:v>
                </c:pt>
                <c:pt idx="286" formatCode="General">
                  <c:v>9.1918116169606452E-3</c:v>
                </c:pt>
                <c:pt idx="287" formatCode="General">
                  <c:v>9.1614214462347431E-3</c:v>
                </c:pt>
                <c:pt idx="288" formatCode="General">
                  <c:v>9.1833963525454945E-3</c:v>
                </c:pt>
                <c:pt idx="289" formatCode="General">
                  <c:v>9.199749268700378E-3</c:v>
                </c:pt>
                <c:pt idx="290" formatCode="General">
                  <c:v>9.2731629392971242E-3</c:v>
                </c:pt>
                <c:pt idx="291" formatCode="General">
                  <c:v>9.3906406406406486E-3</c:v>
                </c:pt>
                <c:pt idx="292" formatCode="General">
                  <c:v>9.2889173606662406E-3</c:v>
                </c:pt>
                <c:pt idx="293" formatCode="General">
                  <c:v>9.3275847773816537E-3</c:v>
                </c:pt>
                <c:pt idx="294" formatCode="General">
                  <c:v>9.5205705334322731E-3</c:v>
                </c:pt>
                <c:pt idx="295" formatCode="General">
                  <c:v>9.4635087431245418E-3</c:v>
                </c:pt>
                <c:pt idx="296" formatCode="General">
                  <c:v>9.4704893154505618E-3</c:v>
                </c:pt>
                <c:pt idx="297" formatCode="General">
                  <c:v>9.5765802269043854E-3</c:v>
                </c:pt>
                <c:pt idx="298" formatCode="General">
                  <c:v>9.6141358887074247E-3</c:v>
                </c:pt>
                <c:pt idx="299" formatCode="General">
                  <c:v>9.6882833578905061E-3</c:v>
                </c:pt>
              </c:numCache>
            </c:numRef>
          </c:val>
          <c:smooth val="0"/>
          <c:extLst>
            <c:ext xmlns:c16="http://schemas.microsoft.com/office/drawing/2014/chart" uri="{C3380CC4-5D6E-409C-BE32-E72D297353CC}">
              <c16:uniqueId val="{00000002-EBAF-4F2D-BFED-68484A9D90BE}"/>
            </c:ext>
          </c:extLst>
        </c:ser>
        <c:dLbls>
          <c:showLegendKey val="0"/>
          <c:showVal val="0"/>
          <c:showCatName val="0"/>
          <c:showSerName val="0"/>
          <c:showPercent val="0"/>
          <c:showBubbleSize val="0"/>
        </c:dLbls>
        <c:marker val="1"/>
        <c:smooth val="0"/>
        <c:axId val="166630528"/>
        <c:axId val="166632064"/>
      </c:lineChart>
      <c:dateAx>
        <c:axId val="166442880"/>
        <c:scaling>
          <c:orientation val="minMax"/>
        </c:scaling>
        <c:delete val="0"/>
        <c:axPos val="b"/>
        <c:numFmt formatCode="\ yyyy;@" sourceLinked="0"/>
        <c:majorTickMark val="out"/>
        <c:minorTickMark val="none"/>
        <c:tickLblPos val="nextTo"/>
        <c:spPr>
          <a:ln w="9525">
            <a:noFill/>
          </a:ln>
        </c:spPr>
        <c:txPr>
          <a:bodyPr rot="-2700000" vert="horz"/>
          <a:lstStyle/>
          <a:p>
            <a:pPr>
              <a:defRPr sz="1000" b="0" i="0" u="none" strike="noStrike" baseline="0">
                <a:solidFill>
                  <a:srgbClr val="000000"/>
                </a:solidFill>
                <a:latin typeface="Arial"/>
                <a:ea typeface="Arial"/>
                <a:cs typeface="Arial"/>
              </a:defRPr>
            </a:pPr>
            <a:endParaRPr lang="en-US"/>
          </a:p>
        </c:txPr>
        <c:crossAx val="166444416"/>
        <c:crosses val="autoZero"/>
        <c:auto val="0"/>
        <c:lblOffset val="100"/>
        <c:baseTimeUnit val="days"/>
        <c:majorUnit val="1"/>
        <c:majorTimeUnit val="years"/>
        <c:minorUnit val="1"/>
        <c:minorTimeUnit val="years"/>
      </c:dateAx>
      <c:valAx>
        <c:axId val="166444416"/>
        <c:scaling>
          <c:orientation val="minMax"/>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166442880"/>
        <c:crosses val="autoZero"/>
        <c:crossBetween val="between"/>
        <c:majorUnit val="0.2"/>
      </c:valAx>
      <c:dateAx>
        <c:axId val="166630528"/>
        <c:scaling>
          <c:orientation val="minMax"/>
        </c:scaling>
        <c:delete val="1"/>
        <c:axPos val="b"/>
        <c:numFmt formatCode="mmm\-yy" sourceLinked="1"/>
        <c:majorTickMark val="out"/>
        <c:minorTickMark val="none"/>
        <c:tickLblPos val="nextTo"/>
        <c:crossAx val="166632064"/>
        <c:crosses val="autoZero"/>
        <c:auto val="1"/>
        <c:lblOffset val="100"/>
        <c:baseTimeUnit val="months"/>
      </c:dateAx>
      <c:valAx>
        <c:axId val="166632064"/>
        <c:scaling>
          <c:orientation val="minMax"/>
          <c:max val="3.0000000000000002E-2"/>
          <c:min val="6.0000000000000019E-3"/>
        </c:scaling>
        <c:delete val="0"/>
        <c:axPos val="r"/>
        <c:numFmt formatCode="#,##0.000" sourceLinked="0"/>
        <c:majorTickMark val="cross"/>
        <c:minorTickMark val="none"/>
        <c:tickLblPos val="nextTo"/>
        <c:spPr>
          <a:ln w="3175">
            <a:solidFill>
              <a:srgbClr val="000000"/>
            </a:solidFill>
            <a:prstDash val="solid"/>
          </a:ln>
        </c:spPr>
        <c:txPr>
          <a:bodyPr rot="0" vert="horz"/>
          <a:lstStyle/>
          <a:p>
            <a:pPr>
              <a:defRPr sz="1000" b="1" i="1" u="none" strike="noStrike" baseline="0">
                <a:solidFill>
                  <a:srgbClr val="000000"/>
                </a:solidFill>
                <a:latin typeface="Arial"/>
                <a:ea typeface="Arial"/>
                <a:cs typeface="Arial"/>
              </a:defRPr>
            </a:pPr>
            <a:endParaRPr lang="en-US"/>
          </a:p>
        </c:txPr>
        <c:crossAx val="166630528"/>
        <c:crosses val="max"/>
        <c:crossBetween val="between"/>
      </c:valAx>
      <c:spPr>
        <a:noFill/>
        <a:ln w="25400">
          <a:noFill/>
        </a:ln>
      </c:spPr>
    </c:plotArea>
    <c:legend>
      <c:legendPos val="r"/>
      <c:layout>
        <c:manualLayout>
          <c:xMode val="edge"/>
          <c:yMode val="edge"/>
          <c:x val="0.11165388307044144"/>
          <c:y val="0.9190882862879739"/>
          <c:w val="0.76215970576493453"/>
          <c:h val="6.2665104198789789E-2"/>
        </c:manualLayout>
      </c:layout>
      <c:overlay val="0"/>
      <c:spPr>
        <a:noFill/>
        <a:ln w="3175">
          <a:noFill/>
          <a:prstDash val="solid"/>
        </a:ln>
      </c:spPr>
      <c:txPr>
        <a:bodyPr/>
        <a:lstStyle/>
        <a:p>
          <a:pPr>
            <a:defRPr sz="800" b="1" i="1"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noFill/>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view3D>
    <c:floor>
      <c:thickness val="0"/>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7670344331130177E-2"/>
          <c:y val="6.0423049859342375E-2"/>
          <c:w val="0.94232965566887006"/>
          <c:h val="0.75120051399825039"/>
        </c:manualLayout>
      </c:layout>
      <c:bar3DChart>
        <c:barDir val="col"/>
        <c:grouping val="percentStacked"/>
        <c:varyColors val="0"/>
        <c:ser>
          <c:idx val="0"/>
          <c:order val="0"/>
          <c:tx>
            <c:strRef>
              <c:f>Գ28!$A$25</c:f>
              <c:strCache>
                <c:ptCount val="1"/>
                <c:pt idx="0">
                  <c:v>Fixed</c:v>
                </c:pt>
              </c:strCache>
            </c:strRef>
          </c:tx>
          <c:spPr>
            <a:solidFill>
              <a:srgbClr val="008080"/>
            </a:solidFill>
          </c:spPr>
          <c:invertIfNegative val="0"/>
          <c:cat>
            <c:numRef>
              <c:f>Գ28!$B$24:$W$24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Գ28!$B$25:$W$25</c:f>
              <c:numCache>
                <c:formatCode>_(* #,##0.0_);_(* \(#,##0.0\);_(* "-"??_);_(@_)</c:formatCode>
                <c:ptCount val="22"/>
                <c:pt idx="0">
                  <c:v>528.28045785568668</c:v>
                </c:pt>
                <c:pt idx="1">
                  <c:v>557.20210948797046</c:v>
                </c:pt>
                <c:pt idx="2">
                  <c:v>598.05117767474258</c:v>
                </c:pt>
                <c:pt idx="3">
                  <c:v>717.67782605954699</c:v>
                </c:pt>
                <c:pt idx="4">
                  <c:v>800.32858373975466</c:v>
                </c:pt>
                <c:pt idx="5">
                  <c:v>909.54343867274235</c:v>
                </c:pt>
                <c:pt idx="6">
                  <c:v>881.45037429935621</c:v>
                </c:pt>
                <c:pt idx="7">
                  <c:v>1006.9251750291746</c:v>
                </c:pt>
                <c:pt idx="8">
                  <c:v>1251.8331593457583</c:v>
                </c:pt>
                <c:pt idx="9">
                  <c:v>1401.0770740539497</c:v>
                </c:pt>
                <c:pt idx="10">
                  <c:v>1780.6206028278953</c:v>
                </c:pt>
                <c:pt idx="11">
                  <c:v>1963.5631061863678</c:v>
                </c:pt>
                <c:pt idx="12">
                  <c:v>2134.282493022105</c:v>
                </c:pt>
                <c:pt idx="13">
                  <c:v>2284.6760444549213</c:v>
                </c:pt>
                <c:pt idx="14">
                  <c:v>2321.3626409657086</c:v>
                </c:pt>
                <c:pt idx="15">
                  <c:v>2255.8000000000002</c:v>
                </c:pt>
                <c:pt idx="16">
                  <c:v>2451.2210755868082</c:v>
                </c:pt>
                <c:pt idx="17">
                  <c:v>2701.3117784805677</c:v>
                </c:pt>
                <c:pt idx="18">
                  <c:v>3188.7463461486964</c:v>
                </c:pt>
                <c:pt idx="19">
                  <c:v>3182.6916045500002</c:v>
                </c:pt>
                <c:pt idx="20">
                  <c:v>3202.0446121200007</c:v>
                </c:pt>
                <c:pt idx="21">
                  <c:v>3193.9629255599998</c:v>
                </c:pt>
              </c:numCache>
            </c:numRef>
          </c:val>
          <c:extLst>
            <c:ext xmlns:c16="http://schemas.microsoft.com/office/drawing/2014/chart" uri="{C3380CC4-5D6E-409C-BE32-E72D297353CC}">
              <c16:uniqueId val="{00000000-5EB9-43F2-B779-13789062A128}"/>
            </c:ext>
          </c:extLst>
        </c:ser>
        <c:ser>
          <c:idx val="1"/>
          <c:order val="1"/>
          <c:tx>
            <c:strRef>
              <c:f>Գ28!$A$26</c:f>
              <c:strCache>
                <c:ptCount val="1"/>
                <c:pt idx="0">
                  <c:v>Floating</c:v>
                </c:pt>
              </c:strCache>
            </c:strRef>
          </c:tx>
          <c:spPr>
            <a:solidFill>
              <a:srgbClr val="993366"/>
            </a:solidFill>
          </c:spPr>
          <c:invertIfNegative val="0"/>
          <c:cat>
            <c:numRef>
              <c:f>Գ28!$B$24:$W$24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Գ28!$B$26:$W$26</c:f>
              <c:numCache>
                <c:formatCode>_(* #,##0.0_);_(* \(#,##0.0\);_(* "-"??_);_(@_)</c:formatCode>
                <c:ptCount val="22"/>
                <c:pt idx="0">
                  <c:v>139.75173616500001</c:v>
                </c:pt>
                <c:pt idx="1">
                  <c:v>124.02126393348817</c:v>
                </c:pt>
                <c:pt idx="2">
                  <c:v>128.76824235909504</c:v>
                </c:pt>
                <c:pt idx="3">
                  <c:v>100.1818552735613</c:v>
                </c:pt>
                <c:pt idx="4">
                  <c:v>67.238761267009039</c:v>
                </c:pt>
                <c:pt idx="5">
                  <c:v>32.948454973985406</c:v>
                </c:pt>
                <c:pt idx="6">
                  <c:v>21.627000770000016</c:v>
                </c:pt>
                <c:pt idx="7">
                  <c:v>12.980643610000012</c:v>
                </c:pt>
                <c:pt idx="8">
                  <c:v>35.32915005000023</c:v>
                </c:pt>
                <c:pt idx="9">
                  <c:v>28</c:v>
                </c:pt>
                <c:pt idx="10">
                  <c:v>709.30045404999998</c:v>
                </c:pt>
                <c:pt idx="11">
                  <c:v>792.83049658970526</c:v>
                </c:pt>
                <c:pt idx="12">
                  <c:v>832.58182091985088</c:v>
                </c:pt>
                <c:pt idx="13">
                  <c:v>870.97917399774485</c:v>
                </c:pt>
                <c:pt idx="14">
                  <c:v>380.48225954185199</c:v>
                </c:pt>
                <c:pt idx="15">
                  <c:v>433.3</c:v>
                </c:pt>
                <c:pt idx="16">
                  <c:v>484.9940768744749</c:v>
                </c:pt>
                <c:pt idx="17">
                  <c:v>678.64080849434743</c:v>
                </c:pt>
                <c:pt idx="18">
                  <c:v>832.27691785677564</c:v>
                </c:pt>
                <c:pt idx="19">
                  <c:v>957.34115212999973</c:v>
                </c:pt>
                <c:pt idx="20">
                  <c:v>1104.6565033000011</c:v>
                </c:pt>
                <c:pt idx="21">
                  <c:v>1471.2188825800001</c:v>
                </c:pt>
              </c:numCache>
            </c:numRef>
          </c:val>
          <c:extLst>
            <c:ext xmlns:c16="http://schemas.microsoft.com/office/drawing/2014/chart" uri="{C3380CC4-5D6E-409C-BE32-E72D297353CC}">
              <c16:uniqueId val="{00000001-5EB9-43F2-B779-13789062A128}"/>
            </c:ext>
          </c:extLst>
        </c:ser>
        <c:dLbls>
          <c:showLegendKey val="0"/>
          <c:showVal val="0"/>
          <c:showCatName val="0"/>
          <c:showSerName val="0"/>
          <c:showPercent val="0"/>
          <c:showBubbleSize val="0"/>
        </c:dLbls>
        <c:gapWidth val="150"/>
        <c:shape val="cylinder"/>
        <c:axId val="166655488"/>
        <c:axId val="166657024"/>
        <c:axId val="0"/>
      </c:bar3DChart>
      <c:catAx>
        <c:axId val="166655488"/>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925" b="0" i="0" u="none" strike="noStrike" baseline="0">
                <a:solidFill>
                  <a:sysClr val="windowText" lastClr="000000"/>
                </a:solidFill>
                <a:latin typeface="Arial Armenian"/>
                <a:ea typeface="Arial Armenian"/>
                <a:cs typeface="Arial Armenian"/>
              </a:defRPr>
            </a:pPr>
            <a:endParaRPr lang="en-US"/>
          </a:p>
        </c:txPr>
        <c:crossAx val="166657024"/>
        <c:crosses val="autoZero"/>
        <c:auto val="1"/>
        <c:lblAlgn val="ctr"/>
        <c:lblOffset val="100"/>
        <c:noMultiLvlLbl val="0"/>
      </c:catAx>
      <c:valAx>
        <c:axId val="166657024"/>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rmenian"/>
                <a:ea typeface="Arial Armenian"/>
                <a:cs typeface="Arial Armenian"/>
              </a:defRPr>
            </a:pPr>
            <a:endParaRPr lang="en-US"/>
          </a:p>
        </c:txPr>
        <c:crossAx val="166655488"/>
        <c:crosses val="autoZero"/>
        <c:crossBetween val="between"/>
      </c:valAx>
    </c:plotArea>
    <c:legend>
      <c:legendPos val="r"/>
      <c:legendEntry>
        <c:idx val="0"/>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0.11761140668227282"/>
          <c:y val="0.89040116652085166"/>
          <c:w val="0.74208327707149302"/>
          <c:h val="0.10959883159190736"/>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000" b="0"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252427184466035E-2"/>
          <c:y val="3.9164490861618793E-2"/>
          <c:w val="0.91423948220064721"/>
          <c:h val="0.80156657963446443"/>
        </c:manualLayout>
      </c:layout>
      <c:lineChart>
        <c:grouping val="standard"/>
        <c:varyColors val="0"/>
        <c:ser>
          <c:idx val="0"/>
          <c:order val="0"/>
          <c:tx>
            <c:strRef>
              <c:f>Գ29!$Q$1</c:f>
              <c:strCache>
                <c:ptCount val="1"/>
                <c:pt idx="0">
                  <c:v>  6-month Libor, USD (monthly average)  </c:v>
                </c:pt>
              </c:strCache>
            </c:strRef>
          </c:tx>
          <c:spPr>
            <a:ln w="19050" cap="rnd" cmpd="sng" algn="ctr">
              <a:solidFill>
                <a:schemeClr val="tx2">
                  <a:lumMod val="75000"/>
                </a:schemeClr>
              </a:solidFill>
              <a:prstDash val="solid"/>
              <a:round/>
            </a:ln>
            <a:effectLst/>
          </c:spPr>
          <c:marker>
            <c:symbol val="none"/>
          </c:marker>
          <c:cat>
            <c:numRef>
              <c:f>Գ29!$O$2:$O$409</c:f>
              <c:numCache>
                <c:formatCode>General</c:formatCode>
                <c:ptCount val="396"/>
                <c:pt idx="0">
                  <c:v>1988</c:v>
                </c:pt>
                <c:pt idx="1">
                  <c:v>1988</c:v>
                </c:pt>
                <c:pt idx="2">
                  <c:v>1988</c:v>
                </c:pt>
                <c:pt idx="3">
                  <c:v>1988</c:v>
                </c:pt>
                <c:pt idx="4">
                  <c:v>1988</c:v>
                </c:pt>
                <c:pt idx="5">
                  <c:v>1988</c:v>
                </c:pt>
                <c:pt idx="6">
                  <c:v>1988</c:v>
                </c:pt>
                <c:pt idx="7">
                  <c:v>1988</c:v>
                </c:pt>
                <c:pt idx="8">
                  <c:v>1988</c:v>
                </c:pt>
                <c:pt idx="9">
                  <c:v>1988</c:v>
                </c:pt>
                <c:pt idx="10">
                  <c:v>1988</c:v>
                </c:pt>
                <c:pt idx="11">
                  <c:v>1988</c:v>
                </c:pt>
                <c:pt idx="12">
                  <c:v>1989</c:v>
                </c:pt>
                <c:pt idx="13">
                  <c:v>1989</c:v>
                </c:pt>
                <c:pt idx="14">
                  <c:v>1989</c:v>
                </c:pt>
                <c:pt idx="15">
                  <c:v>1989</c:v>
                </c:pt>
                <c:pt idx="16">
                  <c:v>1989</c:v>
                </c:pt>
                <c:pt idx="17">
                  <c:v>1989</c:v>
                </c:pt>
                <c:pt idx="18">
                  <c:v>1989</c:v>
                </c:pt>
                <c:pt idx="19">
                  <c:v>1989</c:v>
                </c:pt>
                <c:pt idx="20">
                  <c:v>1989</c:v>
                </c:pt>
                <c:pt idx="21">
                  <c:v>1989</c:v>
                </c:pt>
                <c:pt idx="22">
                  <c:v>1989</c:v>
                </c:pt>
                <c:pt idx="23">
                  <c:v>1989</c:v>
                </c:pt>
                <c:pt idx="24">
                  <c:v>1990</c:v>
                </c:pt>
                <c:pt idx="25">
                  <c:v>1990</c:v>
                </c:pt>
                <c:pt idx="26">
                  <c:v>1990</c:v>
                </c:pt>
                <c:pt idx="27">
                  <c:v>1990</c:v>
                </c:pt>
                <c:pt idx="28">
                  <c:v>1990</c:v>
                </c:pt>
                <c:pt idx="29">
                  <c:v>1990</c:v>
                </c:pt>
                <c:pt idx="30">
                  <c:v>1990</c:v>
                </c:pt>
                <c:pt idx="31">
                  <c:v>1990</c:v>
                </c:pt>
                <c:pt idx="32">
                  <c:v>1990</c:v>
                </c:pt>
                <c:pt idx="33">
                  <c:v>1990</c:v>
                </c:pt>
                <c:pt idx="34">
                  <c:v>1990</c:v>
                </c:pt>
                <c:pt idx="35">
                  <c:v>1990</c:v>
                </c:pt>
                <c:pt idx="36">
                  <c:v>1991</c:v>
                </c:pt>
                <c:pt idx="37">
                  <c:v>1991</c:v>
                </c:pt>
                <c:pt idx="38">
                  <c:v>1991</c:v>
                </c:pt>
                <c:pt idx="39">
                  <c:v>1991</c:v>
                </c:pt>
                <c:pt idx="40">
                  <c:v>1991</c:v>
                </c:pt>
                <c:pt idx="41">
                  <c:v>1991</c:v>
                </c:pt>
                <c:pt idx="42">
                  <c:v>1991</c:v>
                </c:pt>
                <c:pt idx="43">
                  <c:v>1991</c:v>
                </c:pt>
                <c:pt idx="44">
                  <c:v>1991</c:v>
                </c:pt>
                <c:pt idx="45">
                  <c:v>1991</c:v>
                </c:pt>
                <c:pt idx="46">
                  <c:v>1991</c:v>
                </c:pt>
                <c:pt idx="47">
                  <c:v>1991</c:v>
                </c:pt>
                <c:pt idx="48">
                  <c:v>1992</c:v>
                </c:pt>
                <c:pt idx="49">
                  <c:v>1992</c:v>
                </c:pt>
                <c:pt idx="50">
                  <c:v>1992</c:v>
                </c:pt>
                <c:pt idx="51">
                  <c:v>1992</c:v>
                </c:pt>
                <c:pt idx="52">
                  <c:v>1992</c:v>
                </c:pt>
                <c:pt idx="53">
                  <c:v>1992</c:v>
                </c:pt>
                <c:pt idx="54">
                  <c:v>1992</c:v>
                </c:pt>
                <c:pt idx="55">
                  <c:v>1992</c:v>
                </c:pt>
                <c:pt idx="56">
                  <c:v>1992</c:v>
                </c:pt>
                <c:pt idx="57">
                  <c:v>1992</c:v>
                </c:pt>
                <c:pt idx="58">
                  <c:v>1992</c:v>
                </c:pt>
                <c:pt idx="59">
                  <c:v>1992</c:v>
                </c:pt>
                <c:pt idx="60">
                  <c:v>1993</c:v>
                </c:pt>
                <c:pt idx="61">
                  <c:v>1993</c:v>
                </c:pt>
                <c:pt idx="62">
                  <c:v>1993</c:v>
                </c:pt>
                <c:pt idx="63">
                  <c:v>1993</c:v>
                </c:pt>
                <c:pt idx="64">
                  <c:v>1993</c:v>
                </c:pt>
                <c:pt idx="65">
                  <c:v>1993</c:v>
                </c:pt>
                <c:pt idx="66">
                  <c:v>1993</c:v>
                </c:pt>
                <c:pt idx="67">
                  <c:v>1993</c:v>
                </c:pt>
                <c:pt idx="68">
                  <c:v>1993</c:v>
                </c:pt>
                <c:pt idx="69">
                  <c:v>1993</c:v>
                </c:pt>
                <c:pt idx="70">
                  <c:v>1993</c:v>
                </c:pt>
                <c:pt idx="71">
                  <c:v>1993</c:v>
                </c:pt>
                <c:pt idx="72">
                  <c:v>1994</c:v>
                </c:pt>
                <c:pt idx="73">
                  <c:v>1994</c:v>
                </c:pt>
                <c:pt idx="74">
                  <c:v>1994</c:v>
                </c:pt>
                <c:pt idx="75">
                  <c:v>1994</c:v>
                </c:pt>
                <c:pt idx="76">
                  <c:v>1994</c:v>
                </c:pt>
                <c:pt idx="77">
                  <c:v>1994</c:v>
                </c:pt>
                <c:pt idx="78">
                  <c:v>1994</c:v>
                </c:pt>
                <c:pt idx="79">
                  <c:v>1994</c:v>
                </c:pt>
                <c:pt idx="80">
                  <c:v>1994</c:v>
                </c:pt>
                <c:pt idx="81">
                  <c:v>1994</c:v>
                </c:pt>
                <c:pt idx="82">
                  <c:v>1994</c:v>
                </c:pt>
                <c:pt idx="83">
                  <c:v>1994</c:v>
                </c:pt>
                <c:pt idx="84">
                  <c:v>1995</c:v>
                </c:pt>
                <c:pt idx="85">
                  <c:v>1995</c:v>
                </c:pt>
                <c:pt idx="86">
                  <c:v>1995</c:v>
                </c:pt>
                <c:pt idx="87">
                  <c:v>1995</c:v>
                </c:pt>
                <c:pt idx="88">
                  <c:v>1995</c:v>
                </c:pt>
                <c:pt idx="89">
                  <c:v>1995</c:v>
                </c:pt>
                <c:pt idx="90">
                  <c:v>1995</c:v>
                </c:pt>
                <c:pt idx="91">
                  <c:v>1995</c:v>
                </c:pt>
                <c:pt idx="92">
                  <c:v>1995</c:v>
                </c:pt>
                <c:pt idx="93">
                  <c:v>1995</c:v>
                </c:pt>
                <c:pt idx="94">
                  <c:v>1995</c:v>
                </c:pt>
                <c:pt idx="95">
                  <c:v>1995</c:v>
                </c:pt>
                <c:pt idx="96">
                  <c:v>1996</c:v>
                </c:pt>
                <c:pt idx="97">
                  <c:v>1996</c:v>
                </c:pt>
                <c:pt idx="98">
                  <c:v>1996</c:v>
                </c:pt>
                <c:pt idx="99">
                  <c:v>1996</c:v>
                </c:pt>
                <c:pt idx="100">
                  <c:v>1996</c:v>
                </c:pt>
                <c:pt idx="101">
                  <c:v>1996</c:v>
                </c:pt>
                <c:pt idx="102">
                  <c:v>1996</c:v>
                </c:pt>
                <c:pt idx="103">
                  <c:v>1996</c:v>
                </c:pt>
                <c:pt idx="104">
                  <c:v>1996</c:v>
                </c:pt>
                <c:pt idx="105">
                  <c:v>1996</c:v>
                </c:pt>
                <c:pt idx="106">
                  <c:v>1996</c:v>
                </c:pt>
                <c:pt idx="107">
                  <c:v>1996</c:v>
                </c:pt>
                <c:pt idx="108">
                  <c:v>1997</c:v>
                </c:pt>
                <c:pt idx="109">
                  <c:v>1997</c:v>
                </c:pt>
                <c:pt idx="110">
                  <c:v>1997</c:v>
                </c:pt>
                <c:pt idx="111">
                  <c:v>1997</c:v>
                </c:pt>
                <c:pt idx="112">
                  <c:v>1997</c:v>
                </c:pt>
                <c:pt idx="113">
                  <c:v>1997</c:v>
                </c:pt>
                <c:pt idx="114">
                  <c:v>1997</c:v>
                </c:pt>
                <c:pt idx="115">
                  <c:v>1997</c:v>
                </c:pt>
                <c:pt idx="116">
                  <c:v>1997</c:v>
                </c:pt>
                <c:pt idx="117">
                  <c:v>1997</c:v>
                </c:pt>
                <c:pt idx="118">
                  <c:v>1997</c:v>
                </c:pt>
                <c:pt idx="119">
                  <c:v>1997</c:v>
                </c:pt>
                <c:pt idx="120">
                  <c:v>1998</c:v>
                </c:pt>
                <c:pt idx="121">
                  <c:v>1998</c:v>
                </c:pt>
                <c:pt idx="122">
                  <c:v>1998</c:v>
                </c:pt>
                <c:pt idx="123">
                  <c:v>1998</c:v>
                </c:pt>
                <c:pt idx="124">
                  <c:v>1998</c:v>
                </c:pt>
                <c:pt idx="125">
                  <c:v>1998</c:v>
                </c:pt>
                <c:pt idx="126">
                  <c:v>1998</c:v>
                </c:pt>
                <c:pt idx="127">
                  <c:v>1998</c:v>
                </c:pt>
                <c:pt idx="128">
                  <c:v>1998</c:v>
                </c:pt>
                <c:pt idx="129">
                  <c:v>1998</c:v>
                </c:pt>
                <c:pt idx="130">
                  <c:v>1998</c:v>
                </c:pt>
                <c:pt idx="131">
                  <c:v>1998</c:v>
                </c:pt>
                <c:pt idx="132">
                  <c:v>1999</c:v>
                </c:pt>
                <c:pt idx="133">
                  <c:v>1999</c:v>
                </c:pt>
                <c:pt idx="134">
                  <c:v>1999</c:v>
                </c:pt>
                <c:pt idx="135">
                  <c:v>1999</c:v>
                </c:pt>
                <c:pt idx="136">
                  <c:v>1999</c:v>
                </c:pt>
                <c:pt idx="137">
                  <c:v>1999</c:v>
                </c:pt>
                <c:pt idx="138">
                  <c:v>1999</c:v>
                </c:pt>
                <c:pt idx="139">
                  <c:v>1999</c:v>
                </c:pt>
                <c:pt idx="140">
                  <c:v>1999</c:v>
                </c:pt>
                <c:pt idx="141">
                  <c:v>1999</c:v>
                </c:pt>
                <c:pt idx="142">
                  <c:v>1999</c:v>
                </c:pt>
                <c:pt idx="143">
                  <c:v>1999</c:v>
                </c:pt>
                <c:pt idx="144">
                  <c:v>2000</c:v>
                </c:pt>
                <c:pt idx="145">
                  <c:v>2000</c:v>
                </c:pt>
                <c:pt idx="146">
                  <c:v>2000</c:v>
                </c:pt>
                <c:pt idx="147">
                  <c:v>2000</c:v>
                </c:pt>
                <c:pt idx="148">
                  <c:v>2000</c:v>
                </c:pt>
                <c:pt idx="149">
                  <c:v>2000</c:v>
                </c:pt>
                <c:pt idx="150">
                  <c:v>2000</c:v>
                </c:pt>
                <c:pt idx="151">
                  <c:v>2000</c:v>
                </c:pt>
                <c:pt idx="152">
                  <c:v>2000</c:v>
                </c:pt>
                <c:pt idx="153">
                  <c:v>2000</c:v>
                </c:pt>
                <c:pt idx="154">
                  <c:v>2000</c:v>
                </c:pt>
                <c:pt idx="155">
                  <c:v>2000</c:v>
                </c:pt>
                <c:pt idx="156">
                  <c:v>2001</c:v>
                </c:pt>
                <c:pt idx="157">
                  <c:v>2001</c:v>
                </c:pt>
                <c:pt idx="158">
                  <c:v>2001</c:v>
                </c:pt>
                <c:pt idx="159">
                  <c:v>2001</c:v>
                </c:pt>
                <c:pt idx="160">
                  <c:v>2001</c:v>
                </c:pt>
                <c:pt idx="161">
                  <c:v>2001</c:v>
                </c:pt>
                <c:pt idx="162">
                  <c:v>2001</c:v>
                </c:pt>
                <c:pt idx="163">
                  <c:v>2001</c:v>
                </c:pt>
                <c:pt idx="164">
                  <c:v>2001</c:v>
                </c:pt>
                <c:pt idx="165">
                  <c:v>2001</c:v>
                </c:pt>
                <c:pt idx="166">
                  <c:v>2001</c:v>
                </c:pt>
                <c:pt idx="167">
                  <c:v>2001</c:v>
                </c:pt>
                <c:pt idx="168">
                  <c:v>2002</c:v>
                </c:pt>
                <c:pt idx="169">
                  <c:v>2002</c:v>
                </c:pt>
                <c:pt idx="170">
                  <c:v>2002</c:v>
                </c:pt>
                <c:pt idx="171">
                  <c:v>2002</c:v>
                </c:pt>
                <c:pt idx="172">
                  <c:v>2002</c:v>
                </c:pt>
                <c:pt idx="173">
                  <c:v>2002</c:v>
                </c:pt>
                <c:pt idx="174">
                  <c:v>2002</c:v>
                </c:pt>
                <c:pt idx="175">
                  <c:v>2002</c:v>
                </c:pt>
                <c:pt idx="176">
                  <c:v>2002</c:v>
                </c:pt>
                <c:pt idx="177">
                  <c:v>2002</c:v>
                </c:pt>
                <c:pt idx="178">
                  <c:v>2002</c:v>
                </c:pt>
                <c:pt idx="179">
                  <c:v>2002</c:v>
                </c:pt>
                <c:pt idx="180">
                  <c:v>2003</c:v>
                </c:pt>
                <c:pt idx="181">
                  <c:v>2003</c:v>
                </c:pt>
                <c:pt idx="182">
                  <c:v>2003</c:v>
                </c:pt>
                <c:pt idx="183">
                  <c:v>2003</c:v>
                </c:pt>
                <c:pt idx="184">
                  <c:v>2003</c:v>
                </c:pt>
                <c:pt idx="185">
                  <c:v>2003</c:v>
                </c:pt>
                <c:pt idx="186">
                  <c:v>2003</c:v>
                </c:pt>
                <c:pt idx="187">
                  <c:v>2003</c:v>
                </c:pt>
                <c:pt idx="188">
                  <c:v>2003</c:v>
                </c:pt>
                <c:pt idx="189">
                  <c:v>2003</c:v>
                </c:pt>
                <c:pt idx="190">
                  <c:v>2003</c:v>
                </c:pt>
                <c:pt idx="191">
                  <c:v>2003</c:v>
                </c:pt>
                <c:pt idx="192">
                  <c:v>2004</c:v>
                </c:pt>
                <c:pt idx="193">
                  <c:v>2004</c:v>
                </c:pt>
                <c:pt idx="194">
                  <c:v>2004</c:v>
                </c:pt>
                <c:pt idx="195">
                  <c:v>2004</c:v>
                </c:pt>
                <c:pt idx="196">
                  <c:v>2004</c:v>
                </c:pt>
                <c:pt idx="197">
                  <c:v>2004</c:v>
                </c:pt>
                <c:pt idx="198">
                  <c:v>2004</c:v>
                </c:pt>
                <c:pt idx="199">
                  <c:v>2004</c:v>
                </c:pt>
                <c:pt idx="200">
                  <c:v>2004</c:v>
                </c:pt>
                <c:pt idx="201">
                  <c:v>2004</c:v>
                </c:pt>
                <c:pt idx="202">
                  <c:v>2004</c:v>
                </c:pt>
                <c:pt idx="203">
                  <c:v>2004</c:v>
                </c:pt>
                <c:pt idx="204">
                  <c:v>2005</c:v>
                </c:pt>
                <c:pt idx="205">
                  <c:v>2005</c:v>
                </c:pt>
                <c:pt idx="206">
                  <c:v>2005</c:v>
                </c:pt>
                <c:pt idx="207">
                  <c:v>2005</c:v>
                </c:pt>
                <c:pt idx="208">
                  <c:v>2005</c:v>
                </c:pt>
                <c:pt idx="209">
                  <c:v>2005</c:v>
                </c:pt>
                <c:pt idx="210">
                  <c:v>2005</c:v>
                </c:pt>
                <c:pt idx="211">
                  <c:v>2005</c:v>
                </c:pt>
                <c:pt idx="212">
                  <c:v>2005</c:v>
                </c:pt>
                <c:pt idx="213">
                  <c:v>2005</c:v>
                </c:pt>
                <c:pt idx="214">
                  <c:v>2005</c:v>
                </c:pt>
                <c:pt idx="215">
                  <c:v>2005</c:v>
                </c:pt>
                <c:pt idx="216">
                  <c:v>2006</c:v>
                </c:pt>
                <c:pt idx="217">
                  <c:v>2006</c:v>
                </c:pt>
                <c:pt idx="218">
                  <c:v>2006</c:v>
                </c:pt>
                <c:pt idx="219">
                  <c:v>2006</c:v>
                </c:pt>
                <c:pt idx="220">
                  <c:v>2006</c:v>
                </c:pt>
                <c:pt idx="221">
                  <c:v>2006</c:v>
                </c:pt>
                <c:pt idx="222">
                  <c:v>2006</c:v>
                </c:pt>
                <c:pt idx="223">
                  <c:v>2006</c:v>
                </c:pt>
                <c:pt idx="224">
                  <c:v>2006</c:v>
                </c:pt>
                <c:pt idx="225">
                  <c:v>2006</c:v>
                </c:pt>
                <c:pt idx="226">
                  <c:v>2006</c:v>
                </c:pt>
                <c:pt idx="227">
                  <c:v>2006</c:v>
                </c:pt>
                <c:pt idx="228">
                  <c:v>2007</c:v>
                </c:pt>
                <c:pt idx="229">
                  <c:v>2007</c:v>
                </c:pt>
                <c:pt idx="230">
                  <c:v>2007</c:v>
                </c:pt>
                <c:pt idx="231">
                  <c:v>2007</c:v>
                </c:pt>
                <c:pt idx="232">
                  <c:v>2007</c:v>
                </c:pt>
                <c:pt idx="233">
                  <c:v>2007</c:v>
                </c:pt>
                <c:pt idx="234">
                  <c:v>2007</c:v>
                </c:pt>
                <c:pt idx="235">
                  <c:v>2007</c:v>
                </c:pt>
                <c:pt idx="236">
                  <c:v>2007</c:v>
                </c:pt>
                <c:pt idx="237">
                  <c:v>2007</c:v>
                </c:pt>
                <c:pt idx="238">
                  <c:v>2007</c:v>
                </c:pt>
                <c:pt idx="239">
                  <c:v>2007</c:v>
                </c:pt>
                <c:pt idx="240">
                  <c:v>2008</c:v>
                </c:pt>
                <c:pt idx="241">
                  <c:v>2008</c:v>
                </c:pt>
                <c:pt idx="242">
                  <c:v>2008</c:v>
                </c:pt>
                <c:pt idx="243">
                  <c:v>2008</c:v>
                </c:pt>
                <c:pt idx="244">
                  <c:v>2008</c:v>
                </c:pt>
                <c:pt idx="245">
                  <c:v>2008</c:v>
                </c:pt>
                <c:pt idx="246">
                  <c:v>2008</c:v>
                </c:pt>
                <c:pt idx="247">
                  <c:v>2008</c:v>
                </c:pt>
                <c:pt idx="248">
                  <c:v>2008</c:v>
                </c:pt>
                <c:pt idx="249">
                  <c:v>2008</c:v>
                </c:pt>
                <c:pt idx="250">
                  <c:v>2008</c:v>
                </c:pt>
                <c:pt idx="251">
                  <c:v>2008</c:v>
                </c:pt>
                <c:pt idx="252">
                  <c:v>2009</c:v>
                </c:pt>
                <c:pt idx="253">
                  <c:v>2009</c:v>
                </c:pt>
                <c:pt idx="254">
                  <c:v>2009</c:v>
                </c:pt>
                <c:pt idx="255">
                  <c:v>2009</c:v>
                </c:pt>
                <c:pt idx="256">
                  <c:v>2009</c:v>
                </c:pt>
                <c:pt idx="257">
                  <c:v>2009</c:v>
                </c:pt>
                <c:pt idx="258">
                  <c:v>2009</c:v>
                </c:pt>
                <c:pt idx="259">
                  <c:v>2009</c:v>
                </c:pt>
                <c:pt idx="260">
                  <c:v>2009</c:v>
                </c:pt>
                <c:pt idx="261">
                  <c:v>2009</c:v>
                </c:pt>
                <c:pt idx="262">
                  <c:v>2009</c:v>
                </c:pt>
                <c:pt idx="263">
                  <c:v>2009</c:v>
                </c:pt>
                <c:pt idx="264">
                  <c:v>2010</c:v>
                </c:pt>
                <c:pt idx="265">
                  <c:v>2010</c:v>
                </c:pt>
                <c:pt idx="266">
                  <c:v>2010</c:v>
                </c:pt>
                <c:pt idx="267">
                  <c:v>2010</c:v>
                </c:pt>
                <c:pt idx="268">
                  <c:v>2010</c:v>
                </c:pt>
                <c:pt idx="269">
                  <c:v>2010</c:v>
                </c:pt>
                <c:pt idx="270">
                  <c:v>2010</c:v>
                </c:pt>
                <c:pt idx="271">
                  <c:v>2010</c:v>
                </c:pt>
                <c:pt idx="272">
                  <c:v>2010</c:v>
                </c:pt>
                <c:pt idx="273">
                  <c:v>2010</c:v>
                </c:pt>
                <c:pt idx="274">
                  <c:v>2010</c:v>
                </c:pt>
                <c:pt idx="275">
                  <c:v>2010</c:v>
                </c:pt>
                <c:pt idx="276">
                  <c:v>2011</c:v>
                </c:pt>
                <c:pt idx="277">
                  <c:v>2011</c:v>
                </c:pt>
                <c:pt idx="278">
                  <c:v>2011</c:v>
                </c:pt>
                <c:pt idx="279">
                  <c:v>2011</c:v>
                </c:pt>
                <c:pt idx="280">
                  <c:v>2011</c:v>
                </c:pt>
                <c:pt idx="281">
                  <c:v>2011</c:v>
                </c:pt>
                <c:pt idx="282">
                  <c:v>2011</c:v>
                </c:pt>
                <c:pt idx="283">
                  <c:v>2011</c:v>
                </c:pt>
                <c:pt idx="284">
                  <c:v>2011</c:v>
                </c:pt>
                <c:pt idx="285">
                  <c:v>2011</c:v>
                </c:pt>
                <c:pt idx="286">
                  <c:v>2011</c:v>
                </c:pt>
                <c:pt idx="287">
                  <c:v>2011</c:v>
                </c:pt>
                <c:pt idx="288">
                  <c:v>2012</c:v>
                </c:pt>
                <c:pt idx="289">
                  <c:v>2012</c:v>
                </c:pt>
                <c:pt idx="290">
                  <c:v>2012</c:v>
                </c:pt>
                <c:pt idx="291">
                  <c:v>2012</c:v>
                </c:pt>
                <c:pt idx="292">
                  <c:v>2012</c:v>
                </c:pt>
                <c:pt idx="293">
                  <c:v>2012</c:v>
                </c:pt>
                <c:pt idx="294">
                  <c:v>2012</c:v>
                </c:pt>
                <c:pt idx="295">
                  <c:v>2012</c:v>
                </c:pt>
                <c:pt idx="296">
                  <c:v>2012</c:v>
                </c:pt>
                <c:pt idx="297">
                  <c:v>2012</c:v>
                </c:pt>
                <c:pt idx="298">
                  <c:v>2012</c:v>
                </c:pt>
                <c:pt idx="299">
                  <c:v>2012</c:v>
                </c:pt>
                <c:pt idx="300">
                  <c:v>2013</c:v>
                </c:pt>
                <c:pt idx="301">
                  <c:v>2013</c:v>
                </c:pt>
                <c:pt idx="302">
                  <c:v>2013</c:v>
                </c:pt>
                <c:pt idx="303">
                  <c:v>2013</c:v>
                </c:pt>
                <c:pt idx="304">
                  <c:v>2013</c:v>
                </c:pt>
                <c:pt idx="305">
                  <c:v>2013</c:v>
                </c:pt>
                <c:pt idx="306">
                  <c:v>2013</c:v>
                </c:pt>
                <c:pt idx="307">
                  <c:v>2013</c:v>
                </c:pt>
                <c:pt idx="308">
                  <c:v>2013</c:v>
                </c:pt>
                <c:pt idx="309">
                  <c:v>2013</c:v>
                </c:pt>
                <c:pt idx="310">
                  <c:v>2013</c:v>
                </c:pt>
                <c:pt idx="311">
                  <c:v>2013</c:v>
                </c:pt>
                <c:pt idx="312">
                  <c:v>2014</c:v>
                </c:pt>
                <c:pt idx="313">
                  <c:v>2014</c:v>
                </c:pt>
                <c:pt idx="314">
                  <c:v>2014</c:v>
                </c:pt>
                <c:pt idx="315">
                  <c:v>2014</c:v>
                </c:pt>
                <c:pt idx="316">
                  <c:v>2014</c:v>
                </c:pt>
                <c:pt idx="317">
                  <c:v>2014</c:v>
                </c:pt>
                <c:pt idx="318">
                  <c:v>2014</c:v>
                </c:pt>
                <c:pt idx="319">
                  <c:v>2014</c:v>
                </c:pt>
                <c:pt idx="320">
                  <c:v>2014</c:v>
                </c:pt>
                <c:pt idx="321">
                  <c:v>2014</c:v>
                </c:pt>
                <c:pt idx="322">
                  <c:v>2014</c:v>
                </c:pt>
                <c:pt idx="323">
                  <c:v>2014</c:v>
                </c:pt>
                <c:pt idx="324">
                  <c:v>2015</c:v>
                </c:pt>
                <c:pt idx="325">
                  <c:v>2015</c:v>
                </c:pt>
                <c:pt idx="326">
                  <c:v>2015</c:v>
                </c:pt>
                <c:pt idx="327">
                  <c:v>2015</c:v>
                </c:pt>
                <c:pt idx="328">
                  <c:v>2015</c:v>
                </c:pt>
                <c:pt idx="329">
                  <c:v>2015</c:v>
                </c:pt>
                <c:pt idx="330">
                  <c:v>2015</c:v>
                </c:pt>
                <c:pt idx="331">
                  <c:v>2015</c:v>
                </c:pt>
                <c:pt idx="332">
                  <c:v>2015</c:v>
                </c:pt>
                <c:pt idx="333">
                  <c:v>2015</c:v>
                </c:pt>
                <c:pt idx="334">
                  <c:v>2015</c:v>
                </c:pt>
                <c:pt idx="335">
                  <c:v>2015</c:v>
                </c:pt>
                <c:pt idx="336">
                  <c:v>2016</c:v>
                </c:pt>
                <c:pt idx="337">
                  <c:v>2016</c:v>
                </c:pt>
                <c:pt idx="338">
                  <c:v>2016</c:v>
                </c:pt>
                <c:pt idx="339">
                  <c:v>2016</c:v>
                </c:pt>
                <c:pt idx="340">
                  <c:v>2016</c:v>
                </c:pt>
                <c:pt idx="341">
                  <c:v>2016</c:v>
                </c:pt>
                <c:pt idx="342">
                  <c:v>2016</c:v>
                </c:pt>
                <c:pt idx="343">
                  <c:v>2016</c:v>
                </c:pt>
                <c:pt idx="344">
                  <c:v>2016</c:v>
                </c:pt>
                <c:pt idx="345">
                  <c:v>2016</c:v>
                </c:pt>
                <c:pt idx="346">
                  <c:v>2016</c:v>
                </c:pt>
                <c:pt idx="347">
                  <c:v>2016</c:v>
                </c:pt>
                <c:pt idx="348">
                  <c:v>2017</c:v>
                </c:pt>
                <c:pt idx="349">
                  <c:v>2017</c:v>
                </c:pt>
                <c:pt idx="350">
                  <c:v>2017</c:v>
                </c:pt>
                <c:pt idx="351">
                  <c:v>2017</c:v>
                </c:pt>
                <c:pt idx="352">
                  <c:v>2017</c:v>
                </c:pt>
                <c:pt idx="353">
                  <c:v>2017</c:v>
                </c:pt>
                <c:pt idx="354">
                  <c:v>2017</c:v>
                </c:pt>
                <c:pt idx="355">
                  <c:v>2017</c:v>
                </c:pt>
                <c:pt idx="356">
                  <c:v>2017</c:v>
                </c:pt>
                <c:pt idx="357">
                  <c:v>2017</c:v>
                </c:pt>
                <c:pt idx="358">
                  <c:v>2017</c:v>
                </c:pt>
                <c:pt idx="359">
                  <c:v>2017</c:v>
                </c:pt>
                <c:pt idx="360">
                  <c:v>2018</c:v>
                </c:pt>
                <c:pt idx="361">
                  <c:v>2018</c:v>
                </c:pt>
                <c:pt idx="362">
                  <c:v>2018</c:v>
                </c:pt>
                <c:pt idx="363">
                  <c:v>2018</c:v>
                </c:pt>
                <c:pt idx="364">
                  <c:v>2018</c:v>
                </c:pt>
                <c:pt idx="365">
                  <c:v>2018</c:v>
                </c:pt>
                <c:pt idx="366">
                  <c:v>2018</c:v>
                </c:pt>
                <c:pt idx="367">
                  <c:v>2018</c:v>
                </c:pt>
                <c:pt idx="368">
                  <c:v>2018</c:v>
                </c:pt>
                <c:pt idx="369">
                  <c:v>2018</c:v>
                </c:pt>
                <c:pt idx="370">
                  <c:v>2018</c:v>
                </c:pt>
                <c:pt idx="371">
                  <c:v>2018</c:v>
                </c:pt>
                <c:pt idx="372">
                  <c:v>2019</c:v>
                </c:pt>
                <c:pt idx="373">
                  <c:v>2019</c:v>
                </c:pt>
                <c:pt idx="374">
                  <c:v>2019</c:v>
                </c:pt>
                <c:pt idx="375">
                  <c:v>2019</c:v>
                </c:pt>
                <c:pt idx="376">
                  <c:v>2019</c:v>
                </c:pt>
                <c:pt idx="377">
                  <c:v>2019</c:v>
                </c:pt>
                <c:pt idx="378">
                  <c:v>2019</c:v>
                </c:pt>
                <c:pt idx="379">
                  <c:v>2019</c:v>
                </c:pt>
                <c:pt idx="380">
                  <c:v>2019</c:v>
                </c:pt>
                <c:pt idx="381">
                  <c:v>2019</c:v>
                </c:pt>
                <c:pt idx="382">
                  <c:v>2019</c:v>
                </c:pt>
                <c:pt idx="383">
                  <c:v>2019</c:v>
                </c:pt>
                <c:pt idx="384">
                  <c:v>2020</c:v>
                </c:pt>
                <c:pt idx="385">
                  <c:v>2020</c:v>
                </c:pt>
                <c:pt idx="386">
                  <c:v>2020</c:v>
                </c:pt>
                <c:pt idx="387">
                  <c:v>2020</c:v>
                </c:pt>
                <c:pt idx="388">
                  <c:v>2020</c:v>
                </c:pt>
                <c:pt idx="389">
                  <c:v>2020</c:v>
                </c:pt>
                <c:pt idx="390">
                  <c:v>2020</c:v>
                </c:pt>
                <c:pt idx="391">
                  <c:v>2020</c:v>
                </c:pt>
                <c:pt idx="392">
                  <c:v>2020</c:v>
                </c:pt>
                <c:pt idx="393">
                  <c:v>2020</c:v>
                </c:pt>
                <c:pt idx="394">
                  <c:v>2020</c:v>
                </c:pt>
                <c:pt idx="395">
                  <c:v>2020</c:v>
                </c:pt>
              </c:numCache>
            </c:numRef>
          </c:cat>
          <c:val>
            <c:numRef>
              <c:f>Գ29!$Q$2:$Q$409</c:f>
              <c:numCache>
                <c:formatCode>_(* #,##0.000_);_(* \(#,##0.000\);_(* "-"??_);_(@_)</c:formatCode>
                <c:ptCount val="396"/>
                <c:pt idx="0">
                  <c:v>7.392999999999998</c:v>
                </c:pt>
                <c:pt idx="1">
                  <c:v>6.9349999999999996</c:v>
                </c:pt>
                <c:pt idx="2">
                  <c:v>7.0269999999999984</c:v>
                </c:pt>
                <c:pt idx="3">
                  <c:v>7.3839999999999995</c:v>
                </c:pt>
                <c:pt idx="4">
                  <c:v>7.7560000000000002</c:v>
                </c:pt>
                <c:pt idx="5">
                  <c:v>7.9030000000000014</c:v>
                </c:pt>
                <c:pt idx="6">
                  <c:v>8.4120000000000008</c:v>
                </c:pt>
                <c:pt idx="7">
                  <c:v>8.8850000000000033</c:v>
                </c:pt>
                <c:pt idx="8">
                  <c:v>8.702</c:v>
                </c:pt>
                <c:pt idx="9">
                  <c:v>8.673</c:v>
                </c:pt>
                <c:pt idx="10">
                  <c:v>9.0280000000000005</c:v>
                </c:pt>
                <c:pt idx="11">
                  <c:v>9.4410000000000007</c:v>
                </c:pt>
                <c:pt idx="12">
                  <c:v>9.5419999999999998</c:v>
                </c:pt>
                <c:pt idx="13">
                  <c:v>9.9160000000000004</c:v>
                </c:pt>
                <c:pt idx="14">
                  <c:v>10.587</c:v>
                </c:pt>
                <c:pt idx="15">
                  <c:v>10.344000000000001</c:v>
                </c:pt>
                <c:pt idx="16">
                  <c:v>9.7620000000000005</c:v>
                </c:pt>
                <c:pt idx="17">
                  <c:v>9.2810000000000006</c:v>
                </c:pt>
                <c:pt idx="18">
                  <c:v>8.8070000000000004</c:v>
                </c:pt>
                <c:pt idx="19">
                  <c:v>8.7469999999999999</c:v>
                </c:pt>
                <c:pt idx="20">
                  <c:v>8.9489999999999998</c:v>
                </c:pt>
                <c:pt idx="21">
                  <c:v>8.6470000000000002</c:v>
                </c:pt>
                <c:pt idx="22">
                  <c:v>8.3470000000000013</c:v>
                </c:pt>
                <c:pt idx="23">
                  <c:v>8.2989999999999995</c:v>
                </c:pt>
                <c:pt idx="24">
                  <c:v>8.366000000000005</c:v>
                </c:pt>
                <c:pt idx="25">
                  <c:v>8.4210000000000012</c:v>
                </c:pt>
                <c:pt idx="26">
                  <c:v>8.6449999999999996</c:v>
                </c:pt>
                <c:pt idx="27">
                  <c:v>8.7429999999999986</c:v>
                </c:pt>
                <c:pt idx="28">
                  <c:v>8.636000000000001</c:v>
                </c:pt>
                <c:pt idx="29">
                  <c:v>8.4140000000000015</c:v>
                </c:pt>
                <c:pt idx="30">
                  <c:v>8.2570000000000014</c:v>
                </c:pt>
                <c:pt idx="31">
                  <c:v>8.1140000000000008</c:v>
                </c:pt>
                <c:pt idx="32">
                  <c:v>8.2040000000000006</c:v>
                </c:pt>
                <c:pt idx="33">
                  <c:v>8.168000000000001</c:v>
                </c:pt>
                <c:pt idx="34">
                  <c:v>8.0710000000000015</c:v>
                </c:pt>
                <c:pt idx="35">
                  <c:v>7.7569999999999997</c:v>
                </c:pt>
                <c:pt idx="36">
                  <c:v>7.3480000000000008</c:v>
                </c:pt>
                <c:pt idx="37">
                  <c:v>6.7119999999999997</c:v>
                </c:pt>
                <c:pt idx="38">
                  <c:v>6.6569999999999983</c:v>
                </c:pt>
                <c:pt idx="39">
                  <c:v>6.3810000000000002</c:v>
                </c:pt>
                <c:pt idx="40">
                  <c:v>6.1879999999999979</c:v>
                </c:pt>
                <c:pt idx="41">
                  <c:v>6.4380000000000024</c:v>
                </c:pt>
                <c:pt idx="42">
                  <c:v>6.4269999999999996</c:v>
                </c:pt>
                <c:pt idx="43">
                  <c:v>5.94</c:v>
                </c:pt>
                <c:pt idx="44">
                  <c:v>5.7619999999999996</c:v>
                </c:pt>
                <c:pt idx="45">
                  <c:v>5.4670000000000005</c:v>
                </c:pt>
                <c:pt idx="46">
                  <c:v>5.0539999999999985</c:v>
                </c:pt>
                <c:pt idx="47">
                  <c:v>4.5549999999999979</c:v>
                </c:pt>
                <c:pt idx="48">
                  <c:v>4.2070000000000007</c:v>
                </c:pt>
                <c:pt idx="49">
                  <c:v>4.2770000000000001</c:v>
                </c:pt>
                <c:pt idx="50">
                  <c:v>4.5679999999999978</c:v>
                </c:pt>
                <c:pt idx="51">
                  <c:v>4.3130000000000006</c:v>
                </c:pt>
                <c:pt idx="52">
                  <c:v>4.109</c:v>
                </c:pt>
                <c:pt idx="53">
                  <c:v>4.1300000000000008</c:v>
                </c:pt>
                <c:pt idx="54">
                  <c:v>3.6630000000000011</c:v>
                </c:pt>
                <c:pt idx="55">
                  <c:v>3.55</c:v>
                </c:pt>
                <c:pt idx="56">
                  <c:v>3.3499999999999992</c:v>
                </c:pt>
                <c:pt idx="57">
                  <c:v>3.4519999999999995</c:v>
                </c:pt>
                <c:pt idx="58">
                  <c:v>3.8209999999999997</c:v>
                </c:pt>
                <c:pt idx="59">
                  <c:v>3.7379999999999995</c:v>
                </c:pt>
                <c:pt idx="60">
                  <c:v>3.4889999999999999</c:v>
                </c:pt>
                <c:pt idx="61">
                  <c:v>3.3659999999999997</c:v>
                </c:pt>
                <c:pt idx="62">
                  <c:v>3.34</c:v>
                </c:pt>
                <c:pt idx="63">
                  <c:v>3.3309999999999991</c:v>
                </c:pt>
                <c:pt idx="64">
                  <c:v>3.3419999999999987</c:v>
                </c:pt>
                <c:pt idx="65">
                  <c:v>3.5009999999999999</c:v>
                </c:pt>
                <c:pt idx="66">
                  <c:v>3.5029999999999997</c:v>
                </c:pt>
                <c:pt idx="67">
                  <c:v>3.4670000000000001</c:v>
                </c:pt>
                <c:pt idx="68">
                  <c:v>3.3689999999999998</c:v>
                </c:pt>
                <c:pt idx="69">
                  <c:v>3.3929999999999993</c:v>
                </c:pt>
                <c:pt idx="70">
                  <c:v>3.5209999999999999</c:v>
                </c:pt>
                <c:pt idx="71">
                  <c:v>3.488</c:v>
                </c:pt>
                <c:pt idx="72">
                  <c:v>3.4299999999999997</c:v>
                </c:pt>
                <c:pt idx="73">
                  <c:v>3.7519999999999998</c:v>
                </c:pt>
                <c:pt idx="74">
                  <c:v>4.142999999999998</c:v>
                </c:pt>
                <c:pt idx="75">
                  <c:v>4.5060000000000002</c:v>
                </c:pt>
                <c:pt idx="76">
                  <c:v>5.0340000000000007</c:v>
                </c:pt>
                <c:pt idx="77">
                  <c:v>4.968</c:v>
                </c:pt>
                <c:pt idx="78">
                  <c:v>5.28</c:v>
                </c:pt>
                <c:pt idx="79">
                  <c:v>5.282</c:v>
                </c:pt>
                <c:pt idx="80">
                  <c:v>5.4879999999999995</c:v>
                </c:pt>
                <c:pt idx="81">
                  <c:v>5.8939999999999984</c:v>
                </c:pt>
                <c:pt idx="82">
                  <c:v>6.2089999999999996</c:v>
                </c:pt>
                <c:pt idx="83">
                  <c:v>6.8629999999999978</c:v>
                </c:pt>
                <c:pt idx="84">
                  <c:v>6.7949999999999982</c:v>
                </c:pt>
                <c:pt idx="85">
                  <c:v>6.5439999999999996</c:v>
                </c:pt>
                <c:pt idx="86">
                  <c:v>6.4639999999999995</c:v>
                </c:pt>
                <c:pt idx="87">
                  <c:v>6.3959999999999981</c:v>
                </c:pt>
                <c:pt idx="88">
                  <c:v>6.174999999999998</c:v>
                </c:pt>
                <c:pt idx="89">
                  <c:v>5.9020000000000001</c:v>
                </c:pt>
                <c:pt idx="90">
                  <c:v>5.8569999999999975</c:v>
                </c:pt>
                <c:pt idx="91">
                  <c:v>5.9320000000000004</c:v>
                </c:pt>
                <c:pt idx="92">
                  <c:v>5.8679999999999977</c:v>
                </c:pt>
                <c:pt idx="93">
                  <c:v>5.8959999999999981</c:v>
                </c:pt>
                <c:pt idx="94">
                  <c:v>5.734</c:v>
                </c:pt>
                <c:pt idx="95">
                  <c:v>5.6139999999999981</c:v>
                </c:pt>
                <c:pt idx="96">
                  <c:v>5.424999999999998</c:v>
                </c:pt>
                <c:pt idx="97">
                  <c:v>5.18</c:v>
                </c:pt>
                <c:pt idx="98">
                  <c:v>5.4080000000000004</c:v>
                </c:pt>
                <c:pt idx="99">
                  <c:v>5.56</c:v>
                </c:pt>
                <c:pt idx="100">
                  <c:v>5.6000000000000005</c:v>
                </c:pt>
                <c:pt idx="101">
                  <c:v>5.7560000000000002</c:v>
                </c:pt>
                <c:pt idx="102">
                  <c:v>5.8490000000000002</c:v>
                </c:pt>
                <c:pt idx="103">
                  <c:v>5.7050000000000001</c:v>
                </c:pt>
                <c:pt idx="104">
                  <c:v>5.8319999999999999</c:v>
                </c:pt>
                <c:pt idx="105">
                  <c:v>5.6370000000000005</c:v>
                </c:pt>
                <c:pt idx="106">
                  <c:v>5.5489999999999995</c:v>
                </c:pt>
                <c:pt idx="107">
                  <c:v>5.5960000000000001</c:v>
                </c:pt>
                <c:pt idx="108">
                  <c:v>5.6800000000000006</c:v>
                </c:pt>
                <c:pt idx="109">
                  <c:v>5.601</c:v>
                </c:pt>
                <c:pt idx="110">
                  <c:v>5.7840000000000007</c:v>
                </c:pt>
                <c:pt idx="111">
                  <c:v>6.0069999999999997</c:v>
                </c:pt>
                <c:pt idx="112">
                  <c:v>5.9959999999999996</c:v>
                </c:pt>
                <c:pt idx="113">
                  <c:v>5.9110000000000014</c:v>
                </c:pt>
                <c:pt idx="114">
                  <c:v>5.843</c:v>
                </c:pt>
                <c:pt idx="115">
                  <c:v>5.835</c:v>
                </c:pt>
                <c:pt idx="116">
                  <c:v>5.8360000000000003</c:v>
                </c:pt>
                <c:pt idx="117">
                  <c:v>5.8369999999999997</c:v>
                </c:pt>
                <c:pt idx="118">
                  <c:v>5.8819999999999997</c:v>
                </c:pt>
                <c:pt idx="119">
                  <c:v>5.9189999999999996</c:v>
                </c:pt>
                <c:pt idx="120">
                  <c:v>5.6599999999999984</c:v>
                </c:pt>
                <c:pt idx="121">
                  <c:v>5.641</c:v>
                </c:pt>
                <c:pt idx="122">
                  <c:v>5.7139999999999995</c:v>
                </c:pt>
                <c:pt idx="123">
                  <c:v>5.7410000000000014</c:v>
                </c:pt>
                <c:pt idx="124">
                  <c:v>5.7649999999999979</c:v>
                </c:pt>
                <c:pt idx="125">
                  <c:v>5.7459999999999996</c:v>
                </c:pt>
                <c:pt idx="126">
                  <c:v>5.7509999999999986</c:v>
                </c:pt>
                <c:pt idx="127">
                  <c:v>5.7139999999999995</c:v>
                </c:pt>
                <c:pt idx="128">
                  <c:v>5.4109999999999996</c:v>
                </c:pt>
                <c:pt idx="129">
                  <c:v>5.0590000000000002</c:v>
                </c:pt>
                <c:pt idx="130">
                  <c:v>5.1499999999999995</c:v>
                </c:pt>
                <c:pt idx="131">
                  <c:v>5.093</c:v>
                </c:pt>
                <c:pt idx="132">
                  <c:v>5.0119999999999996</c:v>
                </c:pt>
                <c:pt idx="133">
                  <c:v>5.0490000000000004</c:v>
                </c:pt>
                <c:pt idx="134">
                  <c:v>5.0759999999999996</c:v>
                </c:pt>
                <c:pt idx="135">
                  <c:v>5.0510000000000002</c:v>
                </c:pt>
                <c:pt idx="136">
                  <c:v>5.1310000000000002</c:v>
                </c:pt>
                <c:pt idx="137">
                  <c:v>5.3460000000000001</c:v>
                </c:pt>
                <c:pt idx="138">
                  <c:v>5.6030000000000006</c:v>
                </c:pt>
                <c:pt idx="139">
                  <c:v>5.8519999999999985</c:v>
                </c:pt>
                <c:pt idx="140">
                  <c:v>5.9409999999999998</c:v>
                </c:pt>
                <c:pt idx="141">
                  <c:v>6.09</c:v>
                </c:pt>
                <c:pt idx="142">
                  <c:v>6.0419999999999998</c:v>
                </c:pt>
                <c:pt idx="143">
                  <c:v>6.1119999999999983</c:v>
                </c:pt>
                <c:pt idx="144">
                  <c:v>6.2110000000000003</c:v>
                </c:pt>
                <c:pt idx="145">
                  <c:v>6.3299999999999974</c:v>
                </c:pt>
                <c:pt idx="146">
                  <c:v>6.3939999999999984</c:v>
                </c:pt>
                <c:pt idx="147">
                  <c:v>6.5360000000000014</c:v>
                </c:pt>
                <c:pt idx="148">
                  <c:v>6.9580000000000002</c:v>
                </c:pt>
                <c:pt idx="149">
                  <c:v>6.9690000000000003</c:v>
                </c:pt>
                <c:pt idx="150">
                  <c:v>6.9190000000000014</c:v>
                </c:pt>
                <c:pt idx="151">
                  <c:v>6.84</c:v>
                </c:pt>
                <c:pt idx="152">
                  <c:v>6.766</c:v>
                </c:pt>
                <c:pt idx="153">
                  <c:v>6.726</c:v>
                </c:pt>
                <c:pt idx="154">
                  <c:v>6.7050000000000001</c:v>
                </c:pt>
                <c:pt idx="155">
                  <c:v>6.3990000000000009</c:v>
                </c:pt>
                <c:pt idx="156">
                  <c:v>5.4969999999999999</c:v>
                </c:pt>
                <c:pt idx="157">
                  <c:v>5.202</c:v>
                </c:pt>
                <c:pt idx="158">
                  <c:v>4.8090000000000002</c:v>
                </c:pt>
                <c:pt idx="159">
                  <c:v>4.4760000000000018</c:v>
                </c:pt>
                <c:pt idx="160">
                  <c:v>4.0840000000000005</c:v>
                </c:pt>
                <c:pt idx="161">
                  <c:v>3.8299999999999992</c:v>
                </c:pt>
                <c:pt idx="162">
                  <c:v>3.7909999999999999</c:v>
                </c:pt>
                <c:pt idx="163">
                  <c:v>3.5709999999999997</c:v>
                </c:pt>
                <c:pt idx="164">
                  <c:v>3.0009999999999999</c:v>
                </c:pt>
                <c:pt idx="165">
                  <c:v>2.343</c:v>
                </c:pt>
                <c:pt idx="166">
                  <c:v>2.1069999999999998</c:v>
                </c:pt>
                <c:pt idx="167">
                  <c:v>1.9879999999999998</c:v>
                </c:pt>
                <c:pt idx="168">
                  <c:v>1.9339999999999995</c:v>
                </c:pt>
                <c:pt idx="169">
                  <c:v>2.0359999999999991</c:v>
                </c:pt>
                <c:pt idx="170">
                  <c:v>2.2349999999999999</c:v>
                </c:pt>
                <c:pt idx="171">
                  <c:v>2.2110000000000003</c:v>
                </c:pt>
                <c:pt idx="172">
                  <c:v>2.101</c:v>
                </c:pt>
                <c:pt idx="173">
                  <c:v>2.0019999999999998</c:v>
                </c:pt>
                <c:pt idx="174">
                  <c:v>1.907</c:v>
                </c:pt>
                <c:pt idx="175">
                  <c:v>1.764</c:v>
                </c:pt>
                <c:pt idx="176">
                  <c:v>1.78</c:v>
                </c:pt>
                <c:pt idx="177">
                  <c:v>1.7369999999999997</c:v>
                </c:pt>
                <c:pt idx="178">
                  <c:v>1.4609999999999996</c:v>
                </c:pt>
                <c:pt idx="179">
                  <c:v>1.4269999999999996</c:v>
                </c:pt>
                <c:pt idx="180">
                  <c:v>1.373</c:v>
                </c:pt>
                <c:pt idx="181">
                  <c:v>1.343</c:v>
                </c:pt>
                <c:pt idx="182">
                  <c:v>1.264</c:v>
                </c:pt>
                <c:pt idx="183">
                  <c:v>1.2789999999999995</c:v>
                </c:pt>
                <c:pt idx="184">
                  <c:v>1.2329999999999997</c:v>
                </c:pt>
                <c:pt idx="185">
                  <c:v>1.081</c:v>
                </c:pt>
                <c:pt idx="186">
                  <c:v>1.123</c:v>
                </c:pt>
                <c:pt idx="187">
                  <c:v>1.1950000000000001</c:v>
                </c:pt>
                <c:pt idx="188">
                  <c:v>1.1860000000000006</c:v>
                </c:pt>
                <c:pt idx="189">
                  <c:v>1.204</c:v>
                </c:pt>
                <c:pt idx="190">
                  <c:v>1.2429999999999997</c:v>
                </c:pt>
                <c:pt idx="191">
                  <c:v>1.2349999999999994</c:v>
                </c:pt>
                <c:pt idx="192">
                  <c:v>1.1860000000000006</c:v>
                </c:pt>
                <c:pt idx="193">
                  <c:v>1.1860000000000006</c:v>
                </c:pt>
                <c:pt idx="194">
                  <c:v>1.1579999999999995</c:v>
                </c:pt>
                <c:pt idx="195">
                  <c:v>1.28</c:v>
                </c:pt>
                <c:pt idx="196">
                  <c:v>1.5209999999999995</c:v>
                </c:pt>
                <c:pt idx="197">
                  <c:v>1.8110000000000002</c:v>
                </c:pt>
                <c:pt idx="198">
                  <c:v>1.8939999999999995</c:v>
                </c:pt>
                <c:pt idx="199">
                  <c:v>1.9410000000000001</c:v>
                </c:pt>
                <c:pt idx="200">
                  <c:v>2.0779999999999998</c:v>
                </c:pt>
                <c:pt idx="201">
                  <c:v>2.2270000000000012</c:v>
                </c:pt>
                <c:pt idx="202">
                  <c:v>2.5</c:v>
                </c:pt>
                <c:pt idx="203">
                  <c:v>2.71</c:v>
                </c:pt>
                <c:pt idx="204">
                  <c:v>2.8909999999999991</c:v>
                </c:pt>
                <c:pt idx="205">
                  <c:v>3.0470000000000002</c:v>
                </c:pt>
                <c:pt idx="206">
                  <c:v>3.2759999999999998</c:v>
                </c:pt>
                <c:pt idx="207">
                  <c:v>3.3840000000000003</c:v>
                </c:pt>
                <c:pt idx="208">
                  <c:v>3.4859999999999998</c:v>
                </c:pt>
                <c:pt idx="209">
                  <c:v>3.6080000000000001</c:v>
                </c:pt>
                <c:pt idx="210">
                  <c:v>3.8329999999999993</c:v>
                </c:pt>
                <c:pt idx="211">
                  <c:v>4.0230000000000006</c:v>
                </c:pt>
                <c:pt idx="212">
                  <c:v>4.0449999999999982</c:v>
                </c:pt>
                <c:pt idx="213">
                  <c:v>4.352999999999998</c:v>
                </c:pt>
                <c:pt idx="214">
                  <c:v>4.5549999999999979</c:v>
                </c:pt>
                <c:pt idx="215">
                  <c:v>4.6659999999999986</c:v>
                </c:pt>
                <c:pt idx="216">
                  <c:v>4.7290000000000001</c:v>
                </c:pt>
                <c:pt idx="217">
                  <c:v>4.923</c:v>
                </c:pt>
                <c:pt idx="218">
                  <c:v>5.0490000000000004</c:v>
                </c:pt>
                <c:pt idx="219">
                  <c:v>5.2040000000000006</c:v>
                </c:pt>
                <c:pt idx="220">
                  <c:v>5.2889999999999997</c:v>
                </c:pt>
                <c:pt idx="221">
                  <c:v>5.4899999999999993</c:v>
                </c:pt>
                <c:pt idx="222">
                  <c:v>5.5819999999999999</c:v>
                </c:pt>
                <c:pt idx="223">
                  <c:v>5.4820000000000002</c:v>
                </c:pt>
                <c:pt idx="224">
                  <c:v>5.4089999999999998</c:v>
                </c:pt>
                <c:pt idx="225">
                  <c:v>5.3949999999999978</c:v>
                </c:pt>
                <c:pt idx="226">
                  <c:v>5.3730000000000002</c:v>
                </c:pt>
                <c:pt idx="227">
                  <c:v>5.3479999999999981</c:v>
                </c:pt>
                <c:pt idx="228">
                  <c:v>5.3839999999999995</c:v>
                </c:pt>
                <c:pt idx="229">
                  <c:v>5.3890000000000002</c:v>
                </c:pt>
                <c:pt idx="230">
                  <c:v>5.3159999999999981</c:v>
                </c:pt>
                <c:pt idx="231">
                  <c:v>5.3539999999999983</c:v>
                </c:pt>
                <c:pt idx="232">
                  <c:v>5.368999999999998</c:v>
                </c:pt>
                <c:pt idx="233">
                  <c:v>5.392999999999998</c:v>
                </c:pt>
                <c:pt idx="234">
                  <c:v>5.3740000000000006</c:v>
                </c:pt>
                <c:pt idx="235">
                  <c:v>5.3760000000000003</c:v>
                </c:pt>
                <c:pt idx="236">
                  <c:v>5.3649999999999975</c:v>
                </c:pt>
                <c:pt idx="237">
                  <c:v>5.0510000000000002</c:v>
                </c:pt>
                <c:pt idx="238">
                  <c:v>4.8319999999999999</c:v>
                </c:pt>
                <c:pt idx="239">
                  <c:v>4.8249999999999975</c:v>
                </c:pt>
                <c:pt idx="240">
                  <c:v>3.7789999999999999</c:v>
                </c:pt>
                <c:pt idx="241">
                  <c:v>3.004</c:v>
                </c:pt>
                <c:pt idx="242">
                  <c:v>2.68</c:v>
                </c:pt>
                <c:pt idx="243">
                  <c:v>2.8389999999999991</c:v>
                </c:pt>
                <c:pt idx="244">
                  <c:v>2.855999999999999</c:v>
                </c:pt>
                <c:pt idx="245">
                  <c:v>3.1040000000000001</c:v>
                </c:pt>
                <c:pt idx="246">
                  <c:v>3.1189999999999998</c:v>
                </c:pt>
                <c:pt idx="247">
                  <c:v>3.1080000000000001</c:v>
                </c:pt>
                <c:pt idx="248">
                  <c:v>3.3369999999999989</c:v>
                </c:pt>
                <c:pt idx="249">
                  <c:v>3.8779999999999997</c:v>
                </c:pt>
                <c:pt idx="250">
                  <c:v>2.6579999999999999</c:v>
                </c:pt>
                <c:pt idx="251">
                  <c:v>2.1779999999999999</c:v>
                </c:pt>
                <c:pt idx="252">
                  <c:v>1.6220000000000001</c:v>
                </c:pt>
                <c:pt idx="253">
                  <c:v>1.7569999999999995</c:v>
                </c:pt>
                <c:pt idx="254">
                  <c:v>1.8270000000000002</c:v>
                </c:pt>
                <c:pt idx="255">
                  <c:v>1.6779999999999995</c:v>
                </c:pt>
                <c:pt idx="256">
                  <c:v>1.3559999999999994</c:v>
                </c:pt>
                <c:pt idx="257">
                  <c:v>1.1800000000000004</c:v>
                </c:pt>
                <c:pt idx="258">
                  <c:v>0.98099999999999987</c:v>
                </c:pt>
                <c:pt idx="259">
                  <c:v>0.84300000000000019</c:v>
                </c:pt>
                <c:pt idx="260">
                  <c:v>0.67700000000000038</c:v>
                </c:pt>
                <c:pt idx="261">
                  <c:v>0.59</c:v>
                </c:pt>
                <c:pt idx="262">
                  <c:v>0.51700000000000002</c:v>
                </c:pt>
                <c:pt idx="263">
                  <c:v>0.45300000000000001</c:v>
                </c:pt>
                <c:pt idx="264">
                  <c:v>0.39900000000000013</c:v>
                </c:pt>
                <c:pt idx="265">
                  <c:v>0.38800000000000012</c:v>
                </c:pt>
                <c:pt idx="266">
                  <c:v>0.41100000000000009</c:v>
                </c:pt>
                <c:pt idx="267">
                  <c:v>0.47600000000000015</c:v>
                </c:pt>
                <c:pt idx="268">
                  <c:v>0.65900000000000025</c:v>
                </c:pt>
                <c:pt idx="269">
                  <c:v>0.75200000000000022</c:v>
                </c:pt>
                <c:pt idx="270">
                  <c:v>0.71900000000000019</c:v>
                </c:pt>
                <c:pt idx="271">
                  <c:v>0.57900000000000018</c:v>
                </c:pt>
                <c:pt idx="272">
                  <c:v>0.47800000000000015</c:v>
                </c:pt>
                <c:pt idx="273">
                  <c:v>0.45500000000000002</c:v>
                </c:pt>
                <c:pt idx="274">
                  <c:v>0.44600000000000006</c:v>
                </c:pt>
                <c:pt idx="275">
                  <c:v>0.45800000000000002</c:v>
                </c:pt>
                <c:pt idx="276">
                  <c:v>0.45500000000000002</c:v>
                </c:pt>
                <c:pt idx="277">
                  <c:v>0.46400000000000002</c:v>
                </c:pt>
                <c:pt idx="278">
                  <c:v>0.46100000000000002</c:v>
                </c:pt>
                <c:pt idx="279">
                  <c:v>0.44200000000000006</c:v>
                </c:pt>
                <c:pt idx="280">
                  <c:v>0.41400000000000009</c:v>
                </c:pt>
                <c:pt idx="281">
                  <c:v>0.39800000000000013</c:v>
                </c:pt>
                <c:pt idx="282">
                  <c:v>0.41400000000000009</c:v>
                </c:pt>
                <c:pt idx="283">
                  <c:v>0.45900000000000002</c:v>
                </c:pt>
                <c:pt idx="284">
                  <c:v>0.52200000000000002</c:v>
                </c:pt>
                <c:pt idx="285">
                  <c:v>0.59500000000000008</c:v>
                </c:pt>
                <c:pt idx="286">
                  <c:v>0.68100000000000005</c:v>
                </c:pt>
                <c:pt idx="287">
                  <c:v>0.78</c:v>
                </c:pt>
                <c:pt idx="288">
                  <c:v>0.79700000000000004</c:v>
                </c:pt>
                <c:pt idx="289">
                  <c:v>0.75700000000000023</c:v>
                </c:pt>
                <c:pt idx="290">
                  <c:v>0.74100000000000021</c:v>
                </c:pt>
                <c:pt idx="291">
                  <c:v>0.73100000000000021</c:v>
                </c:pt>
                <c:pt idx="292">
                  <c:v>0.73300000000000021</c:v>
                </c:pt>
                <c:pt idx="293">
                  <c:v>0.73600000000000021</c:v>
                </c:pt>
                <c:pt idx="294">
                  <c:v>0.7300000000000002</c:v>
                </c:pt>
                <c:pt idx="295">
                  <c:v>0.71800000000000019</c:v>
                </c:pt>
                <c:pt idx="296">
                  <c:v>0.67200000000000026</c:v>
                </c:pt>
                <c:pt idx="297">
                  <c:v>0.58199999999999996</c:v>
                </c:pt>
                <c:pt idx="298">
                  <c:v>0.52800000000000002</c:v>
                </c:pt>
                <c:pt idx="299">
                  <c:v>0.51500000000000001</c:v>
                </c:pt>
                <c:pt idx="300">
                  <c:v>0.48800000000000016</c:v>
                </c:pt>
                <c:pt idx="301">
                  <c:v>0.46300000000000002</c:v>
                </c:pt>
                <c:pt idx="302">
                  <c:v>0.44800000000000001</c:v>
                </c:pt>
                <c:pt idx="303">
                  <c:v>0.43600000000000011</c:v>
                </c:pt>
                <c:pt idx="304">
                  <c:v>0.42100000000000015</c:v>
                </c:pt>
                <c:pt idx="305">
                  <c:v>0.41400000000000009</c:v>
                </c:pt>
                <c:pt idx="306">
                  <c:v>0.40300000000000002</c:v>
                </c:pt>
                <c:pt idx="307">
                  <c:v>0.39500000000000013</c:v>
                </c:pt>
                <c:pt idx="308">
                  <c:v>0.38000000000000012</c:v>
                </c:pt>
                <c:pt idx="309">
                  <c:v>0.36100000000000015</c:v>
                </c:pt>
                <c:pt idx="310">
                  <c:v>0.35100000000000009</c:v>
                </c:pt>
                <c:pt idx="311">
                  <c:v>0.34600000000000009</c:v>
                </c:pt>
                <c:pt idx="312">
                  <c:v>0.33800000000000013</c:v>
                </c:pt>
                <c:pt idx="313">
                  <c:v>0.33100000000000013</c:v>
                </c:pt>
                <c:pt idx="314">
                  <c:v>0.33100000000000013</c:v>
                </c:pt>
                <c:pt idx="315">
                  <c:v>0.32400000000000012</c:v>
                </c:pt>
                <c:pt idx="316">
                  <c:v>0.32300000000000012</c:v>
                </c:pt>
                <c:pt idx="317">
                  <c:v>0.32400000000000012</c:v>
                </c:pt>
                <c:pt idx="318">
                  <c:v>0.32800000000000012</c:v>
                </c:pt>
                <c:pt idx="319">
                  <c:v>0.33000000000000013</c:v>
                </c:pt>
                <c:pt idx="320">
                  <c:v>0.33000000000000013</c:v>
                </c:pt>
                <c:pt idx="321">
                  <c:v>0.32400000000000012</c:v>
                </c:pt>
                <c:pt idx="322">
                  <c:v>0.32700000000000012</c:v>
                </c:pt>
                <c:pt idx="323">
                  <c:v>0.34300000000000008</c:v>
                </c:pt>
                <c:pt idx="324">
                  <c:v>0.3580000000000001</c:v>
                </c:pt>
                <c:pt idx="325">
                  <c:v>0.37600000000000011</c:v>
                </c:pt>
                <c:pt idx="326">
                  <c:v>0.39900000000000013</c:v>
                </c:pt>
                <c:pt idx="327">
                  <c:v>0.40500000000000008</c:v>
                </c:pt>
                <c:pt idx="328">
                  <c:v>0.41700000000000009</c:v>
                </c:pt>
                <c:pt idx="329">
                  <c:v>0.44</c:v>
                </c:pt>
                <c:pt idx="330">
                  <c:v>0.46200000000000002</c:v>
                </c:pt>
                <c:pt idx="331">
                  <c:v>0.51900000000000002</c:v>
                </c:pt>
                <c:pt idx="332">
                  <c:v>0.53700000000000003</c:v>
                </c:pt>
                <c:pt idx="333">
                  <c:v>0.52800000000000002</c:v>
                </c:pt>
                <c:pt idx="334">
                  <c:v>0.60600000000000021</c:v>
                </c:pt>
                <c:pt idx="335">
                  <c:v>0.76400000000000023</c:v>
                </c:pt>
                <c:pt idx="336">
                  <c:v>0.85600000000000021</c:v>
                </c:pt>
                <c:pt idx="337">
                  <c:v>0.87000000000000022</c:v>
                </c:pt>
                <c:pt idx="338">
                  <c:v>0.90100000000000002</c:v>
                </c:pt>
                <c:pt idx="339">
                  <c:v>0.90300000000000002</c:v>
                </c:pt>
                <c:pt idx="340">
                  <c:v>0.93300000000000005</c:v>
                </c:pt>
                <c:pt idx="341">
                  <c:v>0.93600000000000005</c:v>
                </c:pt>
                <c:pt idx="342">
                  <c:v>0.999</c:v>
                </c:pt>
                <c:pt idx="343">
                  <c:v>1.1980000000000004</c:v>
                </c:pt>
                <c:pt idx="344">
                  <c:v>1.2469999999999997</c:v>
                </c:pt>
                <c:pt idx="345">
                  <c:v>1.2589999999999995</c:v>
                </c:pt>
                <c:pt idx="346">
                  <c:v>1.2689999999999995</c:v>
                </c:pt>
                <c:pt idx="347">
                  <c:v>1.306</c:v>
                </c:pt>
                <c:pt idx="348">
                  <c:v>1.34</c:v>
                </c:pt>
                <c:pt idx="349">
                  <c:v>1.351</c:v>
                </c:pt>
                <c:pt idx="350">
                  <c:v>1.425999999999999</c:v>
                </c:pt>
                <c:pt idx="351">
                  <c:v>1.4169999999999996</c:v>
                </c:pt>
                <c:pt idx="352">
                  <c:v>1.4249999999999996</c:v>
                </c:pt>
                <c:pt idx="353">
                  <c:v>1.4319999999999991</c:v>
                </c:pt>
                <c:pt idx="354">
                  <c:v>1.4569999999999996</c:v>
                </c:pt>
                <c:pt idx="355">
                  <c:v>1.454</c:v>
                </c:pt>
                <c:pt idx="356">
                  <c:v>1.4729999999999996</c:v>
                </c:pt>
                <c:pt idx="357">
                  <c:v>1.542</c:v>
                </c:pt>
                <c:pt idx="358">
                  <c:v>1.6259999999999994</c:v>
                </c:pt>
                <c:pt idx="359">
                  <c:v>1.768</c:v>
                </c:pt>
                <c:pt idx="360">
                  <c:v>1.907</c:v>
                </c:pt>
                <c:pt idx="361">
                  <c:v>2.089</c:v>
                </c:pt>
                <c:pt idx="362">
                  <c:v>2.3449999999999998</c:v>
                </c:pt>
                <c:pt idx="363">
                  <c:v>2.4939999999999998</c:v>
                </c:pt>
                <c:pt idx="364">
                  <c:v>2.5</c:v>
                </c:pt>
                <c:pt idx="365">
                  <c:v>2.4959999999999991</c:v>
                </c:pt>
                <c:pt idx="366">
                  <c:v>2.52</c:v>
                </c:pt>
                <c:pt idx="367">
                  <c:v>2.52</c:v>
                </c:pt>
                <c:pt idx="368">
                  <c:v>2.569</c:v>
                </c:pt>
                <c:pt idx="369">
                  <c:v>2.6869999999999998</c:v>
                </c:pt>
                <c:pt idx="370">
                  <c:v>2.8639999999999999</c:v>
                </c:pt>
                <c:pt idx="371">
                  <c:v>2.8889999999999998</c:v>
                </c:pt>
                <c:pt idx="372" formatCode="General">
                  <c:v>2.8479999999999999</c:v>
                </c:pt>
                <c:pt idx="373" formatCode="General">
                  <c:v>2.7349999999999999</c:v>
                </c:pt>
                <c:pt idx="374" formatCode="General">
                  <c:v>2.6749999999999998</c:v>
                </c:pt>
                <c:pt idx="375" formatCode="General">
                  <c:v>2.633</c:v>
                </c:pt>
                <c:pt idx="376" formatCode="General">
                  <c:v>2.5680000000000001</c:v>
                </c:pt>
                <c:pt idx="377" formatCode="General">
                  <c:v>2.3009999999999997</c:v>
                </c:pt>
                <c:pt idx="378" formatCode="General">
                  <c:v>2.206</c:v>
                </c:pt>
                <c:pt idx="379" formatCode="General">
                  <c:v>2.0569999999999991</c:v>
                </c:pt>
                <c:pt idx="380" formatCode="General">
                  <c:v>2.0489999999999999</c:v>
                </c:pt>
                <c:pt idx="381" formatCode="General">
                  <c:v>1.9570000000000001</c:v>
                </c:pt>
                <c:pt idx="382" formatCode="General">
                  <c:v>1.9139999999999995</c:v>
                </c:pt>
                <c:pt idx="383" formatCode="General">
                  <c:v>1.901</c:v>
                </c:pt>
                <c:pt idx="384" formatCode="General">
                  <c:v>0</c:v>
                </c:pt>
                <c:pt idx="385" formatCode="General">
                  <c:v>0</c:v>
                </c:pt>
                <c:pt idx="386" formatCode="General">
                  <c:v>0</c:v>
                </c:pt>
                <c:pt idx="387" formatCode="General">
                  <c:v>1.0680000000000001</c:v>
                </c:pt>
                <c:pt idx="388" formatCode="General">
                  <c:v>0.62700000000000022</c:v>
                </c:pt>
                <c:pt idx="389" formatCode="General">
                  <c:v>0</c:v>
                </c:pt>
                <c:pt idx="390" formatCode="General">
                  <c:v>0.33900000000000013</c:v>
                </c:pt>
                <c:pt idx="391" formatCode="General">
                  <c:v>0.31300000000000011</c:v>
                </c:pt>
                <c:pt idx="392" formatCode="General">
                  <c:v>0</c:v>
                </c:pt>
                <c:pt idx="393" formatCode="General">
                  <c:v>0.24700000000000005</c:v>
                </c:pt>
                <c:pt idx="394" formatCode="General">
                  <c:v>0.25</c:v>
                </c:pt>
                <c:pt idx="395" formatCode="General">
                  <c:v>0</c:v>
                </c:pt>
              </c:numCache>
            </c:numRef>
          </c:val>
          <c:smooth val="0"/>
          <c:extLst>
            <c:ext xmlns:c16="http://schemas.microsoft.com/office/drawing/2014/chart" uri="{C3380CC4-5D6E-409C-BE32-E72D297353CC}">
              <c16:uniqueId val="{00000000-8E1A-48FE-8C67-46061B444E40}"/>
            </c:ext>
          </c:extLst>
        </c:ser>
        <c:ser>
          <c:idx val="1"/>
          <c:order val="1"/>
          <c:tx>
            <c:strRef>
              <c:f>Գ29!$R$1</c:f>
              <c:strCache>
                <c:ptCount val="1"/>
                <c:pt idx="0">
                  <c:v>6-month Euribor (monthly average)</c:v>
                </c:pt>
              </c:strCache>
            </c:strRef>
          </c:tx>
          <c:spPr>
            <a:ln w="19050" cap="rnd" cmpd="sng" algn="ctr">
              <a:solidFill>
                <a:schemeClr val="accent2">
                  <a:lumMod val="50000"/>
                </a:schemeClr>
              </a:solidFill>
              <a:prstDash val="solid"/>
              <a:round/>
            </a:ln>
            <a:effectLst/>
          </c:spPr>
          <c:marker>
            <c:symbol val="none"/>
          </c:marker>
          <c:cat>
            <c:numRef>
              <c:f>Գ29!$O$2:$O$409</c:f>
              <c:numCache>
                <c:formatCode>General</c:formatCode>
                <c:ptCount val="396"/>
                <c:pt idx="0">
                  <c:v>1988</c:v>
                </c:pt>
                <c:pt idx="1">
                  <c:v>1988</c:v>
                </c:pt>
                <c:pt idx="2">
                  <c:v>1988</c:v>
                </c:pt>
                <c:pt idx="3">
                  <c:v>1988</c:v>
                </c:pt>
                <c:pt idx="4">
                  <c:v>1988</c:v>
                </c:pt>
                <c:pt idx="5">
                  <c:v>1988</c:v>
                </c:pt>
                <c:pt idx="6">
                  <c:v>1988</c:v>
                </c:pt>
                <c:pt idx="7">
                  <c:v>1988</c:v>
                </c:pt>
                <c:pt idx="8">
                  <c:v>1988</c:v>
                </c:pt>
                <c:pt idx="9">
                  <c:v>1988</c:v>
                </c:pt>
                <c:pt idx="10">
                  <c:v>1988</c:v>
                </c:pt>
                <c:pt idx="11">
                  <c:v>1988</c:v>
                </c:pt>
                <c:pt idx="12">
                  <c:v>1989</c:v>
                </c:pt>
                <c:pt idx="13">
                  <c:v>1989</c:v>
                </c:pt>
                <c:pt idx="14">
                  <c:v>1989</c:v>
                </c:pt>
                <c:pt idx="15">
                  <c:v>1989</c:v>
                </c:pt>
                <c:pt idx="16">
                  <c:v>1989</c:v>
                </c:pt>
                <c:pt idx="17">
                  <c:v>1989</c:v>
                </c:pt>
                <c:pt idx="18">
                  <c:v>1989</c:v>
                </c:pt>
                <c:pt idx="19">
                  <c:v>1989</c:v>
                </c:pt>
                <c:pt idx="20">
                  <c:v>1989</c:v>
                </c:pt>
                <c:pt idx="21">
                  <c:v>1989</c:v>
                </c:pt>
                <c:pt idx="22">
                  <c:v>1989</c:v>
                </c:pt>
                <c:pt idx="23">
                  <c:v>1989</c:v>
                </c:pt>
                <c:pt idx="24">
                  <c:v>1990</c:v>
                </c:pt>
                <c:pt idx="25">
                  <c:v>1990</c:v>
                </c:pt>
                <c:pt idx="26">
                  <c:v>1990</c:v>
                </c:pt>
                <c:pt idx="27">
                  <c:v>1990</c:v>
                </c:pt>
                <c:pt idx="28">
                  <c:v>1990</c:v>
                </c:pt>
                <c:pt idx="29">
                  <c:v>1990</c:v>
                </c:pt>
                <c:pt idx="30">
                  <c:v>1990</c:v>
                </c:pt>
                <c:pt idx="31">
                  <c:v>1990</c:v>
                </c:pt>
                <c:pt idx="32">
                  <c:v>1990</c:v>
                </c:pt>
                <c:pt idx="33">
                  <c:v>1990</c:v>
                </c:pt>
                <c:pt idx="34">
                  <c:v>1990</c:v>
                </c:pt>
                <c:pt idx="35">
                  <c:v>1990</c:v>
                </c:pt>
                <c:pt idx="36">
                  <c:v>1991</c:v>
                </c:pt>
                <c:pt idx="37">
                  <c:v>1991</c:v>
                </c:pt>
                <c:pt idx="38">
                  <c:v>1991</c:v>
                </c:pt>
                <c:pt idx="39">
                  <c:v>1991</c:v>
                </c:pt>
                <c:pt idx="40">
                  <c:v>1991</c:v>
                </c:pt>
                <c:pt idx="41">
                  <c:v>1991</c:v>
                </c:pt>
                <c:pt idx="42">
                  <c:v>1991</c:v>
                </c:pt>
                <c:pt idx="43">
                  <c:v>1991</c:v>
                </c:pt>
                <c:pt idx="44">
                  <c:v>1991</c:v>
                </c:pt>
                <c:pt idx="45">
                  <c:v>1991</c:v>
                </c:pt>
                <c:pt idx="46">
                  <c:v>1991</c:v>
                </c:pt>
                <c:pt idx="47">
                  <c:v>1991</c:v>
                </c:pt>
                <c:pt idx="48">
                  <c:v>1992</c:v>
                </c:pt>
                <c:pt idx="49">
                  <c:v>1992</c:v>
                </c:pt>
                <c:pt idx="50">
                  <c:v>1992</c:v>
                </c:pt>
                <c:pt idx="51">
                  <c:v>1992</c:v>
                </c:pt>
                <c:pt idx="52">
                  <c:v>1992</c:v>
                </c:pt>
                <c:pt idx="53">
                  <c:v>1992</c:v>
                </c:pt>
                <c:pt idx="54">
                  <c:v>1992</c:v>
                </c:pt>
                <c:pt idx="55">
                  <c:v>1992</c:v>
                </c:pt>
                <c:pt idx="56">
                  <c:v>1992</c:v>
                </c:pt>
                <c:pt idx="57">
                  <c:v>1992</c:v>
                </c:pt>
                <c:pt idx="58">
                  <c:v>1992</c:v>
                </c:pt>
                <c:pt idx="59">
                  <c:v>1992</c:v>
                </c:pt>
                <c:pt idx="60">
                  <c:v>1993</c:v>
                </c:pt>
                <c:pt idx="61">
                  <c:v>1993</c:v>
                </c:pt>
                <c:pt idx="62">
                  <c:v>1993</c:v>
                </c:pt>
                <c:pt idx="63">
                  <c:v>1993</c:v>
                </c:pt>
                <c:pt idx="64">
                  <c:v>1993</c:v>
                </c:pt>
                <c:pt idx="65">
                  <c:v>1993</c:v>
                </c:pt>
                <c:pt idx="66">
                  <c:v>1993</c:v>
                </c:pt>
                <c:pt idx="67">
                  <c:v>1993</c:v>
                </c:pt>
                <c:pt idx="68">
                  <c:v>1993</c:v>
                </c:pt>
                <c:pt idx="69">
                  <c:v>1993</c:v>
                </c:pt>
                <c:pt idx="70">
                  <c:v>1993</c:v>
                </c:pt>
                <c:pt idx="71">
                  <c:v>1993</c:v>
                </c:pt>
                <c:pt idx="72">
                  <c:v>1994</c:v>
                </c:pt>
                <c:pt idx="73">
                  <c:v>1994</c:v>
                </c:pt>
                <c:pt idx="74">
                  <c:v>1994</c:v>
                </c:pt>
                <c:pt idx="75">
                  <c:v>1994</c:v>
                </c:pt>
                <c:pt idx="76">
                  <c:v>1994</c:v>
                </c:pt>
                <c:pt idx="77">
                  <c:v>1994</c:v>
                </c:pt>
                <c:pt idx="78">
                  <c:v>1994</c:v>
                </c:pt>
                <c:pt idx="79">
                  <c:v>1994</c:v>
                </c:pt>
                <c:pt idx="80">
                  <c:v>1994</c:v>
                </c:pt>
                <c:pt idx="81">
                  <c:v>1994</c:v>
                </c:pt>
                <c:pt idx="82">
                  <c:v>1994</c:v>
                </c:pt>
                <c:pt idx="83">
                  <c:v>1994</c:v>
                </c:pt>
                <c:pt idx="84">
                  <c:v>1995</c:v>
                </c:pt>
                <c:pt idx="85">
                  <c:v>1995</c:v>
                </c:pt>
                <c:pt idx="86">
                  <c:v>1995</c:v>
                </c:pt>
                <c:pt idx="87">
                  <c:v>1995</c:v>
                </c:pt>
                <c:pt idx="88">
                  <c:v>1995</c:v>
                </c:pt>
                <c:pt idx="89">
                  <c:v>1995</c:v>
                </c:pt>
                <c:pt idx="90">
                  <c:v>1995</c:v>
                </c:pt>
                <c:pt idx="91">
                  <c:v>1995</c:v>
                </c:pt>
                <c:pt idx="92">
                  <c:v>1995</c:v>
                </c:pt>
                <c:pt idx="93">
                  <c:v>1995</c:v>
                </c:pt>
                <c:pt idx="94">
                  <c:v>1995</c:v>
                </c:pt>
                <c:pt idx="95">
                  <c:v>1995</c:v>
                </c:pt>
                <c:pt idx="96">
                  <c:v>1996</c:v>
                </c:pt>
                <c:pt idx="97">
                  <c:v>1996</c:v>
                </c:pt>
                <c:pt idx="98">
                  <c:v>1996</c:v>
                </c:pt>
                <c:pt idx="99">
                  <c:v>1996</c:v>
                </c:pt>
                <c:pt idx="100">
                  <c:v>1996</c:v>
                </c:pt>
                <c:pt idx="101">
                  <c:v>1996</c:v>
                </c:pt>
                <c:pt idx="102">
                  <c:v>1996</c:v>
                </c:pt>
                <c:pt idx="103">
                  <c:v>1996</c:v>
                </c:pt>
                <c:pt idx="104">
                  <c:v>1996</c:v>
                </c:pt>
                <c:pt idx="105">
                  <c:v>1996</c:v>
                </c:pt>
                <c:pt idx="106">
                  <c:v>1996</c:v>
                </c:pt>
                <c:pt idx="107">
                  <c:v>1996</c:v>
                </c:pt>
                <c:pt idx="108">
                  <c:v>1997</c:v>
                </c:pt>
                <c:pt idx="109">
                  <c:v>1997</c:v>
                </c:pt>
                <c:pt idx="110">
                  <c:v>1997</c:v>
                </c:pt>
                <c:pt idx="111">
                  <c:v>1997</c:v>
                </c:pt>
                <c:pt idx="112">
                  <c:v>1997</c:v>
                </c:pt>
                <c:pt idx="113">
                  <c:v>1997</c:v>
                </c:pt>
                <c:pt idx="114">
                  <c:v>1997</c:v>
                </c:pt>
                <c:pt idx="115">
                  <c:v>1997</c:v>
                </c:pt>
                <c:pt idx="116">
                  <c:v>1997</c:v>
                </c:pt>
                <c:pt idx="117">
                  <c:v>1997</c:v>
                </c:pt>
                <c:pt idx="118">
                  <c:v>1997</c:v>
                </c:pt>
                <c:pt idx="119">
                  <c:v>1997</c:v>
                </c:pt>
                <c:pt idx="120">
                  <c:v>1998</c:v>
                </c:pt>
                <c:pt idx="121">
                  <c:v>1998</c:v>
                </c:pt>
                <c:pt idx="122">
                  <c:v>1998</c:v>
                </c:pt>
                <c:pt idx="123">
                  <c:v>1998</c:v>
                </c:pt>
                <c:pt idx="124">
                  <c:v>1998</c:v>
                </c:pt>
                <c:pt idx="125">
                  <c:v>1998</c:v>
                </c:pt>
                <c:pt idx="126">
                  <c:v>1998</c:v>
                </c:pt>
                <c:pt idx="127">
                  <c:v>1998</c:v>
                </c:pt>
                <c:pt idx="128">
                  <c:v>1998</c:v>
                </c:pt>
                <c:pt idx="129">
                  <c:v>1998</c:v>
                </c:pt>
                <c:pt idx="130">
                  <c:v>1998</c:v>
                </c:pt>
                <c:pt idx="131">
                  <c:v>1998</c:v>
                </c:pt>
                <c:pt idx="132">
                  <c:v>1999</c:v>
                </c:pt>
                <c:pt idx="133">
                  <c:v>1999</c:v>
                </c:pt>
                <c:pt idx="134">
                  <c:v>1999</c:v>
                </c:pt>
                <c:pt idx="135">
                  <c:v>1999</c:v>
                </c:pt>
                <c:pt idx="136">
                  <c:v>1999</c:v>
                </c:pt>
                <c:pt idx="137">
                  <c:v>1999</c:v>
                </c:pt>
                <c:pt idx="138">
                  <c:v>1999</c:v>
                </c:pt>
                <c:pt idx="139">
                  <c:v>1999</c:v>
                </c:pt>
                <c:pt idx="140">
                  <c:v>1999</c:v>
                </c:pt>
                <c:pt idx="141">
                  <c:v>1999</c:v>
                </c:pt>
                <c:pt idx="142">
                  <c:v>1999</c:v>
                </c:pt>
                <c:pt idx="143">
                  <c:v>1999</c:v>
                </c:pt>
                <c:pt idx="144">
                  <c:v>2000</c:v>
                </c:pt>
                <c:pt idx="145">
                  <c:v>2000</c:v>
                </c:pt>
                <c:pt idx="146">
                  <c:v>2000</c:v>
                </c:pt>
                <c:pt idx="147">
                  <c:v>2000</c:v>
                </c:pt>
                <c:pt idx="148">
                  <c:v>2000</c:v>
                </c:pt>
                <c:pt idx="149">
                  <c:v>2000</c:v>
                </c:pt>
                <c:pt idx="150">
                  <c:v>2000</c:v>
                </c:pt>
                <c:pt idx="151">
                  <c:v>2000</c:v>
                </c:pt>
                <c:pt idx="152">
                  <c:v>2000</c:v>
                </c:pt>
                <c:pt idx="153">
                  <c:v>2000</c:v>
                </c:pt>
                <c:pt idx="154">
                  <c:v>2000</c:v>
                </c:pt>
                <c:pt idx="155">
                  <c:v>2000</c:v>
                </c:pt>
                <c:pt idx="156">
                  <c:v>2001</c:v>
                </c:pt>
                <c:pt idx="157">
                  <c:v>2001</c:v>
                </c:pt>
                <c:pt idx="158">
                  <c:v>2001</c:v>
                </c:pt>
                <c:pt idx="159">
                  <c:v>2001</c:v>
                </c:pt>
                <c:pt idx="160">
                  <c:v>2001</c:v>
                </c:pt>
                <c:pt idx="161">
                  <c:v>2001</c:v>
                </c:pt>
                <c:pt idx="162">
                  <c:v>2001</c:v>
                </c:pt>
                <c:pt idx="163">
                  <c:v>2001</c:v>
                </c:pt>
                <c:pt idx="164">
                  <c:v>2001</c:v>
                </c:pt>
                <c:pt idx="165">
                  <c:v>2001</c:v>
                </c:pt>
                <c:pt idx="166">
                  <c:v>2001</c:v>
                </c:pt>
                <c:pt idx="167">
                  <c:v>2001</c:v>
                </c:pt>
                <c:pt idx="168">
                  <c:v>2002</c:v>
                </c:pt>
                <c:pt idx="169">
                  <c:v>2002</c:v>
                </c:pt>
                <c:pt idx="170">
                  <c:v>2002</c:v>
                </c:pt>
                <c:pt idx="171">
                  <c:v>2002</c:v>
                </c:pt>
                <c:pt idx="172">
                  <c:v>2002</c:v>
                </c:pt>
                <c:pt idx="173">
                  <c:v>2002</c:v>
                </c:pt>
                <c:pt idx="174">
                  <c:v>2002</c:v>
                </c:pt>
                <c:pt idx="175">
                  <c:v>2002</c:v>
                </c:pt>
                <c:pt idx="176">
                  <c:v>2002</c:v>
                </c:pt>
                <c:pt idx="177">
                  <c:v>2002</c:v>
                </c:pt>
                <c:pt idx="178">
                  <c:v>2002</c:v>
                </c:pt>
                <c:pt idx="179">
                  <c:v>2002</c:v>
                </c:pt>
                <c:pt idx="180">
                  <c:v>2003</c:v>
                </c:pt>
                <c:pt idx="181">
                  <c:v>2003</c:v>
                </c:pt>
                <c:pt idx="182">
                  <c:v>2003</c:v>
                </c:pt>
                <c:pt idx="183">
                  <c:v>2003</c:v>
                </c:pt>
                <c:pt idx="184">
                  <c:v>2003</c:v>
                </c:pt>
                <c:pt idx="185">
                  <c:v>2003</c:v>
                </c:pt>
                <c:pt idx="186">
                  <c:v>2003</c:v>
                </c:pt>
                <c:pt idx="187">
                  <c:v>2003</c:v>
                </c:pt>
                <c:pt idx="188">
                  <c:v>2003</c:v>
                </c:pt>
                <c:pt idx="189">
                  <c:v>2003</c:v>
                </c:pt>
                <c:pt idx="190">
                  <c:v>2003</c:v>
                </c:pt>
                <c:pt idx="191">
                  <c:v>2003</c:v>
                </c:pt>
                <c:pt idx="192">
                  <c:v>2004</c:v>
                </c:pt>
                <c:pt idx="193">
                  <c:v>2004</c:v>
                </c:pt>
                <c:pt idx="194">
                  <c:v>2004</c:v>
                </c:pt>
                <c:pt idx="195">
                  <c:v>2004</c:v>
                </c:pt>
                <c:pt idx="196">
                  <c:v>2004</c:v>
                </c:pt>
                <c:pt idx="197">
                  <c:v>2004</c:v>
                </c:pt>
                <c:pt idx="198">
                  <c:v>2004</c:v>
                </c:pt>
                <c:pt idx="199">
                  <c:v>2004</c:v>
                </c:pt>
                <c:pt idx="200">
                  <c:v>2004</c:v>
                </c:pt>
                <c:pt idx="201">
                  <c:v>2004</c:v>
                </c:pt>
                <c:pt idx="202">
                  <c:v>2004</c:v>
                </c:pt>
                <c:pt idx="203">
                  <c:v>2004</c:v>
                </c:pt>
                <c:pt idx="204">
                  <c:v>2005</c:v>
                </c:pt>
                <c:pt idx="205">
                  <c:v>2005</c:v>
                </c:pt>
                <c:pt idx="206">
                  <c:v>2005</c:v>
                </c:pt>
                <c:pt idx="207">
                  <c:v>2005</c:v>
                </c:pt>
                <c:pt idx="208">
                  <c:v>2005</c:v>
                </c:pt>
                <c:pt idx="209">
                  <c:v>2005</c:v>
                </c:pt>
                <c:pt idx="210">
                  <c:v>2005</c:v>
                </c:pt>
                <c:pt idx="211">
                  <c:v>2005</c:v>
                </c:pt>
                <c:pt idx="212">
                  <c:v>2005</c:v>
                </c:pt>
                <c:pt idx="213">
                  <c:v>2005</c:v>
                </c:pt>
                <c:pt idx="214">
                  <c:v>2005</c:v>
                </c:pt>
                <c:pt idx="215">
                  <c:v>2005</c:v>
                </c:pt>
                <c:pt idx="216">
                  <c:v>2006</c:v>
                </c:pt>
                <c:pt idx="217">
                  <c:v>2006</c:v>
                </c:pt>
                <c:pt idx="218">
                  <c:v>2006</c:v>
                </c:pt>
                <c:pt idx="219">
                  <c:v>2006</c:v>
                </c:pt>
                <c:pt idx="220">
                  <c:v>2006</c:v>
                </c:pt>
                <c:pt idx="221">
                  <c:v>2006</c:v>
                </c:pt>
                <c:pt idx="222">
                  <c:v>2006</c:v>
                </c:pt>
                <c:pt idx="223">
                  <c:v>2006</c:v>
                </c:pt>
                <c:pt idx="224">
                  <c:v>2006</c:v>
                </c:pt>
                <c:pt idx="225">
                  <c:v>2006</c:v>
                </c:pt>
                <c:pt idx="226">
                  <c:v>2006</c:v>
                </c:pt>
                <c:pt idx="227">
                  <c:v>2006</c:v>
                </c:pt>
                <c:pt idx="228">
                  <c:v>2007</c:v>
                </c:pt>
                <c:pt idx="229">
                  <c:v>2007</c:v>
                </c:pt>
                <c:pt idx="230">
                  <c:v>2007</c:v>
                </c:pt>
                <c:pt idx="231">
                  <c:v>2007</c:v>
                </c:pt>
                <c:pt idx="232">
                  <c:v>2007</c:v>
                </c:pt>
                <c:pt idx="233">
                  <c:v>2007</c:v>
                </c:pt>
                <c:pt idx="234">
                  <c:v>2007</c:v>
                </c:pt>
                <c:pt idx="235">
                  <c:v>2007</c:v>
                </c:pt>
                <c:pt idx="236">
                  <c:v>2007</c:v>
                </c:pt>
                <c:pt idx="237">
                  <c:v>2007</c:v>
                </c:pt>
                <c:pt idx="238">
                  <c:v>2007</c:v>
                </c:pt>
                <c:pt idx="239">
                  <c:v>2007</c:v>
                </c:pt>
                <c:pt idx="240">
                  <c:v>2008</c:v>
                </c:pt>
                <c:pt idx="241">
                  <c:v>2008</c:v>
                </c:pt>
                <c:pt idx="242">
                  <c:v>2008</c:v>
                </c:pt>
                <c:pt idx="243">
                  <c:v>2008</c:v>
                </c:pt>
                <c:pt idx="244">
                  <c:v>2008</c:v>
                </c:pt>
                <c:pt idx="245">
                  <c:v>2008</c:v>
                </c:pt>
                <c:pt idx="246">
                  <c:v>2008</c:v>
                </c:pt>
                <c:pt idx="247">
                  <c:v>2008</c:v>
                </c:pt>
                <c:pt idx="248">
                  <c:v>2008</c:v>
                </c:pt>
                <c:pt idx="249">
                  <c:v>2008</c:v>
                </c:pt>
                <c:pt idx="250">
                  <c:v>2008</c:v>
                </c:pt>
                <c:pt idx="251">
                  <c:v>2008</c:v>
                </c:pt>
                <c:pt idx="252">
                  <c:v>2009</c:v>
                </c:pt>
                <c:pt idx="253">
                  <c:v>2009</c:v>
                </c:pt>
                <c:pt idx="254">
                  <c:v>2009</c:v>
                </c:pt>
                <c:pt idx="255">
                  <c:v>2009</c:v>
                </c:pt>
                <c:pt idx="256">
                  <c:v>2009</c:v>
                </c:pt>
                <c:pt idx="257">
                  <c:v>2009</c:v>
                </c:pt>
                <c:pt idx="258">
                  <c:v>2009</c:v>
                </c:pt>
                <c:pt idx="259">
                  <c:v>2009</c:v>
                </c:pt>
                <c:pt idx="260">
                  <c:v>2009</c:v>
                </c:pt>
                <c:pt idx="261">
                  <c:v>2009</c:v>
                </c:pt>
                <c:pt idx="262">
                  <c:v>2009</c:v>
                </c:pt>
                <c:pt idx="263">
                  <c:v>2009</c:v>
                </c:pt>
                <c:pt idx="264">
                  <c:v>2010</c:v>
                </c:pt>
                <c:pt idx="265">
                  <c:v>2010</c:v>
                </c:pt>
                <c:pt idx="266">
                  <c:v>2010</c:v>
                </c:pt>
                <c:pt idx="267">
                  <c:v>2010</c:v>
                </c:pt>
                <c:pt idx="268">
                  <c:v>2010</c:v>
                </c:pt>
                <c:pt idx="269">
                  <c:v>2010</c:v>
                </c:pt>
                <c:pt idx="270">
                  <c:v>2010</c:v>
                </c:pt>
                <c:pt idx="271">
                  <c:v>2010</c:v>
                </c:pt>
                <c:pt idx="272">
                  <c:v>2010</c:v>
                </c:pt>
                <c:pt idx="273">
                  <c:v>2010</c:v>
                </c:pt>
                <c:pt idx="274">
                  <c:v>2010</c:v>
                </c:pt>
                <c:pt idx="275">
                  <c:v>2010</c:v>
                </c:pt>
                <c:pt idx="276">
                  <c:v>2011</c:v>
                </c:pt>
                <c:pt idx="277">
                  <c:v>2011</c:v>
                </c:pt>
                <c:pt idx="278">
                  <c:v>2011</c:v>
                </c:pt>
                <c:pt idx="279">
                  <c:v>2011</c:v>
                </c:pt>
                <c:pt idx="280">
                  <c:v>2011</c:v>
                </c:pt>
                <c:pt idx="281">
                  <c:v>2011</c:v>
                </c:pt>
                <c:pt idx="282">
                  <c:v>2011</c:v>
                </c:pt>
                <c:pt idx="283">
                  <c:v>2011</c:v>
                </c:pt>
                <c:pt idx="284">
                  <c:v>2011</c:v>
                </c:pt>
                <c:pt idx="285">
                  <c:v>2011</c:v>
                </c:pt>
                <c:pt idx="286">
                  <c:v>2011</c:v>
                </c:pt>
                <c:pt idx="287">
                  <c:v>2011</c:v>
                </c:pt>
                <c:pt idx="288">
                  <c:v>2012</c:v>
                </c:pt>
                <c:pt idx="289">
                  <c:v>2012</c:v>
                </c:pt>
                <c:pt idx="290">
                  <c:v>2012</c:v>
                </c:pt>
                <c:pt idx="291">
                  <c:v>2012</c:v>
                </c:pt>
                <c:pt idx="292">
                  <c:v>2012</c:v>
                </c:pt>
                <c:pt idx="293">
                  <c:v>2012</c:v>
                </c:pt>
                <c:pt idx="294">
                  <c:v>2012</c:v>
                </c:pt>
                <c:pt idx="295">
                  <c:v>2012</c:v>
                </c:pt>
                <c:pt idx="296">
                  <c:v>2012</c:v>
                </c:pt>
                <c:pt idx="297">
                  <c:v>2012</c:v>
                </c:pt>
                <c:pt idx="298">
                  <c:v>2012</c:v>
                </c:pt>
                <c:pt idx="299">
                  <c:v>2012</c:v>
                </c:pt>
                <c:pt idx="300">
                  <c:v>2013</c:v>
                </c:pt>
                <c:pt idx="301">
                  <c:v>2013</c:v>
                </c:pt>
                <c:pt idx="302">
                  <c:v>2013</c:v>
                </c:pt>
                <c:pt idx="303">
                  <c:v>2013</c:v>
                </c:pt>
                <c:pt idx="304">
                  <c:v>2013</c:v>
                </c:pt>
                <c:pt idx="305">
                  <c:v>2013</c:v>
                </c:pt>
                <c:pt idx="306">
                  <c:v>2013</c:v>
                </c:pt>
                <c:pt idx="307">
                  <c:v>2013</c:v>
                </c:pt>
                <c:pt idx="308">
                  <c:v>2013</c:v>
                </c:pt>
                <c:pt idx="309">
                  <c:v>2013</c:v>
                </c:pt>
                <c:pt idx="310">
                  <c:v>2013</c:v>
                </c:pt>
                <c:pt idx="311">
                  <c:v>2013</c:v>
                </c:pt>
                <c:pt idx="312">
                  <c:v>2014</c:v>
                </c:pt>
                <c:pt idx="313">
                  <c:v>2014</c:v>
                </c:pt>
                <c:pt idx="314">
                  <c:v>2014</c:v>
                </c:pt>
                <c:pt idx="315">
                  <c:v>2014</c:v>
                </c:pt>
                <c:pt idx="316">
                  <c:v>2014</c:v>
                </c:pt>
                <c:pt idx="317">
                  <c:v>2014</c:v>
                </c:pt>
                <c:pt idx="318">
                  <c:v>2014</c:v>
                </c:pt>
                <c:pt idx="319">
                  <c:v>2014</c:v>
                </c:pt>
                <c:pt idx="320">
                  <c:v>2014</c:v>
                </c:pt>
                <c:pt idx="321">
                  <c:v>2014</c:v>
                </c:pt>
                <c:pt idx="322">
                  <c:v>2014</c:v>
                </c:pt>
                <c:pt idx="323">
                  <c:v>2014</c:v>
                </c:pt>
                <c:pt idx="324">
                  <c:v>2015</c:v>
                </c:pt>
                <c:pt idx="325">
                  <c:v>2015</c:v>
                </c:pt>
                <c:pt idx="326">
                  <c:v>2015</c:v>
                </c:pt>
                <c:pt idx="327">
                  <c:v>2015</c:v>
                </c:pt>
                <c:pt idx="328">
                  <c:v>2015</c:v>
                </c:pt>
                <c:pt idx="329">
                  <c:v>2015</c:v>
                </c:pt>
                <c:pt idx="330">
                  <c:v>2015</c:v>
                </c:pt>
                <c:pt idx="331">
                  <c:v>2015</c:v>
                </c:pt>
                <c:pt idx="332">
                  <c:v>2015</c:v>
                </c:pt>
                <c:pt idx="333">
                  <c:v>2015</c:v>
                </c:pt>
                <c:pt idx="334">
                  <c:v>2015</c:v>
                </c:pt>
                <c:pt idx="335">
                  <c:v>2015</c:v>
                </c:pt>
                <c:pt idx="336">
                  <c:v>2016</c:v>
                </c:pt>
                <c:pt idx="337">
                  <c:v>2016</c:v>
                </c:pt>
                <c:pt idx="338">
                  <c:v>2016</c:v>
                </c:pt>
                <c:pt idx="339">
                  <c:v>2016</c:v>
                </c:pt>
                <c:pt idx="340">
                  <c:v>2016</c:v>
                </c:pt>
                <c:pt idx="341">
                  <c:v>2016</c:v>
                </c:pt>
                <c:pt idx="342">
                  <c:v>2016</c:v>
                </c:pt>
                <c:pt idx="343">
                  <c:v>2016</c:v>
                </c:pt>
                <c:pt idx="344">
                  <c:v>2016</c:v>
                </c:pt>
                <c:pt idx="345">
                  <c:v>2016</c:v>
                </c:pt>
                <c:pt idx="346">
                  <c:v>2016</c:v>
                </c:pt>
                <c:pt idx="347">
                  <c:v>2016</c:v>
                </c:pt>
                <c:pt idx="348">
                  <c:v>2017</c:v>
                </c:pt>
                <c:pt idx="349">
                  <c:v>2017</c:v>
                </c:pt>
                <c:pt idx="350">
                  <c:v>2017</c:v>
                </c:pt>
                <c:pt idx="351">
                  <c:v>2017</c:v>
                </c:pt>
                <c:pt idx="352">
                  <c:v>2017</c:v>
                </c:pt>
                <c:pt idx="353">
                  <c:v>2017</c:v>
                </c:pt>
                <c:pt idx="354">
                  <c:v>2017</c:v>
                </c:pt>
                <c:pt idx="355">
                  <c:v>2017</c:v>
                </c:pt>
                <c:pt idx="356">
                  <c:v>2017</c:v>
                </c:pt>
                <c:pt idx="357">
                  <c:v>2017</c:v>
                </c:pt>
                <c:pt idx="358">
                  <c:v>2017</c:v>
                </c:pt>
                <c:pt idx="359">
                  <c:v>2017</c:v>
                </c:pt>
                <c:pt idx="360">
                  <c:v>2018</c:v>
                </c:pt>
                <c:pt idx="361">
                  <c:v>2018</c:v>
                </c:pt>
                <c:pt idx="362">
                  <c:v>2018</c:v>
                </c:pt>
                <c:pt idx="363">
                  <c:v>2018</c:v>
                </c:pt>
                <c:pt idx="364">
                  <c:v>2018</c:v>
                </c:pt>
                <c:pt idx="365">
                  <c:v>2018</c:v>
                </c:pt>
                <c:pt idx="366">
                  <c:v>2018</c:v>
                </c:pt>
                <c:pt idx="367">
                  <c:v>2018</c:v>
                </c:pt>
                <c:pt idx="368">
                  <c:v>2018</c:v>
                </c:pt>
                <c:pt idx="369">
                  <c:v>2018</c:v>
                </c:pt>
                <c:pt idx="370">
                  <c:v>2018</c:v>
                </c:pt>
                <c:pt idx="371">
                  <c:v>2018</c:v>
                </c:pt>
                <c:pt idx="372">
                  <c:v>2019</c:v>
                </c:pt>
                <c:pt idx="373">
                  <c:v>2019</c:v>
                </c:pt>
                <c:pt idx="374">
                  <c:v>2019</c:v>
                </c:pt>
                <c:pt idx="375">
                  <c:v>2019</c:v>
                </c:pt>
                <c:pt idx="376">
                  <c:v>2019</c:v>
                </c:pt>
                <c:pt idx="377">
                  <c:v>2019</c:v>
                </c:pt>
                <c:pt idx="378">
                  <c:v>2019</c:v>
                </c:pt>
                <c:pt idx="379">
                  <c:v>2019</c:v>
                </c:pt>
                <c:pt idx="380">
                  <c:v>2019</c:v>
                </c:pt>
                <c:pt idx="381">
                  <c:v>2019</c:v>
                </c:pt>
                <c:pt idx="382">
                  <c:v>2019</c:v>
                </c:pt>
                <c:pt idx="383">
                  <c:v>2019</c:v>
                </c:pt>
                <c:pt idx="384">
                  <c:v>2020</c:v>
                </c:pt>
                <c:pt idx="385">
                  <c:v>2020</c:v>
                </c:pt>
                <c:pt idx="386">
                  <c:v>2020</c:v>
                </c:pt>
                <c:pt idx="387">
                  <c:v>2020</c:v>
                </c:pt>
                <c:pt idx="388">
                  <c:v>2020</c:v>
                </c:pt>
                <c:pt idx="389">
                  <c:v>2020</c:v>
                </c:pt>
                <c:pt idx="390">
                  <c:v>2020</c:v>
                </c:pt>
                <c:pt idx="391">
                  <c:v>2020</c:v>
                </c:pt>
                <c:pt idx="392">
                  <c:v>2020</c:v>
                </c:pt>
                <c:pt idx="393">
                  <c:v>2020</c:v>
                </c:pt>
                <c:pt idx="394">
                  <c:v>2020</c:v>
                </c:pt>
                <c:pt idx="395">
                  <c:v>2020</c:v>
                </c:pt>
              </c:numCache>
            </c:numRef>
          </c:cat>
          <c:val>
            <c:numRef>
              <c:f>Գ29!$R$2:$R$409</c:f>
              <c:numCache>
                <c:formatCode>General</c:formatCode>
                <c:ptCount val="396"/>
                <c:pt idx="132" formatCode="_(* #,##0.000_);_(* \(#,##0.000\);_(* &quot;-&quot;??_);_(@_)">
                  <c:v>3.0979999999999999</c:v>
                </c:pt>
                <c:pt idx="133" formatCode="_(* #,##0.000_);_(* \(#,##0.000\);_(* &quot;-&quot;??_);_(@_)">
                  <c:v>3.04</c:v>
                </c:pt>
                <c:pt idx="134" formatCode="_(* #,##0.000_);_(* \(#,##0.000\);_(* &quot;-&quot;??_);_(@_)">
                  <c:v>3.0249999999999999</c:v>
                </c:pt>
                <c:pt idx="135" formatCode="_(* #,##0.000_);_(* \(#,##0.000\);_(* &quot;-&quot;??_);_(@_)">
                  <c:v>2.7040000000000002</c:v>
                </c:pt>
                <c:pt idx="136" formatCode="_(* #,##0.000_);_(* \(#,##0.000\);_(* &quot;-&quot;??_);_(@_)">
                  <c:v>2.5979999999999999</c:v>
                </c:pt>
                <c:pt idx="137" formatCode="_(* #,##0.000_);_(* \(#,##0.000\);_(* &quot;-&quot;??_);_(@_)">
                  <c:v>2.68</c:v>
                </c:pt>
                <c:pt idx="138" formatCode="_(* #,##0.000_);_(* \(#,##0.000\);_(* &quot;-&quot;??_);_(@_)">
                  <c:v>2.8979999999999997</c:v>
                </c:pt>
                <c:pt idx="139" formatCode="_(* #,##0.000_);_(* \(#,##0.000\);_(* &quot;-&quot;??_);_(@_)">
                  <c:v>3.052999999999999</c:v>
                </c:pt>
                <c:pt idx="140" formatCode="_(* #,##0.000_);_(* \(#,##0.000\);_(* &quot;-&quot;??_);_(@_)">
                  <c:v>3.1070000000000002</c:v>
                </c:pt>
                <c:pt idx="141" formatCode="_(* #,##0.000_);_(* \(#,##0.000\);_(* &quot;-&quot;??_);_(@_)">
                  <c:v>3.456999999999999</c:v>
                </c:pt>
                <c:pt idx="142" formatCode="_(* #,##0.000_);_(* \(#,##0.000\);_(* &quot;-&quot;??_);_(@_)">
                  <c:v>3.484</c:v>
                </c:pt>
                <c:pt idx="143" formatCode="_(* #,##0.000_);_(* \(#,##0.000\);_(* &quot;-&quot;??_);_(@_)">
                  <c:v>3.5119999999999991</c:v>
                </c:pt>
                <c:pt idx="144" formatCode="_(* #,##0.000_);_(* \(#,##0.000\);_(* &quot;-&quot;??_);_(@_)">
                  <c:v>3.5559999999999992</c:v>
                </c:pt>
                <c:pt idx="145" formatCode="_(* #,##0.000_);_(* \(#,##0.000\);_(* &quot;-&quot;??_);_(@_)">
                  <c:v>3.7349999999999999</c:v>
                </c:pt>
                <c:pt idx="146" formatCode="_(* #,##0.000_);_(* \(#,##0.000\);_(* &quot;-&quot;??_);_(@_)">
                  <c:v>3.9359999999999991</c:v>
                </c:pt>
                <c:pt idx="147" formatCode="_(* #,##0.000_);_(* \(#,##0.000\);_(* &quot;-&quot;??_);_(@_)">
                  <c:v>4.0830000000000002</c:v>
                </c:pt>
                <c:pt idx="148" formatCode="_(* #,##0.000_);_(* \(#,##0.000\);_(* &quot;-&quot;??_);_(@_)">
                  <c:v>4.5439999999999996</c:v>
                </c:pt>
                <c:pt idx="149" formatCode="_(* #,##0.000_);_(* \(#,##0.000\);_(* &quot;-&quot;??_);_(@_)">
                  <c:v>4.681</c:v>
                </c:pt>
                <c:pt idx="150" formatCode="_(* #,##0.000_);_(* \(#,##0.000\);_(* &quot;-&quot;??_);_(@_)">
                  <c:v>4.8369999999999997</c:v>
                </c:pt>
                <c:pt idx="151" formatCode="_(* #,##0.000_);_(* \(#,##0.000\);_(* &quot;-&quot;??_);_(@_)">
                  <c:v>5.0110000000000001</c:v>
                </c:pt>
                <c:pt idx="152" formatCode="_(* #,##0.000_);_(* \(#,##0.000\);_(* &quot;-&quot;??_);_(@_)">
                  <c:v>5.0380000000000003</c:v>
                </c:pt>
                <c:pt idx="153" formatCode="_(* #,##0.000_);_(* \(#,##0.000\);_(* &quot;-&quot;??_);_(@_)">
                  <c:v>5.102999999999998</c:v>
                </c:pt>
                <c:pt idx="154" formatCode="_(* #,##0.000_);_(* \(#,##0.000\);_(* &quot;-&quot;??_);_(@_)">
                  <c:v>5.1310000000000002</c:v>
                </c:pt>
                <c:pt idx="155" formatCode="_(* #,##0.000_);_(* \(#,##0.000\);_(* &quot;-&quot;??_);_(@_)">
                  <c:v>4.92</c:v>
                </c:pt>
                <c:pt idx="156" formatCode="_(* #,##0.000_);_(* \(#,##0.000\);_(* &quot;-&quot;??_);_(@_)">
                  <c:v>4.4720000000000004</c:v>
                </c:pt>
                <c:pt idx="157" formatCode="_(* #,##0.000_);_(* \(#,##0.000\);_(* &quot;-&quot;??_);_(@_)">
                  <c:v>4.6659999999999986</c:v>
                </c:pt>
                <c:pt idx="158" formatCode="_(* #,##0.000_);_(* \(#,##0.000\);_(* &quot;-&quot;??_);_(@_)">
                  <c:v>4.577</c:v>
                </c:pt>
                <c:pt idx="159" formatCode="_(* #,##0.000_);_(* \(#,##0.000\);_(* &quot;-&quot;??_);_(@_)">
                  <c:v>4.5659999999999981</c:v>
                </c:pt>
                <c:pt idx="160" formatCode="_(* #,##0.000_);_(* \(#,##0.000\);_(* &quot;-&quot;??_);_(@_)">
                  <c:v>4.5659999999999981</c:v>
                </c:pt>
                <c:pt idx="161" formatCode="_(* #,##0.000_);_(* \(#,##0.000\);_(* &quot;-&quot;??_);_(@_)">
                  <c:v>4.352999999999998</c:v>
                </c:pt>
                <c:pt idx="162" formatCode="_(* #,##0.000_);_(* \(#,##0.000\);_(* &quot;-&quot;??_);_(@_)">
                  <c:v>4.3869999999999996</c:v>
                </c:pt>
                <c:pt idx="163" formatCode="_(* #,##0.000_);_(* \(#,##0.000\);_(* &quot;-&quot;??_);_(@_)">
                  <c:v>4.2249999999999979</c:v>
                </c:pt>
                <c:pt idx="164" formatCode="_(* #,##0.000_);_(* \(#,##0.000\);_(* &quot;-&quot;??_);_(@_)">
                  <c:v>3.875999999999999</c:v>
                </c:pt>
                <c:pt idx="165" formatCode="_(* #,##0.000_);_(* \(#,##0.000\);_(* &quot;-&quot;??_);_(@_)">
                  <c:v>3.4589999999999992</c:v>
                </c:pt>
                <c:pt idx="166" formatCode="_(* #,##0.000_);_(* \(#,##0.000\);_(* &quot;-&quot;??_);_(@_)">
                  <c:v>3.262</c:v>
                </c:pt>
                <c:pt idx="167" formatCode="_(* #,##0.000_);_(* \(#,##0.000\);_(* &quot;-&quot;??_);_(@_)">
                  <c:v>3.2559999999999998</c:v>
                </c:pt>
                <c:pt idx="168" formatCode="_(* #,##0.000_);_(* \(#,##0.000\);_(* &quot;-&quot;??_);_(@_)">
                  <c:v>3.3419999999999992</c:v>
                </c:pt>
                <c:pt idx="169" formatCode="_(* #,##0.000_);_(* \(#,##0.000\);_(* &quot;-&quot;??_);_(@_)">
                  <c:v>3.3979999999999997</c:v>
                </c:pt>
                <c:pt idx="170" formatCode="_(* #,##0.000_);_(* \(#,##0.000\);_(* &quot;-&quot;??_);_(@_)">
                  <c:v>3.5</c:v>
                </c:pt>
                <c:pt idx="171" formatCode="_(* #,##0.000_);_(* \(#,##0.000\);_(* &quot;-&quot;??_);_(@_)">
                  <c:v>3.5359999999999991</c:v>
                </c:pt>
                <c:pt idx="172" formatCode="_(* #,##0.000_);_(* \(#,##0.000\);_(* &quot;-&quot;??_);_(@_)">
                  <c:v>3.6259999999999999</c:v>
                </c:pt>
                <c:pt idx="173" formatCode="_(* #,##0.000_);_(* \(#,##0.000\);_(* &quot;-&quot;??_);_(@_)">
                  <c:v>3.59</c:v>
                </c:pt>
                <c:pt idx="174" formatCode="_(* #,##0.000_);_(* \(#,##0.000\);_(* &quot;-&quot;??_);_(@_)">
                  <c:v>3.484</c:v>
                </c:pt>
                <c:pt idx="175" formatCode="_(* #,##0.000_);_(* \(#,##0.000\);_(* &quot;-&quot;??_);_(@_)">
                  <c:v>3.38</c:v>
                </c:pt>
                <c:pt idx="176" formatCode="_(* #,##0.000_);_(* \(#,##0.000\);_(* &quot;-&quot;??_);_(@_)">
                  <c:v>3.27</c:v>
                </c:pt>
                <c:pt idx="177" formatCode="_(* #,##0.000_);_(* \(#,##0.000\);_(* &quot;-&quot;??_);_(@_)">
                  <c:v>3.1680000000000001</c:v>
                </c:pt>
                <c:pt idx="178" formatCode="_(* #,##0.000_);_(* \(#,##0.000\);_(* &quot;-&quot;??_);_(@_)">
                  <c:v>3.036999999999999</c:v>
                </c:pt>
                <c:pt idx="179" formatCode="_(* #,##0.000_);_(* \(#,##0.000\);_(* &quot;-&quot;??_);_(@_)">
                  <c:v>2.891999999999999</c:v>
                </c:pt>
                <c:pt idx="180" formatCode="_(* #,##0.000_);_(* \(#,##0.000\);_(* &quot;-&quot;??_);_(@_)">
                  <c:v>2.758</c:v>
                </c:pt>
                <c:pt idx="181" formatCode="_(* #,##0.000_);_(* \(#,##0.000\);_(* &quot;-&quot;??_);_(@_)">
                  <c:v>2.5779999999999998</c:v>
                </c:pt>
                <c:pt idx="182" formatCode="_(* #,##0.000_);_(* \(#,##0.000\);_(* &quot;-&quot;??_);_(@_)">
                  <c:v>2.4509999999999992</c:v>
                </c:pt>
                <c:pt idx="183" formatCode="_(* #,##0.000_);_(* \(#,##0.000\);_(* &quot;-&quot;??_);_(@_)">
                  <c:v>2.4689999999999999</c:v>
                </c:pt>
                <c:pt idx="184" formatCode="_(* #,##0.000_);_(* \(#,##0.000\);_(* &quot;-&quot;??_);_(@_)">
                  <c:v>2.3079999999999998</c:v>
                </c:pt>
                <c:pt idx="185" formatCode="_(* #,##0.000_);_(* \(#,##0.000\);_(* &quot;-&quot;??_);_(@_)">
                  <c:v>2.0840000000000001</c:v>
                </c:pt>
                <c:pt idx="186" formatCode="_(* #,##0.000_);_(* \(#,##0.000\);_(* &quot;-&quot;??_);_(@_)">
                  <c:v>2.0919999999999992</c:v>
                </c:pt>
                <c:pt idx="187" formatCode="_(* #,##0.000_);_(* \(#,##0.000\);_(* &quot;-&quot;??_);_(@_)">
                  <c:v>2.1719999999999997</c:v>
                </c:pt>
                <c:pt idx="188" formatCode="_(* #,##0.000_);_(* \(#,##0.000\);_(* &quot;-&quot;??_);_(@_)">
                  <c:v>2.1779999999999999</c:v>
                </c:pt>
                <c:pt idx="189" formatCode="_(* #,##0.000_);_(* \(#,##0.000\);_(* &quot;-&quot;??_);_(@_)">
                  <c:v>2.173</c:v>
                </c:pt>
                <c:pt idx="190" formatCode="_(* #,##0.000_);_(* \(#,##0.000\);_(* &quot;-&quot;??_);_(@_)">
                  <c:v>2.2240000000000002</c:v>
                </c:pt>
                <c:pt idx="191" formatCode="_(* #,##0.000_);_(* \(#,##0.000\);_(* &quot;-&quot;??_);_(@_)">
                  <c:v>2.202</c:v>
                </c:pt>
                <c:pt idx="192" formatCode="_(* #,##0.000_);_(* \(#,##0.000\);_(* &quot;-&quot;??_);_(@_)">
                  <c:v>2.1149999999999998</c:v>
                </c:pt>
                <c:pt idx="193" formatCode="_(* #,##0.000_);_(* \(#,##0.000\);_(* &quot;-&quot;??_);_(@_)">
                  <c:v>2.0859999999999999</c:v>
                </c:pt>
                <c:pt idx="194" formatCode="_(* #,##0.000_);_(* \(#,##0.000\);_(* &quot;-&quot;??_);_(@_)">
                  <c:v>2.0179999999999998</c:v>
                </c:pt>
                <c:pt idx="195" formatCode="_(* #,##0.000_);_(* \(#,##0.000\);_(* &quot;-&quot;??_);_(@_)">
                  <c:v>2.0609999999999999</c:v>
                </c:pt>
                <c:pt idx="196" formatCode="_(* #,##0.000_);_(* \(#,##0.000\);_(* &quot;-&quot;??_);_(@_)">
                  <c:v>2.1359999999999997</c:v>
                </c:pt>
                <c:pt idx="197" formatCode="_(* #,##0.000_);_(* \(#,##0.000\);_(* &quot;-&quot;??_);_(@_)">
                  <c:v>2.1880000000000002</c:v>
                </c:pt>
                <c:pt idx="198" formatCode="_(* #,##0.000_);_(* \(#,##0.000\);_(* &quot;-&quot;??_);_(@_)">
                  <c:v>2.1880000000000002</c:v>
                </c:pt>
                <c:pt idx="199" formatCode="_(* #,##0.000_);_(* \(#,##0.000\);_(* &quot;-&quot;??_);_(@_)">
                  <c:v>2.169</c:v>
                </c:pt>
                <c:pt idx="200" formatCode="_(* #,##0.000_);_(* \(#,##0.000\);_(* &quot;-&quot;??_);_(@_)">
                  <c:v>2.2000000000000002</c:v>
                </c:pt>
                <c:pt idx="201" formatCode="_(* #,##0.000_);_(* \(#,##0.000\);_(* &quot;-&quot;??_);_(@_)">
                  <c:v>2.1909999999999998</c:v>
                </c:pt>
                <c:pt idx="202" formatCode="_(* #,##0.000_);_(* \(#,##0.000\);_(* &quot;-&quot;??_);_(@_)">
                  <c:v>2.2170000000000001</c:v>
                </c:pt>
                <c:pt idx="203" formatCode="_(* #,##0.000_);_(* \(#,##0.000\);_(* &quot;-&quot;??_);_(@_)">
                  <c:v>2.206</c:v>
                </c:pt>
                <c:pt idx="204" formatCode="_(* #,##0.000_);_(* \(#,##0.000\);_(* &quot;-&quot;??_);_(@_)">
                  <c:v>2.1919999999999997</c:v>
                </c:pt>
                <c:pt idx="205" formatCode="_(* #,##0.000_);_(* \(#,##0.000\);_(* &quot;-&quot;??_);_(@_)">
                  <c:v>2.1850000000000001</c:v>
                </c:pt>
                <c:pt idx="206" formatCode="_(* #,##0.000_);_(* \(#,##0.000\);_(* &quot;-&quot;??_);_(@_)">
                  <c:v>2.1919999999999997</c:v>
                </c:pt>
                <c:pt idx="207" formatCode="_(* #,##0.000_);_(* \(#,##0.000\);_(* &quot;-&quot;??_);_(@_)">
                  <c:v>2.1719999999999997</c:v>
                </c:pt>
                <c:pt idx="208" formatCode="_(* #,##0.000_);_(* \(#,##0.000\);_(* &quot;-&quot;??_);_(@_)">
                  <c:v>2.1440000000000001</c:v>
                </c:pt>
                <c:pt idx="209" formatCode="_(* #,##0.000_);_(* \(#,##0.000\);_(* &quot;-&quot;??_);_(@_)">
                  <c:v>2.1070000000000002</c:v>
                </c:pt>
                <c:pt idx="210" formatCode="_(* #,##0.000_);_(* \(#,##0.000\);_(* &quot;-&quot;??_);_(@_)">
                  <c:v>2.1349999999999998</c:v>
                </c:pt>
                <c:pt idx="211" formatCode="_(* #,##0.000_);_(* \(#,##0.000\);_(* &quot;-&quot;??_);_(@_)">
                  <c:v>2.16</c:v>
                </c:pt>
                <c:pt idx="212" formatCode="_(* #,##0.000_);_(* \(#,##0.000\);_(* &quot;-&quot;??_);_(@_)">
                  <c:v>2.1669999999999998</c:v>
                </c:pt>
                <c:pt idx="213" formatCode="_(* #,##0.000_);_(* \(#,##0.000\);_(* &quot;-&quot;??_);_(@_)">
                  <c:v>2.2719999999999998</c:v>
                </c:pt>
                <c:pt idx="214" formatCode="_(* #,##0.000_);_(* \(#,##0.000\);_(* &quot;-&quot;??_);_(@_)">
                  <c:v>2.5</c:v>
                </c:pt>
                <c:pt idx="215" formatCode="_(* #,##0.000_);_(* \(#,##0.000\);_(* &quot;-&quot;??_);_(@_)">
                  <c:v>2.6</c:v>
                </c:pt>
                <c:pt idx="216" formatCode="_(* #,##0.000_);_(* \(#,##0.000\);_(* &quot;-&quot;??_);_(@_)">
                  <c:v>2.6509999999999998</c:v>
                </c:pt>
                <c:pt idx="217" formatCode="_(* #,##0.000_);_(* \(#,##0.000\);_(* &quot;-&quot;??_);_(@_)">
                  <c:v>2.7250000000000001</c:v>
                </c:pt>
                <c:pt idx="218" formatCode="_(* #,##0.000_);_(* \(#,##0.000\);_(* &quot;-&quot;??_);_(@_)">
                  <c:v>2.871999999999999</c:v>
                </c:pt>
                <c:pt idx="219" formatCode="_(* #,##0.000_);_(* \(#,##0.000\);_(* &quot;-&quot;??_);_(@_)">
                  <c:v>2.9559999999999991</c:v>
                </c:pt>
                <c:pt idx="220" formatCode="_(* #,##0.000_);_(* \(#,##0.000\);_(* &quot;-&quot;??_);_(@_)">
                  <c:v>3.0579999999999998</c:v>
                </c:pt>
                <c:pt idx="221" formatCode="_(* #,##0.000_);_(* \(#,##0.000\);_(* &quot;-&quot;??_);_(@_)">
                  <c:v>3.1579999999999999</c:v>
                </c:pt>
                <c:pt idx="222" formatCode="_(* #,##0.000_);_(* \(#,##0.000\);_(* &quot;-&quot;??_);_(@_)">
                  <c:v>3.2880000000000007</c:v>
                </c:pt>
                <c:pt idx="223" formatCode="_(* #,##0.000_);_(* \(#,##0.000\);_(* &quot;-&quot;??_);_(@_)">
                  <c:v>3.4099999999999997</c:v>
                </c:pt>
                <c:pt idx="224" formatCode="_(* #,##0.000_);_(* \(#,##0.000\);_(* &quot;-&quot;??_);_(@_)">
                  <c:v>3.5270000000000001</c:v>
                </c:pt>
                <c:pt idx="225" formatCode="_(* #,##0.000_);_(* \(#,##0.000\);_(* &quot;-&quot;??_);_(@_)">
                  <c:v>3.645</c:v>
                </c:pt>
                <c:pt idx="226" formatCode="_(* #,##0.000_);_(* \(#,##0.000\);_(* &quot;-&quot;??_);_(@_)">
                  <c:v>3.7280000000000002</c:v>
                </c:pt>
                <c:pt idx="227" formatCode="_(* #,##0.000_);_(* \(#,##0.000\);_(* &quot;-&quot;??_);_(@_)">
                  <c:v>3.7890000000000001</c:v>
                </c:pt>
                <c:pt idx="228" formatCode="_(* #,##0.000_);_(* \(#,##0.000\);_(* &quot;-&quot;??_);_(@_)">
                  <c:v>3.8899999999999997</c:v>
                </c:pt>
                <c:pt idx="229" formatCode="_(* #,##0.000_);_(* \(#,##0.000\);_(* &quot;-&quot;??_);_(@_)">
                  <c:v>3.944</c:v>
                </c:pt>
                <c:pt idx="230" formatCode="_(* #,##0.000_);_(* \(#,##0.000\);_(* &quot;-&quot;??_);_(@_)">
                  <c:v>3.9659999999999997</c:v>
                </c:pt>
                <c:pt idx="231" formatCode="_(* #,##0.000_);_(* \(#,##0.000\);_(* &quot;-&quot;??_);_(@_)">
                  <c:v>4.0969999999999995</c:v>
                </c:pt>
                <c:pt idx="232" formatCode="_(* #,##0.000_);_(* \(#,##0.000\);_(* &quot;-&quot;??_);_(@_)">
                  <c:v>4.1969999999999983</c:v>
                </c:pt>
                <c:pt idx="233" formatCode="_(* #,##0.000_);_(* \(#,##0.000\);_(* &quot;-&quot;??_);_(@_)">
                  <c:v>4.2830000000000004</c:v>
                </c:pt>
                <c:pt idx="234" formatCode="_(* #,##0.000_);_(* \(#,##0.000\);_(* &quot;-&quot;??_);_(@_)">
                  <c:v>4.359</c:v>
                </c:pt>
                <c:pt idx="235" formatCode="_(* #,##0.000_);_(* \(#,##0.000\);_(* &quot;-&quot;??_);_(@_)">
                  <c:v>4.5939999999999985</c:v>
                </c:pt>
                <c:pt idx="236" formatCode="_(* #,##0.000_);_(* \(#,##0.000\);_(* &quot;-&quot;??_);_(@_)">
                  <c:v>4.7510000000000003</c:v>
                </c:pt>
                <c:pt idx="237" formatCode="_(* #,##0.000_);_(* \(#,##0.000\);_(* &quot;-&quot;??_);_(@_)">
                  <c:v>4.6629999999999976</c:v>
                </c:pt>
                <c:pt idx="238" formatCode="_(* #,##0.000_);_(* \(#,##0.000\);_(* &quot;-&quot;??_);_(@_)">
                  <c:v>4.63</c:v>
                </c:pt>
                <c:pt idx="239" formatCode="_(* #,##0.000_);_(* \(#,##0.000\);_(* &quot;-&quot;??_);_(@_)">
                  <c:v>4.819</c:v>
                </c:pt>
                <c:pt idx="240" formatCode="_(* #,##0.000_);_(* \(#,##0.000\);_(* &quot;-&quot;??_);_(@_)">
                  <c:v>4.5010000000000003</c:v>
                </c:pt>
                <c:pt idx="241" formatCode="_(* #,##0.000_);_(* \(#,##0.000\);_(* &quot;-&quot;??_);_(@_)">
                  <c:v>4.3559999999999981</c:v>
                </c:pt>
                <c:pt idx="242" formatCode="_(* #,##0.000_);_(* \(#,##0.000\);_(* &quot;-&quot;??_);_(@_)">
                  <c:v>4.593</c:v>
                </c:pt>
                <c:pt idx="243" formatCode="_(* #,##0.000_);_(* \(#,##0.000\);_(* &quot;-&quot;??_);_(@_)">
                  <c:v>4.7949999999999982</c:v>
                </c:pt>
                <c:pt idx="244" formatCode="_(* #,##0.000_);_(* \(#,##0.000\);_(* &quot;-&quot;??_);_(@_)">
                  <c:v>4.8969999999999985</c:v>
                </c:pt>
                <c:pt idx="245" formatCode="_(* #,##0.000_);_(* \(#,##0.000\);_(* &quot;-&quot;??_);_(@_)">
                  <c:v>5.0880000000000001</c:v>
                </c:pt>
                <c:pt idx="246" formatCode="_(* #,##0.000_);_(* \(#,##0.000\);_(* &quot;-&quot;??_);_(@_)">
                  <c:v>5.1479999999999979</c:v>
                </c:pt>
                <c:pt idx="247" formatCode="_(* #,##0.000_);_(* \(#,##0.000\);_(* &quot;-&quot;??_);_(@_)">
                  <c:v>5.1599999999999984</c:v>
                </c:pt>
                <c:pt idx="248" formatCode="_(* #,##0.000_);_(* \(#,##0.000\);_(* &quot;-&quot;??_);_(@_)">
                  <c:v>5.2190000000000003</c:v>
                </c:pt>
                <c:pt idx="249" formatCode="_(* #,##0.000_);_(* \(#,##0.000\);_(* &quot;-&quot;??_);_(@_)">
                  <c:v>5.1779999999999982</c:v>
                </c:pt>
                <c:pt idx="250" formatCode="_(* #,##0.000_);_(* \(#,##0.000\);_(* &quot;-&quot;??_);_(@_)">
                  <c:v>4.2949999999999982</c:v>
                </c:pt>
                <c:pt idx="251" formatCode="_(* #,##0.000_);_(* \(#,##0.000\);_(* &quot;-&quot;??_);_(@_)">
                  <c:v>3.3849999999999998</c:v>
                </c:pt>
                <c:pt idx="252" formatCode="_(* #,##0.000_);_(* \(#,##0.000\);_(* &quot;-&quot;??_);_(@_)">
                  <c:v>2.5389999999999997</c:v>
                </c:pt>
                <c:pt idx="253" formatCode="_(* #,##0.000_);_(* \(#,##0.000\);_(* &quot;-&quot;??_);_(@_)">
                  <c:v>2.0339999999999998</c:v>
                </c:pt>
                <c:pt idx="254" formatCode="_(* #,##0.000_);_(* \(#,##0.000\);_(* &quot;-&quot;??_);_(@_)">
                  <c:v>1.774</c:v>
                </c:pt>
                <c:pt idx="255" formatCode="_(* #,##0.000_);_(* \(#,##0.000\);_(* &quot;-&quot;??_);_(@_)">
                  <c:v>1.6080000000000001</c:v>
                </c:pt>
                <c:pt idx="256" formatCode="_(* #,##0.000_);_(* \(#,##0.000\);_(* &quot;-&quot;??_);_(@_)">
                  <c:v>1.48</c:v>
                </c:pt>
                <c:pt idx="257" formatCode="_(* #,##0.000_);_(* \(#,##0.000\);_(* &quot;-&quot;??_);_(@_)">
                  <c:v>1.4359999999999991</c:v>
                </c:pt>
                <c:pt idx="258" formatCode="_(* #,##0.000_);_(* \(#,##0.000\);_(* &quot;-&quot;??_);_(@_)">
                  <c:v>1.2129999999999996</c:v>
                </c:pt>
                <c:pt idx="259" formatCode="_(* #,##0.000_);_(* \(#,##0.000\);_(* &quot;-&quot;??_);_(@_)">
                  <c:v>1.115</c:v>
                </c:pt>
                <c:pt idx="260" formatCode="_(* #,##0.000_);_(* \(#,##0.000\);_(* &quot;-&quot;??_);_(@_)">
                  <c:v>1.042</c:v>
                </c:pt>
                <c:pt idx="261" formatCode="_(* #,##0.000_);_(* \(#,##0.000\);_(* &quot;-&quot;??_);_(@_)">
                  <c:v>1.0169999999999995</c:v>
                </c:pt>
                <c:pt idx="262" formatCode="_(* #,##0.000_);_(* \(#,##0.000\);_(* &quot;-&quot;??_);_(@_)">
                  <c:v>0.99299999999999999</c:v>
                </c:pt>
                <c:pt idx="263" formatCode="_(* #,##0.000_);_(* \(#,##0.000\);_(* &quot;-&quot;??_);_(@_)">
                  <c:v>0.996</c:v>
                </c:pt>
                <c:pt idx="264" formatCode="_(* #,##0.000_);_(* \(#,##0.000\);_(* &quot;-&quot;??_);_(@_)">
                  <c:v>0.9770000000000002</c:v>
                </c:pt>
                <c:pt idx="265" formatCode="_(* #,##0.000_);_(* \(#,##0.000\);_(* &quot;-&quot;??_);_(@_)">
                  <c:v>0.96500000000000019</c:v>
                </c:pt>
                <c:pt idx="266" formatCode="_(* #,##0.000_);_(* \(#,##0.000\);_(* &quot;-&quot;??_);_(@_)">
                  <c:v>0.95200000000000018</c:v>
                </c:pt>
                <c:pt idx="267" formatCode="_(* #,##0.000_);_(* \(#,##0.000\);_(* &quot;-&quot;??_);_(@_)">
                  <c:v>0.95500000000000018</c:v>
                </c:pt>
                <c:pt idx="268" formatCode="_(* #,##0.000_);_(* \(#,##0.000\);_(* &quot;-&quot;??_);_(@_)">
                  <c:v>0.98199999999999998</c:v>
                </c:pt>
                <c:pt idx="269" formatCode="_(* #,##0.000_);_(* \(#,##0.000\);_(* &quot;-&quot;??_);_(@_)">
                  <c:v>1.012</c:v>
                </c:pt>
                <c:pt idx="270" formatCode="_(* #,##0.000_);_(* \(#,##0.000\);_(* &quot;-&quot;??_);_(@_)">
                  <c:v>1.1040000000000001</c:v>
                </c:pt>
                <c:pt idx="271" formatCode="_(* #,##0.000_);_(* \(#,##0.000\);_(* &quot;-&quot;??_);_(@_)">
                  <c:v>1.147</c:v>
                </c:pt>
                <c:pt idx="272" formatCode="_(* #,##0.000_);_(* \(#,##0.000\);_(* &quot;-&quot;??_);_(@_)">
                  <c:v>1.137</c:v>
                </c:pt>
                <c:pt idx="273" formatCode="_(* #,##0.000_);_(* \(#,##0.000\);_(* &quot;-&quot;??_);_(@_)">
                  <c:v>1.224</c:v>
                </c:pt>
                <c:pt idx="274" formatCode="_(* #,##0.000_);_(* \(#,##0.000\);_(* &quot;-&quot;??_);_(@_)">
                  <c:v>1.2689999999999995</c:v>
                </c:pt>
                <c:pt idx="275" formatCode="_(* #,##0.000_);_(* \(#,##0.000\);_(* &quot;-&quot;??_);_(@_)">
                  <c:v>1.2509999999999994</c:v>
                </c:pt>
                <c:pt idx="276">
                  <c:v>1.254</c:v>
                </c:pt>
                <c:pt idx="277">
                  <c:v>1.3520000000000001</c:v>
                </c:pt>
                <c:pt idx="278">
                  <c:v>1.4829999999999997</c:v>
                </c:pt>
                <c:pt idx="279">
                  <c:v>1.621</c:v>
                </c:pt>
                <c:pt idx="280">
                  <c:v>1.7069999999999994</c:v>
                </c:pt>
                <c:pt idx="281">
                  <c:v>1.7489999999999994</c:v>
                </c:pt>
                <c:pt idx="282">
                  <c:v>1.8180000000000001</c:v>
                </c:pt>
                <c:pt idx="283">
                  <c:v>1.7549999999999994</c:v>
                </c:pt>
                <c:pt idx="284">
                  <c:v>1.736</c:v>
                </c:pt>
                <c:pt idx="285">
                  <c:v>1.776</c:v>
                </c:pt>
                <c:pt idx="286">
                  <c:v>1.706</c:v>
                </c:pt>
                <c:pt idx="287">
                  <c:v>1.671</c:v>
                </c:pt>
                <c:pt idx="288" formatCode="_(* #,##0.000_);_(* \(#,##0.000\);_(* &quot;-&quot;??_);_(@_)">
                  <c:v>1.5049999999999994</c:v>
                </c:pt>
                <c:pt idx="289" formatCode="_(* #,##0.000_);_(* \(#,##0.000\);_(* &quot;-&quot;??_);_(@_)">
                  <c:v>1.345</c:v>
                </c:pt>
                <c:pt idx="290" formatCode="_(* #,##0.000_);_(* \(#,##0.000\);_(* &quot;-&quot;??_);_(@_)">
                  <c:v>1.1639999999999995</c:v>
                </c:pt>
                <c:pt idx="291" formatCode="_(* #,##0.000_);_(* \(#,##0.000\);_(* &quot;-&quot;??_);_(@_)">
                  <c:v>1.04</c:v>
                </c:pt>
                <c:pt idx="292" formatCode="_(* #,##0.000_);_(* \(#,##0.000\);_(* &quot;-&quot;??_);_(@_)">
                  <c:v>0.9700000000000002</c:v>
                </c:pt>
                <c:pt idx="293" formatCode="_(* #,##0.000_);_(* \(#,##0.000\);_(* &quot;-&quot;??_);_(@_)">
                  <c:v>0.93500000000000005</c:v>
                </c:pt>
                <c:pt idx="294" formatCode="_(* #,##0.000_);_(* \(#,##0.000\);_(* &quot;-&quot;??_);_(@_)">
                  <c:v>0.77900000000000025</c:v>
                </c:pt>
                <c:pt idx="295" formatCode="_(* #,##0.000_);_(* \(#,##0.000\);_(* &quot;-&quot;??_);_(@_)">
                  <c:v>0.60600000000000021</c:v>
                </c:pt>
                <c:pt idx="296" formatCode="_(* #,##0.000_);_(* \(#,##0.000\);_(* &quot;-&quot;??_);_(@_)">
                  <c:v>0.48400000000000015</c:v>
                </c:pt>
                <c:pt idx="297" formatCode="_(* #,##0.000_);_(* \(#,##0.000\);_(* &quot;-&quot;??_);_(@_)">
                  <c:v>0.41200000000000009</c:v>
                </c:pt>
                <c:pt idx="298" formatCode="_(* #,##0.000_);_(* \(#,##0.000\);_(* &quot;-&quot;??_);_(@_)">
                  <c:v>0.3600000000000001</c:v>
                </c:pt>
                <c:pt idx="299" formatCode="_(* #,##0.000_);_(* \(#,##0.000\);_(* &quot;-&quot;??_);_(@_)">
                  <c:v>0.32400000000000012</c:v>
                </c:pt>
                <c:pt idx="300" formatCode="_(* #,##0.000_);_(* \(#,##0.000\);_(* &quot;-&quot;??_);_(@_)">
                  <c:v>0.34400000000000008</c:v>
                </c:pt>
                <c:pt idx="301" formatCode="_(* #,##0.000_);_(* \(#,##0.000\);_(* &quot;-&quot;??_);_(@_)">
                  <c:v>0.36200000000000015</c:v>
                </c:pt>
                <c:pt idx="302" formatCode="_(* #,##0.000_);_(* \(#,##0.000\);_(* &quot;-&quot;??_);_(@_)">
                  <c:v>0.32900000000000013</c:v>
                </c:pt>
                <c:pt idx="303" formatCode="_(* #,##0.000_);_(* \(#,##0.000\);_(* &quot;-&quot;??_);_(@_)">
                  <c:v>0.32400000000000012</c:v>
                </c:pt>
                <c:pt idx="304" formatCode="_(* #,##0.000_);_(* \(#,##0.000\);_(* &quot;-&quot;??_);_(@_)">
                  <c:v>0.29900000000000015</c:v>
                </c:pt>
                <c:pt idx="305" formatCode="_(* #,##0.000_);_(* \(#,##0.000\);_(* &quot;-&quot;??_);_(@_)">
                  <c:v>0.32100000000000012</c:v>
                </c:pt>
                <c:pt idx="306" formatCode="_(* #,##0.000_);_(* \(#,##0.000\);_(* &quot;-&quot;??_);_(@_)">
                  <c:v>0.33600000000000013</c:v>
                </c:pt>
                <c:pt idx="307" formatCode="_(* #,##0.000_);_(* \(#,##0.000\);_(* &quot;-&quot;??_);_(@_)">
                  <c:v>0.34200000000000008</c:v>
                </c:pt>
                <c:pt idx="308" formatCode="_(* #,##0.000_);_(* \(#,##0.000\);_(* &quot;-&quot;??_);_(@_)">
                  <c:v>0.34</c:v>
                </c:pt>
                <c:pt idx="309" formatCode="_(* #,##0.000_);_(* \(#,##0.000\);_(* &quot;-&quot;??_);_(@_)">
                  <c:v>0.34200000000000008</c:v>
                </c:pt>
                <c:pt idx="310" formatCode="_(* #,##0.000_);_(* \(#,##0.000\);_(* &quot;-&quot;??_);_(@_)">
                  <c:v>0.32700000000000012</c:v>
                </c:pt>
                <c:pt idx="311" formatCode="_(* #,##0.000_);_(* \(#,##0.000\);_(* &quot;-&quot;??_);_(@_)">
                  <c:v>0.37100000000000011</c:v>
                </c:pt>
                <c:pt idx="312" formatCode="_(* #,##0.000_);_(* \(#,##0.000\);_(* &quot;-&quot;??_);_(@_)">
                  <c:v>0.39600000000000013</c:v>
                </c:pt>
                <c:pt idx="313" formatCode="_(* #,##0.000_);_(* \(#,##0.000\);_(* &quot;-&quot;??_);_(@_)">
                  <c:v>0.38700000000000012</c:v>
                </c:pt>
                <c:pt idx="314" formatCode="_(* #,##0.000_);_(* \(#,##0.000\);_(* &quot;-&quot;??_);_(@_)">
                  <c:v>0.40700000000000008</c:v>
                </c:pt>
                <c:pt idx="315" formatCode="_(* #,##0.000_);_(* \(#,##0.000\);_(* &quot;-&quot;??_);_(@_)">
                  <c:v>0.4300000000000001</c:v>
                </c:pt>
                <c:pt idx="316" formatCode="_(* #,##0.000_);_(* \(#,##0.000\);_(* &quot;-&quot;??_);_(@_)">
                  <c:v>0.41700000000000009</c:v>
                </c:pt>
                <c:pt idx="317" formatCode="_(* #,##0.000_);_(* \(#,##0.000\);_(* &quot;-&quot;??_);_(@_)">
                  <c:v>0.33300000000000013</c:v>
                </c:pt>
                <c:pt idx="318" formatCode="_(* #,##0.000_);_(* \(#,##0.000\);_(* &quot;-&quot;??_);_(@_)">
                  <c:v>0.30500000000000016</c:v>
                </c:pt>
                <c:pt idx="319" formatCode="_(* #,##0.000_);_(* \(#,##0.000\);_(* &quot;-&quot;??_);_(@_)">
                  <c:v>0.29200000000000009</c:v>
                </c:pt>
                <c:pt idx="320" formatCode="_(* #,##0.000_);_(* \(#,##0.000\);_(* &quot;-&quot;??_);_(@_)">
                  <c:v>0.2</c:v>
                </c:pt>
                <c:pt idx="321" formatCode="_(* #,##0.000_);_(* \(#,##0.000\);_(* &quot;-&quot;??_);_(@_)">
                  <c:v>0.18400000000000005</c:v>
                </c:pt>
                <c:pt idx="322" formatCode="_(* #,##0.000_);_(* \(#,##0.000\);_(* &quot;-&quot;??_);_(@_)">
                  <c:v>0.18200000000000005</c:v>
                </c:pt>
                <c:pt idx="323" formatCode="_(* #,##0.000_);_(* \(#,##0.000\);_(* &quot;-&quot;??_);_(@_)">
                  <c:v>0.17600000000000005</c:v>
                </c:pt>
                <c:pt idx="324" formatCode="_(* #,##0.000_);_(* \(#,##0.000\);_(* &quot;-&quot;??_);_(@_)">
                  <c:v>0.15200000000000005</c:v>
                </c:pt>
                <c:pt idx="325" formatCode="_(* #,##0.000_);_(* \(#,##0.000\);_(* &quot;-&quot;??_);_(@_)">
                  <c:v>0.126</c:v>
                </c:pt>
                <c:pt idx="326" formatCode="_(* #,##0.000_);_(* \(#,##0.000\);_(* &quot;-&quot;??_);_(@_)">
                  <c:v>9.7000000000000003E-2</c:v>
                </c:pt>
                <c:pt idx="327" formatCode="_(* #,##0.000_);_(* \(#,##0.000\);_(* &quot;-&quot;??_);_(@_)">
                  <c:v>7.3000000000000009E-2</c:v>
                </c:pt>
                <c:pt idx="328" formatCode="_(* #,##0.000_);_(* \(#,##0.000\);_(* &quot;-&quot;??_);_(@_)">
                  <c:v>5.7000000000000016E-2</c:v>
                </c:pt>
                <c:pt idx="329" formatCode="_(* #,##0.000_);_(* \(#,##0.000\);_(* &quot;-&quot;??_);_(@_)">
                  <c:v>4.9000000000000016E-2</c:v>
                </c:pt>
                <c:pt idx="330" formatCode="_(* #,##0.000_);_(* \(#,##0.000\);_(* &quot;-&quot;??_);_(@_)">
                  <c:v>4.9000000000000016E-2</c:v>
                </c:pt>
                <c:pt idx="331" formatCode="_(* #,##0.000_);_(* \(#,##0.000\);_(* &quot;-&quot;??_);_(@_)">
                  <c:v>4.3999999999999997E-2</c:v>
                </c:pt>
                <c:pt idx="332" formatCode="_(* #,##0.000_);_(* \(#,##0.000\);_(* &quot;-&quot;??_);_(@_)">
                  <c:v>3.500000000000001E-2</c:v>
                </c:pt>
                <c:pt idx="333" formatCode="_(* #,##0.000_);_(* \(#,##0.000\);_(* &quot;-&quot;??_);_(@_)">
                  <c:v>2.0000000000000007E-2</c:v>
                </c:pt>
                <c:pt idx="334" formatCode="_(* #,##0.000_);_(* \(#,##0.000\);_(* &quot;-&quot;??_);_(@_)">
                  <c:v>-1.4999999999999998E-2</c:v>
                </c:pt>
                <c:pt idx="335" formatCode="_(* #,##0.000_);_(* \(#,##0.000\);_(* &quot;-&quot;??_);_(@_)">
                  <c:v>-4.0000000000000015E-2</c:v>
                </c:pt>
                <c:pt idx="336" formatCode="_(* #,##0.000_);_(* \(#,##0.000\);_(* &quot;-&quot;??_);_(@_)">
                  <c:v>-6.1000000000000013E-2</c:v>
                </c:pt>
                <c:pt idx="337" formatCode="_(* #,##0.000_);_(* \(#,##0.000\);_(* &quot;-&quot;??_);_(@_)">
                  <c:v>-0.115</c:v>
                </c:pt>
                <c:pt idx="338" formatCode="_(* #,##0.000_);_(* \(#,##0.000\);_(* &quot;-&quot;??_);_(@_)">
                  <c:v>-0.13400000000000001</c:v>
                </c:pt>
                <c:pt idx="339" formatCode="_(* #,##0.000_);_(* \(#,##0.000\);_(* &quot;-&quot;??_);_(@_)">
                  <c:v>-0.13800000000000001</c:v>
                </c:pt>
                <c:pt idx="340" formatCode="_(* #,##0.000_);_(* \(#,##0.000\);_(* &quot;-&quot;??_);_(@_)">
                  <c:v>-0.14500000000000005</c:v>
                </c:pt>
                <c:pt idx="341" formatCode="_(* #,##0.000_);_(* \(#,##0.000\);_(* &quot;-&quot;??_);_(@_)">
                  <c:v>-0.16200000000000001</c:v>
                </c:pt>
                <c:pt idx="342" formatCode="_(* #,##0.000_);_(* \(#,##0.000\);_(* &quot;-&quot;??_);_(@_)">
                  <c:v>-0.18800000000000006</c:v>
                </c:pt>
                <c:pt idx="343" formatCode="_(* #,##0.000_);_(* \(#,##0.000\);_(* &quot;-&quot;??_);_(@_)">
                  <c:v>-0.18900000000000006</c:v>
                </c:pt>
                <c:pt idx="344" formatCode="_(* #,##0.000_);_(* \(#,##0.000\);_(* &quot;-&quot;??_);_(@_)">
                  <c:v>-0.19900000000000001</c:v>
                </c:pt>
                <c:pt idx="345" formatCode="_(* #,##0.000_);_(* \(#,##0.000\);_(* &quot;-&quot;??_);_(@_)">
                  <c:v>-0.20700000000000005</c:v>
                </c:pt>
                <c:pt idx="346" formatCode="_(* #,##0.000_);_(* \(#,##0.000\);_(* &quot;-&quot;??_);_(@_)">
                  <c:v>-0.21500000000000005</c:v>
                </c:pt>
                <c:pt idx="347" formatCode="_(* #,##0.000_);_(* \(#,##0.000\);_(* &quot;-&quot;??_);_(@_)">
                  <c:v>-0.21800000000000005</c:v>
                </c:pt>
                <c:pt idx="348" formatCode="_(* #,##0.000_);_(* \(#,##0.000\);_(* &quot;-&quot;??_);_(@_)">
                  <c:v>-0.23600000000000004</c:v>
                </c:pt>
                <c:pt idx="349" formatCode="_(* #,##0.000_);_(* \(#,##0.000\);_(* &quot;-&quot;??_);_(@_)">
                  <c:v>-0.24100000000000005</c:v>
                </c:pt>
                <c:pt idx="350" formatCode="_(* #,##0.000_);_(* \(#,##0.000\);_(* &quot;-&quot;??_);_(@_)">
                  <c:v>-0.24100000000000005</c:v>
                </c:pt>
                <c:pt idx="351" formatCode="_(* #,##0.000_);_(* \(#,##0.000\);_(* &quot;-&quot;??_);_(@_)">
                  <c:v>-0.24600000000000005</c:v>
                </c:pt>
                <c:pt idx="352" formatCode="_(* #,##0.000_);_(* \(#,##0.000\);_(* &quot;-&quot;??_);_(@_)">
                  <c:v>-0.251</c:v>
                </c:pt>
                <c:pt idx="353" formatCode="_(* #,##0.000_);_(* \(#,##0.000\);_(* &quot;-&quot;??_);_(@_)">
                  <c:v>-0.26700000000000002</c:v>
                </c:pt>
                <c:pt idx="354" formatCode="_(* #,##0.000_);_(* \(#,##0.000\);_(* &quot;-&quot;??_);_(@_)">
                  <c:v>-0.27300000000000002</c:v>
                </c:pt>
                <c:pt idx="355" formatCode="_(* #,##0.000_);_(* \(#,##0.000\);_(* &quot;-&quot;??_);_(@_)">
                  <c:v>-0.27200000000000002</c:v>
                </c:pt>
                <c:pt idx="356" formatCode="_(* #,##0.000_);_(* \(#,##0.000\);_(* &quot;-&quot;??_);_(@_)">
                  <c:v>-0.27300000000000002</c:v>
                </c:pt>
                <c:pt idx="357" formatCode="_(* #,##0.000_);_(* \(#,##0.000\);_(* &quot;-&quot;??_);_(@_)">
                  <c:v>-0.27400000000000002</c:v>
                </c:pt>
                <c:pt idx="358" formatCode="_(* #,##0.000_);_(* \(#,##0.000\);_(* &quot;-&quot;??_);_(@_)">
                  <c:v>-0.27400000000000002</c:v>
                </c:pt>
                <c:pt idx="359" formatCode="_(* #,##0.000_);_(* \(#,##0.000\);_(* &quot;-&quot;??_);_(@_)">
                  <c:v>-0.27100000000000002</c:v>
                </c:pt>
                <c:pt idx="360" formatCode="_(* #,##0.000_);_(* \(#,##0.000\);_(* &quot;-&quot;??_);_(@_)">
                  <c:v>-0.27400000000000002</c:v>
                </c:pt>
                <c:pt idx="361" formatCode="_(* #,##0.000_);_(* \(#,##0.000\);_(* &quot;-&quot;??_);_(@_)">
                  <c:v>-0.27500000000000002</c:v>
                </c:pt>
                <c:pt idx="362" formatCode="_(* #,##0.000_);_(* \(#,##0.000\);_(* &quot;-&quot;??_);_(@_)">
                  <c:v>-0.27100000000000002</c:v>
                </c:pt>
                <c:pt idx="363" formatCode="_(* #,##0.000_);_(* \(#,##0.000\);_(* &quot;-&quot;??_);_(@_)">
                  <c:v>-0.27</c:v>
                </c:pt>
                <c:pt idx="364" formatCode="_(* #,##0.000_);_(* \(#,##0.000\);_(* &quot;-&quot;??_);_(@_)">
                  <c:v>-0.27</c:v>
                </c:pt>
                <c:pt idx="365" formatCode="_(* #,##0.000_);_(* \(#,##0.000\);_(* &quot;-&quot;??_);_(@_)">
                  <c:v>-0.26900000000000002</c:v>
                </c:pt>
                <c:pt idx="366" formatCode="_(* #,##0.000_);_(* \(#,##0.000\);_(* &quot;-&quot;??_);_(@_)">
                  <c:v>-0.26900000000000002</c:v>
                </c:pt>
                <c:pt idx="367" formatCode="_(* #,##0.000_);_(* \(#,##0.000\);_(* &quot;-&quot;??_);_(@_)">
                  <c:v>-0.26700000000000002</c:v>
                </c:pt>
                <c:pt idx="368" formatCode="_(* #,##0.000_);_(* \(#,##0.000\);_(* &quot;-&quot;??_);_(@_)">
                  <c:v>-0.26800000000000002</c:v>
                </c:pt>
                <c:pt idx="369" formatCode="_(* #,##0.000_);_(* \(#,##0.000\);_(* &quot;-&quot;??_);_(@_)">
                  <c:v>-0.26400000000000001</c:v>
                </c:pt>
                <c:pt idx="370" formatCode="_(* #,##0.000_);_(* \(#,##0.000\);_(* &quot;-&quot;??_);_(@_)">
                  <c:v>-0.25700000000000001</c:v>
                </c:pt>
                <c:pt idx="371" formatCode="_(* #,##0.000_);_(* \(#,##0.000\);_(* &quot;-&quot;??_);_(@_)">
                  <c:v>-0.24100000000000005</c:v>
                </c:pt>
                <c:pt idx="372">
                  <c:v>-0.23600000000000004</c:v>
                </c:pt>
                <c:pt idx="373">
                  <c:v>-0.23200000000000001</c:v>
                </c:pt>
                <c:pt idx="374">
                  <c:v>-0.23</c:v>
                </c:pt>
                <c:pt idx="375">
                  <c:v>-0.23100000000000001</c:v>
                </c:pt>
                <c:pt idx="376">
                  <c:v>-0.23700000000000004</c:v>
                </c:pt>
                <c:pt idx="377">
                  <c:v>-0.27900000000000008</c:v>
                </c:pt>
                <c:pt idx="378">
                  <c:v>-0.34700000000000009</c:v>
                </c:pt>
                <c:pt idx="379">
                  <c:v>-0.40500000000000008</c:v>
                </c:pt>
                <c:pt idx="380">
                  <c:v>-0.39400000000000013</c:v>
                </c:pt>
                <c:pt idx="381">
                  <c:v>-0.36200000000000015</c:v>
                </c:pt>
                <c:pt idx="382">
                  <c:v>-0.33700000000000013</c:v>
                </c:pt>
                <c:pt idx="383">
                  <c:v>-0.33600000000000013</c:v>
                </c:pt>
                <c:pt idx="384">
                  <c:v>-0.33000000000000013</c:v>
                </c:pt>
                <c:pt idx="385">
                  <c:v>-0.35500000000000009</c:v>
                </c:pt>
                <c:pt idx="386">
                  <c:v>-0.36600000000000016</c:v>
                </c:pt>
                <c:pt idx="387">
                  <c:v>-0.192</c:v>
                </c:pt>
                <c:pt idx="388">
                  <c:v>-0.14300000000000004</c:v>
                </c:pt>
                <c:pt idx="389">
                  <c:v>-0.223</c:v>
                </c:pt>
                <c:pt idx="390">
                  <c:v>-0.34600000000000009</c:v>
                </c:pt>
                <c:pt idx="391">
                  <c:v>-0.43300000000000011</c:v>
                </c:pt>
                <c:pt idx="392">
                  <c:v>-0.46300000000000002</c:v>
                </c:pt>
                <c:pt idx="393">
                  <c:v>-0.49400000000000016</c:v>
                </c:pt>
                <c:pt idx="394">
                  <c:v>-0.50900000000000001</c:v>
                </c:pt>
                <c:pt idx="395">
                  <c:v>-0.51900000000000002</c:v>
                </c:pt>
              </c:numCache>
            </c:numRef>
          </c:val>
          <c:smooth val="0"/>
          <c:extLst>
            <c:ext xmlns:c16="http://schemas.microsoft.com/office/drawing/2014/chart" uri="{C3380CC4-5D6E-409C-BE32-E72D297353CC}">
              <c16:uniqueId val="{00000001-8E1A-48FE-8C67-46061B444E40}"/>
            </c:ext>
          </c:extLst>
        </c:ser>
        <c:dLbls>
          <c:showLegendKey val="0"/>
          <c:showVal val="0"/>
          <c:showCatName val="0"/>
          <c:showSerName val="0"/>
          <c:showPercent val="0"/>
          <c:showBubbleSize val="0"/>
        </c:dLbls>
        <c:smooth val="0"/>
        <c:axId val="166611584"/>
        <c:axId val="167129472"/>
      </c:lineChart>
      <c:catAx>
        <c:axId val="166611584"/>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2700000" spcFirstLastPara="1" vertOverflow="ellipsis" wrap="square" anchor="ctr" anchorCtr="1"/>
          <a:lstStyle/>
          <a:p>
            <a:pPr>
              <a:defRPr sz="900" b="0" i="0" u="none" strike="noStrike" kern="1200" baseline="0">
                <a:solidFill>
                  <a:srgbClr val="000000"/>
                </a:solidFill>
                <a:latin typeface="Arial Armenian"/>
                <a:ea typeface="Arial Armenian"/>
                <a:cs typeface="Arial Armenian"/>
              </a:defRPr>
            </a:pPr>
            <a:endParaRPr lang="en-US"/>
          </a:p>
        </c:txPr>
        <c:crossAx val="167129472"/>
        <c:crosses val="autoZero"/>
        <c:auto val="1"/>
        <c:lblAlgn val="ctr"/>
        <c:lblOffset val="100"/>
        <c:tickLblSkip val="12"/>
        <c:tickMarkSkip val="1"/>
        <c:noMultiLvlLbl val="0"/>
      </c:catAx>
      <c:valAx>
        <c:axId val="167129472"/>
        <c:scaling>
          <c:orientation val="minMax"/>
        </c:scaling>
        <c:delete val="0"/>
        <c:axPos val="l"/>
        <c:majorGridlines>
          <c:spPr>
            <a:ln w="3175" cap="flat" cmpd="sng" algn="ctr">
              <a:solidFill>
                <a:srgbClr val="C0C0C0"/>
              </a:solidFill>
              <a:prstDash val="sysDash"/>
              <a:round/>
            </a:ln>
            <a:effectLst/>
          </c:spPr>
        </c:majorGridlines>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Arial Armenian"/>
                <a:ea typeface="Arial Armenian"/>
                <a:cs typeface="Arial Armenian"/>
              </a:defRPr>
            </a:pPr>
            <a:endParaRPr lang="en-US"/>
          </a:p>
        </c:txPr>
        <c:crossAx val="166611584"/>
        <c:crosses val="autoZero"/>
        <c:crossBetween val="between"/>
      </c:valAx>
      <c:spPr>
        <a:solidFill>
          <a:srgbClr val="FFFFFF"/>
        </a:solidFill>
        <a:ln w="12700">
          <a:solidFill>
            <a:srgbClr val="FFFFFF"/>
          </a:solidFill>
          <a:prstDash val="solid"/>
        </a:ln>
        <a:effectLst/>
      </c:spPr>
    </c:plotArea>
    <c:legend>
      <c:legendPos val="r"/>
      <c:layout>
        <c:manualLayout>
          <c:xMode val="edge"/>
          <c:yMode val="edge"/>
          <c:x val="0.11594568070295562"/>
          <c:y val="0.87731145878305683"/>
          <c:w val="0.79857598235003235"/>
          <c:h val="9.6608759414211653E-2"/>
        </c:manualLayout>
      </c:layout>
      <c:overlay val="0"/>
      <c:spPr>
        <a:solidFill>
          <a:srgbClr val="FFFFFF"/>
        </a:solidFill>
        <a:ln w="3175">
          <a:noFill/>
          <a:prstDash val="solid"/>
        </a:ln>
        <a:effectLst/>
      </c:spPr>
      <c:txPr>
        <a:bodyPr rot="0" spcFirstLastPara="1" vertOverflow="ellipsis" vert="horz" wrap="square" anchor="ctr" anchorCtr="1"/>
        <a:lstStyle/>
        <a:p>
          <a:pPr>
            <a:defRPr sz="1000" b="0" i="0" u="none" strike="noStrike" kern="1200"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view3D>
    <c:floor>
      <c:thickness val="0"/>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259845557499757E-2"/>
          <c:y val="6.042295494313215E-2"/>
          <c:w val="0.89927988602119202"/>
          <c:h val="0.71604057305336855"/>
        </c:manualLayout>
      </c:layout>
      <c:bar3DChart>
        <c:barDir val="col"/>
        <c:grouping val="percentStacked"/>
        <c:varyColors val="0"/>
        <c:ser>
          <c:idx val="0"/>
          <c:order val="0"/>
          <c:tx>
            <c:strRef>
              <c:f>Գ30!$A$25</c:f>
              <c:strCache>
                <c:ptCount val="1"/>
                <c:pt idx="0">
                  <c:v>Concessional</c:v>
                </c:pt>
              </c:strCache>
            </c:strRef>
          </c:tx>
          <c:spPr>
            <a:solidFill>
              <a:srgbClr val="008080"/>
            </a:solidFill>
            <a:effectLst>
              <a:outerShdw blurRad="50800" dist="38100" dir="2700000" algn="tl" rotWithShape="0">
                <a:prstClr val="black">
                  <a:alpha val="40000"/>
                </a:prstClr>
              </a:outerShdw>
            </a:effectLst>
            <a:scene3d>
              <a:camera prst="orthographicFront"/>
              <a:lightRig rig="threePt" dir="t"/>
            </a:scene3d>
            <a:sp3d/>
          </c:spPr>
          <c:invertIfNegative val="0"/>
          <c:cat>
            <c:numRef>
              <c:f>Գ30!$B$24:$W$24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Գ30!$B$25:$W$25</c:f>
              <c:numCache>
                <c:formatCode>0.0</c:formatCode>
                <c:ptCount val="22"/>
                <c:pt idx="0">
                  <c:v>415.34323330693655</c:v>
                </c:pt>
                <c:pt idx="1">
                  <c:v>457.71311478645862</c:v>
                </c:pt>
                <c:pt idx="2">
                  <c:v>522.16067429098041</c:v>
                </c:pt>
                <c:pt idx="3">
                  <c:v>638.64326278025078</c:v>
                </c:pt>
                <c:pt idx="4">
                  <c:v>787.42944577426351</c:v>
                </c:pt>
                <c:pt idx="5">
                  <c:v>910.08371496422785</c:v>
                </c:pt>
                <c:pt idx="6">
                  <c:v>881.45037429935621</c:v>
                </c:pt>
                <c:pt idx="7">
                  <c:v>1006.9251750291746</c:v>
                </c:pt>
                <c:pt idx="8">
                  <c:v>1245.0831593457583</c:v>
                </c:pt>
                <c:pt idx="9">
                  <c:v>1386.56598400395</c:v>
                </c:pt>
                <c:pt idx="10">
                  <c:v>1418.0819135173185</c:v>
                </c:pt>
                <c:pt idx="11">
                  <c:v>1444.4370585940035</c:v>
                </c:pt>
                <c:pt idx="12">
                  <c:v>1943.2772955032601</c:v>
                </c:pt>
                <c:pt idx="13">
                  <c:v>1983.8347080259578</c:v>
                </c:pt>
                <c:pt idx="14">
                  <c:v>1987.7532342280338</c:v>
                </c:pt>
                <c:pt idx="15">
                  <c:v>1913.3931104213998</c:v>
                </c:pt>
                <c:pt idx="16">
                  <c:v>2041.2951398954881</c:v>
                </c:pt>
                <c:pt idx="17">
                  <c:v>2164.0918957778799</c:v>
                </c:pt>
                <c:pt idx="18">
                  <c:v>2385.3593957828143</c:v>
                </c:pt>
                <c:pt idx="19">
                  <c:v>2305.7737999600004</c:v>
                </c:pt>
                <c:pt idx="20">
                  <c:v>2225.7734089899996</c:v>
                </c:pt>
                <c:pt idx="21">
                  <c:v>2245.7928679199986</c:v>
                </c:pt>
              </c:numCache>
            </c:numRef>
          </c:val>
          <c:extLst>
            <c:ext xmlns:c16="http://schemas.microsoft.com/office/drawing/2014/chart" uri="{C3380CC4-5D6E-409C-BE32-E72D297353CC}">
              <c16:uniqueId val="{00000000-50B3-4654-BD64-BE923CEE87B3}"/>
            </c:ext>
          </c:extLst>
        </c:ser>
        <c:ser>
          <c:idx val="1"/>
          <c:order val="1"/>
          <c:tx>
            <c:strRef>
              <c:f>Գ30!$A$26</c:f>
              <c:strCache>
                <c:ptCount val="1"/>
                <c:pt idx="0">
                  <c:v>Commercial</c:v>
                </c:pt>
              </c:strCache>
            </c:strRef>
          </c:tx>
          <c:spPr>
            <a:solidFill>
              <a:srgbClr val="993366"/>
            </a:solidFill>
          </c:spPr>
          <c:invertIfNegative val="0"/>
          <c:cat>
            <c:numRef>
              <c:f>Գ30!$B$24:$W$24</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Գ30!$B$26:$W$26</c:f>
              <c:numCache>
                <c:formatCode>0.0</c:formatCode>
                <c:ptCount val="22"/>
                <c:pt idx="0">
                  <c:v>252.68896071374999</c:v>
                </c:pt>
                <c:pt idx="1">
                  <c:v>223.51025863499999</c:v>
                </c:pt>
                <c:pt idx="2">
                  <c:v>204.65874574285718</c:v>
                </c:pt>
                <c:pt idx="3">
                  <c:v>179.21641855285719</c:v>
                </c:pt>
                <c:pt idx="4">
                  <c:v>80.137899232499933</c:v>
                </c:pt>
                <c:pt idx="5">
                  <c:v>32.408178682500015</c:v>
                </c:pt>
                <c:pt idx="6">
                  <c:v>21.627000770000009</c:v>
                </c:pt>
                <c:pt idx="7">
                  <c:v>12.980643610000016</c:v>
                </c:pt>
                <c:pt idx="8">
                  <c:v>42.079150050000237</c:v>
                </c:pt>
                <c:pt idx="9">
                  <c:v>42.511090049999993</c:v>
                </c:pt>
                <c:pt idx="10">
                  <c:v>1071.8391433605768</c:v>
                </c:pt>
                <c:pt idx="11">
                  <c:v>1311.9565441820705</c:v>
                </c:pt>
                <c:pt idx="12">
                  <c:v>1023.5870184386922</c:v>
                </c:pt>
                <c:pt idx="13">
                  <c:v>1171.8205104267099</c:v>
                </c:pt>
                <c:pt idx="14">
                  <c:v>714.091666279528</c:v>
                </c:pt>
                <c:pt idx="15">
                  <c:v>775.69918371505219</c:v>
                </c:pt>
                <c:pt idx="16">
                  <c:v>894.92001256579579</c:v>
                </c:pt>
                <c:pt idx="17">
                  <c:v>1215.8606911970351</c:v>
                </c:pt>
                <c:pt idx="18">
                  <c:v>1635.6638682226583</c:v>
                </c:pt>
                <c:pt idx="19">
                  <c:v>1834.2589567200007</c:v>
                </c:pt>
                <c:pt idx="20">
                  <c:v>2080.9277064300013</c:v>
                </c:pt>
                <c:pt idx="21">
                  <c:v>2419.3889402199998</c:v>
                </c:pt>
              </c:numCache>
            </c:numRef>
          </c:val>
          <c:extLst>
            <c:ext xmlns:c16="http://schemas.microsoft.com/office/drawing/2014/chart" uri="{C3380CC4-5D6E-409C-BE32-E72D297353CC}">
              <c16:uniqueId val="{00000001-50B3-4654-BD64-BE923CEE87B3}"/>
            </c:ext>
          </c:extLst>
        </c:ser>
        <c:dLbls>
          <c:showLegendKey val="0"/>
          <c:showVal val="0"/>
          <c:showCatName val="0"/>
          <c:showSerName val="0"/>
          <c:showPercent val="0"/>
          <c:showBubbleSize val="0"/>
        </c:dLbls>
        <c:gapWidth val="114"/>
        <c:gapDepth val="101"/>
        <c:shape val="box"/>
        <c:axId val="167197696"/>
        <c:axId val="167207680"/>
        <c:axId val="0"/>
      </c:bar3DChart>
      <c:catAx>
        <c:axId val="167197696"/>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925" b="0" i="0" u="none" strike="noStrike" baseline="0">
                <a:solidFill>
                  <a:sysClr val="windowText" lastClr="000000"/>
                </a:solidFill>
                <a:latin typeface="GHEA Grapalat" panose="02000506050000020003" pitchFamily="50" charset="0"/>
                <a:ea typeface="Arial Armenian"/>
                <a:cs typeface="Arial Armenian"/>
              </a:defRPr>
            </a:pPr>
            <a:endParaRPr lang="en-US"/>
          </a:p>
        </c:txPr>
        <c:crossAx val="167207680"/>
        <c:crosses val="autoZero"/>
        <c:auto val="1"/>
        <c:lblAlgn val="ctr"/>
        <c:lblOffset val="100"/>
        <c:noMultiLvlLbl val="0"/>
      </c:catAx>
      <c:valAx>
        <c:axId val="167207680"/>
        <c:scaling>
          <c:orientation val="minMax"/>
        </c:scaling>
        <c:delete val="0"/>
        <c:axPos val="l"/>
        <c:majorGridlines>
          <c:spPr>
            <a:ln w="3175">
              <a:solidFill>
                <a:srgbClr val="80808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GHEA Grapalat" panose="02000506050000020003" pitchFamily="50" charset="0"/>
                <a:ea typeface="Arial Armenian"/>
                <a:cs typeface="Arial Armenian"/>
              </a:defRPr>
            </a:pPr>
            <a:endParaRPr lang="en-US"/>
          </a:p>
        </c:txPr>
        <c:crossAx val="167197696"/>
        <c:crosses val="autoZero"/>
        <c:crossBetween val="between"/>
      </c:valAx>
    </c:plotArea>
    <c:legend>
      <c:legendPos val="r"/>
      <c:legendEntry>
        <c:idx val="0"/>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0.18922426363371245"/>
          <c:y val="0.89907945100612441"/>
          <c:w val="0.60060084074644504"/>
          <c:h val="7.0095497326878836E-2"/>
        </c:manualLayout>
      </c:layout>
      <c:overlay val="0"/>
      <c:spPr>
        <a:solidFill>
          <a:srgbClr val="FFFFFF"/>
        </a:solidFill>
        <a:ln w="3175">
          <a:noFill/>
          <a:prstDash val="solid"/>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c:spPr>
  <c:txPr>
    <a:bodyPr/>
    <a:lstStyle/>
    <a:p>
      <a:pPr>
        <a:defRPr sz="1000" b="0"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492610837438487E-2"/>
          <c:y val="7.3863738824655495E-2"/>
          <c:w val="0.9445812807881776"/>
          <c:h val="0.63920543213644199"/>
        </c:manualLayout>
      </c:layout>
      <c:lineChart>
        <c:grouping val="standard"/>
        <c:varyColors val="0"/>
        <c:ser>
          <c:idx val="0"/>
          <c:order val="0"/>
          <c:tx>
            <c:strRef>
              <c:f>Գ3!$A$22</c:f>
              <c:strCache>
                <c:ptCount val="1"/>
                <c:pt idx="0">
                  <c:v>RA external public debt service/Exports, %</c:v>
                </c:pt>
              </c:strCache>
            </c:strRef>
          </c:tx>
          <c:spPr>
            <a:ln w="28575">
              <a:solidFill>
                <a:schemeClr val="accent4">
                  <a:lumMod val="60000"/>
                  <a:lumOff val="40000"/>
                </a:schemeClr>
              </a:solidFill>
              <a:prstDash val="solid"/>
            </a:ln>
          </c:spPr>
          <c:marker>
            <c:symbol val="square"/>
            <c:size val="2"/>
            <c:spPr>
              <a:noFill/>
              <a:ln w="28575">
                <a:solidFill>
                  <a:schemeClr val="accent4">
                    <a:lumMod val="60000"/>
                    <a:lumOff val="40000"/>
                  </a:schemeClr>
                </a:solidFill>
              </a:ln>
            </c:spPr>
          </c:marker>
          <c:cat>
            <c:numRef>
              <c:f>Գ3!$B$21:$V$21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Գ3!$B$22:$V$22</c:f>
              <c:numCache>
                <c:formatCode>_(* #,##0.0_);_(* \(#,##0.0\);_(* "-"??_);_(@_)</c:formatCode>
                <c:ptCount val="21"/>
                <c:pt idx="0">
                  <c:v>10.557266055104497</c:v>
                </c:pt>
                <c:pt idx="1">
                  <c:v>9.2442640344478324</c:v>
                </c:pt>
                <c:pt idx="2">
                  <c:v>9.1070355369492795</c:v>
                </c:pt>
                <c:pt idx="3">
                  <c:v>14.337863764840465</c:v>
                </c:pt>
                <c:pt idx="4">
                  <c:v>8.5752076759600246</c:v>
                </c:pt>
                <c:pt idx="5">
                  <c:v>4.2375108129980035</c:v>
                </c:pt>
                <c:pt idx="6">
                  <c:v>3.5488351881150915</c:v>
                </c:pt>
                <c:pt idx="7">
                  <c:v>2.6055439413301476</c:v>
                </c:pt>
                <c:pt idx="8">
                  <c:v>2.7841409193545341</c:v>
                </c:pt>
                <c:pt idx="9">
                  <c:v>4.6201964802127851</c:v>
                </c:pt>
                <c:pt idx="10">
                  <c:v>4.1153565397776291</c:v>
                </c:pt>
                <c:pt idx="11">
                  <c:v>3.7055338915416667</c:v>
                </c:pt>
                <c:pt idx="12">
                  <c:v>8.2069630764765318</c:v>
                </c:pt>
                <c:pt idx="13">
                  <c:v>27.297043031483909</c:v>
                </c:pt>
                <c:pt idx="14">
                  <c:v>8.0161558702835656</c:v>
                </c:pt>
                <c:pt idx="15">
                  <c:v>12.469898386327595</c:v>
                </c:pt>
                <c:pt idx="16">
                  <c:v>6.4571495100482155</c:v>
                </c:pt>
                <c:pt idx="17">
                  <c:v>6.5500834573413496</c:v>
                </c:pt>
                <c:pt idx="18">
                  <c:v>7.5582532249645444</c:v>
                </c:pt>
                <c:pt idx="19">
                  <c:v>14.778414146690428</c:v>
                </c:pt>
                <c:pt idx="20">
                  <c:v>14.7069855312765</c:v>
                </c:pt>
              </c:numCache>
            </c:numRef>
          </c:val>
          <c:smooth val="0"/>
          <c:extLst>
            <c:ext xmlns:c16="http://schemas.microsoft.com/office/drawing/2014/chart" uri="{C3380CC4-5D6E-409C-BE32-E72D297353CC}">
              <c16:uniqueId val="{00000000-5D44-44E0-AA80-79C643D8E9A9}"/>
            </c:ext>
          </c:extLst>
        </c:ser>
        <c:ser>
          <c:idx val="1"/>
          <c:order val="1"/>
          <c:tx>
            <c:strRef>
              <c:f>Գ3!$A$23</c:f>
              <c:strCache>
                <c:ptCount val="1"/>
                <c:pt idx="0">
                  <c:v>RA external public debt interest payments/Exports, %</c:v>
                </c:pt>
              </c:strCache>
            </c:strRef>
          </c:tx>
          <c:spPr>
            <a:ln w="28575">
              <a:solidFill>
                <a:srgbClr val="FFC000"/>
              </a:solidFill>
              <a:prstDash val="solid"/>
            </a:ln>
          </c:spPr>
          <c:marker>
            <c:symbol val="square"/>
            <c:size val="2"/>
            <c:spPr>
              <a:solidFill>
                <a:srgbClr val="FFFF00"/>
              </a:solidFill>
              <a:ln w="28575">
                <a:solidFill>
                  <a:srgbClr val="FFC000"/>
                </a:solidFill>
                <a:prstDash val="solid"/>
              </a:ln>
            </c:spPr>
          </c:marker>
          <c:cat>
            <c:numRef>
              <c:f>Գ3!$B$21:$V$21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Գ3!$B$23:$V$23</c:f>
              <c:numCache>
                <c:formatCode>_(* #,##0.0_);_(* \(#,##0.0\);_(* "-"??_);_(@_)</c:formatCode>
                <c:ptCount val="21"/>
                <c:pt idx="0">
                  <c:v>2.8562156330514012</c:v>
                </c:pt>
                <c:pt idx="1">
                  <c:v>3.2429432513519112</c:v>
                </c:pt>
                <c:pt idx="2">
                  <c:v>2.6979625978998372</c:v>
                </c:pt>
                <c:pt idx="3">
                  <c:v>1.2005110722897239</c:v>
                </c:pt>
                <c:pt idx="4">
                  <c:v>0.86945920629005491</c:v>
                </c:pt>
                <c:pt idx="5">
                  <c:v>0.8124042913465257</c:v>
                </c:pt>
                <c:pt idx="6">
                  <c:v>0.61676685686179522</c:v>
                </c:pt>
                <c:pt idx="7">
                  <c:v>0.53798580629515036</c:v>
                </c:pt>
                <c:pt idx="8">
                  <c:v>0.62029164548487392</c:v>
                </c:pt>
                <c:pt idx="9">
                  <c:v>1.7553049382808292</c:v>
                </c:pt>
                <c:pt idx="10">
                  <c:v>2.0007158654994432</c:v>
                </c:pt>
                <c:pt idx="11">
                  <c:v>1.8373659440691177</c:v>
                </c:pt>
                <c:pt idx="12">
                  <c:v>1.8855240949355705</c:v>
                </c:pt>
                <c:pt idx="13">
                  <c:v>1.5909805644728823</c:v>
                </c:pt>
                <c:pt idx="14">
                  <c:v>2.263207916760511</c:v>
                </c:pt>
                <c:pt idx="15">
                  <c:v>3.3095767131189047</c:v>
                </c:pt>
                <c:pt idx="16">
                  <c:v>3.5246326747590433</c:v>
                </c:pt>
                <c:pt idx="17">
                  <c:v>3.2546294187274376</c:v>
                </c:pt>
                <c:pt idx="18">
                  <c:v>3.3868473604451523</c:v>
                </c:pt>
                <c:pt idx="19">
                  <c:v>3.4180401241385723</c:v>
                </c:pt>
                <c:pt idx="20">
                  <c:v>4.5246224170065945</c:v>
                </c:pt>
              </c:numCache>
            </c:numRef>
          </c:val>
          <c:smooth val="0"/>
          <c:extLst>
            <c:ext xmlns:c16="http://schemas.microsoft.com/office/drawing/2014/chart" uri="{C3380CC4-5D6E-409C-BE32-E72D297353CC}">
              <c16:uniqueId val="{00000001-5D44-44E0-AA80-79C643D8E9A9}"/>
            </c:ext>
          </c:extLst>
        </c:ser>
        <c:ser>
          <c:idx val="2"/>
          <c:order val="2"/>
          <c:tx>
            <c:strRef>
              <c:f>Գ3!$A$24</c:f>
              <c:strCache>
                <c:ptCount val="1"/>
                <c:pt idx="0">
                  <c:v>RA external public debt service/Budget Revenues, %</c:v>
                </c:pt>
              </c:strCache>
            </c:strRef>
          </c:tx>
          <c:spPr>
            <a:ln w="28575">
              <a:solidFill>
                <a:srgbClr val="7030A0"/>
              </a:solidFill>
              <a:prstDash val="solid"/>
            </a:ln>
          </c:spPr>
          <c:marker>
            <c:symbol val="dot"/>
            <c:size val="2"/>
            <c:spPr>
              <a:solidFill>
                <a:srgbClr val="002060"/>
              </a:solidFill>
              <a:ln w="28575">
                <a:solidFill>
                  <a:srgbClr val="7030A0"/>
                </a:solidFill>
                <a:prstDash val="solid"/>
              </a:ln>
            </c:spPr>
          </c:marker>
          <c:cat>
            <c:numRef>
              <c:f>Գ3!$B$21:$V$21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Գ3!$B$24:$V$24</c:f>
              <c:numCache>
                <c:formatCode>_(* #,##0.0_);_(* \(#,##0.0\);_(* "-"??_);_(@_)</c:formatCode>
                <c:ptCount val="21"/>
                <c:pt idx="0">
                  <c:v>15.809547656538514</c:v>
                </c:pt>
                <c:pt idx="1">
                  <c:v>15.64892791524559</c:v>
                </c:pt>
                <c:pt idx="2">
                  <c:v>17.09645559102384</c:v>
                </c:pt>
                <c:pt idx="3">
                  <c:v>27.896663187724187</c:v>
                </c:pt>
                <c:pt idx="4">
                  <c:v>16.911069190400365</c:v>
                </c:pt>
                <c:pt idx="5">
                  <c:v>7.5501265878324251</c:v>
                </c:pt>
                <c:pt idx="6">
                  <c:v>5.5057199128755654</c:v>
                </c:pt>
                <c:pt idx="7">
                  <c:v>2.6080664765172048</c:v>
                </c:pt>
                <c:pt idx="8">
                  <c:v>2.1082259265762477</c:v>
                </c:pt>
                <c:pt idx="9">
                  <c:v>3.7930260067977351</c:v>
                </c:pt>
                <c:pt idx="10">
                  <c:v>4.3558145319655148</c:v>
                </c:pt>
                <c:pt idx="11">
                  <c:v>4.2970583522764167</c:v>
                </c:pt>
                <c:pt idx="12">
                  <c:v>10.166338559559241</c:v>
                </c:pt>
                <c:pt idx="13">
                  <c:v>32.931118100866492</c:v>
                </c:pt>
                <c:pt idx="14">
                  <c:v>9.6644236073656327</c:v>
                </c:pt>
                <c:pt idx="15">
                  <c:v>16.03592314777163</c:v>
                </c:pt>
                <c:pt idx="16">
                  <c:v>9.440702173330072</c:v>
                </c:pt>
                <c:pt idx="17">
                  <c:v>11.264597209770329</c:v>
                </c:pt>
                <c:pt idx="18">
                  <c:v>13.351885465612419</c:v>
                </c:pt>
                <c:pt idx="19">
                  <c:v>25.583080166081121</c:v>
                </c:pt>
                <c:pt idx="20">
                  <c:v>17.609501138100359</c:v>
                </c:pt>
              </c:numCache>
            </c:numRef>
          </c:val>
          <c:smooth val="0"/>
          <c:extLst>
            <c:ext xmlns:c16="http://schemas.microsoft.com/office/drawing/2014/chart" uri="{C3380CC4-5D6E-409C-BE32-E72D297353CC}">
              <c16:uniqueId val="{00000002-5D44-44E0-AA80-79C643D8E9A9}"/>
            </c:ext>
          </c:extLst>
        </c:ser>
        <c:dLbls>
          <c:showLegendKey val="0"/>
          <c:showVal val="0"/>
          <c:showCatName val="0"/>
          <c:showSerName val="0"/>
          <c:showPercent val="0"/>
          <c:showBubbleSize val="0"/>
        </c:dLbls>
        <c:marker val="1"/>
        <c:smooth val="0"/>
        <c:axId val="240063616"/>
        <c:axId val="240097920"/>
      </c:lineChart>
      <c:catAx>
        <c:axId val="240063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rmenian"/>
                <a:ea typeface="Arial Armenian"/>
                <a:cs typeface="Arial Armenian"/>
              </a:defRPr>
            </a:pPr>
            <a:endParaRPr lang="en-US"/>
          </a:p>
        </c:txPr>
        <c:crossAx val="240097920"/>
        <c:crosses val="autoZero"/>
        <c:auto val="1"/>
        <c:lblAlgn val="ctr"/>
        <c:lblOffset val="100"/>
        <c:tickLblSkip val="1"/>
        <c:tickMarkSkip val="1"/>
        <c:noMultiLvlLbl val="0"/>
      </c:catAx>
      <c:valAx>
        <c:axId val="240097920"/>
        <c:scaling>
          <c:orientation val="minMax"/>
        </c:scaling>
        <c:delete val="0"/>
        <c:axPos val="l"/>
        <c:majorGridlines>
          <c:spPr>
            <a:ln w="3175">
              <a:solidFill>
                <a:srgbClr val="00206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rmenian"/>
                <a:ea typeface="Arial Armenian"/>
                <a:cs typeface="Arial Armenian"/>
              </a:defRPr>
            </a:pPr>
            <a:endParaRPr lang="en-US"/>
          </a:p>
        </c:txPr>
        <c:crossAx val="240063616"/>
        <c:crosses val="autoZero"/>
        <c:crossBetween val="between"/>
      </c:valAx>
      <c:spPr>
        <a:solidFill>
          <a:srgbClr val="FFFFFF"/>
        </a:solidFill>
        <a:ln w="12700">
          <a:solidFill>
            <a:srgbClr val="FFFFFF"/>
          </a:solidFill>
          <a:prstDash val="solid"/>
        </a:ln>
      </c:spPr>
    </c:plotArea>
    <c:legend>
      <c:legendPos val="r"/>
      <c:layout>
        <c:manualLayout>
          <c:xMode val="edge"/>
          <c:yMode val="edge"/>
          <c:x val="5.6244228152036543E-2"/>
          <c:y val="0.79446694163229548"/>
          <c:w val="0.86464515286283683"/>
          <c:h val="0.1937576552930883"/>
        </c:manualLayout>
      </c:layout>
      <c:overlay val="0"/>
      <c:spPr>
        <a:solidFill>
          <a:srgbClr val="FFFFFF"/>
        </a:solidFill>
        <a:ln w="3175">
          <a:noFill/>
          <a:prstDash val="solid"/>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rgbClr val="FFFFFF"/>
    </a:solidFill>
    <a:ln w="12700">
      <a:solidFill>
        <a:srgbClr val="C0C0C0"/>
      </a:solidFill>
      <a:prstDash val="solid"/>
    </a:ln>
  </c:spPr>
  <c:txPr>
    <a:bodyPr/>
    <a:lstStyle/>
    <a:p>
      <a:pPr>
        <a:defRPr sz="1125"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Գ31!$Q$2</c:f>
              <c:strCache>
                <c:ptCount val="1"/>
                <c:pt idx="0">
                  <c:v> TSA total balance </c:v>
                </c:pt>
              </c:strCache>
            </c:strRef>
          </c:tx>
          <c:spPr>
            <a:ln w="25400">
              <a:noFill/>
            </a:ln>
          </c:spPr>
          <c:cat>
            <c:numRef>
              <c:f>Գ31!$P$3:$P$258</c:f>
              <c:numCache>
                <c:formatCode>m/d/yyyy</c:formatCode>
                <c:ptCount val="256"/>
                <c:pt idx="0">
                  <c:v>43830</c:v>
                </c:pt>
                <c:pt idx="1">
                  <c:v>43831</c:v>
                </c:pt>
                <c:pt idx="2">
                  <c:v>43832</c:v>
                </c:pt>
                <c:pt idx="3">
                  <c:v>43833</c:v>
                </c:pt>
                <c:pt idx="4">
                  <c:v>43838</c:v>
                </c:pt>
                <c:pt idx="5">
                  <c:v>43839</c:v>
                </c:pt>
                <c:pt idx="6">
                  <c:v>43840</c:v>
                </c:pt>
                <c:pt idx="7">
                  <c:v>43843</c:v>
                </c:pt>
                <c:pt idx="8">
                  <c:v>43844</c:v>
                </c:pt>
                <c:pt idx="9">
                  <c:v>43845</c:v>
                </c:pt>
                <c:pt idx="10">
                  <c:v>43846</c:v>
                </c:pt>
                <c:pt idx="11">
                  <c:v>43847</c:v>
                </c:pt>
                <c:pt idx="12">
                  <c:v>43850</c:v>
                </c:pt>
                <c:pt idx="13">
                  <c:v>43851</c:v>
                </c:pt>
                <c:pt idx="14">
                  <c:v>43852</c:v>
                </c:pt>
                <c:pt idx="15">
                  <c:v>43853</c:v>
                </c:pt>
                <c:pt idx="16">
                  <c:v>43854</c:v>
                </c:pt>
                <c:pt idx="17">
                  <c:v>43859</c:v>
                </c:pt>
                <c:pt idx="18">
                  <c:v>43860</c:v>
                </c:pt>
                <c:pt idx="19">
                  <c:v>43861</c:v>
                </c:pt>
                <c:pt idx="20">
                  <c:v>43862</c:v>
                </c:pt>
                <c:pt idx="21">
                  <c:v>43864</c:v>
                </c:pt>
                <c:pt idx="22">
                  <c:v>43865</c:v>
                </c:pt>
                <c:pt idx="23">
                  <c:v>43866</c:v>
                </c:pt>
                <c:pt idx="24">
                  <c:v>43867</c:v>
                </c:pt>
                <c:pt idx="25">
                  <c:v>43868</c:v>
                </c:pt>
                <c:pt idx="26">
                  <c:v>43871</c:v>
                </c:pt>
                <c:pt idx="27">
                  <c:v>43872</c:v>
                </c:pt>
                <c:pt idx="28">
                  <c:v>43873</c:v>
                </c:pt>
                <c:pt idx="29">
                  <c:v>43874</c:v>
                </c:pt>
                <c:pt idx="30">
                  <c:v>43875</c:v>
                </c:pt>
                <c:pt idx="31">
                  <c:v>43878</c:v>
                </c:pt>
                <c:pt idx="32">
                  <c:v>43879</c:v>
                </c:pt>
                <c:pt idx="33">
                  <c:v>43880</c:v>
                </c:pt>
                <c:pt idx="34">
                  <c:v>43881</c:v>
                </c:pt>
                <c:pt idx="35">
                  <c:v>43882</c:v>
                </c:pt>
                <c:pt idx="36">
                  <c:v>43885</c:v>
                </c:pt>
                <c:pt idx="37">
                  <c:v>43886</c:v>
                </c:pt>
                <c:pt idx="38">
                  <c:v>43887</c:v>
                </c:pt>
                <c:pt idx="39">
                  <c:v>43888</c:v>
                </c:pt>
                <c:pt idx="40">
                  <c:v>43889</c:v>
                </c:pt>
                <c:pt idx="41">
                  <c:v>43892</c:v>
                </c:pt>
                <c:pt idx="42">
                  <c:v>43893</c:v>
                </c:pt>
                <c:pt idx="43">
                  <c:v>43894</c:v>
                </c:pt>
                <c:pt idx="44">
                  <c:v>43895</c:v>
                </c:pt>
                <c:pt idx="45">
                  <c:v>43896</c:v>
                </c:pt>
                <c:pt idx="46">
                  <c:v>43899</c:v>
                </c:pt>
                <c:pt idx="47">
                  <c:v>43900</c:v>
                </c:pt>
                <c:pt idx="48">
                  <c:v>43901</c:v>
                </c:pt>
                <c:pt idx="49">
                  <c:v>43902</c:v>
                </c:pt>
                <c:pt idx="50">
                  <c:v>43903</c:v>
                </c:pt>
                <c:pt idx="51">
                  <c:v>43906</c:v>
                </c:pt>
                <c:pt idx="52">
                  <c:v>43907</c:v>
                </c:pt>
                <c:pt idx="53">
                  <c:v>43908</c:v>
                </c:pt>
                <c:pt idx="54">
                  <c:v>43909</c:v>
                </c:pt>
                <c:pt idx="55">
                  <c:v>43910</c:v>
                </c:pt>
                <c:pt idx="56">
                  <c:v>43913</c:v>
                </c:pt>
                <c:pt idx="57">
                  <c:v>43914</c:v>
                </c:pt>
                <c:pt idx="58">
                  <c:v>43915</c:v>
                </c:pt>
                <c:pt idx="59">
                  <c:v>43916</c:v>
                </c:pt>
                <c:pt idx="60">
                  <c:v>43917</c:v>
                </c:pt>
                <c:pt idx="61">
                  <c:v>43920</c:v>
                </c:pt>
                <c:pt idx="62">
                  <c:v>43921</c:v>
                </c:pt>
                <c:pt idx="63">
                  <c:v>43922</c:v>
                </c:pt>
                <c:pt idx="64">
                  <c:v>43923</c:v>
                </c:pt>
                <c:pt idx="65">
                  <c:v>43924</c:v>
                </c:pt>
                <c:pt idx="66">
                  <c:v>43927</c:v>
                </c:pt>
                <c:pt idx="67">
                  <c:v>43928</c:v>
                </c:pt>
                <c:pt idx="68">
                  <c:v>43929</c:v>
                </c:pt>
                <c:pt idx="69">
                  <c:v>43930</c:v>
                </c:pt>
                <c:pt idx="70">
                  <c:v>43931</c:v>
                </c:pt>
                <c:pt idx="71">
                  <c:v>43934</c:v>
                </c:pt>
                <c:pt idx="72">
                  <c:v>43935</c:v>
                </c:pt>
                <c:pt idx="73">
                  <c:v>43936</c:v>
                </c:pt>
                <c:pt idx="74">
                  <c:v>43937</c:v>
                </c:pt>
                <c:pt idx="75">
                  <c:v>43938</c:v>
                </c:pt>
                <c:pt idx="76">
                  <c:v>43941</c:v>
                </c:pt>
                <c:pt idx="77">
                  <c:v>43942</c:v>
                </c:pt>
                <c:pt idx="78">
                  <c:v>43943</c:v>
                </c:pt>
                <c:pt idx="79">
                  <c:v>43944</c:v>
                </c:pt>
                <c:pt idx="80">
                  <c:v>43948</c:v>
                </c:pt>
                <c:pt idx="81">
                  <c:v>43949</c:v>
                </c:pt>
                <c:pt idx="82">
                  <c:v>43950</c:v>
                </c:pt>
                <c:pt idx="83">
                  <c:v>43951</c:v>
                </c:pt>
                <c:pt idx="84">
                  <c:v>43955</c:v>
                </c:pt>
                <c:pt idx="85">
                  <c:v>43956</c:v>
                </c:pt>
                <c:pt idx="86">
                  <c:v>43957</c:v>
                </c:pt>
                <c:pt idx="87">
                  <c:v>43958</c:v>
                </c:pt>
                <c:pt idx="88">
                  <c:v>43959</c:v>
                </c:pt>
                <c:pt idx="89">
                  <c:v>43962</c:v>
                </c:pt>
                <c:pt idx="90">
                  <c:v>43963</c:v>
                </c:pt>
                <c:pt idx="91">
                  <c:v>43964</c:v>
                </c:pt>
                <c:pt idx="92">
                  <c:v>43965</c:v>
                </c:pt>
                <c:pt idx="93">
                  <c:v>43966</c:v>
                </c:pt>
                <c:pt idx="94">
                  <c:v>43969</c:v>
                </c:pt>
                <c:pt idx="95">
                  <c:v>43970</c:v>
                </c:pt>
                <c:pt idx="96">
                  <c:v>43971</c:v>
                </c:pt>
                <c:pt idx="97">
                  <c:v>43972</c:v>
                </c:pt>
                <c:pt idx="98">
                  <c:v>43973</c:v>
                </c:pt>
                <c:pt idx="99">
                  <c:v>43974</c:v>
                </c:pt>
                <c:pt idx="100">
                  <c:v>43976</c:v>
                </c:pt>
                <c:pt idx="101">
                  <c:v>43977</c:v>
                </c:pt>
                <c:pt idx="102">
                  <c:v>43978</c:v>
                </c:pt>
                <c:pt idx="103">
                  <c:v>43983</c:v>
                </c:pt>
                <c:pt idx="104">
                  <c:v>43984</c:v>
                </c:pt>
                <c:pt idx="105">
                  <c:v>43985</c:v>
                </c:pt>
                <c:pt idx="106">
                  <c:v>43986</c:v>
                </c:pt>
                <c:pt idx="107">
                  <c:v>43987</c:v>
                </c:pt>
                <c:pt idx="108">
                  <c:v>43990</c:v>
                </c:pt>
                <c:pt idx="109">
                  <c:v>43991</c:v>
                </c:pt>
                <c:pt idx="110">
                  <c:v>43992</c:v>
                </c:pt>
                <c:pt idx="111">
                  <c:v>43993</c:v>
                </c:pt>
                <c:pt idx="112">
                  <c:v>43994</c:v>
                </c:pt>
                <c:pt idx="113">
                  <c:v>43997</c:v>
                </c:pt>
                <c:pt idx="114">
                  <c:v>43998</c:v>
                </c:pt>
                <c:pt idx="115">
                  <c:v>43999</c:v>
                </c:pt>
                <c:pt idx="116">
                  <c:v>44000</c:v>
                </c:pt>
                <c:pt idx="117">
                  <c:v>44001</c:v>
                </c:pt>
                <c:pt idx="118">
                  <c:v>44004</c:v>
                </c:pt>
                <c:pt idx="119">
                  <c:v>44005</c:v>
                </c:pt>
                <c:pt idx="120">
                  <c:v>44006</c:v>
                </c:pt>
                <c:pt idx="121">
                  <c:v>44007</c:v>
                </c:pt>
                <c:pt idx="122">
                  <c:v>44008</c:v>
                </c:pt>
                <c:pt idx="123">
                  <c:v>44011</c:v>
                </c:pt>
                <c:pt idx="124">
                  <c:v>44012</c:v>
                </c:pt>
                <c:pt idx="125">
                  <c:v>44013</c:v>
                </c:pt>
                <c:pt idx="126">
                  <c:v>44014</c:v>
                </c:pt>
                <c:pt idx="127">
                  <c:v>44015</c:v>
                </c:pt>
                <c:pt idx="128">
                  <c:v>44018</c:v>
                </c:pt>
                <c:pt idx="129">
                  <c:v>44019</c:v>
                </c:pt>
                <c:pt idx="130">
                  <c:v>44020</c:v>
                </c:pt>
                <c:pt idx="131">
                  <c:v>44021</c:v>
                </c:pt>
                <c:pt idx="132">
                  <c:v>44022</c:v>
                </c:pt>
                <c:pt idx="133">
                  <c:v>44025</c:v>
                </c:pt>
                <c:pt idx="134">
                  <c:v>44026</c:v>
                </c:pt>
                <c:pt idx="135">
                  <c:v>44027</c:v>
                </c:pt>
                <c:pt idx="136">
                  <c:v>44028</c:v>
                </c:pt>
                <c:pt idx="137">
                  <c:v>44029</c:v>
                </c:pt>
                <c:pt idx="138">
                  <c:v>44032</c:v>
                </c:pt>
                <c:pt idx="139">
                  <c:v>44033</c:v>
                </c:pt>
                <c:pt idx="140">
                  <c:v>44034</c:v>
                </c:pt>
                <c:pt idx="141">
                  <c:v>44035</c:v>
                </c:pt>
                <c:pt idx="142">
                  <c:v>44036</c:v>
                </c:pt>
                <c:pt idx="143">
                  <c:v>44039</c:v>
                </c:pt>
                <c:pt idx="144">
                  <c:v>44040</c:v>
                </c:pt>
                <c:pt idx="145">
                  <c:v>44041</c:v>
                </c:pt>
                <c:pt idx="146">
                  <c:v>44042</c:v>
                </c:pt>
                <c:pt idx="147">
                  <c:v>44043</c:v>
                </c:pt>
                <c:pt idx="148">
                  <c:v>44046</c:v>
                </c:pt>
                <c:pt idx="149">
                  <c:v>44047</c:v>
                </c:pt>
                <c:pt idx="150">
                  <c:v>44048</c:v>
                </c:pt>
                <c:pt idx="151">
                  <c:v>44049</c:v>
                </c:pt>
                <c:pt idx="152">
                  <c:v>44050</c:v>
                </c:pt>
                <c:pt idx="153">
                  <c:v>44053</c:v>
                </c:pt>
                <c:pt idx="154">
                  <c:v>44054</c:v>
                </c:pt>
                <c:pt idx="155">
                  <c:v>44055</c:v>
                </c:pt>
                <c:pt idx="156">
                  <c:v>44056</c:v>
                </c:pt>
                <c:pt idx="157">
                  <c:v>44057</c:v>
                </c:pt>
                <c:pt idx="158">
                  <c:v>44060</c:v>
                </c:pt>
                <c:pt idx="159">
                  <c:v>44061</c:v>
                </c:pt>
                <c:pt idx="160">
                  <c:v>44062</c:v>
                </c:pt>
                <c:pt idx="161">
                  <c:v>44063</c:v>
                </c:pt>
                <c:pt idx="162">
                  <c:v>44064</c:v>
                </c:pt>
                <c:pt idx="163">
                  <c:v>44067</c:v>
                </c:pt>
                <c:pt idx="164">
                  <c:v>44068</c:v>
                </c:pt>
                <c:pt idx="165">
                  <c:v>44069</c:v>
                </c:pt>
                <c:pt idx="166">
                  <c:v>44070</c:v>
                </c:pt>
                <c:pt idx="167">
                  <c:v>44071</c:v>
                </c:pt>
                <c:pt idx="168">
                  <c:v>44074</c:v>
                </c:pt>
                <c:pt idx="169">
                  <c:v>44075</c:v>
                </c:pt>
                <c:pt idx="170">
                  <c:v>44076</c:v>
                </c:pt>
                <c:pt idx="171">
                  <c:v>44077</c:v>
                </c:pt>
                <c:pt idx="172">
                  <c:v>44078</c:v>
                </c:pt>
                <c:pt idx="173">
                  <c:v>44081</c:v>
                </c:pt>
                <c:pt idx="174">
                  <c:v>44082</c:v>
                </c:pt>
                <c:pt idx="175">
                  <c:v>44083</c:v>
                </c:pt>
                <c:pt idx="176">
                  <c:v>44084</c:v>
                </c:pt>
                <c:pt idx="177">
                  <c:v>44085</c:v>
                </c:pt>
                <c:pt idx="178">
                  <c:v>44088</c:v>
                </c:pt>
                <c:pt idx="179">
                  <c:v>44089</c:v>
                </c:pt>
                <c:pt idx="180">
                  <c:v>44090</c:v>
                </c:pt>
                <c:pt idx="181">
                  <c:v>44091</c:v>
                </c:pt>
                <c:pt idx="182">
                  <c:v>44092</c:v>
                </c:pt>
                <c:pt idx="183">
                  <c:v>44096</c:v>
                </c:pt>
                <c:pt idx="184">
                  <c:v>44097</c:v>
                </c:pt>
                <c:pt idx="185">
                  <c:v>44098</c:v>
                </c:pt>
                <c:pt idx="186">
                  <c:v>44099</c:v>
                </c:pt>
                <c:pt idx="187">
                  <c:v>44102</c:v>
                </c:pt>
                <c:pt idx="188">
                  <c:v>44103</c:v>
                </c:pt>
                <c:pt idx="189">
                  <c:v>44104</c:v>
                </c:pt>
                <c:pt idx="190">
                  <c:v>44105</c:v>
                </c:pt>
                <c:pt idx="191">
                  <c:v>44106</c:v>
                </c:pt>
                <c:pt idx="192">
                  <c:v>44109</c:v>
                </c:pt>
                <c:pt idx="193">
                  <c:v>44110</c:v>
                </c:pt>
                <c:pt idx="194">
                  <c:v>44111</c:v>
                </c:pt>
                <c:pt idx="195">
                  <c:v>44112</c:v>
                </c:pt>
                <c:pt idx="196">
                  <c:v>44113</c:v>
                </c:pt>
                <c:pt idx="197">
                  <c:v>44116</c:v>
                </c:pt>
                <c:pt idx="198">
                  <c:v>44117</c:v>
                </c:pt>
                <c:pt idx="199">
                  <c:v>44118</c:v>
                </c:pt>
                <c:pt idx="200">
                  <c:v>44119</c:v>
                </c:pt>
                <c:pt idx="201">
                  <c:v>44120</c:v>
                </c:pt>
                <c:pt idx="202">
                  <c:v>44123</c:v>
                </c:pt>
                <c:pt idx="203">
                  <c:v>44124</c:v>
                </c:pt>
                <c:pt idx="204">
                  <c:v>44125</c:v>
                </c:pt>
                <c:pt idx="205">
                  <c:v>44126</c:v>
                </c:pt>
                <c:pt idx="206">
                  <c:v>44127</c:v>
                </c:pt>
                <c:pt idx="207">
                  <c:v>44130</c:v>
                </c:pt>
                <c:pt idx="208">
                  <c:v>44131</c:v>
                </c:pt>
                <c:pt idx="209">
                  <c:v>44132</c:v>
                </c:pt>
                <c:pt idx="210">
                  <c:v>44133</c:v>
                </c:pt>
                <c:pt idx="211">
                  <c:v>44134</c:v>
                </c:pt>
                <c:pt idx="212">
                  <c:v>44137</c:v>
                </c:pt>
                <c:pt idx="213">
                  <c:v>44138</c:v>
                </c:pt>
                <c:pt idx="214">
                  <c:v>44139</c:v>
                </c:pt>
                <c:pt idx="215">
                  <c:v>44140</c:v>
                </c:pt>
                <c:pt idx="216">
                  <c:v>44141</c:v>
                </c:pt>
                <c:pt idx="217">
                  <c:v>44144</c:v>
                </c:pt>
                <c:pt idx="218">
                  <c:v>44145</c:v>
                </c:pt>
                <c:pt idx="219">
                  <c:v>44146</c:v>
                </c:pt>
                <c:pt idx="220">
                  <c:v>44147</c:v>
                </c:pt>
                <c:pt idx="221">
                  <c:v>44148</c:v>
                </c:pt>
                <c:pt idx="222">
                  <c:v>44151</c:v>
                </c:pt>
                <c:pt idx="223">
                  <c:v>44152</c:v>
                </c:pt>
                <c:pt idx="224">
                  <c:v>44153</c:v>
                </c:pt>
                <c:pt idx="225">
                  <c:v>44154</c:v>
                </c:pt>
                <c:pt idx="226">
                  <c:v>44155</c:v>
                </c:pt>
                <c:pt idx="227">
                  <c:v>44158</c:v>
                </c:pt>
                <c:pt idx="228">
                  <c:v>44159</c:v>
                </c:pt>
                <c:pt idx="229">
                  <c:v>44160</c:v>
                </c:pt>
                <c:pt idx="230">
                  <c:v>44161</c:v>
                </c:pt>
                <c:pt idx="231">
                  <c:v>44162</c:v>
                </c:pt>
                <c:pt idx="232">
                  <c:v>44165</c:v>
                </c:pt>
                <c:pt idx="233">
                  <c:v>44166</c:v>
                </c:pt>
                <c:pt idx="234">
                  <c:v>44167</c:v>
                </c:pt>
                <c:pt idx="235">
                  <c:v>44168</c:v>
                </c:pt>
                <c:pt idx="236">
                  <c:v>44169</c:v>
                </c:pt>
                <c:pt idx="237">
                  <c:v>44172</c:v>
                </c:pt>
                <c:pt idx="238">
                  <c:v>44173</c:v>
                </c:pt>
                <c:pt idx="239">
                  <c:v>44174</c:v>
                </c:pt>
                <c:pt idx="240">
                  <c:v>44175</c:v>
                </c:pt>
                <c:pt idx="241">
                  <c:v>44176</c:v>
                </c:pt>
                <c:pt idx="242">
                  <c:v>44179</c:v>
                </c:pt>
                <c:pt idx="243">
                  <c:v>44180</c:v>
                </c:pt>
                <c:pt idx="244">
                  <c:v>44181</c:v>
                </c:pt>
                <c:pt idx="245">
                  <c:v>44182</c:v>
                </c:pt>
                <c:pt idx="246">
                  <c:v>44183</c:v>
                </c:pt>
                <c:pt idx="247">
                  <c:v>44186</c:v>
                </c:pt>
                <c:pt idx="248">
                  <c:v>44187</c:v>
                </c:pt>
                <c:pt idx="249">
                  <c:v>44188</c:v>
                </c:pt>
                <c:pt idx="250">
                  <c:v>44189</c:v>
                </c:pt>
                <c:pt idx="251">
                  <c:v>44190</c:v>
                </c:pt>
                <c:pt idx="252">
                  <c:v>44193</c:v>
                </c:pt>
                <c:pt idx="253">
                  <c:v>44194</c:v>
                </c:pt>
                <c:pt idx="254">
                  <c:v>44195</c:v>
                </c:pt>
                <c:pt idx="255">
                  <c:v>44196</c:v>
                </c:pt>
              </c:numCache>
            </c:numRef>
          </c:cat>
          <c:val>
            <c:numRef>
              <c:f>Գ31!$Q$3:$Q$258</c:f>
              <c:numCache>
                <c:formatCode>_(* #,##0_);_(* \(#,##0\);_(* "-"??_);_(@_)</c:formatCode>
                <c:ptCount val="256"/>
                <c:pt idx="0">
                  <c:v>319141.001873</c:v>
                </c:pt>
                <c:pt idx="1">
                  <c:v>319141.001873</c:v>
                </c:pt>
                <c:pt idx="2">
                  <c:v>292447.79486700002</c:v>
                </c:pt>
                <c:pt idx="3">
                  <c:v>292447.79486700002</c:v>
                </c:pt>
                <c:pt idx="4">
                  <c:v>298918.32638100011</c:v>
                </c:pt>
                <c:pt idx="5">
                  <c:v>302012.38225099986</c:v>
                </c:pt>
                <c:pt idx="6">
                  <c:v>303463.43461900024</c:v>
                </c:pt>
                <c:pt idx="7">
                  <c:v>301915.35921000002</c:v>
                </c:pt>
                <c:pt idx="8">
                  <c:v>305469.94981000002</c:v>
                </c:pt>
                <c:pt idx="9">
                  <c:v>297649.79187299998</c:v>
                </c:pt>
                <c:pt idx="10">
                  <c:v>305630.96319400001</c:v>
                </c:pt>
                <c:pt idx="11">
                  <c:v>337165.522237</c:v>
                </c:pt>
                <c:pt idx="12">
                  <c:v>371987.50964800012</c:v>
                </c:pt>
                <c:pt idx="13">
                  <c:v>383801.33315000002</c:v>
                </c:pt>
                <c:pt idx="14">
                  <c:v>409004.40862599999</c:v>
                </c:pt>
                <c:pt idx="15">
                  <c:v>411350.6365720001</c:v>
                </c:pt>
                <c:pt idx="16">
                  <c:v>408869.42550900014</c:v>
                </c:pt>
                <c:pt idx="17">
                  <c:v>399600.75686399994</c:v>
                </c:pt>
                <c:pt idx="18">
                  <c:v>397747.23968100024</c:v>
                </c:pt>
                <c:pt idx="19">
                  <c:v>398163.61439800001</c:v>
                </c:pt>
                <c:pt idx="20">
                  <c:v>376006.54289899988</c:v>
                </c:pt>
                <c:pt idx="21">
                  <c:v>352986.19203799986</c:v>
                </c:pt>
                <c:pt idx="22">
                  <c:v>345292.326367</c:v>
                </c:pt>
                <c:pt idx="23">
                  <c:v>343067.73133200011</c:v>
                </c:pt>
                <c:pt idx="24">
                  <c:v>342069.62374399998</c:v>
                </c:pt>
                <c:pt idx="25">
                  <c:v>341011.10133599991</c:v>
                </c:pt>
                <c:pt idx="26">
                  <c:v>340952.94225199986</c:v>
                </c:pt>
                <c:pt idx="27">
                  <c:v>340428.6287319999</c:v>
                </c:pt>
                <c:pt idx="28">
                  <c:v>353809.62274599989</c:v>
                </c:pt>
                <c:pt idx="29">
                  <c:v>357687.145303</c:v>
                </c:pt>
                <c:pt idx="30">
                  <c:v>360206.71863400005</c:v>
                </c:pt>
                <c:pt idx="31">
                  <c:v>353967.43588499998</c:v>
                </c:pt>
                <c:pt idx="32">
                  <c:v>355071.52743999998</c:v>
                </c:pt>
                <c:pt idx="33">
                  <c:v>368620.19221000001</c:v>
                </c:pt>
                <c:pt idx="34">
                  <c:v>382909.068271</c:v>
                </c:pt>
                <c:pt idx="35">
                  <c:v>383673.70971899998</c:v>
                </c:pt>
                <c:pt idx="36">
                  <c:v>379378.5036370001</c:v>
                </c:pt>
                <c:pt idx="37">
                  <c:v>380788.65843200003</c:v>
                </c:pt>
                <c:pt idx="38">
                  <c:v>379881.8020369999</c:v>
                </c:pt>
                <c:pt idx="39">
                  <c:v>379982.67825799988</c:v>
                </c:pt>
                <c:pt idx="40">
                  <c:v>371862.063792</c:v>
                </c:pt>
                <c:pt idx="41">
                  <c:v>350876.01391400001</c:v>
                </c:pt>
                <c:pt idx="42">
                  <c:v>334293.73811500001</c:v>
                </c:pt>
                <c:pt idx="43">
                  <c:v>332741.76262399997</c:v>
                </c:pt>
                <c:pt idx="44">
                  <c:v>328325.30307999998</c:v>
                </c:pt>
                <c:pt idx="45">
                  <c:v>327194.64852299989</c:v>
                </c:pt>
                <c:pt idx="46">
                  <c:v>325769.19679900003</c:v>
                </c:pt>
                <c:pt idx="47">
                  <c:v>327322.41227700002</c:v>
                </c:pt>
                <c:pt idx="48">
                  <c:v>336558.95253499999</c:v>
                </c:pt>
                <c:pt idx="49">
                  <c:v>336028.87352899997</c:v>
                </c:pt>
                <c:pt idx="50">
                  <c:v>336619.41511600011</c:v>
                </c:pt>
                <c:pt idx="51">
                  <c:v>326562.49417700013</c:v>
                </c:pt>
                <c:pt idx="52">
                  <c:v>332881.88955700002</c:v>
                </c:pt>
                <c:pt idx="53">
                  <c:v>339081.77819099999</c:v>
                </c:pt>
                <c:pt idx="54">
                  <c:v>355597.25627999997</c:v>
                </c:pt>
                <c:pt idx="55">
                  <c:v>379024.57565200015</c:v>
                </c:pt>
                <c:pt idx="56">
                  <c:v>380812.17461900011</c:v>
                </c:pt>
                <c:pt idx="57">
                  <c:v>366934.66917299997</c:v>
                </c:pt>
                <c:pt idx="58">
                  <c:v>366384.57852799993</c:v>
                </c:pt>
                <c:pt idx="59">
                  <c:v>366032.89682199986</c:v>
                </c:pt>
                <c:pt idx="60">
                  <c:v>355189.97619400005</c:v>
                </c:pt>
                <c:pt idx="61">
                  <c:v>352113.64937400003</c:v>
                </c:pt>
                <c:pt idx="62">
                  <c:v>353288.01854000002</c:v>
                </c:pt>
                <c:pt idx="63">
                  <c:v>319454.8398420001</c:v>
                </c:pt>
                <c:pt idx="64">
                  <c:v>310905.86185499979</c:v>
                </c:pt>
                <c:pt idx="65">
                  <c:v>298107.10220099986</c:v>
                </c:pt>
                <c:pt idx="66">
                  <c:v>298820.197369</c:v>
                </c:pt>
                <c:pt idx="67">
                  <c:v>300846.92341400014</c:v>
                </c:pt>
                <c:pt idx="68">
                  <c:v>298050.56367200013</c:v>
                </c:pt>
                <c:pt idx="69">
                  <c:v>296298.96400300012</c:v>
                </c:pt>
                <c:pt idx="70">
                  <c:v>294796.06585699989</c:v>
                </c:pt>
                <c:pt idx="71">
                  <c:v>300152.679657</c:v>
                </c:pt>
                <c:pt idx="72">
                  <c:v>301350.94464800012</c:v>
                </c:pt>
                <c:pt idx="73">
                  <c:v>322790.83175499988</c:v>
                </c:pt>
                <c:pt idx="74">
                  <c:v>326400.1470049998</c:v>
                </c:pt>
                <c:pt idx="75">
                  <c:v>348784.74579499988</c:v>
                </c:pt>
                <c:pt idx="76">
                  <c:v>393638.49068400013</c:v>
                </c:pt>
                <c:pt idx="77">
                  <c:v>396680.30434799998</c:v>
                </c:pt>
                <c:pt idx="78">
                  <c:v>395371.33901400008</c:v>
                </c:pt>
                <c:pt idx="79">
                  <c:v>390585.74420100002</c:v>
                </c:pt>
                <c:pt idx="80">
                  <c:v>391052.54348100012</c:v>
                </c:pt>
                <c:pt idx="81">
                  <c:v>384091.38509699999</c:v>
                </c:pt>
                <c:pt idx="82">
                  <c:v>365923.34800599987</c:v>
                </c:pt>
                <c:pt idx="83">
                  <c:v>361295.82135499991</c:v>
                </c:pt>
                <c:pt idx="84">
                  <c:v>327836.371002</c:v>
                </c:pt>
                <c:pt idx="85">
                  <c:v>321063.18734499993</c:v>
                </c:pt>
                <c:pt idx="86">
                  <c:v>316283.8571219999</c:v>
                </c:pt>
                <c:pt idx="87">
                  <c:v>314734.2600890001</c:v>
                </c:pt>
                <c:pt idx="88">
                  <c:v>312679.73359500011</c:v>
                </c:pt>
                <c:pt idx="89">
                  <c:v>311329.18110500003</c:v>
                </c:pt>
                <c:pt idx="90">
                  <c:v>309532.26484900014</c:v>
                </c:pt>
                <c:pt idx="91">
                  <c:v>317706.6451679999</c:v>
                </c:pt>
                <c:pt idx="92">
                  <c:v>306401.94739799999</c:v>
                </c:pt>
                <c:pt idx="93">
                  <c:v>306962.87640200002</c:v>
                </c:pt>
                <c:pt idx="94">
                  <c:v>310704.6559249998</c:v>
                </c:pt>
                <c:pt idx="95">
                  <c:v>321810.08587499999</c:v>
                </c:pt>
                <c:pt idx="96">
                  <c:v>335707.77277399995</c:v>
                </c:pt>
                <c:pt idx="97">
                  <c:v>335459.09243600001</c:v>
                </c:pt>
                <c:pt idx="98">
                  <c:v>335734.72199000005</c:v>
                </c:pt>
                <c:pt idx="99">
                  <c:v>333619.71114099998</c:v>
                </c:pt>
                <c:pt idx="100">
                  <c:v>331147.76195499988</c:v>
                </c:pt>
                <c:pt idx="101">
                  <c:v>321064.31669999997</c:v>
                </c:pt>
                <c:pt idx="102">
                  <c:v>319260.21946800011</c:v>
                </c:pt>
                <c:pt idx="103">
                  <c:v>289306.84191299987</c:v>
                </c:pt>
                <c:pt idx="104">
                  <c:v>283481.196398</c:v>
                </c:pt>
                <c:pt idx="105">
                  <c:v>281262.15601199999</c:v>
                </c:pt>
                <c:pt idx="106">
                  <c:v>279471.25061300013</c:v>
                </c:pt>
                <c:pt idx="107">
                  <c:v>277984.26276200003</c:v>
                </c:pt>
                <c:pt idx="108">
                  <c:v>275006.16822999989</c:v>
                </c:pt>
                <c:pt idx="109">
                  <c:v>273768.68245399999</c:v>
                </c:pt>
                <c:pt idx="110">
                  <c:v>282607.2728659999</c:v>
                </c:pt>
                <c:pt idx="111">
                  <c:v>281645.11056300002</c:v>
                </c:pt>
                <c:pt idx="112">
                  <c:v>281946.90341400012</c:v>
                </c:pt>
                <c:pt idx="113">
                  <c:v>281159.605591</c:v>
                </c:pt>
                <c:pt idx="114">
                  <c:v>285302.51968500012</c:v>
                </c:pt>
                <c:pt idx="115">
                  <c:v>288778.23626300012</c:v>
                </c:pt>
                <c:pt idx="116">
                  <c:v>296281.23626799998</c:v>
                </c:pt>
                <c:pt idx="117">
                  <c:v>321018.3510519999</c:v>
                </c:pt>
                <c:pt idx="118">
                  <c:v>329361.44114200008</c:v>
                </c:pt>
                <c:pt idx="119">
                  <c:v>328164.14444999996</c:v>
                </c:pt>
                <c:pt idx="120">
                  <c:v>326223.61712200003</c:v>
                </c:pt>
                <c:pt idx="121">
                  <c:v>457168</c:v>
                </c:pt>
                <c:pt idx="122">
                  <c:v>447225.795254</c:v>
                </c:pt>
                <c:pt idx="123">
                  <c:v>432132.99842000002</c:v>
                </c:pt>
                <c:pt idx="124">
                  <c:v>425818.99913900014</c:v>
                </c:pt>
                <c:pt idx="125">
                  <c:v>389965.74637800001</c:v>
                </c:pt>
                <c:pt idx="126">
                  <c:v>368988.29139000014</c:v>
                </c:pt>
                <c:pt idx="127">
                  <c:v>363750.65270399989</c:v>
                </c:pt>
                <c:pt idx="128">
                  <c:v>361299.34778699989</c:v>
                </c:pt>
                <c:pt idx="129">
                  <c:v>357614.54473899986</c:v>
                </c:pt>
                <c:pt idx="130">
                  <c:v>354004.09911300015</c:v>
                </c:pt>
                <c:pt idx="131">
                  <c:v>352014.47707600001</c:v>
                </c:pt>
                <c:pt idx="132">
                  <c:v>356817.39648800011</c:v>
                </c:pt>
                <c:pt idx="133">
                  <c:v>338321.75503900001</c:v>
                </c:pt>
                <c:pt idx="134">
                  <c:v>331089.684427</c:v>
                </c:pt>
                <c:pt idx="135">
                  <c:v>409858.38986400003</c:v>
                </c:pt>
                <c:pt idx="136">
                  <c:v>413013.17688099999</c:v>
                </c:pt>
                <c:pt idx="137">
                  <c:v>423049.98189400003</c:v>
                </c:pt>
                <c:pt idx="138">
                  <c:v>446224.59391000011</c:v>
                </c:pt>
                <c:pt idx="139">
                  <c:v>449011.65461600001</c:v>
                </c:pt>
                <c:pt idx="140">
                  <c:v>445943.77001799998</c:v>
                </c:pt>
                <c:pt idx="141">
                  <c:v>446063.66624699999</c:v>
                </c:pt>
                <c:pt idx="142">
                  <c:v>440775.79528900015</c:v>
                </c:pt>
                <c:pt idx="143">
                  <c:v>434839.18091599987</c:v>
                </c:pt>
                <c:pt idx="144">
                  <c:v>433232.64934999996</c:v>
                </c:pt>
                <c:pt idx="145">
                  <c:v>432483.65585199988</c:v>
                </c:pt>
                <c:pt idx="146">
                  <c:v>429877.77692199999</c:v>
                </c:pt>
                <c:pt idx="147">
                  <c:v>427524.40392900002</c:v>
                </c:pt>
                <c:pt idx="148">
                  <c:v>409702.76012200001</c:v>
                </c:pt>
                <c:pt idx="149">
                  <c:v>390785.90204700001</c:v>
                </c:pt>
                <c:pt idx="150">
                  <c:v>388626.84000999999</c:v>
                </c:pt>
                <c:pt idx="151">
                  <c:v>387659.92477400001</c:v>
                </c:pt>
                <c:pt idx="152">
                  <c:v>384818.66324199998</c:v>
                </c:pt>
                <c:pt idx="153">
                  <c:v>382526.54603399994</c:v>
                </c:pt>
                <c:pt idx="154">
                  <c:v>382439.19903199997</c:v>
                </c:pt>
                <c:pt idx="155">
                  <c:v>395019.74477799999</c:v>
                </c:pt>
                <c:pt idx="156">
                  <c:v>393051.97312900011</c:v>
                </c:pt>
                <c:pt idx="157">
                  <c:v>391831.44741899997</c:v>
                </c:pt>
                <c:pt idx="158">
                  <c:v>379819.96004400001</c:v>
                </c:pt>
                <c:pt idx="159">
                  <c:v>386479.81942000001</c:v>
                </c:pt>
                <c:pt idx="160">
                  <c:v>401072.532695</c:v>
                </c:pt>
                <c:pt idx="161">
                  <c:v>419851.38631799998</c:v>
                </c:pt>
                <c:pt idx="162">
                  <c:v>422018.418122</c:v>
                </c:pt>
                <c:pt idx="163">
                  <c:v>421148.54694999999</c:v>
                </c:pt>
                <c:pt idx="164">
                  <c:v>420774.24075899989</c:v>
                </c:pt>
                <c:pt idx="165">
                  <c:v>413830.05365800002</c:v>
                </c:pt>
                <c:pt idx="166">
                  <c:v>406238.56341600011</c:v>
                </c:pt>
                <c:pt idx="167">
                  <c:v>401960.21220100002</c:v>
                </c:pt>
                <c:pt idx="168">
                  <c:v>397507.082276</c:v>
                </c:pt>
                <c:pt idx="169">
                  <c:v>379557.92846600001</c:v>
                </c:pt>
                <c:pt idx="170">
                  <c:v>361387.89753800002</c:v>
                </c:pt>
                <c:pt idx="171">
                  <c:v>358336.557676</c:v>
                </c:pt>
                <c:pt idx="172">
                  <c:v>356331.1760969999</c:v>
                </c:pt>
                <c:pt idx="173">
                  <c:v>354842.11704399996</c:v>
                </c:pt>
                <c:pt idx="174">
                  <c:v>352765.54262799991</c:v>
                </c:pt>
                <c:pt idx="175">
                  <c:v>359439.81157999998</c:v>
                </c:pt>
                <c:pt idx="176">
                  <c:v>358963.03057600011</c:v>
                </c:pt>
                <c:pt idx="177">
                  <c:v>359823.7085549999</c:v>
                </c:pt>
                <c:pt idx="178">
                  <c:v>361841.4488309999</c:v>
                </c:pt>
                <c:pt idx="179">
                  <c:v>360338.46995599999</c:v>
                </c:pt>
                <c:pt idx="180">
                  <c:v>351980.33166500001</c:v>
                </c:pt>
                <c:pt idx="181">
                  <c:v>357664.45118500001</c:v>
                </c:pt>
                <c:pt idx="182">
                  <c:v>383459.35564899998</c:v>
                </c:pt>
                <c:pt idx="183">
                  <c:v>413441.528919</c:v>
                </c:pt>
                <c:pt idx="184">
                  <c:v>417800.73492999998</c:v>
                </c:pt>
                <c:pt idx="185">
                  <c:v>403933.42963400012</c:v>
                </c:pt>
                <c:pt idx="186">
                  <c:v>402915.13466400001</c:v>
                </c:pt>
                <c:pt idx="187">
                  <c:v>347761.572139</c:v>
                </c:pt>
                <c:pt idx="188">
                  <c:v>344118.86292699981</c:v>
                </c:pt>
                <c:pt idx="189">
                  <c:v>338068.76116499986</c:v>
                </c:pt>
                <c:pt idx="190">
                  <c:v>317551.20342300012</c:v>
                </c:pt>
                <c:pt idx="191">
                  <c:v>295071.34808299999</c:v>
                </c:pt>
                <c:pt idx="192">
                  <c:v>290409.46964900015</c:v>
                </c:pt>
                <c:pt idx="193">
                  <c:v>289573.585991</c:v>
                </c:pt>
                <c:pt idx="194">
                  <c:v>284022.68934300012</c:v>
                </c:pt>
                <c:pt idx="195">
                  <c:v>277240.08540400001</c:v>
                </c:pt>
                <c:pt idx="196">
                  <c:v>274357.90960800013</c:v>
                </c:pt>
                <c:pt idx="197">
                  <c:v>288963.41175800003</c:v>
                </c:pt>
                <c:pt idx="198">
                  <c:v>292719.53476900002</c:v>
                </c:pt>
                <c:pt idx="199">
                  <c:v>318217.09483800002</c:v>
                </c:pt>
                <c:pt idx="200">
                  <c:v>314782.80386499991</c:v>
                </c:pt>
                <c:pt idx="201">
                  <c:v>310906.35190499987</c:v>
                </c:pt>
                <c:pt idx="202">
                  <c:v>332048.58217000001</c:v>
                </c:pt>
                <c:pt idx="203">
                  <c:v>351901.26712999999</c:v>
                </c:pt>
                <c:pt idx="204">
                  <c:v>360612.87231999997</c:v>
                </c:pt>
                <c:pt idx="205">
                  <c:v>350393.208468</c:v>
                </c:pt>
                <c:pt idx="206">
                  <c:v>350531.57912299997</c:v>
                </c:pt>
                <c:pt idx="207">
                  <c:v>350604.98838000011</c:v>
                </c:pt>
                <c:pt idx="208">
                  <c:v>346777.03898900002</c:v>
                </c:pt>
                <c:pt idx="209">
                  <c:v>347287.25372799987</c:v>
                </c:pt>
                <c:pt idx="210">
                  <c:v>316645.0583289999</c:v>
                </c:pt>
                <c:pt idx="211">
                  <c:v>361449.90029100014</c:v>
                </c:pt>
                <c:pt idx="212">
                  <c:v>327179.09664499998</c:v>
                </c:pt>
                <c:pt idx="213">
                  <c:v>317725.19598999998</c:v>
                </c:pt>
                <c:pt idx="214">
                  <c:v>312968.55106999999</c:v>
                </c:pt>
                <c:pt idx="215">
                  <c:v>317298.29906400002</c:v>
                </c:pt>
                <c:pt idx="216">
                  <c:v>308409.33810200001</c:v>
                </c:pt>
                <c:pt idx="217">
                  <c:v>315586.3486909999</c:v>
                </c:pt>
                <c:pt idx="218">
                  <c:v>317087.57089999999</c:v>
                </c:pt>
                <c:pt idx="219">
                  <c:v>305309.06158699997</c:v>
                </c:pt>
                <c:pt idx="220">
                  <c:v>300781.47892999987</c:v>
                </c:pt>
                <c:pt idx="221">
                  <c:v>298736.93789900001</c:v>
                </c:pt>
                <c:pt idx="222">
                  <c:v>288517.17606699991</c:v>
                </c:pt>
                <c:pt idx="223">
                  <c:v>293007.04266199999</c:v>
                </c:pt>
                <c:pt idx="224">
                  <c:v>297420.77329400001</c:v>
                </c:pt>
                <c:pt idx="225">
                  <c:v>312032.06511800014</c:v>
                </c:pt>
                <c:pt idx="226">
                  <c:v>329070.95858700015</c:v>
                </c:pt>
                <c:pt idx="227">
                  <c:v>331945.04243700003</c:v>
                </c:pt>
                <c:pt idx="228">
                  <c:v>329556.83416500001</c:v>
                </c:pt>
                <c:pt idx="229">
                  <c:v>328056.68090799986</c:v>
                </c:pt>
                <c:pt idx="230">
                  <c:v>326985.02361500013</c:v>
                </c:pt>
                <c:pt idx="231">
                  <c:v>315316.46351000015</c:v>
                </c:pt>
                <c:pt idx="232">
                  <c:v>309930.67973099987</c:v>
                </c:pt>
                <c:pt idx="233">
                  <c:v>289889.89409900008</c:v>
                </c:pt>
                <c:pt idx="234">
                  <c:v>272218.07756000001</c:v>
                </c:pt>
                <c:pt idx="235">
                  <c:v>268917.28232499986</c:v>
                </c:pt>
                <c:pt idx="236">
                  <c:v>263184.36894599989</c:v>
                </c:pt>
                <c:pt idx="237">
                  <c:v>263859.28827199998</c:v>
                </c:pt>
                <c:pt idx="238">
                  <c:v>262251.89307800011</c:v>
                </c:pt>
                <c:pt idx="239">
                  <c:v>269524.74868000002</c:v>
                </c:pt>
                <c:pt idx="240">
                  <c:v>270599.9063630001</c:v>
                </c:pt>
                <c:pt idx="241">
                  <c:v>268791.48479999998</c:v>
                </c:pt>
                <c:pt idx="242">
                  <c:v>269164.0736360001</c:v>
                </c:pt>
                <c:pt idx="243">
                  <c:v>267049.91728300013</c:v>
                </c:pt>
                <c:pt idx="244">
                  <c:v>283844.32779699989</c:v>
                </c:pt>
                <c:pt idx="245">
                  <c:v>282516.66595799988</c:v>
                </c:pt>
                <c:pt idx="246">
                  <c:v>298270.83664300013</c:v>
                </c:pt>
                <c:pt idx="247">
                  <c:v>312502.42027400009</c:v>
                </c:pt>
                <c:pt idx="248">
                  <c:v>304791.43890100002</c:v>
                </c:pt>
                <c:pt idx="249">
                  <c:v>296572.00588399998</c:v>
                </c:pt>
                <c:pt idx="250">
                  <c:v>287486.72268800013</c:v>
                </c:pt>
                <c:pt idx="251">
                  <c:v>284194.32991899998</c:v>
                </c:pt>
                <c:pt idx="252">
                  <c:v>277174.25103099999</c:v>
                </c:pt>
                <c:pt idx="253">
                  <c:v>247696.99526599998</c:v>
                </c:pt>
                <c:pt idx="254">
                  <c:v>259055.26485199999</c:v>
                </c:pt>
                <c:pt idx="255">
                  <c:v>259055.26485199999</c:v>
                </c:pt>
              </c:numCache>
            </c:numRef>
          </c:val>
          <c:extLst>
            <c:ext xmlns:c16="http://schemas.microsoft.com/office/drawing/2014/chart" uri="{C3380CC4-5D6E-409C-BE32-E72D297353CC}">
              <c16:uniqueId val="{00000000-E8B9-4940-9161-B431F27BC9F9}"/>
            </c:ext>
          </c:extLst>
        </c:ser>
        <c:ser>
          <c:idx val="1"/>
          <c:order val="1"/>
          <c:tx>
            <c:strRef>
              <c:f>Գ31!$R$2</c:f>
              <c:strCache>
                <c:ptCount val="1"/>
                <c:pt idx="0">
                  <c:v> TSA daily residual </c:v>
                </c:pt>
              </c:strCache>
            </c:strRef>
          </c:tx>
          <c:spPr>
            <a:solidFill>
              <a:srgbClr val="FF0000"/>
            </a:solidFill>
            <a:ln w="25400">
              <a:noFill/>
            </a:ln>
          </c:spPr>
          <c:cat>
            <c:numRef>
              <c:f>Գ31!$P$3:$P$258</c:f>
              <c:numCache>
                <c:formatCode>m/d/yyyy</c:formatCode>
                <c:ptCount val="256"/>
                <c:pt idx="0">
                  <c:v>43830</c:v>
                </c:pt>
                <c:pt idx="1">
                  <c:v>43831</c:v>
                </c:pt>
                <c:pt idx="2">
                  <c:v>43832</c:v>
                </c:pt>
                <c:pt idx="3">
                  <c:v>43833</c:v>
                </c:pt>
                <c:pt idx="4">
                  <c:v>43838</c:v>
                </c:pt>
                <c:pt idx="5">
                  <c:v>43839</c:v>
                </c:pt>
                <c:pt idx="6">
                  <c:v>43840</c:v>
                </c:pt>
                <c:pt idx="7">
                  <c:v>43843</c:v>
                </c:pt>
                <c:pt idx="8">
                  <c:v>43844</c:v>
                </c:pt>
                <c:pt idx="9">
                  <c:v>43845</c:v>
                </c:pt>
                <c:pt idx="10">
                  <c:v>43846</c:v>
                </c:pt>
                <c:pt idx="11">
                  <c:v>43847</c:v>
                </c:pt>
                <c:pt idx="12">
                  <c:v>43850</c:v>
                </c:pt>
                <c:pt idx="13">
                  <c:v>43851</c:v>
                </c:pt>
                <c:pt idx="14">
                  <c:v>43852</c:v>
                </c:pt>
                <c:pt idx="15">
                  <c:v>43853</c:v>
                </c:pt>
                <c:pt idx="16">
                  <c:v>43854</c:v>
                </c:pt>
                <c:pt idx="17">
                  <c:v>43859</c:v>
                </c:pt>
                <c:pt idx="18">
                  <c:v>43860</c:v>
                </c:pt>
                <c:pt idx="19">
                  <c:v>43861</c:v>
                </c:pt>
                <c:pt idx="20">
                  <c:v>43862</c:v>
                </c:pt>
                <c:pt idx="21">
                  <c:v>43864</c:v>
                </c:pt>
                <c:pt idx="22">
                  <c:v>43865</c:v>
                </c:pt>
                <c:pt idx="23">
                  <c:v>43866</c:v>
                </c:pt>
                <c:pt idx="24">
                  <c:v>43867</c:v>
                </c:pt>
                <c:pt idx="25">
                  <c:v>43868</c:v>
                </c:pt>
                <c:pt idx="26">
                  <c:v>43871</c:v>
                </c:pt>
                <c:pt idx="27">
                  <c:v>43872</c:v>
                </c:pt>
                <c:pt idx="28">
                  <c:v>43873</c:v>
                </c:pt>
                <c:pt idx="29">
                  <c:v>43874</c:v>
                </c:pt>
                <c:pt idx="30">
                  <c:v>43875</c:v>
                </c:pt>
                <c:pt idx="31">
                  <c:v>43878</c:v>
                </c:pt>
                <c:pt idx="32">
                  <c:v>43879</c:v>
                </c:pt>
                <c:pt idx="33">
                  <c:v>43880</c:v>
                </c:pt>
                <c:pt idx="34">
                  <c:v>43881</c:v>
                </c:pt>
                <c:pt idx="35">
                  <c:v>43882</c:v>
                </c:pt>
                <c:pt idx="36">
                  <c:v>43885</c:v>
                </c:pt>
                <c:pt idx="37">
                  <c:v>43886</c:v>
                </c:pt>
                <c:pt idx="38">
                  <c:v>43887</c:v>
                </c:pt>
                <c:pt idx="39">
                  <c:v>43888</c:v>
                </c:pt>
                <c:pt idx="40">
                  <c:v>43889</c:v>
                </c:pt>
                <c:pt idx="41">
                  <c:v>43892</c:v>
                </c:pt>
                <c:pt idx="42">
                  <c:v>43893</c:v>
                </c:pt>
                <c:pt idx="43">
                  <c:v>43894</c:v>
                </c:pt>
                <c:pt idx="44">
                  <c:v>43895</c:v>
                </c:pt>
                <c:pt idx="45">
                  <c:v>43896</c:v>
                </c:pt>
                <c:pt idx="46">
                  <c:v>43899</c:v>
                </c:pt>
                <c:pt idx="47">
                  <c:v>43900</c:v>
                </c:pt>
                <c:pt idx="48">
                  <c:v>43901</c:v>
                </c:pt>
                <c:pt idx="49">
                  <c:v>43902</c:v>
                </c:pt>
                <c:pt idx="50">
                  <c:v>43903</c:v>
                </c:pt>
                <c:pt idx="51">
                  <c:v>43906</c:v>
                </c:pt>
                <c:pt idx="52">
                  <c:v>43907</c:v>
                </c:pt>
                <c:pt idx="53">
                  <c:v>43908</c:v>
                </c:pt>
                <c:pt idx="54">
                  <c:v>43909</c:v>
                </c:pt>
                <c:pt idx="55">
                  <c:v>43910</c:v>
                </c:pt>
                <c:pt idx="56">
                  <c:v>43913</c:v>
                </c:pt>
                <c:pt idx="57">
                  <c:v>43914</c:v>
                </c:pt>
                <c:pt idx="58">
                  <c:v>43915</c:v>
                </c:pt>
                <c:pt idx="59">
                  <c:v>43916</c:v>
                </c:pt>
                <c:pt idx="60">
                  <c:v>43917</c:v>
                </c:pt>
                <c:pt idx="61">
                  <c:v>43920</c:v>
                </c:pt>
                <c:pt idx="62">
                  <c:v>43921</c:v>
                </c:pt>
                <c:pt idx="63">
                  <c:v>43922</c:v>
                </c:pt>
                <c:pt idx="64">
                  <c:v>43923</c:v>
                </c:pt>
                <c:pt idx="65">
                  <c:v>43924</c:v>
                </c:pt>
                <c:pt idx="66">
                  <c:v>43927</c:v>
                </c:pt>
                <c:pt idx="67">
                  <c:v>43928</c:v>
                </c:pt>
                <c:pt idx="68">
                  <c:v>43929</c:v>
                </c:pt>
                <c:pt idx="69">
                  <c:v>43930</c:v>
                </c:pt>
                <c:pt idx="70">
                  <c:v>43931</c:v>
                </c:pt>
                <c:pt idx="71">
                  <c:v>43934</c:v>
                </c:pt>
                <c:pt idx="72">
                  <c:v>43935</c:v>
                </c:pt>
                <c:pt idx="73">
                  <c:v>43936</c:v>
                </c:pt>
                <c:pt idx="74">
                  <c:v>43937</c:v>
                </c:pt>
                <c:pt idx="75">
                  <c:v>43938</c:v>
                </c:pt>
                <c:pt idx="76">
                  <c:v>43941</c:v>
                </c:pt>
                <c:pt idx="77">
                  <c:v>43942</c:v>
                </c:pt>
                <c:pt idx="78">
                  <c:v>43943</c:v>
                </c:pt>
                <c:pt idx="79">
                  <c:v>43944</c:v>
                </c:pt>
                <c:pt idx="80">
                  <c:v>43948</c:v>
                </c:pt>
                <c:pt idx="81">
                  <c:v>43949</c:v>
                </c:pt>
                <c:pt idx="82">
                  <c:v>43950</c:v>
                </c:pt>
                <c:pt idx="83">
                  <c:v>43951</c:v>
                </c:pt>
                <c:pt idx="84">
                  <c:v>43955</c:v>
                </c:pt>
                <c:pt idx="85">
                  <c:v>43956</c:v>
                </c:pt>
                <c:pt idx="86">
                  <c:v>43957</c:v>
                </c:pt>
                <c:pt idx="87">
                  <c:v>43958</c:v>
                </c:pt>
                <c:pt idx="88">
                  <c:v>43959</c:v>
                </c:pt>
                <c:pt idx="89">
                  <c:v>43962</c:v>
                </c:pt>
                <c:pt idx="90">
                  <c:v>43963</c:v>
                </c:pt>
                <c:pt idx="91">
                  <c:v>43964</c:v>
                </c:pt>
                <c:pt idx="92">
                  <c:v>43965</c:v>
                </c:pt>
                <c:pt idx="93">
                  <c:v>43966</c:v>
                </c:pt>
                <c:pt idx="94">
                  <c:v>43969</c:v>
                </c:pt>
                <c:pt idx="95">
                  <c:v>43970</c:v>
                </c:pt>
                <c:pt idx="96">
                  <c:v>43971</c:v>
                </c:pt>
                <c:pt idx="97">
                  <c:v>43972</c:v>
                </c:pt>
                <c:pt idx="98">
                  <c:v>43973</c:v>
                </c:pt>
                <c:pt idx="99">
                  <c:v>43974</c:v>
                </c:pt>
                <c:pt idx="100">
                  <c:v>43976</c:v>
                </c:pt>
                <c:pt idx="101">
                  <c:v>43977</c:v>
                </c:pt>
                <c:pt idx="102">
                  <c:v>43978</c:v>
                </c:pt>
                <c:pt idx="103">
                  <c:v>43983</c:v>
                </c:pt>
                <c:pt idx="104">
                  <c:v>43984</c:v>
                </c:pt>
                <c:pt idx="105">
                  <c:v>43985</c:v>
                </c:pt>
                <c:pt idx="106">
                  <c:v>43986</c:v>
                </c:pt>
                <c:pt idx="107">
                  <c:v>43987</c:v>
                </c:pt>
                <c:pt idx="108">
                  <c:v>43990</c:v>
                </c:pt>
                <c:pt idx="109">
                  <c:v>43991</c:v>
                </c:pt>
                <c:pt idx="110">
                  <c:v>43992</c:v>
                </c:pt>
                <c:pt idx="111">
                  <c:v>43993</c:v>
                </c:pt>
                <c:pt idx="112">
                  <c:v>43994</c:v>
                </c:pt>
                <c:pt idx="113">
                  <c:v>43997</c:v>
                </c:pt>
                <c:pt idx="114">
                  <c:v>43998</c:v>
                </c:pt>
                <c:pt idx="115">
                  <c:v>43999</c:v>
                </c:pt>
                <c:pt idx="116">
                  <c:v>44000</c:v>
                </c:pt>
                <c:pt idx="117">
                  <c:v>44001</c:v>
                </c:pt>
                <c:pt idx="118">
                  <c:v>44004</c:v>
                </c:pt>
                <c:pt idx="119">
                  <c:v>44005</c:v>
                </c:pt>
                <c:pt idx="120">
                  <c:v>44006</c:v>
                </c:pt>
                <c:pt idx="121">
                  <c:v>44007</c:v>
                </c:pt>
                <c:pt idx="122">
                  <c:v>44008</c:v>
                </c:pt>
                <c:pt idx="123">
                  <c:v>44011</c:v>
                </c:pt>
                <c:pt idx="124">
                  <c:v>44012</c:v>
                </c:pt>
                <c:pt idx="125">
                  <c:v>44013</c:v>
                </c:pt>
                <c:pt idx="126">
                  <c:v>44014</c:v>
                </c:pt>
                <c:pt idx="127">
                  <c:v>44015</c:v>
                </c:pt>
                <c:pt idx="128">
                  <c:v>44018</c:v>
                </c:pt>
                <c:pt idx="129">
                  <c:v>44019</c:v>
                </c:pt>
                <c:pt idx="130">
                  <c:v>44020</c:v>
                </c:pt>
                <c:pt idx="131">
                  <c:v>44021</c:v>
                </c:pt>
                <c:pt idx="132">
                  <c:v>44022</c:v>
                </c:pt>
                <c:pt idx="133">
                  <c:v>44025</c:v>
                </c:pt>
                <c:pt idx="134">
                  <c:v>44026</c:v>
                </c:pt>
                <c:pt idx="135">
                  <c:v>44027</c:v>
                </c:pt>
                <c:pt idx="136">
                  <c:v>44028</c:v>
                </c:pt>
                <c:pt idx="137">
                  <c:v>44029</c:v>
                </c:pt>
                <c:pt idx="138">
                  <c:v>44032</c:v>
                </c:pt>
                <c:pt idx="139">
                  <c:v>44033</c:v>
                </c:pt>
                <c:pt idx="140">
                  <c:v>44034</c:v>
                </c:pt>
                <c:pt idx="141">
                  <c:v>44035</c:v>
                </c:pt>
                <c:pt idx="142">
                  <c:v>44036</c:v>
                </c:pt>
                <c:pt idx="143">
                  <c:v>44039</c:v>
                </c:pt>
                <c:pt idx="144">
                  <c:v>44040</c:v>
                </c:pt>
                <c:pt idx="145">
                  <c:v>44041</c:v>
                </c:pt>
                <c:pt idx="146">
                  <c:v>44042</c:v>
                </c:pt>
                <c:pt idx="147">
                  <c:v>44043</c:v>
                </c:pt>
                <c:pt idx="148">
                  <c:v>44046</c:v>
                </c:pt>
                <c:pt idx="149">
                  <c:v>44047</c:v>
                </c:pt>
                <c:pt idx="150">
                  <c:v>44048</c:v>
                </c:pt>
                <c:pt idx="151">
                  <c:v>44049</c:v>
                </c:pt>
                <c:pt idx="152">
                  <c:v>44050</c:v>
                </c:pt>
                <c:pt idx="153">
                  <c:v>44053</c:v>
                </c:pt>
                <c:pt idx="154">
                  <c:v>44054</c:v>
                </c:pt>
                <c:pt idx="155">
                  <c:v>44055</c:v>
                </c:pt>
                <c:pt idx="156">
                  <c:v>44056</c:v>
                </c:pt>
                <c:pt idx="157">
                  <c:v>44057</c:v>
                </c:pt>
                <c:pt idx="158">
                  <c:v>44060</c:v>
                </c:pt>
                <c:pt idx="159">
                  <c:v>44061</c:v>
                </c:pt>
                <c:pt idx="160">
                  <c:v>44062</c:v>
                </c:pt>
                <c:pt idx="161">
                  <c:v>44063</c:v>
                </c:pt>
                <c:pt idx="162">
                  <c:v>44064</c:v>
                </c:pt>
                <c:pt idx="163">
                  <c:v>44067</c:v>
                </c:pt>
                <c:pt idx="164">
                  <c:v>44068</c:v>
                </c:pt>
                <c:pt idx="165">
                  <c:v>44069</c:v>
                </c:pt>
                <c:pt idx="166">
                  <c:v>44070</c:v>
                </c:pt>
                <c:pt idx="167">
                  <c:v>44071</c:v>
                </c:pt>
                <c:pt idx="168">
                  <c:v>44074</c:v>
                </c:pt>
                <c:pt idx="169">
                  <c:v>44075</c:v>
                </c:pt>
                <c:pt idx="170">
                  <c:v>44076</c:v>
                </c:pt>
                <c:pt idx="171">
                  <c:v>44077</c:v>
                </c:pt>
                <c:pt idx="172">
                  <c:v>44078</c:v>
                </c:pt>
                <c:pt idx="173">
                  <c:v>44081</c:v>
                </c:pt>
                <c:pt idx="174">
                  <c:v>44082</c:v>
                </c:pt>
                <c:pt idx="175">
                  <c:v>44083</c:v>
                </c:pt>
                <c:pt idx="176">
                  <c:v>44084</c:v>
                </c:pt>
                <c:pt idx="177">
                  <c:v>44085</c:v>
                </c:pt>
                <c:pt idx="178">
                  <c:v>44088</c:v>
                </c:pt>
                <c:pt idx="179">
                  <c:v>44089</c:v>
                </c:pt>
                <c:pt idx="180">
                  <c:v>44090</c:v>
                </c:pt>
                <c:pt idx="181">
                  <c:v>44091</c:v>
                </c:pt>
                <c:pt idx="182">
                  <c:v>44092</c:v>
                </c:pt>
                <c:pt idx="183">
                  <c:v>44096</c:v>
                </c:pt>
                <c:pt idx="184">
                  <c:v>44097</c:v>
                </c:pt>
                <c:pt idx="185">
                  <c:v>44098</c:v>
                </c:pt>
                <c:pt idx="186">
                  <c:v>44099</c:v>
                </c:pt>
                <c:pt idx="187">
                  <c:v>44102</c:v>
                </c:pt>
                <c:pt idx="188">
                  <c:v>44103</c:v>
                </c:pt>
                <c:pt idx="189">
                  <c:v>44104</c:v>
                </c:pt>
                <c:pt idx="190">
                  <c:v>44105</c:v>
                </c:pt>
                <c:pt idx="191">
                  <c:v>44106</c:v>
                </c:pt>
                <c:pt idx="192">
                  <c:v>44109</c:v>
                </c:pt>
                <c:pt idx="193">
                  <c:v>44110</c:v>
                </c:pt>
                <c:pt idx="194">
                  <c:v>44111</c:v>
                </c:pt>
                <c:pt idx="195">
                  <c:v>44112</c:v>
                </c:pt>
                <c:pt idx="196">
                  <c:v>44113</c:v>
                </c:pt>
                <c:pt idx="197">
                  <c:v>44116</c:v>
                </c:pt>
                <c:pt idx="198">
                  <c:v>44117</c:v>
                </c:pt>
                <c:pt idx="199">
                  <c:v>44118</c:v>
                </c:pt>
                <c:pt idx="200">
                  <c:v>44119</c:v>
                </c:pt>
                <c:pt idx="201">
                  <c:v>44120</c:v>
                </c:pt>
                <c:pt idx="202">
                  <c:v>44123</c:v>
                </c:pt>
                <c:pt idx="203">
                  <c:v>44124</c:v>
                </c:pt>
                <c:pt idx="204">
                  <c:v>44125</c:v>
                </c:pt>
                <c:pt idx="205">
                  <c:v>44126</c:v>
                </c:pt>
                <c:pt idx="206">
                  <c:v>44127</c:v>
                </c:pt>
                <c:pt idx="207">
                  <c:v>44130</c:v>
                </c:pt>
                <c:pt idx="208">
                  <c:v>44131</c:v>
                </c:pt>
                <c:pt idx="209">
                  <c:v>44132</c:v>
                </c:pt>
                <c:pt idx="210">
                  <c:v>44133</c:v>
                </c:pt>
                <c:pt idx="211">
                  <c:v>44134</c:v>
                </c:pt>
                <c:pt idx="212">
                  <c:v>44137</c:v>
                </c:pt>
                <c:pt idx="213">
                  <c:v>44138</c:v>
                </c:pt>
                <c:pt idx="214">
                  <c:v>44139</c:v>
                </c:pt>
                <c:pt idx="215">
                  <c:v>44140</c:v>
                </c:pt>
                <c:pt idx="216">
                  <c:v>44141</c:v>
                </c:pt>
                <c:pt idx="217">
                  <c:v>44144</c:v>
                </c:pt>
                <c:pt idx="218">
                  <c:v>44145</c:v>
                </c:pt>
                <c:pt idx="219">
                  <c:v>44146</c:v>
                </c:pt>
                <c:pt idx="220">
                  <c:v>44147</c:v>
                </c:pt>
                <c:pt idx="221">
                  <c:v>44148</c:v>
                </c:pt>
                <c:pt idx="222">
                  <c:v>44151</c:v>
                </c:pt>
                <c:pt idx="223">
                  <c:v>44152</c:v>
                </c:pt>
                <c:pt idx="224">
                  <c:v>44153</c:v>
                </c:pt>
                <c:pt idx="225">
                  <c:v>44154</c:v>
                </c:pt>
                <c:pt idx="226">
                  <c:v>44155</c:v>
                </c:pt>
                <c:pt idx="227">
                  <c:v>44158</c:v>
                </c:pt>
                <c:pt idx="228">
                  <c:v>44159</c:v>
                </c:pt>
                <c:pt idx="229">
                  <c:v>44160</c:v>
                </c:pt>
                <c:pt idx="230">
                  <c:v>44161</c:v>
                </c:pt>
                <c:pt idx="231">
                  <c:v>44162</c:v>
                </c:pt>
                <c:pt idx="232">
                  <c:v>44165</c:v>
                </c:pt>
                <c:pt idx="233">
                  <c:v>44166</c:v>
                </c:pt>
                <c:pt idx="234">
                  <c:v>44167</c:v>
                </c:pt>
                <c:pt idx="235">
                  <c:v>44168</c:v>
                </c:pt>
                <c:pt idx="236">
                  <c:v>44169</c:v>
                </c:pt>
                <c:pt idx="237">
                  <c:v>44172</c:v>
                </c:pt>
                <c:pt idx="238">
                  <c:v>44173</c:v>
                </c:pt>
                <c:pt idx="239">
                  <c:v>44174</c:v>
                </c:pt>
                <c:pt idx="240">
                  <c:v>44175</c:v>
                </c:pt>
                <c:pt idx="241">
                  <c:v>44176</c:v>
                </c:pt>
                <c:pt idx="242">
                  <c:v>44179</c:v>
                </c:pt>
                <c:pt idx="243">
                  <c:v>44180</c:v>
                </c:pt>
                <c:pt idx="244">
                  <c:v>44181</c:v>
                </c:pt>
                <c:pt idx="245">
                  <c:v>44182</c:v>
                </c:pt>
                <c:pt idx="246">
                  <c:v>44183</c:v>
                </c:pt>
                <c:pt idx="247">
                  <c:v>44186</c:v>
                </c:pt>
                <c:pt idx="248">
                  <c:v>44187</c:v>
                </c:pt>
                <c:pt idx="249">
                  <c:v>44188</c:v>
                </c:pt>
                <c:pt idx="250">
                  <c:v>44189</c:v>
                </c:pt>
                <c:pt idx="251">
                  <c:v>44190</c:v>
                </c:pt>
                <c:pt idx="252">
                  <c:v>44193</c:v>
                </c:pt>
                <c:pt idx="253">
                  <c:v>44194</c:v>
                </c:pt>
                <c:pt idx="254">
                  <c:v>44195</c:v>
                </c:pt>
                <c:pt idx="255">
                  <c:v>44196</c:v>
                </c:pt>
              </c:numCache>
            </c:numRef>
          </c:cat>
          <c:val>
            <c:numRef>
              <c:f>Գ31!$R$3:$R$258</c:f>
              <c:numCache>
                <c:formatCode>_(* #,##0_);_(* \(#,##0\);_(* "-"??_);_(@_)</c:formatCode>
                <c:ptCount val="256"/>
                <c:pt idx="0">
                  <c:v>35141.001873000001</c:v>
                </c:pt>
                <c:pt idx="1">
                  <c:v>35141.001873000001</c:v>
                </c:pt>
                <c:pt idx="2">
                  <c:v>8447.7948670000042</c:v>
                </c:pt>
                <c:pt idx="3">
                  <c:v>8447.7948670000042</c:v>
                </c:pt>
                <c:pt idx="4">
                  <c:v>14918.326381000001</c:v>
                </c:pt>
                <c:pt idx="5">
                  <c:v>10012.382251000005</c:v>
                </c:pt>
                <c:pt idx="6">
                  <c:v>11463.434619</c:v>
                </c:pt>
                <c:pt idx="7">
                  <c:v>9915.3592099999951</c:v>
                </c:pt>
                <c:pt idx="8">
                  <c:v>21469.949809999998</c:v>
                </c:pt>
                <c:pt idx="9">
                  <c:v>10649.791873</c:v>
                </c:pt>
                <c:pt idx="10">
                  <c:v>11630.963193999994</c:v>
                </c:pt>
                <c:pt idx="11">
                  <c:v>38165.522237000012</c:v>
                </c:pt>
                <c:pt idx="12">
                  <c:v>33987.509647999999</c:v>
                </c:pt>
                <c:pt idx="13">
                  <c:v>13801.33315</c:v>
                </c:pt>
                <c:pt idx="14">
                  <c:v>14004.408625999997</c:v>
                </c:pt>
                <c:pt idx="15">
                  <c:v>11350.636571999999</c:v>
                </c:pt>
                <c:pt idx="16">
                  <c:v>8869.425508999997</c:v>
                </c:pt>
                <c:pt idx="17">
                  <c:v>16600.756863999999</c:v>
                </c:pt>
                <c:pt idx="18">
                  <c:v>14747.239680999999</c:v>
                </c:pt>
                <c:pt idx="19">
                  <c:v>29163.614398000002</c:v>
                </c:pt>
                <c:pt idx="20">
                  <c:v>7006.5428990000019</c:v>
                </c:pt>
                <c:pt idx="21">
                  <c:v>8986.1920379999992</c:v>
                </c:pt>
                <c:pt idx="22">
                  <c:v>16292.326367</c:v>
                </c:pt>
                <c:pt idx="23">
                  <c:v>10067.731331999999</c:v>
                </c:pt>
                <c:pt idx="24">
                  <c:v>9069.6237440000041</c:v>
                </c:pt>
                <c:pt idx="25">
                  <c:v>8011.1013360000015</c:v>
                </c:pt>
                <c:pt idx="26">
                  <c:v>7952.9422520000007</c:v>
                </c:pt>
                <c:pt idx="27">
                  <c:v>7428.6287320000001</c:v>
                </c:pt>
                <c:pt idx="28">
                  <c:v>8809.6227460000027</c:v>
                </c:pt>
                <c:pt idx="29">
                  <c:v>12687.145302999999</c:v>
                </c:pt>
                <c:pt idx="30">
                  <c:v>22206.718634000001</c:v>
                </c:pt>
                <c:pt idx="31">
                  <c:v>10967.435885000001</c:v>
                </c:pt>
                <c:pt idx="32">
                  <c:v>5071.5274400000008</c:v>
                </c:pt>
                <c:pt idx="33">
                  <c:v>13620.192209999999</c:v>
                </c:pt>
                <c:pt idx="34">
                  <c:v>10909.068271</c:v>
                </c:pt>
                <c:pt idx="35">
                  <c:v>8673.7097190000004</c:v>
                </c:pt>
                <c:pt idx="36">
                  <c:v>4378.5036370000007</c:v>
                </c:pt>
                <c:pt idx="37">
                  <c:v>5788.6584320000002</c:v>
                </c:pt>
                <c:pt idx="38">
                  <c:v>8881.8020369999958</c:v>
                </c:pt>
                <c:pt idx="39">
                  <c:v>8982.6782579999999</c:v>
                </c:pt>
                <c:pt idx="40">
                  <c:v>3862.0637919999999</c:v>
                </c:pt>
                <c:pt idx="41">
                  <c:v>6876.0139140000001</c:v>
                </c:pt>
                <c:pt idx="42">
                  <c:v>20293.738115000007</c:v>
                </c:pt>
                <c:pt idx="43">
                  <c:v>13741.762624000001</c:v>
                </c:pt>
                <c:pt idx="44">
                  <c:v>9325.303079999996</c:v>
                </c:pt>
                <c:pt idx="45">
                  <c:v>8194.6485229999998</c:v>
                </c:pt>
                <c:pt idx="46">
                  <c:v>6769.1967990000003</c:v>
                </c:pt>
                <c:pt idx="47">
                  <c:v>8322.4122769999994</c:v>
                </c:pt>
                <c:pt idx="48">
                  <c:v>10558.952534999997</c:v>
                </c:pt>
                <c:pt idx="49">
                  <c:v>10028.873528999999</c:v>
                </c:pt>
                <c:pt idx="50">
                  <c:v>10619.415115999995</c:v>
                </c:pt>
                <c:pt idx="51">
                  <c:v>8562.4941770000005</c:v>
                </c:pt>
                <c:pt idx="52">
                  <c:v>14881.889557</c:v>
                </c:pt>
                <c:pt idx="53">
                  <c:v>21081.778191000009</c:v>
                </c:pt>
                <c:pt idx="54">
                  <c:v>22597.256280000001</c:v>
                </c:pt>
                <c:pt idx="55">
                  <c:v>26024.575652</c:v>
                </c:pt>
                <c:pt idx="56">
                  <c:v>17812.174618999994</c:v>
                </c:pt>
                <c:pt idx="57">
                  <c:v>16934.669172999991</c:v>
                </c:pt>
                <c:pt idx="58">
                  <c:v>23384.578527999991</c:v>
                </c:pt>
                <c:pt idx="59">
                  <c:v>23032.896821999999</c:v>
                </c:pt>
                <c:pt idx="60">
                  <c:v>12189.976193999995</c:v>
                </c:pt>
                <c:pt idx="61">
                  <c:v>14113.649374000002</c:v>
                </c:pt>
                <c:pt idx="62">
                  <c:v>15288.018539999995</c:v>
                </c:pt>
                <c:pt idx="63">
                  <c:v>6454.8398419999994</c:v>
                </c:pt>
                <c:pt idx="64">
                  <c:v>27905.861854999999</c:v>
                </c:pt>
                <c:pt idx="65">
                  <c:v>15107.102201000003</c:v>
                </c:pt>
                <c:pt idx="66">
                  <c:v>15820.197369</c:v>
                </c:pt>
                <c:pt idx="67">
                  <c:v>17846.923414000008</c:v>
                </c:pt>
                <c:pt idx="68">
                  <c:v>15050.563672</c:v>
                </c:pt>
                <c:pt idx="69">
                  <c:v>13298.964002999999</c:v>
                </c:pt>
                <c:pt idx="70">
                  <c:v>11796.065857</c:v>
                </c:pt>
                <c:pt idx="71">
                  <c:v>17152.679656999986</c:v>
                </c:pt>
                <c:pt idx="72">
                  <c:v>13350.944648000006</c:v>
                </c:pt>
                <c:pt idx="73">
                  <c:v>18790.831754999996</c:v>
                </c:pt>
                <c:pt idx="74">
                  <c:v>17400.147004999999</c:v>
                </c:pt>
                <c:pt idx="75">
                  <c:v>39784.745794999995</c:v>
                </c:pt>
                <c:pt idx="76">
                  <c:v>54638.490683999997</c:v>
                </c:pt>
                <c:pt idx="77">
                  <c:v>19680.304347999994</c:v>
                </c:pt>
                <c:pt idx="78">
                  <c:v>12371.339013999996</c:v>
                </c:pt>
                <c:pt idx="79">
                  <c:v>11585.744201000007</c:v>
                </c:pt>
                <c:pt idx="80">
                  <c:v>18052.543481000008</c:v>
                </c:pt>
                <c:pt idx="81">
                  <c:v>15091.385096999995</c:v>
                </c:pt>
                <c:pt idx="82">
                  <c:v>17923.348006</c:v>
                </c:pt>
                <c:pt idx="83">
                  <c:v>17295.821355</c:v>
                </c:pt>
                <c:pt idx="84">
                  <c:v>14836.371002</c:v>
                </c:pt>
                <c:pt idx="85">
                  <c:v>41063.187344999998</c:v>
                </c:pt>
                <c:pt idx="86">
                  <c:v>16283.857121999992</c:v>
                </c:pt>
                <c:pt idx="87">
                  <c:v>14734.260088999999</c:v>
                </c:pt>
                <c:pt idx="88">
                  <c:v>12679.733595000003</c:v>
                </c:pt>
                <c:pt idx="89">
                  <c:v>21329.181105000007</c:v>
                </c:pt>
                <c:pt idx="90">
                  <c:v>9532.2648490000029</c:v>
                </c:pt>
                <c:pt idx="91">
                  <c:v>17706.645167999992</c:v>
                </c:pt>
                <c:pt idx="92">
                  <c:v>6401.9473979999984</c:v>
                </c:pt>
                <c:pt idx="93">
                  <c:v>10962.876402</c:v>
                </c:pt>
                <c:pt idx="94">
                  <c:v>8704.6559249999918</c:v>
                </c:pt>
                <c:pt idx="95">
                  <c:v>7810.0858750000007</c:v>
                </c:pt>
                <c:pt idx="96">
                  <c:v>13707.772773999999</c:v>
                </c:pt>
                <c:pt idx="97">
                  <c:v>5459.0924360000017</c:v>
                </c:pt>
                <c:pt idx="98">
                  <c:v>15734.72199</c:v>
                </c:pt>
                <c:pt idx="99">
                  <c:v>13619.711141000003</c:v>
                </c:pt>
                <c:pt idx="100">
                  <c:v>16147.761955</c:v>
                </c:pt>
                <c:pt idx="101">
                  <c:v>6064.3167000000003</c:v>
                </c:pt>
                <c:pt idx="102">
                  <c:v>7260.2194680000002</c:v>
                </c:pt>
                <c:pt idx="103">
                  <c:v>13306.841912999997</c:v>
                </c:pt>
                <c:pt idx="104">
                  <c:v>22481.196398</c:v>
                </c:pt>
                <c:pt idx="105">
                  <c:v>12262.156011999996</c:v>
                </c:pt>
                <c:pt idx="106">
                  <c:v>10471.250612999997</c:v>
                </c:pt>
                <c:pt idx="107">
                  <c:v>8984.2627620000039</c:v>
                </c:pt>
                <c:pt idx="108">
                  <c:v>6006.168230000002</c:v>
                </c:pt>
                <c:pt idx="109">
                  <c:v>4768.6824540000016</c:v>
                </c:pt>
                <c:pt idx="110">
                  <c:v>6607.2728660000002</c:v>
                </c:pt>
                <c:pt idx="111">
                  <c:v>5645.110563000002</c:v>
                </c:pt>
                <c:pt idx="112">
                  <c:v>5946.9034139999985</c:v>
                </c:pt>
                <c:pt idx="113">
                  <c:v>10159.605591</c:v>
                </c:pt>
                <c:pt idx="114">
                  <c:v>10302.519684999996</c:v>
                </c:pt>
                <c:pt idx="115">
                  <c:v>6778.2362630000016</c:v>
                </c:pt>
                <c:pt idx="116">
                  <c:v>9281.2362680000042</c:v>
                </c:pt>
                <c:pt idx="117">
                  <c:v>15018.351052</c:v>
                </c:pt>
                <c:pt idx="118">
                  <c:v>18361.441142000007</c:v>
                </c:pt>
                <c:pt idx="119">
                  <c:v>5164.1444500000007</c:v>
                </c:pt>
                <c:pt idx="120">
                  <c:v>3223.617122000001</c:v>
                </c:pt>
                <c:pt idx="121">
                  <c:v>140168</c:v>
                </c:pt>
                <c:pt idx="122">
                  <c:v>24225.795254000001</c:v>
                </c:pt>
                <c:pt idx="123">
                  <c:v>15132.99842</c:v>
                </c:pt>
                <c:pt idx="124">
                  <c:v>8818.9991389999959</c:v>
                </c:pt>
                <c:pt idx="125">
                  <c:v>17965.746378</c:v>
                </c:pt>
                <c:pt idx="126">
                  <c:v>18988.291389999999</c:v>
                </c:pt>
                <c:pt idx="127">
                  <c:v>9750.6527040000001</c:v>
                </c:pt>
                <c:pt idx="128">
                  <c:v>17299.347786999999</c:v>
                </c:pt>
                <c:pt idx="129">
                  <c:v>6614.5447389999999</c:v>
                </c:pt>
                <c:pt idx="130">
                  <c:v>8004.0991130000002</c:v>
                </c:pt>
                <c:pt idx="131">
                  <c:v>6014.4770759999983</c:v>
                </c:pt>
                <c:pt idx="132">
                  <c:v>20817.396487999998</c:v>
                </c:pt>
                <c:pt idx="133">
                  <c:v>7321.7550390000015</c:v>
                </c:pt>
                <c:pt idx="134">
                  <c:v>12089.684427000004</c:v>
                </c:pt>
                <c:pt idx="135">
                  <c:v>11858.389864000001</c:v>
                </c:pt>
                <c:pt idx="136">
                  <c:v>8013.1768810000003</c:v>
                </c:pt>
                <c:pt idx="137">
                  <c:v>8049.9818939999996</c:v>
                </c:pt>
                <c:pt idx="138">
                  <c:v>19224.59391</c:v>
                </c:pt>
                <c:pt idx="139">
                  <c:v>10011.654616</c:v>
                </c:pt>
                <c:pt idx="140">
                  <c:v>6943.7700179999983</c:v>
                </c:pt>
                <c:pt idx="141">
                  <c:v>7063.6662470000019</c:v>
                </c:pt>
                <c:pt idx="142">
                  <c:v>1775.7952889999999</c:v>
                </c:pt>
                <c:pt idx="143">
                  <c:v>3839.1809159999998</c:v>
                </c:pt>
                <c:pt idx="144">
                  <c:v>2232.6493500000001</c:v>
                </c:pt>
                <c:pt idx="145">
                  <c:v>1483.6558520000001</c:v>
                </c:pt>
                <c:pt idx="146">
                  <c:v>7877.776922</c:v>
                </c:pt>
                <c:pt idx="147">
                  <c:v>5524.4039290000001</c:v>
                </c:pt>
                <c:pt idx="148">
                  <c:v>21702.760122000007</c:v>
                </c:pt>
                <c:pt idx="149">
                  <c:v>15785.902047000003</c:v>
                </c:pt>
                <c:pt idx="150">
                  <c:v>13626.84001</c:v>
                </c:pt>
                <c:pt idx="151">
                  <c:v>12659.924773999999</c:v>
                </c:pt>
                <c:pt idx="152">
                  <c:v>9818.6632420000042</c:v>
                </c:pt>
                <c:pt idx="153">
                  <c:v>7526.5460340000018</c:v>
                </c:pt>
                <c:pt idx="154">
                  <c:v>7439.1990320000004</c:v>
                </c:pt>
                <c:pt idx="155">
                  <c:v>10019.744778000007</c:v>
                </c:pt>
                <c:pt idx="156">
                  <c:v>8051.973129</c:v>
                </c:pt>
                <c:pt idx="157">
                  <c:v>6831.4474189999983</c:v>
                </c:pt>
                <c:pt idx="158">
                  <c:v>3819.9600439999999</c:v>
                </c:pt>
                <c:pt idx="159">
                  <c:v>10479.81942</c:v>
                </c:pt>
                <c:pt idx="160">
                  <c:v>25072.532695000005</c:v>
                </c:pt>
                <c:pt idx="161">
                  <c:v>16851.386318000001</c:v>
                </c:pt>
                <c:pt idx="162">
                  <c:v>9018.4181219999955</c:v>
                </c:pt>
                <c:pt idx="163">
                  <c:v>11148.54695</c:v>
                </c:pt>
                <c:pt idx="164">
                  <c:v>17774.240759</c:v>
                </c:pt>
                <c:pt idx="165">
                  <c:v>10830.053658000004</c:v>
                </c:pt>
                <c:pt idx="166">
                  <c:v>3238.5634160000009</c:v>
                </c:pt>
                <c:pt idx="167">
                  <c:v>2960.2122009999998</c:v>
                </c:pt>
                <c:pt idx="168">
                  <c:v>2507.0822760000001</c:v>
                </c:pt>
                <c:pt idx="169">
                  <c:v>20557.928466000001</c:v>
                </c:pt>
                <c:pt idx="170">
                  <c:v>23387.897537999994</c:v>
                </c:pt>
                <c:pt idx="171">
                  <c:v>20336.557675999997</c:v>
                </c:pt>
                <c:pt idx="172">
                  <c:v>8331.1760969999959</c:v>
                </c:pt>
                <c:pt idx="173">
                  <c:v>10842.117044000002</c:v>
                </c:pt>
                <c:pt idx="174">
                  <c:v>8765.5426279999992</c:v>
                </c:pt>
                <c:pt idx="175">
                  <c:v>6439.8115800000014</c:v>
                </c:pt>
                <c:pt idx="176">
                  <c:v>5963.0305760000001</c:v>
                </c:pt>
                <c:pt idx="177">
                  <c:v>6823.7085549999993</c:v>
                </c:pt>
                <c:pt idx="178">
                  <c:v>8841.4488309999961</c:v>
                </c:pt>
                <c:pt idx="179">
                  <c:v>6338.4699559999999</c:v>
                </c:pt>
                <c:pt idx="180">
                  <c:v>7980.3316650000024</c:v>
                </c:pt>
                <c:pt idx="181">
                  <c:v>8664.4511849999926</c:v>
                </c:pt>
                <c:pt idx="182">
                  <c:v>19459.355648999994</c:v>
                </c:pt>
                <c:pt idx="183">
                  <c:v>24441.528919</c:v>
                </c:pt>
                <c:pt idx="184">
                  <c:v>29800.734929999991</c:v>
                </c:pt>
                <c:pt idx="185">
                  <c:v>33933.429634</c:v>
                </c:pt>
                <c:pt idx="186">
                  <c:v>33915.134663999997</c:v>
                </c:pt>
                <c:pt idx="187">
                  <c:v>21761.572139</c:v>
                </c:pt>
                <c:pt idx="188">
                  <c:v>18118.862926999991</c:v>
                </c:pt>
                <c:pt idx="189">
                  <c:v>12068.761165</c:v>
                </c:pt>
                <c:pt idx="190">
                  <c:v>14551.203423000004</c:v>
                </c:pt>
                <c:pt idx="191">
                  <c:v>22071.348083000008</c:v>
                </c:pt>
                <c:pt idx="192">
                  <c:v>10409.469649000001</c:v>
                </c:pt>
                <c:pt idx="193">
                  <c:v>9573.5859909999926</c:v>
                </c:pt>
                <c:pt idx="194">
                  <c:v>4022.689343</c:v>
                </c:pt>
                <c:pt idx="195">
                  <c:v>12240.085403999996</c:v>
                </c:pt>
                <c:pt idx="196">
                  <c:v>24357.909608000002</c:v>
                </c:pt>
                <c:pt idx="197">
                  <c:v>44963.411758000002</c:v>
                </c:pt>
                <c:pt idx="198">
                  <c:v>28719.534769000002</c:v>
                </c:pt>
                <c:pt idx="199">
                  <c:v>34217.094838000012</c:v>
                </c:pt>
                <c:pt idx="200">
                  <c:v>25782.803865000005</c:v>
                </c:pt>
                <c:pt idx="201">
                  <c:v>21906.351905</c:v>
                </c:pt>
                <c:pt idx="202">
                  <c:v>43048.582170000001</c:v>
                </c:pt>
                <c:pt idx="203">
                  <c:v>22901.267130000007</c:v>
                </c:pt>
                <c:pt idx="204">
                  <c:v>31612.872319999991</c:v>
                </c:pt>
                <c:pt idx="205">
                  <c:v>21393.208468000001</c:v>
                </c:pt>
                <c:pt idx="206">
                  <c:v>21531.579123</c:v>
                </c:pt>
                <c:pt idx="207">
                  <c:v>32604.988379999999</c:v>
                </c:pt>
                <c:pt idx="208">
                  <c:v>34777.038989000001</c:v>
                </c:pt>
                <c:pt idx="209">
                  <c:v>25287.253728</c:v>
                </c:pt>
                <c:pt idx="210">
                  <c:v>27645.058329</c:v>
                </c:pt>
                <c:pt idx="211">
                  <c:v>22449.900291000005</c:v>
                </c:pt>
                <c:pt idx="212">
                  <c:v>23179.096645000001</c:v>
                </c:pt>
                <c:pt idx="213">
                  <c:v>38725.195989999986</c:v>
                </c:pt>
                <c:pt idx="214">
                  <c:v>13968.55107</c:v>
                </c:pt>
                <c:pt idx="215">
                  <c:v>18298.299063999992</c:v>
                </c:pt>
                <c:pt idx="216">
                  <c:v>9409.3381019999961</c:v>
                </c:pt>
                <c:pt idx="217">
                  <c:v>20586.348690999999</c:v>
                </c:pt>
                <c:pt idx="218">
                  <c:v>29087.570899999999</c:v>
                </c:pt>
                <c:pt idx="219">
                  <c:v>17309.061587</c:v>
                </c:pt>
                <c:pt idx="220">
                  <c:v>12781.478929999992</c:v>
                </c:pt>
                <c:pt idx="221">
                  <c:v>15736.937898999999</c:v>
                </c:pt>
                <c:pt idx="222">
                  <c:v>27517.176066999993</c:v>
                </c:pt>
                <c:pt idx="223">
                  <c:v>15007.042662000003</c:v>
                </c:pt>
                <c:pt idx="224">
                  <c:v>19420.773293999999</c:v>
                </c:pt>
                <c:pt idx="225">
                  <c:v>8032.0651180000004</c:v>
                </c:pt>
                <c:pt idx="226">
                  <c:v>18070.958587000001</c:v>
                </c:pt>
                <c:pt idx="227">
                  <c:v>13945.042437000004</c:v>
                </c:pt>
                <c:pt idx="228">
                  <c:v>11556.834165</c:v>
                </c:pt>
                <c:pt idx="229">
                  <c:v>23056.680907999991</c:v>
                </c:pt>
                <c:pt idx="230">
                  <c:v>21985.023614999998</c:v>
                </c:pt>
                <c:pt idx="231">
                  <c:v>10316.46351</c:v>
                </c:pt>
                <c:pt idx="232">
                  <c:v>4930.6797310000002</c:v>
                </c:pt>
                <c:pt idx="233">
                  <c:v>21889.894099000001</c:v>
                </c:pt>
                <c:pt idx="234">
                  <c:v>24218.077560000002</c:v>
                </c:pt>
                <c:pt idx="235">
                  <c:v>15917.282325</c:v>
                </c:pt>
                <c:pt idx="236">
                  <c:v>10184.368946000001</c:v>
                </c:pt>
                <c:pt idx="237">
                  <c:v>17859.288272000005</c:v>
                </c:pt>
                <c:pt idx="238">
                  <c:v>16251.893077999999</c:v>
                </c:pt>
                <c:pt idx="239">
                  <c:v>13524.748680000002</c:v>
                </c:pt>
                <c:pt idx="240">
                  <c:v>21599.906362999998</c:v>
                </c:pt>
                <c:pt idx="241">
                  <c:v>19791.484800000009</c:v>
                </c:pt>
                <c:pt idx="242">
                  <c:v>25164.073635999997</c:v>
                </c:pt>
                <c:pt idx="243">
                  <c:v>30049.917282999999</c:v>
                </c:pt>
                <c:pt idx="244">
                  <c:v>34844.327796999998</c:v>
                </c:pt>
                <c:pt idx="245">
                  <c:v>21516.665957999994</c:v>
                </c:pt>
                <c:pt idx="246">
                  <c:v>24270.836642999991</c:v>
                </c:pt>
                <c:pt idx="247">
                  <c:v>38502.420274000011</c:v>
                </c:pt>
                <c:pt idx="248">
                  <c:v>34791.438901000001</c:v>
                </c:pt>
                <c:pt idx="249">
                  <c:v>36572.005883999998</c:v>
                </c:pt>
                <c:pt idx="250">
                  <c:v>37486.722687999994</c:v>
                </c:pt>
                <c:pt idx="251">
                  <c:v>44194.329919000003</c:v>
                </c:pt>
                <c:pt idx="252">
                  <c:v>47174.251031</c:v>
                </c:pt>
                <c:pt idx="253">
                  <c:v>45696.995265999998</c:v>
                </c:pt>
                <c:pt idx="254">
                  <c:v>57055.264852</c:v>
                </c:pt>
                <c:pt idx="255">
                  <c:v>57055.264852</c:v>
                </c:pt>
              </c:numCache>
            </c:numRef>
          </c:val>
          <c:extLst>
            <c:ext xmlns:c16="http://schemas.microsoft.com/office/drawing/2014/chart" uri="{C3380CC4-5D6E-409C-BE32-E72D297353CC}">
              <c16:uniqueId val="{00000001-E8B9-4940-9161-B431F27BC9F9}"/>
            </c:ext>
          </c:extLst>
        </c:ser>
        <c:dLbls>
          <c:showLegendKey val="0"/>
          <c:showVal val="0"/>
          <c:showCatName val="0"/>
          <c:showSerName val="0"/>
          <c:showPercent val="0"/>
          <c:showBubbleSize val="0"/>
        </c:dLbls>
        <c:axId val="167248256"/>
        <c:axId val="167249792"/>
      </c:areaChart>
      <c:dateAx>
        <c:axId val="167248256"/>
        <c:scaling>
          <c:orientation val="minMax"/>
        </c:scaling>
        <c:delete val="0"/>
        <c:axPos val="b"/>
        <c:numFmt formatCode="dd\/mm\/yy" sourceLinked="0"/>
        <c:majorTickMark val="none"/>
        <c:minorTickMark val="none"/>
        <c:tickLblPos val="nextTo"/>
        <c:crossAx val="167249792"/>
        <c:crosses val="autoZero"/>
        <c:auto val="0"/>
        <c:lblOffset val="100"/>
        <c:baseTimeUnit val="days"/>
      </c:dateAx>
      <c:valAx>
        <c:axId val="167249792"/>
        <c:scaling>
          <c:orientation val="minMax"/>
          <c:max val="450000"/>
        </c:scaling>
        <c:delete val="0"/>
        <c:axPos val="l"/>
        <c:majorGridlines/>
        <c:numFmt formatCode="_(* #,##0_);_(* \(#,##0\);_(* &quot;-&quot;_);_(@_)" sourceLinked="0"/>
        <c:majorTickMark val="none"/>
        <c:minorTickMark val="none"/>
        <c:tickLblPos val="nextTo"/>
        <c:crossAx val="167248256"/>
        <c:crosses val="autoZero"/>
        <c:crossBetween val="midCat"/>
        <c:majorUnit val="25000"/>
        <c:minorUnit val="10000"/>
      </c:valAx>
    </c:plotArea>
    <c:legend>
      <c:legendPos val="b"/>
      <c:layout/>
      <c:overlay val="0"/>
      <c:txPr>
        <a:bodyPr/>
        <a:lstStyle/>
        <a:p>
          <a:pPr>
            <a:defRPr>
              <a:latin typeface="GHEA Grapalat" pitchFamily="50" charset="0"/>
            </a:defRPr>
          </a:pPr>
          <a:endParaRPr lang="en-US"/>
        </a:p>
      </c:txPr>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09269622790176"/>
          <c:y val="3.926620578263261E-2"/>
          <c:w val="0.66009755778972445"/>
          <c:h val="0.76556820317884688"/>
        </c:manualLayout>
      </c:layout>
      <c:barChart>
        <c:barDir val="col"/>
        <c:grouping val="stacked"/>
        <c:varyColors val="0"/>
        <c:ser>
          <c:idx val="0"/>
          <c:order val="0"/>
          <c:tx>
            <c:strRef>
              <c:f>Գ32!$C$21</c:f>
              <c:strCache>
                <c:ptCount val="1"/>
                <c:pt idx="0">
                  <c:v>TSA (without deposits)</c:v>
                </c:pt>
              </c:strCache>
            </c:strRef>
          </c:tx>
          <c:spPr>
            <a:solidFill>
              <a:schemeClr val="accent2"/>
            </a:solidFill>
          </c:spPr>
          <c:invertIfNegative val="0"/>
          <c:dLbls>
            <c:delete val="1"/>
          </c:dLbls>
          <c:cat>
            <c:numRef>
              <c:f>Գ32!$D$20:$E$20</c:f>
              <c:numCache>
                <c:formatCode>General</c:formatCode>
                <c:ptCount val="2"/>
                <c:pt idx="0">
                  <c:v>2019</c:v>
                </c:pt>
                <c:pt idx="1">
                  <c:v>2020</c:v>
                </c:pt>
              </c:numCache>
            </c:numRef>
          </c:cat>
          <c:val>
            <c:numRef>
              <c:f>Գ32!$D$21:$E$21</c:f>
              <c:numCache>
                <c:formatCode>_(* #,##0_);_(* \(#,##0\);_(* "-"??_);_(@_)</c:formatCode>
                <c:ptCount val="2"/>
                <c:pt idx="0">
                  <c:v>12456</c:v>
                </c:pt>
                <c:pt idx="1">
                  <c:v>16666.383153976476</c:v>
                </c:pt>
              </c:numCache>
            </c:numRef>
          </c:val>
          <c:extLst>
            <c:ext xmlns:c16="http://schemas.microsoft.com/office/drawing/2014/chart" uri="{C3380CC4-5D6E-409C-BE32-E72D297353CC}">
              <c16:uniqueId val="{00000000-2C79-4434-A55E-418239D1254D}"/>
            </c:ext>
          </c:extLst>
        </c:ser>
        <c:ser>
          <c:idx val="1"/>
          <c:order val="1"/>
          <c:tx>
            <c:strRef>
              <c:f>Գ32!$C$22</c:f>
              <c:strCache>
                <c:ptCount val="1"/>
                <c:pt idx="0">
                  <c:v>Deposits</c:v>
                </c:pt>
              </c:strCache>
            </c:strRef>
          </c:tx>
          <c:spPr>
            <a:solidFill>
              <a:schemeClr val="accent1"/>
            </a:solidFill>
          </c:spPr>
          <c:invertIfNegative val="0"/>
          <c:dLbls>
            <c:delete val="1"/>
          </c:dLbls>
          <c:cat>
            <c:numRef>
              <c:f>Գ32!$D$20:$E$20</c:f>
              <c:numCache>
                <c:formatCode>General</c:formatCode>
                <c:ptCount val="2"/>
                <c:pt idx="0">
                  <c:v>2019</c:v>
                </c:pt>
                <c:pt idx="1">
                  <c:v>2020</c:v>
                </c:pt>
              </c:numCache>
            </c:numRef>
          </c:cat>
          <c:val>
            <c:numRef>
              <c:f>Գ32!$D$22:$E$22</c:f>
              <c:numCache>
                <c:formatCode>_(* #,##0_);_(* \(#,##0\);_(* "-"??_);_(@_)</c:formatCode>
                <c:ptCount val="2"/>
                <c:pt idx="0">
                  <c:v>240762</c:v>
                </c:pt>
                <c:pt idx="1">
                  <c:v>325360.78431372572</c:v>
                </c:pt>
              </c:numCache>
            </c:numRef>
          </c:val>
          <c:extLst>
            <c:ext xmlns:c16="http://schemas.microsoft.com/office/drawing/2014/chart" uri="{C3380CC4-5D6E-409C-BE32-E72D297353CC}">
              <c16:uniqueId val="{00000001-2C79-4434-A55E-418239D1254D}"/>
            </c:ext>
          </c:extLst>
        </c:ser>
        <c:dLbls>
          <c:showLegendKey val="0"/>
          <c:showVal val="1"/>
          <c:showCatName val="0"/>
          <c:showSerName val="0"/>
          <c:showPercent val="0"/>
          <c:showBubbleSize val="0"/>
        </c:dLbls>
        <c:gapWidth val="109"/>
        <c:overlap val="100"/>
        <c:axId val="167298944"/>
        <c:axId val="167300480"/>
      </c:barChart>
      <c:catAx>
        <c:axId val="167298944"/>
        <c:scaling>
          <c:orientation val="minMax"/>
        </c:scaling>
        <c:delete val="0"/>
        <c:axPos val="b"/>
        <c:numFmt formatCode="0" sourceLinked="0"/>
        <c:majorTickMark val="none"/>
        <c:minorTickMark val="none"/>
        <c:tickLblPos val="nextTo"/>
        <c:crossAx val="167300480"/>
        <c:crosses val="autoZero"/>
        <c:auto val="1"/>
        <c:lblAlgn val="ctr"/>
        <c:lblOffset val="100"/>
        <c:noMultiLvlLbl val="0"/>
      </c:catAx>
      <c:valAx>
        <c:axId val="167300480"/>
        <c:scaling>
          <c:orientation val="minMax"/>
          <c:max val="330000"/>
          <c:min val="0"/>
        </c:scaling>
        <c:delete val="0"/>
        <c:axPos val="l"/>
        <c:majorGridlines/>
        <c:numFmt formatCode="#,##0" sourceLinked="0"/>
        <c:majorTickMark val="none"/>
        <c:minorTickMark val="none"/>
        <c:tickLblPos val="nextTo"/>
        <c:txPr>
          <a:bodyPr/>
          <a:lstStyle/>
          <a:p>
            <a:pPr>
              <a:defRPr>
                <a:solidFill>
                  <a:sysClr val="windowText" lastClr="000000"/>
                </a:solidFill>
              </a:defRPr>
            </a:pPr>
            <a:endParaRPr lang="en-US"/>
          </a:p>
        </c:txPr>
        <c:crossAx val="167298944"/>
        <c:crosses val="autoZero"/>
        <c:crossBetween val="between"/>
        <c:majorUnit val="20000"/>
      </c:valAx>
      <c:dTable>
        <c:showHorzBorder val="1"/>
        <c:showVertBorder val="1"/>
        <c:showOutline val="1"/>
        <c:showKeys val="1"/>
        <c:txPr>
          <a:bodyPr/>
          <a:lstStyle/>
          <a:p>
            <a:pPr rtl="0">
              <a:defRPr>
                <a:solidFill>
                  <a:sysClr val="windowText" lastClr="000000"/>
                </a:solidFill>
                <a:latin typeface="GHEA Grapalat" panose="02000506050000020003" pitchFamily="50" charset="0"/>
              </a:defRPr>
            </a:pPr>
            <a:endParaRPr lang="en-US"/>
          </a:p>
        </c:txPr>
      </c:dTable>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91105278506852E-2"/>
          <c:y val="3.8324584426946633E-2"/>
          <c:w val="0.91178975891902403"/>
          <c:h val="0.67827263779527591"/>
        </c:manualLayout>
      </c:layout>
      <c:lineChart>
        <c:grouping val="standard"/>
        <c:varyColors val="0"/>
        <c:ser>
          <c:idx val="0"/>
          <c:order val="0"/>
          <c:tx>
            <c:strRef>
              <c:f>Գ33!$P$2</c:f>
              <c:strCache>
                <c:ptCount val="1"/>
                <c:pt idx="0">
                  <c:v>USD</c:v>
                </c:pt>
              </c:strCache>
            </c:strRef>
          </c:tx>
          <c:spPr>
            <a:ln w="28575" cap="rnd">
              <a:solidFill>
                <a:srgbClr val="008080"/>
              </a:solidFill>
              <a:round/>
            </a:ln>
            <a:effectLst/>
          </c:spPr>
          <c:marker>
            <c:symbol val="circle"/>
            <c:size val="5"/>
            <c:spPr>
              <a:solidFill>
                <a:schemeClr val="accent1"/>
              </a:solidFill>
              <a:ln w="9525">
                <a:solidFill>
                  <a:schemeClr val="accent1"/>
                </a:solidFill>
              </a:ln>
              <a:effectLst/>
            </c:spPr>
          </c:marker>
          <c:cat>
            <c:strRef>
              <c:f>Գ33!$O$86:$O$98</c:f>
              <c:strCache>
                <c:ptCount val="13"/>
                <c:pt idx="0">
                  <c:v>December 19</c:v>
                </c:pt>
                <c:pt idx="1">
                  <c:v>January 20</c:v>
                </c:pt>
                <c:pt idx="2">
                  <c:v>February 20</c:v>
                </c:pt>
                <c:pt idx="3">
                  <c:v>March 20</c:v>
                </c:pt>
                <c:pt idx="4">
                  <c:v>April 20</c:v>
                </c:pt>
                <c:pt idx="5">
                  <c:v>May 20</c:v>
                </c:pt>
                <c:pt idx="6">
                  <c:v>June 20</c:v>
                </c:pt>
                <c:pt idx="7">
                  <c:v>July 20</c:v>
                </c:pt>
                <c:pt idx="8">
                  <c:v>August 20</c:v>
                </c:pt>
                <c:pt idx="9">
                  <c:v>September 20</c:v>
                </c:pt>
                <c:pt idx="10">
                  <c:v>October 20</c:v>
                </c:pt>
                <c:pt idx="11">
                  <c:v>November 20</c:v>
                </c:pt>
                <c:pt idx="12">
                  <c:v>December 20</c:v>
                </c:pt>
              </c:strCache>
            </c:strRef>
          </c:cat>
          <c:val>
            <c:numRef>
              <c:f>Գ33!$P$86:$P$98</c:f>
              <c:numCache>
                <c:formatCode>General</c:formatCode>
                <c:ptCount val="13"/>
                <c:pt idx="0">
                  <c:v>478.24</c:v>
                </c:pt>
                <c:pt idx="1">
                  <c:v>479.2</c:v>
                </c:pt>
                <c:pt idx="2">
                  <c:v>478.7</c:v>
                </c:pt>
                <c:pt idx="3">
                  <c:v>489</c:v>
                </c:pt>
                <c:pt idx="4">
                  <c:v>488.7</c:v>
                </c:pt>
                <c:pt idx="5">
                  <c:v>484.1</c:v>
                </c:pt>
                <c:pt idx="6">
                  <c:v>481.3</c:v>
                </c:pt>
                <c:pt idx="7">
                  <c:v>484.6</c:v>
                </c:pt>
                <c:pt idx="8">
                  <c:v>485.5</c:v>
                </c:pt>
                <c:pt idx="9">
                  <c:v>486.7</c:v>
                </c:pt>
                <c:pt idx="10">
                  <c:v>491.7</c:v>
                </c:pt>
                <c:pt idx="11">
                  <c:v>499.6</c:v>
                </c:pt>
                <c:pt idx="12">
                  <c:v>518.9</c:v>
                </c:pt>
              </c:numCache>
            </c:numRef>
          </c:val>
          <c:smooth val="0"/>
          <c:extLst>
            <c:ext xmlns:c16="http://schemas.microsoft.com/office/drawing/2014/chart" uri="{C3380CC4-5D6E-409C-BE32-E72D297353CC}">
              <c16:uniqueId val="{00000000-EC97-4A6C-B665-954B3FF8CD3C}"/>
            </c:ext>
          </c:extLst>
        </c:ser>
        <c:ser>
          <c:idx val="1"/>
          <c:order val="1"/>
          <c:tx>
            <c:strRef>
              <c:f>Գ33!$Q$2</c:f>
              <c:strCache>
                <c:ptCount val="1"/>
                <c:pt idx="0">
                  <c:v>EUR</c:v>
                </c:pt>
              </c:strCache>
            </c:strRef>
          </c:tx>
          <c:spPr>
            <a:ln w="28575" cap="rnd">
              <a:solidFill>
                <a:srgbClr val="800000"/>
              </a:solidFill>
              <a:round/>
            </a:ln>
            <a:effectLst/>
          </c:spPr>
          <c:marker>
            <c:symbol val="circle"/>
            <c:size val="5"/>
            <c:spPr>
              <a:solidFill>
                <a:srgbClr val="800000"/>
              </a:solidFill>
              <a:ln w="9525">
                <a:solidFill>
                  <a:schemeClr val="accent2"/>
                </a:solidFill>
              </a:ln>
              <a:effectLst/>
            </c:spPr>
          </c:marker>
          <c:cat>
            <c:strRef>
              <c:f>Գ33!$O$86:$O$98</c:f>
              <c:strCache>
                <c:ptCount val="13"/>
                <c:pt idx="0">
                  <c:v>December 19</c:v>
                </c:pt>
                <c:pt idx="1">
                  <c:v>January 20</c:v>
                </c:pt>
                <c:pt idx="2">
                  <c:v>February 20</c:v>
                </c:pt>
                <c:pt idx="3">
                  <c:v>March 20</c:v>
                </c:pt>
                <c:pt idx="4">
                  <c:v>April 20</c:v>
                </c:pt>
                <c:pt idx="5">
                  <c:v>May 20</c:v>
                </c:pt>
                <c:pt idx="6">
                  <c:v>June 20</c:v>
                </c:pt>
                <c:pt idx="7">
                  <c:v>July 20</c:v>
                </c:pt>
                <c:pt idx="8">
                  <c:v>August 20</c:v>
                </c:pt>
                <c:pt idx="9">
                  <c:v>September 20</c:v>
                </c:pt>
                <c:pt idx="10">
                  <c:v>October 20</c:v>
                </c:pt>
                <c:pt idx="11">
                  <c:v>November 20</c:v>
                </c:pt>
                <c:pt idx="12">
                  <c:v>December 20</c:v>
                </c:pt>
              </c:strCache>
            </c:strRef>
          </c:cat>
          <c:val>
            <c:numRef>
              <c:f>Գ33!$Q$86:$Q$98</c:f>
              <c:numCache>
                <c:formatCode>General</c:formatCode>
                <c:ptCount val="13"/>
                <c:pt idx="0">
                  <c:v>531.17999999999995</c:v>
                </c:pt>
                <c:pt idx="1">
                  <c:v>531.4</c:v>
                </c:pt>
                <c:pt idx="2">
                  <c:v>522.6</c:v>
                </c:pt>
                <c:pt idx="3">
                  <c:v>541.1</c:v>
                </c:pt>
                <c:pt idx="4">
                  <c:v>531.4</c:v>
                </c:pt>
                <c:pt idx="5">
                  <c:v>526.5</c:v>
                </c:pt>
                <c:pt idx="6">
                  <c:v>541.79999999999995</c:v>
                </c:pt>
                <c:pt idx="7">
                  <c:v>555.29999999999995</c:v>
                </c:pt>
                <c:pt idx="8">
                  <c:v>574.4</c:v>
                </c:pt>
                <c:pt idx="9">
                  <c:v>574</c:v>
                </c:pt>
                <c:pt idx="10">
                  <c:v>578.70000000000005</c:v>
                </c:pt>
                <c:pt idx="11">
                  <c:v>591.29999999999995</c:v>
                </c:pt>
                <c:pt idx="12">
                  <c:v>631.20000000000005</c:v>
                </c:pt>
              </c:numCache>
            </c:numRef>
          </c:val>
          <c:smooth val="0"/>
          <c:extLst>
            <c:ext xmlns:c16="http://schemas.microsoft.com/office/drawing/2014/chart" uri="{C3380CC4-5D6E-409C-BE32-E72D297353CC}">
              <c16:uniqueId val="{00000001-EC97-4A6C-B665-954B3FF8CD3C}"/>
            </c:ext>
          </c:extLst>
        </c:ser>
        <c:dLbls>
          <c:showLegendKey val="0"/>
          <c:showVal val="0"/>
          <c:showCatName val="0"/>
          <c:showSerName val="0"/>
          <c:showPercent val="0"/>
          <c:showBubbleSize val="0"/>
        </c:dLbls>
        <c:marker val="1"/>
        <c:smooth val="0"/>
        <c:axId val="167351808"/>
        <c:axId val="167353344"/>
      </c:lineChart>
      <c:catAx>
        <c:axId val="1673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67353344"/>
        <c:crosses val="autoZero"/>
        <c:auto val="1"/>
        <c:lblAlgn val="ctr"/>
        <c:lblOffset val="100"/>
        <c:noMultiLvlLbl val="0"/>
      </c:catAx>
      <c:valAx>
        <c:axId val="167353344"/>
        <c:scaling>
          <c:orientation val="minMax"/>
          <c:max val="640"/>
          <c:min val="4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67351808"/>
        <c:crosses val="autoZero"/>
        <c:crossBetween val="between"/>
        <c:majorUnit val="10"/>
      </c:valAx>
      <c:spPr>
        <a:noFill/>
        <a:ln>
          <a:noFill/>
        </a:ln>
        <a:effectLst/>
      </c:spPr>
    </c:plotArea>
    <c:legend>
      <c:legendPos val="b"/>
      <c:layout>
        <c:manualLayout>
          <c:xMode val="edge"/>
          <c:yMode val="edge"/>
          <c:x val="0.34907589676290468"/>
          <c:y val="0.91335356517935218"/>
          <c:w val="0.28255793112666483"/>
          <c:h val="6.23408792650918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63"/>
      <c:rotY val="1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FFFFFF"/>
        </a:solidFill>
        <a:ln w="3175">
          <a:noFill/>
          <a:prstDash val="sysDash"/>
        </a:ln>
        <a:effectLst/>
        <a:sp3d/>
      </c:spPr>
    </c:sideWall>
    <c:backWall>
      <c:thickness val="0"/>
      <c:spPr>
        <a:solidFill>
          <a:srgbClr val="FFFFFF"/>
        </a:solidFill>
        <a:ln w="3175">
          <a:noFill/>
          <a:prstDash val="sysDash"/>
        </a:ln>
        <a:effectLst/>
        <a:sp3d/>
      </c:spPr>
    </c:backWall>
    <c:plotArea>
      <c:layout>
        <c:manualLayout>
          <c:layoutTarget val="inner"/>
          <c:xMode val="edge"/>
          <c:yMode val="edge"/>
          <c:x val="0.11603660505003724"/>
          <c:y val="1.6534565410728626E-2"/>
          <c:w val="0.88228304349656828"/>
          <c:h val="0.82507444416981535"/>
        </c:manualLayout>
      </c:layout>
      <c:bar3DChart>
        <c:barDir val="col"/>
        <c:grouping val="stacked"/>
        <c:varyColors val="0"/>
        <c:ser>
          <c:idx val="0"/>
          <c:order val="0"/>
          <c:tx>
            <c:strRef>
              <c:f>Գ34!$R$3</c:f>
              <c:strCache>
                <c:ptCount val="1"/>
                <c:pt idx="0">
                  <c:v>Domestic</c:v>
                </c:pt>
              </c:strCache>
            </c:strRef>
          </c:tx>
          <c:spPr>
            <a:solidFill>
              <a:schemeClr val="accent1"/>
            </a:solidFill>
            <a:ln>
              <a:noFill/>
            </a:ln>
            <a:effectLst/>
            <a:sp3d/>
          </c:spPr>
          <c:invertIfNegative val="0"/>
          <c:cat>
            <c:numRef>
              <c:f>Գ34!$Q$4:$Q$15</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Գ34!$R$4:$R$15</c:f>
              <c:numCache>
                <c:formatCode>_(* #,##0_);_(* \(#,##0\);_(* "-"??_);_(@_)</c:formatCode>
                <c:ptCount val="12"/>
                <c:pt idx="0">
                  <c:v>3635.1391401000001</c:v>
                </c:pt>
                <c:pt idx="1">
                  <c:v>5236.7479739999999</c:v>
                </c:pt>
                <c:pt idx="2">
                  <c:v>10023.930011499999</c:v>
                </c:pt>
                <c:pt idx="3">
                  <c:v>60971.632974400003</c:v>
                </c:pt>
                <c:pt idx="4">
                  <c:v>2154.6920170999952</c:v>
                </c:pt>
                <c:pt idx="5">
                  <c:v>6192.0818218999939</c:v>
                </c:pt>
                <c:pt idx="6">
                  <c:v>243.1620000000112</c:v>
                </c:pt>
                <c:pt idx="7">
                  <c:v>7026.7918190000055</c:v>
                </c:pt>
                <c:pt idx="8">
                  <c:v>2656.4629999999888</c:v>
                </c:pt>
                <c:pt idx="9">
                  <c:v>5230.5634550000095</c:v>
                </c:pt>
                <c:pt idx="10">
                  <c:v>6096.5865578999947</c:v>
                </c:pt>
                <c:pt idx="11">
                  <c:v>1402.7320000000036</c:v>
                </c:pt>
              </c:numCache>
            </c:numRef>
          </c:val>
          <c:extLst>
            <c:ext xmlns:c16="http://schemas.microsoft.com/office/drawing/2014/chart" uri="{C3380CC4-5D6E-409C-BE32-E72D297353CC}">
              <c16:uniqueId val="{00000000-DEC9-4F94-92E5-67EE13C4AA01}"/>
            </c:ext>
          </c:extLst>
        </c:ser>
        <c:ser>
          <c:idx val="1"/>
          <c:order val="1"/>
          <c:tx>
            <c:strRef>
              <c:f>Գ34!$S$3</c:f>
              <c:strCache>
                <c:ptCount val="1"/>
                <c:pt idx="0">
                  <c:v>Foreign</c:v>
                </c:pt>
              </c:strCache>
            </c:strRef>
          </c:tx>
          <c:spPr>
            <a:solidFill>
              <a:schemeClr val="accent3"/>
            </a:solidFill>
            <a:ln>
              <a:noFill/>
            </a:ln>
            <a:effectLst/>
            <a:sp3d/>
          </c:spPr>
          <c:invertIfNegative val="0"/>
          <c:cat>
            <c:numRef>
              <c:f>Գ34!$Q$4:$Q$15</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Գ34!$S$4:$S$15</c:f>
              <c:numCache>
                <c:formatCode>_(* #,##0_);_(* \(#,##0\);_(* "-"??_);_(@_)</c:formatCode>
                <c:ptCount val="12"/>
                <c:pt idx="0">
                  <c:v>8607.9224450000038</c:v>
                </c:pt>
                <c:pt idx="1">
                  <c:v>8398.1292759999997</c:v>
                </c:pt>
                <c:pt idx="2">
                  <c:v>8356.2748859999992</c:v>
                </c:pt>
                <c:pt idx="3">
                  <c:v>8372.7828929999996</c:v>
                </c:pt>
                <c:pt idx="4">
                  <c:v>4380.2934260000038</c:v>
                </c:pt>
                <c:pt idx="5">
                  <c:v>10070.468653</c:v>
                </c:pt>
                <c:pt idx="6">
                  <c:v>9570.2157649999936</c:v>
                </c:pt>
                <c:pt idx="7">
                  <c:v>9469.4079469999961</c:v>
                </c:pt>
                <c:pt idx="8">
                  <c:v>54297.681556000003</c:v>
                </c:pt>
                <c:pt idx="9">
                  <c:v>7123.0918750000128</c:v>
                </c:pt>
                <c:pt idx="10">
                  <c:v>8344.6581959999858</c:v>
                </c:pt>
                <c:pt idx="11">
                  <c:v>12655.003492200009</c:v>
                </c:pt>
              </c:numCache>
            </c:numRef>
          </c:val>
          <c:extLst>
            <c:ext xmlns:c16="http://schemas.microsoft.com/office/drawing/2014/chart" uri="{C3380CC4-5D6E-409C-BE32-E72D297353CC}">
              <c16:uniqueId val="{00000001-DEC9-4F94-92E5-67EE13C4AA01}"/>
            </c:ext>
          </c:extLst>
        </c:ser>
        <c:dLbls>
          <c:showLegendKey val="0"/>
          <c:showVal val="0"/>
          <c:showCatName val="0"/>
          <c:showSerName val="0"/>
          <c:showPercent val="0"/>
          <c:showBubbleSize val="0"/>
        </c:dLbls>
        <c:gapWidth val="150"/>
        <c:shape val="box"/>
        <c:axId val="167514496"/>
        <c:axId val="167516032"/>
        <c:axId val="0"/>
      </c:bar3DChart>
      <c:dateAx>
        <c:axId val="167514496"/>
        <c:scaling>
          <c:orientation val="minMax"/>
        </c:scaling>
        <c:delete val="0"/>
        <c:axPos val="b"/>
        <c:numFmt formatCode="mmm\ \-\ yy" sourceLinked="0"/>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rmenian"/>
                <a:ea typeface="Arial Armenian"/>
                <a:cs typeface="Arial Armenian"/>
              </a:defRPr>
            </a:pPr>
            <a:endParaRPr lang="en-US"/>
          </a:p>
        </c:txPr>
        <c:crossAx val="167516032"/>
        <c:crosses val="autoZero"/>
        <c:auto val="1"/>
        <c:lblOffset val="100"/>
        <c:baseTimeUnit val="months"/>
        <c:majorUnit val="1"/>
        <c:minorUnit val="1"/>
      </c:dateAx>
      <c:valAx>
        <c:axId val="167516032"/>
        <c:scaling>
          <c:orientation val="minMax"/>
          <c:min val="0"/>
        </c:scaling>
        <c:delete val="0"/>
        <c:axPos val="l"/>
        <c:majorGridlines>
          <c:spPr>
            <a:ln w="3175" cap="flat" cmpd="sng" algn="ctr">
              <a:solidFill>
                <a:srgbClr val="C0C0C0"/>
              </a:solidFill>
              <a:prstDash val="sysDash"/>
              <a:round/>
            </a:ln>
            <a:effectLst/>
          </c:spPr>
        </c:majorGridlines>
        <c:numFmt formatCode="_(* #,##0_);_(* \(#,##0\);_(* &quot;-&quot;??_);_(@_)"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rmenian"/>
                <a:ea typeface="Arial Armenian"/>
                <a:cs typeface="Arial Armenian"/>
              </a:defRPr>
            </a:pPr>
            <a:endParaRPr lang="en-US"/>
          </a:p>
        </c:txPr>
        <c:crossAx val="167514496"/>
        <c:crosses val="autoZero"/>
        <c:crossBetween val="between"/>
        <c:majorUnit val="5000"/>
      </c:valAx>
      <c:dTable>
        <c:showHorzBorder val="1"/>
        <c:showVertBorder val="1"/>
        <c:showOutline val="1"/>
        <c:showKeys val="1"/>
        <c:spPr>
          <a:noFill/>
          <a:ln w="3175" cap="flat" cmpd="sng" algn="ctr">
            <a:solidFill>
              <a:srgbClr val="000000">
                <a:alpha val="30000"/>
              </a:srgbClr>
            </a:solidFill>
            <a:prstDash val="solid"/>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Armenian"/>
                <a:ea typeface="Arial Armenian"/>
                <a:cs typeface="Arial Armenian"/>
              </a:defRPr>
            </a:pPr>
            <a:endParaRPr lang="en-US"/>
          </a:p>
        </c:txPr>
      </c:dTable>
      <c:spPr>
        <a:noFill/>
        <a:ln w="25400">
          <a:noFill/>
        </a:ln>
        <a:effectLst/>
      </c:spPr>
    </c:plotArea>
    <c:plotVisOnly val="1"/>
    <c:dispBlanksAs val="gap"/>
    <c:showDLblsOverMax val="0"/>
  </c:chart>
  <c:spPr>
    <a:solidFill>
      <a:srgbClr val="FFFFFF"/>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092234130455957E-2"/>
          <c:y val="5.6437828083989484E-2"/>
          <c:w val="0.94290776586954406"/>
          <c:h val="0.74068897637795272"/>
        </c:manualLayout>
      </c:layout>
      <c:bar3DChart>
        <c:barDir val="col"/>
        <c:grouping val="stacked"/>
        <c:varyColors val="0"/>
        <c:ser>
          <c:idx val="0"/>
          <c:order val="0"/>
          <c:tx>
            <c:strRef>
              <c:f>Գ35!$A$27</c:f>
              <c:strCache>
                <c:ptCount val="1"/>
                <c:pt idx="0">
                  <c:v> External loans </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Գ35!$B$27:$AJ$27</c:f>
              <c:numCache>
                <c:formatCode>_(* #,##0.0_);_(* \(#,##0.0\);_(* "-"??_);_(@_)</c:formatCode>
                <c:ptCount val="35"/>
                <c:pt idx="0">
                  <c:v>118.22677977807967</c:v>
                </c:pt>
                <c:pt idx="1">
                  <c:v>123.14956230981919</c:v>
                </c:pt>
                <c:pt idx="2">
                  <c:v>169.37347477045125</c:v>
                </c:pt>
                <c:pt idx="3">
                  <c:v>221.87557421615341</c:v>
                </c:pt>
                <c:pt idx="4">
                  <c:v>191.89787697893763</c:v>
                </c:pt>
                <c:pt idx="5">
                  <c:v>194.66720957990921</c:v>
                </c:pt>
                <c:pt idx="6">
                  <c:v>147.57409060653953</c:v>
                </c:pt>
                <c:pt idx="7">
                  <c:v>135.69296922031572</c:v>
                </c:pt>
                <c:pt idx="8">
                  <c:v>131.76918164944738</c:v>
                </c:pt>
                <c:pt idx="9">
                  <c:v>126.33582896127406</c:v>
                </c:pt>
                <c:pt idx="10">
                  <c:v>121.10699489539678</c:v>
                </c:pt>
                <c:pt idx="11">
                  <c:v>122.11397045176037</c:v>
                </c:pt>
                <c:pt idx="12">
                  <c:v>111.72847049917249</c:v>
                </c:pt>
                <c:pt idx="13">
                  <c:v>107.58218309666444</c:v>
                </c:pt>
                <c:pt idx="14">
                  <c:v>86.514947052905598</c:v>
                </c:pt>
                <c:pt idx="15">
                  <c:v>68.595852530918563</c:v>
                </c:pt>
                <c:pt idx="16">
                  <c:v>63.2232350542603</c:v>
                </c:pt>
                <c:pt idx="17">
                  <c:v>51.911721187391791</c:v>
                </c:pt>
                <c:pt idx="18">
                  <c:v>41.901735862084813</c:v>
                </c:pt>
                <c:pt idx="19">
                  <c:v>29.804404557277703</c:v>
                </c:pt>
                <c:pt idx="20">
                  <c:v>21.942065130698523</c:v>
                </c:pt>
                <c:pt idx="21">
                  <c:v>16.045355192460807</c:v>
                </c:pt>
                <c:pt idx="22">
                  <c:v>14.572156057623806</c:v>
                </c:pt>
                <c:pt idx="23">
                  <c:v>12.502717342069404</c:v>
                </c:pt>
                <c:pt idx="24">
                  <c:v>4.7395619742338013</c:v>
                </c:pt>
                <c:pt idx="25">
                  <c:v>0.9019111414855</c:v>
                </c:pt>
                <c:pt idx="26">
                  <c:v>0.81176732957079989</c:v>
                </c:pt>
                <c:pt idx="27">
                  <c:v>0.61725918524560008</c:v>
                </c:pt>
                <c:pt idx="28">
                  <c:v>0.54032598342580029</c:v>
                </c:pt>
                <c:pt idx="29">
                  <c:v>0.1662538195147</c:v>
                </c:pt>
                <c:pt idx="30">
                  <c:v>2.2981261063000011E-2</c:v>
                </c:pt>
                <c:pt idx="31">
                  <c:v>2.2981261063000011E-2</c:v>
                </c:pt>
                <c:pt idx="32">
                  <c:v>2.2981261063000011E-2</c:v>
                </c:pt>
                <c:pt idx="33">
                  <c:v>2.2981261063000011E-2</c:v>
                </c:pt>
              </c:numCache>
            </c:numRef>
          </c:val>
          <c:extLst>
            <c:ext xmlns:c16="http://schemas.microsoft.com/office/drawing/2014/chart" uri="{C3380CC4-5D6E-409C-BE32-E72D297353CC}">
              <c16:uniqueId val="{00000000-9AC6-401B-A89C-6ABA3CCDADC0}"/>
            </c:ext>
          </c:extLst>
        </c:ser>
        <c:ser>
          <c:idx val="2"/>
          <c:order val="1"/>
          <c:tx>
            <c:strRef>
              <c:f>Գ35!$A$29</c:f>
              <c:strCache>
                <c:ptCount val="1"/>
                <c:pt idx="0">
                  <c:v> AMD securities </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Գ35!$B$29:$AJ$29</c:f>
              <c:numCache>
                <c:formatCode>_(* #,##0.0_);_(* \(#,##0.0\);_(* "-"??_);_(@_)</c:formatCode>
                <c:ptCount val="35"/>
                <c:pt idx="0">
                  <c:v>110.41846400000003</c:v>
                </c:pt>
                <c:pt idx="1">
                  <c:v>77.69438599999998</c:v>
                </c:pt>
                <c:pt idx="2">
                  <c:v>76.676169999999999</c:v>
                </c:pt>
                <c:pt idx="3">
                  <c:v>31.774999999999999</c:v>
                </c:pt>
                <c:pt idx="4">
                  <c:v>91.443700000000007</c:v>
                </c:pt>
                <c:pt idx="5">
                  <c:v>0</c:v>
                </c:pt>
                <c:pt idx="6">
                  <c:v>46.42</c:v>
                </c:pt>
                <c:pt idx="7">
                  <c:v>16.690090000000001</c:v>
                </c:pt>
                <c:pt idx="8">
                  <c:v>166.761459</c:v>
                </c:pt>
                <c:pt idx="9">
                  <c:v>0</c:v>
                </c:pt>
                <c:pt idx="10">
                  <c:v>0</c:v>
                </c:pt>
                <c:pt idx="11">
                  <c:v>35.5</c:v>
                </c:pt>
                <c:pt idx="12">
                  <c:v>0</c:v>
                </c:pt>
                <c:pt idx="13">
                  <c:v>0</c:v>
                </c:pt>
                <c:pt idx="14">
                  <c:v>0</c:v>
                </c:pt>
                <c:pt idx="15">
                  <c:v>75.5</c:v>
                </c:pt>
                <c:pt idx="16">
                  <c:v>30.045000000000002</c:v>
                </c:pt>
                <c:pt idx="17">
                  <c:v>0</c:v>
                </c:pt>
                <c:pt idx="18">
                  <c:v>0</c:v>
                </c:pt>
                <c:pt idx="19">
                  <c:v>0</c:v>
                </c:pt>
                <c:pt idx="20">
                  <c:v>0</c:v>
                </c:pt>
                <c:pt idx="21">
                  <c:v>0</c:v>
                </c:pt>
                <c:pt idx="22">
                  <c:v>0</c:v>
                </c:pt>
                <c:pt idx="23">
                  <c:v>0</c:v>
                </c:pt>
                <c:pt idx="24">
                  <c:v>0</c:v>
                </c:pt>
                <c:pt idx="25">
                  <c:v>0</c:v>
                </c:pt>
                <c:pt idx="26">
                  <c:v>125.700405</c:v>
                </c:pt>
                <c:pt idx="27">
                  <c:v>0</c:v>
                </c:pt>
                <c:pt idx="28">
                  <c:v>0</c:v>
                </c:pt>
                <c:pt idx="29">
                  <c:v>74.209261999999995</c:v>
                </c:pt>
                <c:pt idx="30">
                  <c:v>0</c:v>
                </c:pt>
                <c:pt idx="31">
                  <c:v>0</c:v>
                </c:pt>
                <c:pt idx="32">
                  <c:v>0</c:v>
                </c:pt>
                <c:pt idx="33">
                  <c:v>0</c:v>
                </c:pt>
              </c:numCache>
            </c:numRef>
          </c:val>
          <c:extLst>
            <c:ext xmlns:c16="http://schemas.microsoft.com/office/drawing/2014/chart" uri="{C3380CC4-5D6E-409C-BE32-E72D297353CC}">
              <c16:uniqueId val="{00000001-9AC6-401B-A89C-6ABA3CCDADC0}"/>
            </c:ext>
          </c:extLst>
        </c:ser>
        <c:ser>
          <c:idx val="1"/>
          <c:order val="2"/>
          <c:tx>
            <c:strRef>
              <c:f>Գ35!$A$28</c:f>
              <c:strCache>
                <c:ptCount val="1"/>
                <c:pt idx="0">
                  <c:v> Foreign currency securities </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Գ35!$B$28:$AJ$28</c:f>
              <c:numCache>
                <c:formatCode>_(* #,##0.0_);_(* \(#,##0.0\);_(* "-"??_);_(@_)</c:formatCode>
                <c:ptCount val="35"/>
                <c:pt idx="0">
                  <c:v>0</c:v>
                </c:pt>
                <c:pt idx="1">
                  <c:v>0</c:v>
                </c:pt>
                <c:pt idx="2">
                  <c:v>0</c:v>
                </c:pt>
                <c:pt idx="3">
                  <c:v>0</c:v>
                </c:pt>
                <c:pt idx="4">
                  <c:v>261.2949999999999</c:v>
                </c:pt>
                <c:pt idx="5">
                  <c:v>0</c:v>
                </c:pt>
                <c:pt idx="6">
                  <c:v>0</c:v>
                </c:pt>
                <c:pt idx="7">
                  <c:v>0</c:v>
                </c:pt>
                <c:pt idx="8">
                  <c:v>261.2949999999999</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2-9AC6-401B-A89C-6ABA3CCDADC0}"/>
            </c:ext>
          </c:extLst>
        </c:ser>
        <c:ser>
          <c:idx val="3"/>
          <c:order val="3"/>
          <c:tx>
            <c:strRef>
              <c:f>Գ35!$A$30</c:f>
              <c:strCache>
                <c:ptCount val="1"/>
                <c:pt idx="0">
                  <c:v> Guarantees </c:v>
                </c:pt>
              </c:strCache>
            </c:strRef>
          </c:tx>
          <c:invertIfNegative val="0"/>
          <c:cat>
            <c:numRef>
              <c:f>Գ35!$B$26:$AJ$26</c:f>
              <c:numCache>
                <c:formatCode>General</c:formatCode>
                <c:ptCount val="3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numCache>
            </c:numRef>
          </c:cat>
          <c:val>
            <c:numRef>
              <c:f>Գ35!$B$30:$AJ$30</c:f>
              <c:numCache>
                <c:formatCode>_(* #,##0.0_);_(* \(#,##0.0\);_(* "-"??_);_(@_)</c:formatCode>
                <c:ptCount val="35"/>
                <c:pt idx="0">
                  <c:v>0</c:v>
                </c:pt>
                <c:pt idx="1">
                  <c:v>0</c:v>
                </c:pt>
                <c:pt idx="2">
                  <c:v>0.17260653846153848</c:v>
                </c:pt>
                <c:pt idx="3">
                  <c:v>0.34521307692307696</c:v>
                </c:pt>
                <c:pt idx="4">
                  <c:v>0.34521307692307696</c:v>
                </c:pt>
                <c:pt idx="5">
                  <c:v>0.34521307692307696</c:v>
                </c:pt>
                <c:pt idx="6">
                  <c:v>0.34521307692307696</c:v>
                </c:pt>
                <c:pt idx="7">
                  <c:v>0.34521307692307696</c:v>
                </c:pt>
                <c:pt idx="8">
                  <c:v>0.34521307692307696</c:v>
                </c:pt>
                <c:pt idx="9">
                  <c:v>0.34521307692307696</c:v>
                </c:pt>
                <c:pt idx="10">
                  <c:v>0.34521307692307696</c:v>
                </c:pt>
                <c:pt idx="11">
                  <c:v>0.34521307692307696</c:v>
                </c:pt>
                <c:pt idx="12">
                  <c:v>0.34521307692307696</c:v>
                </c:pt>
                <c:pt idx="13">
                  <c:v>0.34521307692307696</c:v>
                </c:pt>
                <c:pt idx="14">
                  <c:v>0.34521307692307696</c:v>
                </c:pt>
                <c:pt idx="15">
                  <c:v>0.17260653846153848</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3-9AC6-401B-A89C-6ABA3CCDADC0}"/>
            </c:ext>
          </c:extLst>
        </c:ser>
        <c:dLbls>
          <c:showLegendKey val="0"/>
          <c:showVal val="0"/>
          <c:showCatName val="0"/>
          <c:showSerName val="0"/>
          <c:showPercent val="0"/>
          <c:showBubbleSize val="0"/>
        </c:dLbls>
        <c:gapWidth val="89"/>
        <c:shape val="box"/>
        <c:axId val="167541376"/>
        <c:axId val="167580032"/>
        <c:axId val="0"/>
      </c:bar3DChart>
      <c:catAx>
        <c:axId val="167541376"/>
        <c:scaling>
          <c:orientation val="minMax"/>
        </c:scaling>
        <c:delete val="0"/>
        <c:axPos val="b"/>
        <c:numFmt formatCode="General" sourceLinked="1"/>
        <c:majorTickMark val="none"/>
        <c:minorTickMark val="none"/>
        <c:tickLblPos val="nextTo"/>
        <c:txPr>
          <a:bodyPr rot="-4500000" vert="horz" anchor="ctr" anchorCtr="0"/>
          <a:lstStyle/>
          <a:p>
            <a:pPr>
              <a:defRPr sz="900" b="0">
                <a:solidFill>
                  <a:sysClr val="windowText" lastClr="000000"/>
                </a:solidFill>
                <a:latin typeface="GHEA Grapalat" panose="02000506050000020003" pitchFamily="50" charset="0"/>
              </a:defRPr>
            </a:pPr>
            <a:endParaRPr lang="en-US"/>
          </a:p>
        </c:txPr>
        <c:crossAx val="167580032"/>
        <c:crossesAt val="0"/>
        <c:auto val="1"/>
        <c:lblAlgn val="ctr"/>
        <c:lblOffset val="0"/>
        <c:noMultiLvlLbl val="0"/>
      </c:catAx>
      <c:valAx>
        <c:axId val="167580032"/>
        <c:scaling>
          <c:orientation val="minMax"/>
        </c:scaling>
        <c:delete val="0"/>
        <c:axPos val="l"/>
        <c:majorGridlines/>
        <c:numFmt formatCode="General" sourceLinked="0"/>
        <c:majorTickMark val="none"/>
        <c:minorTickMark val="none"/>
        <c:tickLblPos val="nextTo"/>
        <c:spPr>
          <a:ln/>
        </c:spPr>
        <c:txPr>
          <a:bodyPr/>
          <a:lstStyle/>
          <a:p>
            <a:pPr>
              <a:defRPr sz="1000" b="0">
                <a:solidFill>
                  <a:sysClr val="windowText" lastClr="000000"/>
                </a:solidFill>
                <a:latin typeface="GHEA Grapalat" panose="02000506050000020003" pitchFamily="50" charset="0"/>
              </a:defRPr>
            </a:pPr>
            <a:endParaRPr lang="en-US"/>
          </a:p>
        </c:txPr>
        <c:crossAx val="167541376"/>
        <c:crossesAt val="1"/>
        <c:crossBetween val="between"/>
        <c:majorUnit val="50"/>
      </c:valAx>
    </c:plotArea>
    <c:legend>
      <c:legendPos val="b"/>
      <c:layout>
        <c:manualLayout>
          <c:xMode val="edge"/>
          <c:yMode val="edge"/>
          <c:x val="7.1471730096237959E-2"/>
          <c:y val="0.90415162948381489"/>
          <c:w val="0.9"/>
          <c:h val="6.6617437069071056E-2"/>
        </c:manualLayout>
      </c:layout>
      <c:overlay val="0"/>
      <c:txPr>
        <a:bodyPr/>
        <a:lstStyle/>
        <a:p>
          <a:pPr>
            <a:defRPr sz="1000">
              <a:solidFill>
                <a:sysClr val="windowText" lastClr="000000"/>
              </a:solidFill>
              <a:latin typeface="GHEA Grapalat" panose="02000506050000020003" pitchFamily="50" charset="0"/>
            </a:defRPr>
          </a:pPr>
          <a:endParaRPr lang="en-US"/>
        </a:p>
      </c:txPr>
    </c:legend>
    <c:plotVisOnly val="1"/>
    <c:dispBlanksAs val="gap"/>
    <c:showDLblsOverMax val="0"/>
  </c:chart>
  <c:txPr>
    <a:bodyPr/>
    <a:lstStyle/>
    <a:p>
      <a:pPr>
        <a:defRPr sz="1200">
          <a:solidFill>
            <a:schemeClr val="bg1">
              <a:lumMod val="50000"/>
            </a:schemeClr>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718285214348203E-2"/>
          <c:y val="4.065040650406504E-2"/>
          <c:w val="0.9311628599616536"/>
          <c:h val="0.72679400267801919"/>
        </c:manualLayout>
      </c:layout>
      <c:barChart>
        <c:barDir val="col"/>
        <c:grouping val="clustered"/>
        <c:varyColors val="0"/>
        <c:ser>
          <c:idx val="1"/>
          <c:order val="0"/>
          <c:tx>
            <c:strRef>
              <c:f>Գ4!$A$32</c:f>
              <c:strCache>
                <c:ptCount val="1"/>
                <c:pt idx="0">
                  <c:v>RA government debt, billion AMD</c:v>
                </c:pt>
              </c:strCache>
            </c:strRef>
          </c:tx>
          <c:spPr>
            <a:solidFill>
              <a:schemeClr val="tx2">
                <a:lumMod val="75000"/>
              </a:schemeClr>
            </a:solidFill>
          </c:spPr>
          <c:invertIfNegative val="0"/>
          <c:dLbls>
            <c:spPr>
              <a:noFill/>
              <a:ln>
                <a:noFill/>
              </a:ln>
              <a:effectLst/>
            </c:spPr>
            <c:txPr>
              <a:bodyPr wrap="square" lIns="38100" tIns="19050" rIns="38100" bIns="19050" anchor="ctr">
                <a:spAutoFit/>
              </a:bodyPr>
              <a:lstStyle/>
              <a:p>
                <a:pPr>
                  <a:defRPr sz="70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Գ4!$B$30:$V$30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Գ4!$B$32:$V$32</c:f>
              <c:numCache>
                <c:formatCode>_(* #,##0_);_(* \(#,##0\);_(* "-"??_);_(@_)</c:formatCode>
                <c:ptCount val="21"/>
                <c:pt idx="0">
                  <c:v>410.27337396986104</c:v>
                </c:pt>
                <c:pt idx="1">
                  <c:v>449.15739261921021</c:v>
                </c:pt>
                <c:pt idx="2">
                  <c:v>519.17050501492156</c:v>
                </c:pt>
                <c:pt idx="3">
                  <c:v>534.17541427382832</c:v>
                </c:pt>
                <c:pt idx="4">
                  <c:v>504.30634160932607</c:v>
                </c:pt>
                <c:pt idx="5">
                  <c:v>457.90389448247333</c:v>
                </c:pt>
                <c:pt idx="6">
                  <c:v>441.43277040034002</c:v>
                </c:pt>
                <c:pt idx="7">
                  <c:v>457.88370776437762</c:v>
                </c:pt>
                <c:pt idx="8">
                  <c:v>530.64560092456804</c:v>
                </c:pt>
                <c:pt idx="9">
                  <c:v>1086.3911572525881</c:v>
                </c:pt>
                <c:pt idx="10">
                  <c:v>1178.5336169609361</c:v>
                </c:pt>
                <c:pt idx="11">
                  <c:v>1356.7982525373886</c:v>
                </c:pt>
                <c:pt idx="12">
                  <c:v>1524.4645590963685</c:v>
                </c:pt>
                <c:pt idx="13">
                  <c:v>1655.0918107413618</c:v>
                </c:pt>
                <c:pt idx="14">
                  <c:v>1900.6261888447896</c:v>
                </c:pt>
                <c:pt idx="15">
                  <c:v>2225.9061818606501</c:v>
                </c:pt>
                <c:pt idx="16">
                  <c:v>2631.3899476206398</c:v>
                </c:pt>
                <c:pt idx="17">
                  <c:v>2988.3796274422398</c:v>
                </c:pt>
                <c:pt idx="18">
                  <c:v>3082.5125727607247</c:v>
                </c:pt>
                <c:pt idx="19">
                  <c:v>3277.2813769668851</c:v>
                </c:pt>
                <c:pt idx="20">
                  <c:v>3923.8890671175195</c:v>
                </c:pt>
              </c:numCache>
            </c:numRef>
          </c:val>
          <c:extLst>
            <c:ext xmlns:c16="http://schemas.microsoft.com/office/drawing/2014/chart" uri="{C3380CC4-5D6E-409C-BE32-E72D297353CC}">
              <c16:uniqueId val="{00000000-AEA2-4D4A-94CC-E31477510AD1}"/>
            </c:ext>
          </c:extLst>
        </c:ser>
        <c:dLbls>
          <c:showLegendKey val="0"/>
          <c:showVal val="0"/>
          <c:showCatName val="0"/>
          <c:showSerName val="0"/>
          <c:showPercent val="0"/>
          <c:showBubbleSize val="0"/>
        </c:dLbls>
        <c:gapWidth val="15"/>
        <c:overlap val="50"/>
        <c:axId val="177127808"/>
        <c:axId val="177129344"/>
      </c:barChart>
      <c:lineChart>
        <c:grouping val="standard"/>
        <c:varyColors val="0"/>
        <c:ser>
          <c:idx val="0"/>
          <c:order val="1"/>
          <c:tx>
            <c:strRef>
              <c:f>Գ4!$A$31</c:f>
              <c:strCache>
                <c:ptCount val="1"/>
                <c:pt idx="0">
                  <c:v>RA government debt/ GDP, % (right axis)</c:v>
                </c:pt>
              </c:strCache>
            </c:strRef>
          </c:tx>
          <c:spPr>
            <a:ln>
              <a:solidFill>
                <a:schemeClr val="accent2">
                  <a:lumMod val="75000"/>
                </a:schemeClr>
              </a:solidFill>
            </a:ln>
          </c:spPr>
          <c:marker>
            <c:symbol val="x"/>
            <c:size val="5"/>
            <c:spPr>
              <a:solidFill>
                <a:schemeClr val="accent2">
                  <a:lumMod val="75000"/>
                </a:schemeClr>
              </a:solidFill>
              <a:ln>
                <a:solidFill>
                  <a:schemeClr val="accent2">
                    <a:lumMod val="75000"/>
                  </a:schemeClr>
                </a:solidFill>
              </a:ln>
            </c:spPr>
          </c:marker>
          <c:dLbls>
            <c:dLbl>
              <c:idx val="17"/>
              <c:layout>
                <c:manualLayout>
                  <c:x val="-3.9043209876543354E-2"/>
                  <c:y val="-4.23611111111111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EA2-4D4A-94CC-E31477510AD1}"/>
                </c:ext>
              </c:extLst>
            </c:dLbl>
            <c:dLbl>
              <c:idx val="18"/>
              <c:layout>
                <c:manualLayout>
                  <c:x val="-4.1685956790123456E-2"/>
                  <c:y val="-4.81481481481481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EA2-4D4A-94CC-E31477510AD1}"/>
                </c:ext>
              </c:extLst>
            </c:dLbl>
            <c:dLbl>
              <c:idx val="19"/>
              <c:layout>
                <c:manualLayout>
                  <c:x val="-4.2023609895985227E-2"/>
                  <c:y val="-5.68287037037037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EA2-4D4A-94CC-E31477510AD1}"/>
                </c:ext>
              </c:extLst>
            </c:dLbl>
            <c:dLbl>
              <c:idx val="20"/>
              <c:layout>
                <c:manualLayout>
                  <c:x val="-4.3124351429720306E-2"/>
                  <c:y val="-3.75432888597258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EA2-4D4A-94CC-E31477510AD1}"/>
                </c:ext>
              </c:extLst>
            </c:dLbl>
            <c:spPr>
              <a:noFill/>
              <a:ln>
                <a:noFill/>
              </a:ln>
              <a:effectLst/>
            </c:spPr>
            <c:txPr>
              <a:bodyPr wrap="square" lIns="38100" tIns="19050" rIns="38100" bIns="19050" anchor="ctr">
                <a:spAutoFit/>
              </a:bodyPr>
              <a:lstStyle/>
              <a:p>
                <a:pPr>
                  <a:defRPr sz="9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Գ4!$B$30:$U$30</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Գ4!$B$31:$V$31</c:f>
              <c:numCache>
                <c:formatCode>_(* #,##0.0_);_(* \(#,##0.0\);_(* "-"??_);_(@_)</c:formatCode>
                <c:ptCount val="21"/>
                <c:pt idx="0">
                  <c:v>39.780678558127917</c:v>
                </c:pt>
                <c:pt idx="1">
                  <c:v>38.197657494323401</c:v>
                </c:pt>
                <c:pt idx="2">
                  <c:v>38.105048715134529</c:v>
                </c:pt>
                <c:pt idx="3">
                  <c:v>32.879562643147842</c:v>
                </c:pt>
                <c:pt idx="4">
                  <c:v>26.4319063642663</c:v>
                </c:pt>
                <c:pt idx="5">
                  <c:v>20.415880953931762</c:v>
                </c:pt>
                <c:pt idx="6">
                  <c:v>16.619022119591758</c:v>
                </c:pt>
                <c:pt idx="7">
                  <c:v>14.539298297650115</c:v>
                </c:pt>
                <c:pt idx="8">
                  <c:v>14.871405650372976</c:v>
                </c:pt>
                <c:pt idx="9">
                  <c:v>34.580262328711498</c:v>
                </c:pt>
                <c:pt idx="10">
                  <c:v>34.059669884684382</c:v>
                </c:pt>
                <c:pt idx="11">
                  <c:v>35.913652450087916</c:v>
                </c:pt>
                <c:pt idx="12">
                  <c:v>35.73136465452729</c:v>
                </c:pt>
                <c:pt idx="13">
                  <c:v>36.330624559723852</c:v>
                </c:pt>
                <c:pt idx="14">
                  <c:v>39.361633532186779</c:v>
                </c:pt>
                <c:pt idx="15">
                  <c:v>44.132990913388589</c:v>
                </c:pt>
                <c:pt idx="16">
                  <c:v>51.928903419954658</c:v>
                </c:pt>
                <c:pt idx="17">
                  <c:v>53.704433922891766</c:v>
                </c:pt>
                <c:pt idx="18">
                  <c:v>51.229758017050067</c:v>
                </c:pt>
                <c:pt idx="19">
                  <c:v>50.085896386249644</c:v>
                </c:pt>
                <c:pt idx="20">
                  <c:v>63.476258231461003</c:v>
                </c:pt>
              </c:numCache>
            </c:numRef>
          </c:val>
          <c:smooth val="0"/>
          <c:extLst>
            <c:ext xmlns:c16="http://schemas.microsoft.com/office/drawing/2014/chart" uri="{C3380CC4-5D6E-409C-BE32-E72D297353CC}">
              <c16:uniqueId val="{00000005-AEA2-4D4A-94CC-E31477510AD1}"/>
            </c:ext>
          </c:extLst>
        </c:ser>
        <c:dLbls>
          <c:showLegendKey val="0"/>
          <c:showVal val="0"/>
          <c:showCatName val="0"/>
          <c:showSerName val="0"/>
          <c:showPercent val="0"/>
          <c:showBubbleSize val="0"/>
        </c:dLbls>
        <c:marker val="1"/>
        <c:smooth val="0"/>
        <c:axId val="177419392"/>
        <c:axId val="177130880"/>
      </c:lineChart>
      <c:catAx>
        <c:axId val="177127808"/>
        <c:scaling>
          <c:orientation val="minMax"/>
        </c:scaling>
        <c:delete val="0"/>
        <c:axPos val="b"/>
        <c:numFmt formatCode="General" sourceLinked="1"/>
        <c:majorTickMark val="out"/>
        <c:minorTickMark val="none"/>
        <c:tickLblPos val="nextTo"/>
        <c:txPr>
          <a:bodyPr rot="-2340000" vert="horz"/>
          <a:lstStyle/>
          <a:p>
            <a:pPr>
              <a:defRPr sz="1000" b="0" i="0" u="none" strike="noStrike" baseline="0">
                <a:solidFill>
                  <a:srgbClr val="000000"/>
                </a:solidFill>
                <a:latin typeface="GHEA Grapalat"/>
                <a:ea typeface="GHEA Grapalat"/>
                <a:cs typeface="GHEA Grapalat"/>
              </a:defRPr>
            </a:pPr>
            <a:endParaRPr lang="en-US"/>
          </a:p>
        </c:txPr>
        <c:crossAx val="177129344"/>
        <c:crosses val="autoZero"/>
        <c:auto val="1"/>
        <c:lblAlgn val="ctr"/>
        <c:lblOffset val="100"/>
        <c:noMultiLvlLbl val="0"/>
      </c:catAx>
      <c:valAx>
        <c:axId val="177129344"/>
        <c:scaling>
          <c:orientation val="minMax"/>
          <c:max val="4300"/>
          <c:min val="0"/>
        </c:scaling>
        <c:delete val="0"/>
        <c:axPos val="l"/>
        <c:numFmt formatCode="#,##0" sourceLinked="0"/>
        <c:majorTickMark val="out"/>
        <c:minorTickMark val="none"/>
        <c:tickLblPos val="nextTo"/>
        <c:spPr>
          <a:ln w="6350">
            <a:gradFill>
              <a:gsLst>
                <a:gs pos="0">
                  <a:schemeClr val="bg1">
                    <a:lumMod val="65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77127808"/>
        <c:crosses val="autoZero"/>
        <c:crossBetween val="between"/>
        <c:majorUnit val="200"/>
      </c:valAx>
      <c:valAx>
        <c:axId val="177130880"/>
        <c:scaling>
          <c:orientation val="minMax"/>
          <c:max val="70"/>
        </c:scaling>
        <c:delete val="0"/>
        <c:axPos val="r"/>
        <c:numFmt formatCode="#,##0" sourceLinked="0"/>
        <c:majorTickMark val="out"/>
        <c:minorTickMark val="none"/>
        <c:tickLblPos val="nextTo"/>
        <c:crossAx val="177419392"/>
        <c:crosses val="max"/>
        <c:crossBetween val="between"/>
        <c:majorUnit val="5"/>
      </c:valAx>
      <c:catAx>
        <c:axId val="177419392"/>
        <c:scaling>
          <c:orientation val="minMax"/>
        </c:scaling>
        <c:delete val="1"/>
        <c:axPos val="b"/>
        <c:numFmt formatCode="General" sourceLinked="1"/>
        <c:majorTickMark val="out"/>
        <c:minorTickMark val="none"/>
        <c:tickLblPos val="nextTo"/>
        <c:crossAx val="177130880"/>
        <c:crosses val="autoZero"/>
        <c:auto val="1"/>
        <c:lblAlgn val="ctr"/>
        <c:lblOffset val="100"/>
        <c:noMultiLvlLbl val="0"/>
      </c:catAx>
    </c:plotArea>
    <c:legend>
      <c:legendPos val="r"/>
      <c:legendEntry>
        <c:idx val="1"/>
        <c:txPr>
          <a:bodyPr/>
          <a:lstStyle/>
          <a:p>
            <a:pPr>
              <a:defRPr sz="1000" b="0" i="0" u="none" strike="noStrike" baseline="0">
                <a:solidFill>
                  <a:srgbClr val="000000"/>
                </a:solidFill>
                <a:latin typeface="GHEA Grapalat"/>
                <a:ea typeface="GHEA Grapalat"/>
                <a:cs typeface="GHEA Grapalat"/>
              </a:defRPr>
            </a:pPr>
            <a:endParaRPr lang="en-US"/>
          </a:p>
        </c:txPr>
      </c:legendEntry>
      <c:layout>
        <c:manualLayout>
          <c:xMode val="edge"/>
          <c:yMode val="edge"/>
          <c:x val="9.9642532018371938E-3"/>
          <c:y val="0.92142958041703116"/>
          <c:w val="0.96606710060336898"/>
          <c:h val="7.2933610571405835E-2"/>
        </c:manualLayout>
      </c:layout>
      <c:overlay val="0"/>
      <c:spPr>
        <a:noFill/>
        <a:ln>
          <a:noFill/>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cap="rnd">
      <a:solidFill>
        <a:schemeClr val="bg1">
          <a:lumMod val="50000"/>
        </a:schemeClr>
      </a:solidFill>
    </a:ln>
    <a:effectLst/>
    <a:scene3d>
      <a:camera prst="orthographicFront"/>
      <a:lightRig rig="threePt" dir="t"/>
    </a:scene3d>
    <a:sp3d/>
  </c:spPr>
  <c:txPr>
    <a:bodyPr/>
    <a:lstStyle/>
    <a:p>
      <a:pPr>
        <a:defRPr sz="1000" b="0" i="0" u="none" strike="noStrike" baseline="0">
          <a:solidFill>
            <a:srgbClr val="000000"/>
          </a:solidFill>
          <a:latin typeface="GHEA Grapalat"/>
          <a:ea typeface="GHEA Grapalat"/>
          <a:cs typeface="GHEA Grapalat"/>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00580557692394E-2"/>
          <c:y val="3.7282602661929821E-2"/>
          <c:w val="0.911394674193719"/>
          <c:h val="0.66501087787318947"/>
        </c:manualLayout>
      </c:layout>
      <c:barChart>
        <c:barDir val="col"/>
        <c:grouping val="stacked"/>
        <c:varyColors val="0"/>
        <c:ser>
          <c:idx val="1"/>
          <c:order val="0"/>
          <c:tx>
            <c:strRef>
              <c:f>Գ5!$A$69</c:f>
              <c:strCache>
                <c:ptCount val="1"/>
                <c:pt idx="0">
                  <c:v>Credits and loans, p.p.</c:v>
                </c:pt>
              </c:strCache>
            </c:strRef>
          </c:tx>
          <c:spPr>
            <a:solidFill>
              <a:schemeClr val="accent1">
                <a:lumMod val="75000"/>
              </a:schemeClr>
            </a:solidFill>
            <a:ln>
              <a:solidFill>
                <a:schemeClr val="accent1">
                  <a:lumMod val="75000"/>
                </a:schemeClr>
              </a:solidFill>
            </a:ln>
            <a:effectLst/>
          </c:spPr>
          <c:invertIfNegative val="0"/>
          <c:cat>
            <c:numRef>
              <c:f>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Գ5!$C$69:$V$69</c:f>
              <c:numCache>
                <c:formatCode>0.00%</c:formatCode>
                <c:ptCount val="20"/>
                <c:pt idx="0">
                  <c:v>6.3163166952932573E-2</c:v>
                </c:pt>
                <c:pt idx="1">
                  <c:v>0.16296706286172874</c:v>
                </c:pt>
                <c:pt idx="2">
                  <c:v>3.5699385993522639E-2</c:v>
                </c:pt>
                <c:pt idx="3">
                  <c:v>-6.2044891569434095E-2</c:v>
                </c:pt>
                <c:pt idx="4">
                  <c:v>-0.10181085161809925</c:v>
                </c:pt>
                <c:pt idx="5">
                  <c:v>-7.8227415905717704E-2</c:v>
                </c:pt>
                <c:pt idx="6">
                  <c:v>4.72206734106735E-2</c:v>
                </c:pt>
                <c:pt idx="7">
                  <c:v>0.10212264021636538</c:v>
                </c:pt>
                <c:pt idx="8">
                  <c:v>0.94710190055128862</c:v>
                </c:pt>
                <c:pt idx="9">
                  <c:v>5.6027170689712642E-2</c:v>
                </c:pt>
                <c:pt idx="10">
                  <c:v>0.12111962979148556</c:v>
                </c:pt>
                <c:pt idx="11">
                  <c:v>9.5100422204975721E-2</c:v>
                </c:pt>
                <c:pt idx="12">
                  <c:v>-0.11648875142504825</c:v>
                </c:pt>
                <c:pt idx="13">
                  <c:v>0.10951767480708413</c:v>
                </c:pt>
                <c:pt idx="14">
                  <c:v>7.5320393956975915E-2</c:v>
                </c:pt>
                <c:pt idx="15">
                  <c:v>9.6724730216113233E-2</c:v>
                </c:pt>
                <c:pt idx="16">
                  <c:v>0.11814406564980093</c:v>
                </c:pt>
                <c:pt idx="17">
                  <c:v>1.8675536591721619E-2</c:v>
                </c:pt>
                <c:pt idx="18">
                  <c:v>2.0612266391484838E-2</c:v>
                </c:pt>
                <c:pt idx="19" formatCode="0.0%">
                  <c:v>0.11352483758375169</c:v>
                </c:pt>
              </c:numCache>
            </c:numRef>
          </c:val>
          <c:extLst>
            <c:ext xmlns:c16="http://schemas.microsoft.com/office/drawing/2014/chart" uri="{C3380CC4-5D6E-409C-BE32-E72D297353CC}">
              <c16:uniqueId val="{00000000-70B2-4560-9DB2-82D295A9B3E2}"/>
            </c:ext>
          </c:extLst>
        </c:ser>
        <c:ser>
          <c:idx val="2"/>
          <c:order val="1"/>
          <c:tx>
            <c:strRef>
              <c:f>Գ5!$A$70</c:f>
              <c:strCache>
                <c:ptCount val="1"/>
                <c:pt idx="0">
                  <c:v>Government Treasury securities, p.p.</c:v>
                </c:pt>
              </c:strCache>
            </c:strRef>
          </c:tx>
          <c:spPr>
            <a:solidFill>
              <a:schemeClr val="accent3">
                <a:lumMod val="75000"/>
              </a:schemeClr>
            </a:solidFill>
            <a:ln>
              <a:solidFill>
                <a:schemeClr val="accent3">
                  <a:lumMod val="75000"/>
                </a:schemeClr>
              </a:solidFill>
            </a:ln>
            <a:effectLst/>
          </c:spPr>
          <c:invertIfNegative val="0"/>
          <c:cat>
            <c:numRef>
              <c:f>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Գ5!$C$70:$V$70</c:f>
              <c:numCache>
                <c:formatCode>0.00%</c:formatCode>
                <c:ptCount val="20"/>
                <c:pt idx="0">
                  <c:v>1.6165240751667767E-2</c:v>
                </c:pt>
                <c:pt idx="1">
                  <c:v>9.7643834232604837E-3</c:v>
                </c:pt>
                <c:pt idx="2">
                  <c:v>4.468167927686559E-3</c:v>
                </c:pt>
                <c:pt idx="3">
                  <c:v>6.1286665612948739E-3</c:v>
                </c:pt>
                <c:pt idx="4">
                  <c:v>9.7984312137604727E-3</c:v>
                </c:pt>
                <c:pt idx="5">
                  <c:v>4.2256714899139992E-2</c:v>
                </c:pt>
                <c:pt idx="6">
                  <c:v>-9.9535322670319774E-3</c:v>
                </c:pt>
                <c:pt idx="7">
                  <c:v>5.6786471221495556E-2</c:v>
                </c:pt>
                <c:pt idx="8">
                  <c:v>9.0975275976809961E-2</c:v>
                </c:pt>
                <c:pt idx="9">
                  <c:v>2.9839249684890989E-2</c:v>
                </c:pt>
                <c:pt idx="10">
                  <c:v>3.1428000409572256E-2</c:v>
                </c:pt>
                <c:pt idx="11">
                  <c:v>2.933132683680021E-2</c:v>
                </c:pt>
                <c:pt idx="12">
                  <c:v>1.5967532241400448E-2</c:v>
                </c:pt>
                <c:pt idx="13">
                  <c:v>9.4946122607643541E-3</c:v>
                </c:pt>
                <c:pt idx="14">
                  <c:v>1.6245290199320975E-2</c:v>
                </c:pt>
                <c:pt idx="15">
                  <c:v>8.4265675489495234E-2</c:v>
                </c:pt>
                <c:pt idx="16">
                  <c:v>1.5731952246644993E-2</c:v>
                </c:pt>
                <c:pt idx="17">
                  <c:v>1.2843521501127957E-2</c:v>
                </c:pt>
                <c:pt idx="18">
                  <c:v>3.0150235823189708E-2</c:v>
                </c:pt>
                <c:pt idx="19" formatCode="0.0%">
                  <c:v>8.4760487440283513E-2</c:v>
                </c:pt>
              </c:numCache>
            </c:numRef>
          </c:val>
          <c:extLst>
            <c:ext xmlns:c16="http://schemas.microsoft.com/office/drawing/2014/chart" uri="{C3380CC4-5D6E-409C-BE32-E72D297353CC}">
              <c16:uniqueId val="{00000001-70B2-4560-9DB2-82D295A9B3E2}"/>
            </c:ext>
          </c:extLst>
        </c:ser>
        <c:ser>
          <c:idx val="3"/>
          <c:order val="2"/>
          <c:tx>
            <c:strRef>
              <c:f>Գ5!$A$71</c:f>
              <c:strCache>
                <c:ptCount val="1"/>
                <c:pt idx="0">
                  <c:v>FX denominated securities, p.p.</c:v>
                </c:pt>
              </c:strCache>
            </c:strRef>
          </c:tx>
          <c:spPr>
            <a:solidFill>
              <a:schemeClr val="accent4">
                <a:lumMod val="75000"/>
              </a:schemeClr>
            </a:solidFill>
            <a:ln>
              <a:solidFill>
                <a:schemeClr val="accent4">
                  <a:lumMod val="75000"/>
                </a:schemeClr>
              </a:solidFill>
            </a:ln>
            <a:effectLst/>
          </c:spPr>
          <c:invertIfNegative val="0"/>
          <c:cat>
            <c:numRef>
              <c:f>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Գ5!$C$71:$V$71</c:f>
              <c:numCache>
                <c:formatCode>0.00%</c:formatCode>
                <c:ptCount val="20"/>
                <c:pt idx="0">
                  <c:v>0</c:v>
                </c:pt>
                <c:pt idx="1">
                  <c:v>0</c:v>
                </c:pt>
                <c:pt idx="2">
                  <c:v>0</c:v>
                </c:pt>
                <c:pt idx="3">
                  <c:v>0</c:v>
                </c:pt>
                <c:pt idx="4">
                  <c:v>0</c:v>
                </c:pt>
                <c:pt idx="5">
                  <c:v>0</c:v>
                </c:pt>
                <c:pt idx="6">
                  <c:v>0</c:v>
                </c:pt>
                <c:pt idx="7">
                  <c:v>0</c:v>
                </c:pt>
                <c:pt idx="8">
                  <c:v>0</c:v>
                </c:pt>
                <c:pt idx="9">
                  <c:v>0</c:v>
                </c:pt>
                <c:pt idx="10">
                  <c:v>0</c:v>
                </c:pt>
                <c:pt idx="11">
                  <c:v>0</c:v>
                </c:pt>
                <c:pt idx="12">
                  <c:v>0.1862608076292849</c:v>
                </c:pt>
                <c:pt idx="13">
                  <c:v>2.9322240423047177E-2</c:v>
                </c:pt>
                <c:pt idx="14">
                  <c:v>7.9608410575047139E-2</c:v>
                </c:pt>
                <c:pt idx="15">
                  <c:v>8.5364640045955165E-5</c:v>
                </c:pt>
                <c:pt idx="16">
                  <c:v>6.0808744875699727E-5</c:v>
                </c:pt>
                <c:pt idx="17">
                  <c:v>-1.1712875993827917E-4</c:v>
                </c:pt>
                <c:pt idx="18">
                  <c:v>1.3872200644481589E-2</c:v>
                </c:pt>
                <c:pt idx="19">
                  <c:v>-1.207117255073294E-3</c:v>
                </c:pt>
              </c:numCache>
            </c:numRef>
          </c:val>
          <c:extLst>
            <c:ext xmlns:c16="http://schemas.microsoft.com/office/drawing/2014/chart" uri="{C3380CC4-5D6E-409C-BE32-E72D297353CC}">
              <c16:uniqueId val="{00000002-70B2-4560-9DB2-82D295A9B3E2}"/>
            </c:ext>
          </c:extLst>
        </c:ser>
        <c:ser>
          <c:idx val="4"/>
          <c:order val="3"/>
          <c:tx>
            <c:strRef>
              <c:f>Գ5!$A$72</c:f>
              <c:strCache>
                <c:ptCount val="1"/>
                <c:pt idx="0">
                  <c:v>External and Internal guarantees, p.p.</c:v>
                </c:pt>
              </c:strCache>
            </c:strRef>
          </c:tx>
          <c:spPr>
            <a:solidFill>
              <a:srgbClr val="FFC000"/>
            </a:solidFill>
            <a:ln>
              <a:solidFill>
                <a:srgbClr val="FFC000"/>
              </a:solidFill>
            </a:ln>
            <a:effectLst/>
          </c:spPr>
          <c:invertIfNegative val="0"/>
          <c:cat>
            <c:numRef>
              <c:f>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Գ5!$C$72:$V$72</c:f>
              <c:numCache>
                <c:formatCode>0.00%</c:formatCode>
                <c:ptCount val="20"/>
                <c:pt idx="0">
                  <c:v>1.5447468835173169E-2</c:v>
                </c:pt>
                <c:pt idx="1">
                  <c:v>-1.6854879341959606E-2</c:v>
                </c:pt>
                <c:pt idx="2">
                  <c:v>-1.1265855710721959E-2</c:v>
                </c:pt>
                <c:pt idx="3">
                  <c:v>0</c:v>
                </c:pt>
                <c:pt idx="4">
                  <c:v>0</c:v>
                </c:pt>
                <c:pt idx="5">
                  <c:v>0</c:v>
                </c:pt>
                <c:pt idx="6">
                  <c:v>0</c:v>
                </c:pt>
                <c:pt idx="7">
                  <c:v>0</c:v>
                </c:pt>
                <c:pt idx="8">
                  <c:v>9.2236118785448268E-3</c:v>
                </c:pt>
                <c:pt idx="9">
                  <c:v>-1.0512420809577999E-3</c:v>
                </c:pt>
                <c:pt idx="10">
                  <c:v>-1.2879351068257557E-3</c:v>
                </c:pt>
                <c:pt idx="11">
                  <c:v>-8.5677668915904023E-4</c:v>
                </c:pt>
                <c:pt idx="12">
                  <c:v>-5.2288694308182472E-5</c:v>
                </c:pt>
                <c:pt idx="13">
                  <c:v>1.6383614831645786E-5</c:v>
                </c:pt>
                <c:pt idx="14">
                  <c:v>-3.0502737201512397E-5</c:v>
                </c:pt>
                <c:pt idx="15">
                  <c:v>1.089933242537708E-3</c:v>
                </c:pt>
                <c:pt idx="16">
                  <c:v>1.7289951915369728E-3</c:v>
                </c:pt>
                <c:pt idx="17">
                  <c:v>9.7731704327245523E-5</c:v>
                </c:pt>
                <c:pt idx="18">
                  <c:v>-1.4496226358583942E-3</c:v>
                </c:pt>
                <c:pt idx="19">
                  <c:v>2.2181494906439538E-4</c:v>
                </c:pt>
              </c:numCache>
            </c:numRef>
          </c:val>
          <c:extLst>
            <c:ext xmlns:c16="http://schemas.microsoft.com/office/drawing/2014/chart" uri="{C3380CC4-5D6E-409C-BE32-E72D297353CC}">
              <c16:uniqueId val="{00000003-70B2-4560-9DB2-82D295A9B3E2}"/>
            </c:ext>
          </c:extLst>
        </c:ser>
        <c:dLbls>
          <c:showLegendKey val="0"/>
          <c:showVal val="0"/>
          <c:showCatName val="0"/>
          <c:showSerName val="0"/>
          <c:showPercent val="0"/>
          <c:showBubbleSize val="0"/>
        </c:dLbls>
        <c:gapWidth val="150"/>
        <c:overlap val="100"/>
        <c:axId val="92920832"/>
        <c:axId val="93000448"/>
        <c:extLst>
          <c:ext xmlns:c15="http://schemas.microsoft.com/office/drawing/2012/chart" uri="{02D57815-91ED-43cb-92C2-25804820EDAC}">
            <c15:filteredBarSeries>
              <c15:ser>
                <c:idx val="5"/>
                <c:order val="4"/>
                <c:tx>
                  <c:strRef>
                    <c:extLst>
                      <c:ext uri="{02D57815-91ED-43cb-92C2-25804820EDAC}">
                        <c15:formulaRef>
                          <c15:sqref>Գ5!$A$73</c15:sqref>
                        </c15:formulaRef>
                      </c:ext>
                    </c:extLst>
                    <c:strCache>
                      <c:ptCount val="1"/>
                    </c:strCache>
                  </c:strRef>
                </c:tx>
                <c:spPr>
                  <a:solidFill>
                    <a:schemeClr val="accent2">
                      <a:lumMod val="75000"/>
                    </a:schemeClr>
                  </a:solidFill>
                  <a:ln>
                    <a:solidFill>
                      <a:schemeClr val="accent2">
                        <a:lumMod val="75000"/>
                      </a:schemeClr>
                    </a:solidFill>
                  </a:ln>
                  <a:effectLst/>
                </c:spPr>
                <c:invertIfNegative val="0"/>
                <c:cat>
                  <c:numRef>
                    <c:extLst>
                      <c:ext uri="{02D57815-91ED-43cb-92C2-25804820EDAC}">
                        <c15:formulaRef>
                          <c15:sqref>Գ5!$C$67:$V$67</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extLst>
                      <c:ext uri="{02D57815-91ED-43cb-92C2-25804820EDAC}">
                        <c15:formulaRef>
                          <c15:sqref>Գ5!$C$73:$V$73</c15:sqref>
                        </c15:formulaRef>
                      </c:ext>
                    </c:extLst>
                    <c:numCache>
                      <c:formatCode>General</c:formatCode>
                      <c:ptCount val="20"/>
                    </c:numCache>
                  </c:numRef>
                </c:val>
                <c:extLst>
                  <c:ext xmlns:c16="http://schemas.microsoft.com/office/drawing/2014/chart" uri="{C3380CC4-5D6E-409C-BE32-E72D297353CC}">
                    <c16:uniqueId val="{00000005-70B2-4560-9DB2-82D295A9B3E2}"/>
                  </c:ext>
                </c:extLst>
              </c15:ser>
            </c15:filteredBarSeries>
          </c:ext>
        </c:extLst>
      </c:barChart>
      <c:lineChart>
        <c:grouping val="standard"/>
        <c:varyColors val="0"/>
        <c:ser>
          <c:idx val="0"/>
          <c:order val="5"/>
          <c:tx>
            <c:strRef>
              <c:f>Գ5!$A$68</c:f>
              <c:strCache>
                <c:ptCount val="1"/>
                <c:pt idx="0">
                  <c:v>Government Debt, %</c:v>
                </c:pt>
              </c:strCache>
            </c:strRef>
          </c:tx>
          <c:spPr>
            <a:ln w="28575" cap="rnd">
              <a:solidFill>
                <a:schemeClr val="tx1">
                  <a:lumMod val="95000"/>
                  <a:lumOff val="5000"/>
                </a:schemeClr>
              </a:solidFill>
              <a:prstDash val="sysDash"/>
              <a:round/>
            </a:ln>
            <a:effectLst/>
          </c:spPr>
          <c:marker>
            <c:symbol val="none"/>
          </c:marker>
          <c:cat>
            <c:numRef>
              <c:f>Գ5!$C$67:$V$67</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Գ5!$C$68:$V$68</c:f>
              <c:numCache>
                <c:formatCode>0.00%</c:formatCode>
                <c:ptCount val="20"/>
                <c:pt idx="0">
                  <c:v>9.4775876539773554E-2</c:v>
                </c:pt>
                <c:pt idx="1">
                  <c:v>0.15587656694302932</c:v>
                </c:pt>
                <c:pt idx="2">
                  <c:v>2.890169821048727E-2</c:v>
                </c:pt>
                <c:pt idx="3">
                  <c:v>-5.5916225008139329E-2</c:v>
                </c:pt>
                <c:pt idx="4">
                  <c:v>-9.2012420404338699E-2</c:v>
                </c:pt>
                <c:pt idx="5">
                  <c:v>-3.5970701006577635E-2</c:v>
                </c:pt>
                <c:pt idx="6">
                  <c:v>3.7267141143641602E-2</c:v>
                </c:pt>
                <c:pt idx="7">
                  <c:v>0.15890911143786085</c:v>
                </c:pt>
                <c:pt idx="8">
                  <c:v>1.047300788406643</c:v>
                </c:pt>
                <c:pt idx="9">
                  <c:v>8.4815178293645974E-2</c:v>
                </c:pt>
                <c:pt idx="10">
                  <c:v>0.15125969509423204</c:v>
                </c:pt>
                <c:pt idx="11">
                  <c:v>0.12357497235261675</c:v>
                </c:pt>
                <c:pt idx="12">
                  <c:v>8.5687299751328938E-2</c:v>
                </c:pt>
                <c:pt idx="13">
                  <c:v>0.14835091110572729</c:v>
                </c:pt>
                <c:pt idx="14">
                  <c:v>0.17114359199414242</c:v>
                </c:pt>
                <c:pt idx="15">
                  <c:v>0.18216570358819234</c:v>
                </c:pt>
                <c:pt idx="16">
                  <c:v>0.13566582183285858</c:v>
                </c:pt>
                <c:pt idx="17">
                  <c:v>3.1499661037238447E-2</c:v>
                </c:pt>
                <c:pt idx="18">
                  <c:v>6.3185080223298079E-2</c:v>
                </c:pt>
                <c:pt idx="19" formatCode="0.0%">
                  <c:v>0.19730002271802616</c:v>
                </c:pt>
              </c:numCache>
            </c:numRef>
          </c:val>
          <c:smooth val="0"/>
          <c:extLst>
            <c:ext xmlns:c16="http://schemas.microsoft.com/office/drawing/2014/chart" uri="{C3380CC4-5D6E-409C-BE32-E72D297353CC}">
              <c16:uniqueId val="{00000004-70B2-4560-9DB2-82D295A9B3E2}"/>
            </c:ext>
          </c:extLst>
        </c:ser>
        <c:dLbls>
          <c:showLegendKey val="0"/>
          <c:showVal val="0"/>
          <c:showCatName val="0"/>
          <c:showSerName val="0"/>
          <c:showPercent val="0"/>
          <c:showBubbleSize val="0"/>
        </c:dLbls>
        <c:marker val="1"/>
        <c:smooth val="0"/>
        <c:axId val="92920832"/>
        <c:axId val="93000448"/>
      </c:lineChart>
      <c:catAx>
        <c:axId val="92920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3000448"/>
        <c:crosses val="autoZero"/>
        <c:auto val="1"/>
        <c:lblAlgn val="ctr"/>
        <c:lblOffset val="100"/>
        <c:noMultiLvlLbl val="0"/>
      </c:catAx>
      <c:valAx>
        <c:axId val="93000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2920832"/>
        <c:crosses val="autoZero"/>
        <c:crossBetween val="between"/>
        <c:majorUnit val="0.1"/>
      </c:valAx>
      <c:spPr>
        <a:noFill/>
        <a:ln>
          <a:noFill/>
        </a:ln>
        <a:effectLst/>
      </c:spPr>
    </c:plotArea>
    <c:legend>
      <c:legendPos val="b"/>
      <c:layout>
        <c:manualLayout>
          <c:xMode val="edge"/>
          <c:yMode val="edge"/>
          <c:x val="0.26195252444237743"/>
          <c:y val="0.76994739336695273"/>
          <c:w val="0.41055285946824516"/>
          <c:h val="0.216495296574163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bg1">
          <a:lumMod val="8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Գ6!$A$28</c:f>
              <c:strCache>
                <c:ptCount val="1"/>
                <c:pt idx="0">
                  <c:v>Government treasury securities</c:v>
                </c:pt>
              </c:strCache>
            </c:strRef>
          </c:tx>
          <c:invertIfNegative val="0"/>
          <c:cat>
            <c:numRef>
              <c:f>Գ6!$B$25:$V$25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Գ6!$B$28:$V$28</c:f>
              <c:numCache>
                <c:formatCode>_(* #,##0.0_);_(* \(#,##0.0\);_(* "-"??_);_(@_)</c:formatCode>
                <c:ptCount val="21"/>
                <c:pt idx="0">
                  <c:v>29.794643133999983</c:v>
                </c:pt>
                <c:pt idx="1">
                  <c:v>36.426811000000001</c:v>
                </c:pt>
                <c:pt idx="2">
                  <c:v>40.812556000000001</c:v>
                </c:pt>
                <c:pt idx="3">
                  <c:v>43.132297000000001</c:v>
                </c:pt>
                <c:pt idx="4">
                  <c:v>46.406080000000003</c:v>
                </c:pt>
                <c:pt idx="5">
                  <c:v>51.347490999999998</c:v>
                </c:pt>
                <c:pt idx="6">
                  <c:v>70.697005324999978</c:v>
                </c:pt>
                <c:pt idx="7">
                  <c:v>66.303190000000001</c:v>
                </c:pt>
                <c:pt idx="8">
                  <c:v>92.304790000000011</c:v>
                </c:pt>
                <c:pt idx="9">
                  <c:v>140.58042000000006</c:v>
                </c:pt>
                <c:pt idx="10">
                  <c:v>172.99751700000002</c:v>
                </c:pt>
                <c:pt idx="11">
                  <c:v>210.036472</c:v>
                </c:pt>
                <c:pt idx="12">
                  <c:v>249.83316499999998</c:v>
                </c:pt>
                <c:pt idx="13">
                  <c:v>274.17510199999987</c:v>
                </c:pt>
                <c:pt idx="14">
                  <c:v>289.88955699999985</c:v>
                </c:pt>
                <c:pt idx="15">
                  <c:v>320.765781</c:v>
                </c:pt>
                <c:pt idx="16">
                  <c:v>508.33326899999986</c:v>
                </c:pt>
                <c:pt idx="17">
                  <c:v>549.73017000000004</c:v>
                </c:pt>
                <c:pt idx="18">
                  <c:v>588.11148800000001</c:v>
                </c:pt>
                <c:pt idx="19">
                  <c:v>681.04996899999946</c:v>
                </c:pt>
                <c:pt idx="20">
                  <c:v>958.83393599999988</c:v>
                </c:pt>
              </c:numCache>
            </c:numRef>
          </c:val>
          <c:extLst>
            <c:ext xmlns:c16="http://schemas.microsoft.com/office/drawing/2014/chart" uri="{C3380CC4-5D6E-409C-BE32-E72D297353CC}">
              <c16:uniqueId val="{00000000-51CC-420C-B496-9CE45801929F}"/>
            </c:ext>
          </c:extLst>
        </c:ser>
        <c:ser>
          <c:idx val="1"/>
          <c:order val="1"/>
          <c:tx>
            <c:strRef>
              <c:f>Գ6!$A$27</c:f>
              <c:strCache>
                <c:ptCount val="1"/>
                <c:pt idx="0">
                  <c:v>Loans and credits</c:v>
                </c:pt>
              </c:strCache>
            </c:strRef>
          </c:tx>
          <c:invertIfNegative val="0"/>
          <c:cat>
            <c:numRef>
              <c:f>Գ6!$B$25:$V$25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Գ6!$B$27:$V$27</c:f>
              <c:numCache>
                <c:formatCode>_(* #,##0.0_);_(* \(#,##0.0\);_(* "-"??_);_(@_)</c:formatCode>
                <c:ptCount val="21"/>
                <c:pt idx="0">
                  <c:v>373.39702233586127</c:v>
                </c:pt>
                <c:pt idx="1">
                  <c:v>399.31118795921014</c:v>
                </c:pt>
                <c:pt idx="2">
                  <c:v>472.50904901492174</c:v>
                </c:pt>
                <c:pt idx="3">
                  <c:v>491.04311727382827</c:v>
                </c:pt>
                <c:pt idx="4">
                  <c:v>457.90026160932632</c:v>
                </c:pt>
                <c:pt idx="5">
                  <c:v>406.55640348247329</c:v>
                </c:pt>
                <c:pt idx="6">
                  <c:v>370.73576507534</c:v>
                </c:pt>
                <c:pt idx="7">
                  <c:v>391.58051776437748</c:v>
                </c:pt>
                <c:pt idx="8">
                  <c:v>438.34081092456813</c:v>
                </c:pt>
                <c:pt idx="9">
                  <c:v>940.91626818358748</c:v>
                </c:pt>
                <c:pt idx="10">
                  <c:v>1001.7836909929365</c:v>
                </c:pt>
                <c:pt idx="11">
                  <c:v>1144.527246389388</c:v>
                </c:pt>
                <c:pt idx="12">
                  <c:v>1273.5593330631284</c:v>
                </c:pt>
                <c:pt idx="13">
                  <c:v>1095.9763599694425</c:v>
                </c:pt>
                <c:pt idx="14">
                  <c:v>1277.2381666861299</c:v>
                </c:pt>
                <c:pt idx="15">
                  <c:v>1420.3940800031498</c:v>
                </c:pt>
                <c:pt idx="16">
                  <c:v>1635.6942549406399</c:v>
                </c:pt>
                <c:pt idx="17">
                  <c:v>1946.577361675555</c:v>
                </c:pt>
                <c:pt idx="18">
                  <c:v>2002.3869547598622</c:v>
                </c:pt>
                <c:pt idx="19">
                  <c:v>2065.9245250669742</c:v>
                </c:pt>
                <c:pt idx="20">
                  <c:v>2437.9773611158816</c:v>
                </c:pt>
              </c:numCache>
            </c:numRef>
          </c:val>
          <c:extLst>
            <c:ext xmlns:c16="http://schemas.microsoft.com/office/drawing/2014/chart" uri="{C3380CC4-5D6E-409C-BE32-E72D297353CC}">
              <c16:uniqueId val="{00000001-51CC-420C-B496-9CE45801929F}"/>
            </c:ext>
          </c:extLst>
        </c:ser>
        <c:ser>
          <c:idx val="2"/>
          <c:order val="2"/>
          <c:tx>
            <c:strRef>
              <c:f>Գ6!$A$29</c:f>
              <c:strCache>
                <c:ptCount val="1"/>
                <c:pt idx="0">
                  <c:v>Foreign currency government bonds</c:v>
                </c:pt>
              </c:strCache>
            </c:strRef>
          </c:tx>
          <c:invertIfNegative val="0"/>
          <c:cat>
            <c:numRef>
              <c:f>Գ6!$B$25:$V$25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Գ6!$B$29:$V$29</c:f>
              <c:numCache>
                <c:formatCode>_(* #,##0.0_);_(* \(#,##0.0\);_(* "-"??_);_(@_)</c:formatCode>
                <c:ptCount val="21"/>
                <c:pt idx="0">
                  <c:v>1.000000000000001E-7</c:v>
                </c:pt>
                <c:pt idx="1">
                  <c:v>1.000000000000001E-7</c:v>
                </c:pt>
                <c:pt idx="2">
                  <c:v>1.000000000000001E-7</c:v>
                </c:pt>
                <c:pt idx="3">
                  <c:v>1.000000000000001E-7</c:v>
                </c:pt>
                <c:pt idx="4">
                  <c:v>1.000000000000001E-7</c:v>
                </c:pt>
                <c:pt idx="5">
                  <c:v>1.000000000000001E-7</c:v>
                </c:pt>
                <c:pt idx="6">
                  <c:v>1.000000000000001E-7</c:v>
                </c:pt>
                <c:pt idx="7">
                  <c:v>1.000000000000001E-7</c:v>
                </c:pt>
                <c:pt idx="8">
                  <c:v>1.000000000000001E-7</c:v>
                </c:pt>
                <c:pt idx="9">
                  <c:v>1.000000000000001E-7</c:v>
                </c:pt>
                <c:pt idx="10">
                  <c:v>1.000000000000001E-7</c:v>
                </c:pt>
                <c:pt idx="11">
                  <c:v>1.000000000000001E-7</c:v>
                </c:pt>
                <c:pt idx="12">
                  <c:v>1.000000000000001E-7</c:v>
                </c:pt>
                <c:pt idx="13">
                  <c:v>283.94800009999994</c:v>
                </c:pt>
                <c:pt idx="14">
                  <c:v>332.47900010000006</c:v>
                </c:pt>
                <c:pt idx="15">
                  <c:v>483.78483010000002</c:v>
                </c:pt>
                <c:pt idx="16">
                  <c:v>483.97484378000001</c:v>
                </c:pt>
                <c:pt idx="17">
                  <c:v>484.13485530000008</c:v>
                </c:pt>
                <c:pt idx="18">
                  <c:v>483.78483010000008</c:v>
                </c:pt>
                <c:pt idx="19">
                  <c:v>526.54606299999966</c:v>
                </c:pt>
                <c:pt idx="20">
                  <c:v>522.5900001</c:v>
                </c:pt>
              </c:numCache>
            </c:numRef>
          </c:val>
          <c:extLst>
            <c:ext xmlns:c16="http://schemas.microsoft.com/office/drawing/2014/chart" uri="{C3380CC4-5D6E-409C-BE32-E72D297353CC}">
              <c16:uniqueId val="{00000002-51CC-420C-B496-9CE45801929F}"/>
            </c:ext>
          </c:extLst>
        </c:ser>
        <c:ser>
          <c:idx val="3"/>
          <c:order val="3"/>
          <c:tx>
            <c:strRef>
              <c:f>Գ6!$A$30</c:f>
              <c:strCache>
                <c:ptCount val="1"/>
                <c:pt idx="0">
                  <c:v>External  and domestic guarantees</c:v>
                </c:pt>
              </c:strCache>
            </c:strRef>
          </c:tx>
          <c:invertIfNegative val="0"/>
          <c:cat>
            <c:numRef>
              <c:f>Գ6!$B$25:$V$25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Գ6!$B$30:$V$30</c:f>
              <c:numCache>
                <c:formatCode>_(* #,##0.0_);_(* \(#,##0.0\);_(* "-"??_);_(@_)</c:formatCode>
                <c:ptCount val="21"/>
                <c:pt idx="0">
                  <c:v>7.0817085100000003</c:v>
                </c:pt>
                <c:pt idx="1">
                  <c:v>13.41939367</c:v>
                </c:pt>
                <c:pt idx="2">
                  <c:v>5.8489000099999959</c:v>
                </c:pt>
                <c:pt idx="3">
                  <c:v>1.0000000000000008E-8</c:v>
                </c:pt>
                <c:pt idx="4">
                  <c:v>1.0000000000000008E-8</c:v>
                </c:pt>
                <c:pt idx="5">
                  <c:v>1.0000000000000008E-8</c:v>
                </c:pt>
                <c:pt idx="6">
                  <c:v>1.0000000000000008E-8</c:v>
                </c:pt>
                <c:pt idx="7">
                  <c:v>1.0000000000000008E-8</c:v>
                </c:pt>
                <c:pt idx="8">
                  <c:v>1.0000000000000008E-8</c:v>
                </c:pt>
                <c:pt idx="9">
                  <c:v>4.8944690789999967</c:v>
                </c:pt>
                <c:pt idx="10">
                  <c:v>3.7524089779999992</c:v>
                </c:pt>
                <c:pt idx="11">
                  <c:v>2.2345341580000015</c:v>
                </c:pt>
                <c:pt idx="12">
                  <c:v>1.07206104324</c:v>
                </c:pt>
                <c:pt idx="13">
                  <c:v>0.99234878191999987</c:v>
                </c:pt>
                <c:pt idx="14">
                  <c:v>1.01946516866</c:v>
                </c:pt>
                <c:pt idx="15">
                  <c:v>0.96149086750000035</c:v>
                </c:pt>
                <c:pt idx="16">
                  <c:v>3.3875800100000002</c:v>
                </c:pt>
                <c:pt idx="17">
                  <c:v>7.9372405766849985</c:v>
                </c:pt>
                <c:pt idx="18">
                  <c:v>8.2293000108624987</c:v>
                </c:pt>
                <c:pt idx="19">
                  <c:v>3.7608200099110012</c:v>
                </c:pt>
                <c:pt idx="20">
                  <c:v>4.487770011637001</c:v>
                </c:pt>
              </c:numCache>
            </c:numRef>
          </c:val>
          <c:extLst>
            <c:ext xmlns:c16="http://schemas.microsoft.com/office/drawing/2014/chart" uri="{C3380CC4-5D6E-409C-BE32-E72D297353CC}">
              <c16:uniqueId val="{00000003-51CC-420C-B496-9CE45801929F}"/>
            </c:ext>
          </c:extLst>
        </c:ser>
        <c:dLbls>
          <c:showLegendKey val="0"/>
          <c:showVal val="0"/>
          <c:showCatName val="0"/>
          <c:showSerName val="0"/>
          <c:showPercent val="0"/>
          <c:showBubbleSize val="0"/>
        </c:dLbls>
        <c:gapWidth val="150"/>
        <c:shape val="box"/>
        <c:axId val="93023616"/>
        <c:axId val="93029504"/>
        <c:axId val="0"/>
      </c:bar3DChart>
      <c:catAx>
        <c:axId val="93023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029504"/>
        <c:crosses val="autoZero"/>
        <c:auto val="1"/>
        <c:lblAlgn val="ctr"/>
        <c:lblOffset val="100"/>
        <c:noMultiLvlLbl val="0"/>
      </c:catAx>
      <c:valAx>
        <c:axId val="93029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3023616"/>
        <c:crosses val="autoZero"/>
        <c:crossBetween val="between"/>
      </c:valAx>
      <c:spPr>
        <a:noFill/>
        <a:ln>
          <a:noFill/>
        </a:ln>
        <a:effectLst/>
      </c:spPr>
    </c:plotArea>
    <c:legend>
      <c:legendPos val="b"/>
      <c:layout>
        <c:manualLayout>
          <c:xMode val="edge"/>
          <c:yMode val="edge"/>
          <c:x val="2.9588922912413742E-2"/>
          <c:y val="0.86854303368329011"/>
          <c:w val="0.92964269223291551"/>
          <c:h val="0.11274770341207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367118344916631E-2"/>
          <c:y val="3.5324341682723207E-2"/>
          <c:w val="0.91521437808476358"/>
          <c:h val="0.81325484603441933"/>
        </c:manualLayout>
      </c:layout>
      <c:bar3DChart>
        <c:barDir val="col"/>
        <c:grouping val="percentStacked"/>
        <c:varyColors val="0"/>
        <c:ser>
          <c:idx val="0"/>
          <c:order val="0"/>
          <c:tx>
            <c:strRef>
              <c:f>Գ7!$A$26</c:f>
              <c:strCache>
                <c:ptCount val="1"/>
                <c:pt idx="0">
                  <c:v>AMD</c:v>
                </c:pt>
              </c:strCache>
            </c:strRef>
          </c:tx>
          <c:invertIfNegative val="0"/>
          <c:cat>
            <c:numRef>
              <c:f>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Գ7!$B$26:$V$26</c:f>
              <c:numCache>
                <c:formatCode>_(* #,##0.0_);_(* \(#,##0.0\);_(* "-"??_);_(@_)</c:formatCode>
                <c:ptCount val="21"/>
                <c:pt idx="0">
                  <c:v>29.794643133999983</c:v>
                </c:pt>
                <c:pt idx="1">
                  <c:v>36.426811000000001</c:v>
                </c:pt>
                <c:pt idx="2">
                  <c:v>40.812556000000015</c:v>
                </c:pt>
                <c:pt idx="3">
                  <c:v>43.132297000000008</c:v>
                </c:pt>
                <c:pt idx="4">
                  <c:v>46.406080000000003</c:v>
                </c:pt>
                <c:pt idx="5">
                  <c:v>51.347490999999998</c:v>
                </c:pt>
                <c:pt idx="6">
                  <c:v>70.697005324999978</c:v>
                </c:pt>
                <c:pt idx="7">
                  <c:v>66.303190000000001</c:v>
                </c:pt>
                <c:pt idx="8">
                  <c:v>92.304790000000011</c:v>
                </c:pt>
                <c:pt idx="9">
                  <c:v>140.58042000000006</c:v>
                </c:pt>
                <c:pt idx="10">
                  <c:v>172.99751700000004</c:v>
                </c:pt>
                <c:pt idx="11">
                  <c:v>210.03647199999997</c:v>
                </c:pt>
                <c:pt idx="12">
                  <c:v>249.83316499999998</c:v>
                </c:pt>
                <c:pt idx="13">
                  <c:v>274.17510199999987</c:v>
                </c:pt>
                <c:pt idx="14">
                  <c:v>289.88955699999985</c:v>
                </c:pt>
                <c:pt idx="15">
                  <c:v>320.76578100000006</c:v>
                </c:pt>
                <c:pt idx="16">
                  <c:v>508.33326899999986</c:v>
                </c:pt>
                <c:pt idx="17">
                  <c:v>549.73017000000004</c:v>
                </c:pt>
                <c:pt idx="18">
                  <c:v>588.11148800000001</c:v>
                </c:pt>
                <c:pt idx="19">
                  <c:v>681.04996899999946</c:v>
                </c:pt>
                <c:pt idx="20">
                  <c:v>958.83393600000193</c:v>
                </c:pt>
              </c:numCache>
            </c:numRef>
          </c:val>
          <c:extLst>
            <c:ext xmlns:c16="http://schemas.microsoft.com/office/drawing/2014/chart" uri="{C3380CC4-5D6E-409C-BE32-E72D297353CC}">
              <c16:uniqueId val="{00000000-6F94-4EAB-A74D-4C93395F5674}"/>
            </c:ext>
          </c:extLst>
        </c:ser>
        <c:ser>
          <c:idx val="1"/>
          <c:order val="1"/>
          <c:tx>
            <c:strRef>
              <c:f>Գ7!$A$27</c:f>
              <c:strCache>
                <c:ptCount val="1"/>
                <c:pt idx="0">
                  <c:v>USD</c:v>
                </c:pt>
              </c:strCache>
            </c:strRef>
          </c:tx>
          <c:invertIfNegative val="0"/>
          <c:cat>
            <c:numRef>
              <c:f>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Գ7!$B$27:$V$27</c:f>
              <c:numCache>
                <c:formatCode>_(* #,##0.0_);_(* \(#,##0.0\);_(* "-"??_);_(@_)</c:formatCode>
                <c:ptCount val="21"/>
                <c:pt idx="0">
                  <c:v>141.36417295842665</c:v>
                </c:pt>
                <c:pt idx="1">
                  <c:v>141.80447495716274</c:v>
                </c:pt>
                <c:pt idx="2">
                  <c:v>129.50397072799095</c:v>
                </c:pt>
                <c:pt idx="3">
                  <c:v>64.895649905620004</c:v>
                </c:pt>
                <c:pt idx="4">
                  <c:v>35.458984085055981</c:v>
                </c:pt>
                <c:pt idx="5">
                  <c:v>28.316943869546716</c:v>
                </c:pt>
                <c:pt idx="6">
                  <c:v>19.848903973099997</c:v>
                </c:pt>
                <c:pt idx="7">
                  <c:v>26.161323197961796</c:v>
                </c:pt>
                <c:pt idx="8">
                  <c:v>25.997415628423003</c:v>
                </c:pt>
                <c:pt idx="9">
                  <c:v>236.048118824277</c:v>
                </c:pt>
                <c:pt idx="10">
                  <c:v>242.61220847646561</c:v>
                </c:pt>
                <c:pt idx="11">
                  <c:v>266.87287896071615</c:v>
                </c:pt>
                <c:pt idx="12">
                  <c:v>307.47412747128993</c:v>
                </c:pt>
                <c:pt idx="13">
                  <c:v>443.97643906279217</c:v>
                </c:pt>
                <c:pt idx="14">
                  <c:v>573.50678434277461</c:v>
                </c:pt>
                <c:pt idx="15">
                  <c:v>835.36642647172425</c:v>
                </c:pt>
                <c:pt idx="16">
                  <c:v>1039.0589839062711</c:v>
                </c:pt>
                <c:pt idx="17">
                  <c:v>1255.6006735577234</c:v>
                </c:pt>
                <c:pt idx="18">
                  <c:v>1343.5631339502372</c:v>
                </c:pt>
                <c:pt idx="19">
                  <c:v>1437.901943114638</c:v>
                </c:pt>
                <c:pt idx="20">
                  <c:v>1501.1894457423778</c:v>
                </c:pt>
              </c:numCache>
            </c:numRef>
          </c:val>
          <c:extLst>
            <c:ext xmlns:c16="http://schemas.microsoft.com/office/drawing/2014/chart" uri="{C3380CC4-5D6E-409C-BE32-E72D297353CC}">
              <c16:uniqueId val="{00000001-6F94-4EAB-A74D-4C93395F5674}"/>
            </c:ext>
          </c:extLst>
        </c:ser>
        <c:ser>
          <c:idx val="2"/>
          <c:order val="2"/>
          <c:tx>
            <c:strRef>
              <c:f>Գ7!$A$28</c:f>
              <c:strCache>
                <c:ptCount val="1"/>
                <c:pt idx="0">
                  <c:v>EUR</c:v>
                </c:pt>
              </c:strCache>
            </c:strRef>
          </c:tx>
          <c:invertIfNegative val="0"/>
          <c:cat>
            <c:numRef>
              <c:f>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Գ7!$B$28:$V$28</c:f>
              <c:numCache>
                <c:formatCode>_(* #,##0.0_);_(* \(#,##0.0\);_(* "-"??_);_(@_)</c:formatCode>
                <c:ptCount val="21"/>
                <c:pt idx="0">
                  <c:v>14.762979788896779</c:v>
                </c:pt>
                <c:pt idx="1">
                  <c:v>18.315751015163517</c:v>
                </c:pt>
                <c:pt idx="2">
                  <c:v>20.791378754834017</c:v>
                </c:pt>
                <c:pt idx="3">
                  <c:v>28.281359140440127</c:v>
                </c:pt>
                <c:pt idx="4">
                  <c:v>24.238194755669934</c:v>
                </c:pt>
                <c:pt idx="5">
                  <c:v>24.204216051665938</c:v>
                </c:pt>
                <c:pt idx="6">
                  <c:v>25.117483855858193</c:v>
                </c:pt>
                <c:pt idx="7">
                  <c:v>24.867967514922839</c:v>
                </c:pt>
                <c:pt idx="8">
                  <c:v>27.286532292491103</c:v>
                </c:pt>
                <c:pt idx="9">
                  <c:v>37.386993625674755</c:v>
                </c:pt>
                <c:pt idx="10">
                  <c:v>36.764262941463549</c:v>
                </c:pt>
                <c:pt idx="11">
                  <c:v>58.639845367430404</c:v>
                </c:pt>
                <c:pt idx="12">
                  <c:v>94.850183978787214</c:v>
                </c:pt>
                <c:pt idx="13">
                  <c:v>115.79305370151273</c:v>
                </c:pt>
                <c:pt idx="14">
                  <c:v>137.18464233277305</c:v>
                </c:pt>
                <c:pt idx="15">
                  <c:v>146.43166765205427</c:v>
                </c:pt>
                <c:pt idx="16">
                  <c:v>183.73784371365798</c:v>
                </c:pt>
                <c:pt idx="17">
                  <c:v>260.80197253473591</c:v>
                </c:pt>
                <c:pt idx="18">
                  <c:v>282.54805335202485</c:v>
                </c:pt>
                <c:pt idx="19">
                  <c:v>347.33223175365026</c:v>
                </c:pt>
                <c:pt idx="20">
                  <c:v>426.46445930669324</c:v>
                </c:pt>
              </c:numCache>
            </c:numRef>
          </c:val>
          <c:extLst>
            <c:ext xmlns:c16="http://schemas.microsoft.com/office/drawing/2014/chart" uri="{C3380CC4-5D6E-409C-BE32-E72D297353CC}">
              <c16:uniqueId val="{00000002-6F94-4EAB-A74D-4C93395F5674}"/>
            </c:ext>
          </c:extLst>
        </c:ser>
        <c:ser>
          <c:idx val="3"/>
          <c:order val="3"/>
          <c:tx>
            <c:strRef>
              <c:f>Գ7!$A$29</c:f>
              <c:strCache>
                <c:ptCount val="1"/>
                <c:pt idx="0">
                  <c:v>SDR</c:v>
                </c:pt>
              </c:strCache>
            </c:strRef>
          </c:tx>
          <c:spPr>
            <a:solidFill>
              <a:schemeClr val="accent4">
                <a:lumMod val="60000"/>
                <a:lumOff val="40000"/>
              </a:schemeClr>
            </a:solidFill>
          </c:spPr>
          <c:invertIfNegative val="0"/>
          <c:cat>
            <c:numRef>
              <c:f>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Գ7!$B$29:$V$29</c:f>
              <c:numCache>
                <c:formatCode>_(* #,##0.0_);_(* \(#,##0.0\);_(* "-"??_);_(@_)</c:formatCode>
                <c:ptCount val="21"/>
                <c:pt idx="0">
                  <c:v>224.32689067291761</c:v>
                </c:pt>
                <c:pt idx="1">
                  <c:v>252.04109951680704</c:v>
                </c:pt>
                <c:pt idx="2">
                  <c:v>327.19292995277289</c:v>
                </c:pt>
                <c:pt idx="3">
                  <c:v>396.92394921127635</c:v>
                </c:pt>
                <c:pt idx="4">
                  <c:v>397.37120739777964</c:v>
                </c:pt>
                <c:pt idx="5">
                  <c:v>353.33240190151713</c:v>
                </c:pt>
                <c:pt idx="6">
                  <c:v>324.43669186757376</c:v>
                </c:pt>
                <c:pt idx="7">
                  <c:v>313.04996018961714</c:v>
                </c:pt>
                <c:pt idx="8">
                  <c:v>331.40472632309718</c:v>
                </c:pt>
                <c:pt idx="9">
                  <c:v>570.12022442668558</c:v>
                </c:pt>
                <c:pt idx="10">
                  <c:v>589.79050773122981</c:v>
                </c:pt>
                <c:pt idx="11">
                  <c:v>666.83207480710087</c:v>
                </c:pt>
                <c:pt idx="12">
                  <c:v>726.9585655722625</c:v>
                </c:pt>
                <c:pt idx="13">
                  <c:v>701.11134637764417</c:v>
                </c:pt>
                <c:pt idx="14">
                  <c:v>777.37212449538674</c:v>
                </c:pt>
                <c:pt idx="15">
                  <c:v>793.55883917358051</c:v>
                </c:pt>
                <c:pt idx="16">
                  <c:v>770.36568147123421</c:v>
                </c:pt>
                <c:pt idx="17">
                  <c:v>792.40590330594046</c:v>
                </c:pt>
                <c:pt idx="18">
                  <c:v>741.99814182000023</c:v>
                </c:pt>
                <c:pt idx="19">
                  <c:v>689.91981597454514</c:v>
                </c:pt>
                <c:pt idx="20">
                  <c:v>904.36301421781161</c:v>
                </c:pt>
              </c:numCache>
            </c:numRef>
          </c:val>
          <c:extLst>
            <c:ext xmlns:c16="http://schemas.microsoft.com/office/drawing/2014/chart" uri="{C3380CC4-5D6E-409C-BE32-E72D297353CC}">
              <c16:uniqueId val="{00000003-6F94-4EAB-A74D-4C93395F5674}"/>
            </c:ext>
          </c:extLst>
        </c:ser>
        <c:ser>
          <c:idx val="4"/>
          <c:order val="4"/>
          <c:tx>
            <c:strRef>
              <c:f>Գ7!$A$30</c:f>
              <c:strCache>
                <c:ptCount val="1"/>
                <c:pt idx="0">
                  <c:v>JPY</c:v>
                </c:pt>
              </c:strCache>
            </c:strRef>
          </c:tx>
          <c:invertIfNegative val="0"/>
          <c:cat>
            <c:numRef>
              <c:f>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Գ7!$B$30:$V$30</c:f>
              <c:numCache>
                <c:formatCode>_(* #,##0.0_);_(* \(#,##0.0\);_(* "-"??_);_(@_)</c:formatCode>
                <c:ptCount val="21"/>
                <c:pt idx="0">
                  <c:v>0</c:v>
                </c:pt>
                <c:pt idx="1">
                  <c:v>0.56925613007681852</c:v>
                </c:pt>
                <c:pt idx="2">
                  <c:v>0.86966957932371214</c:v>
                </c:pt>
                <c:pt idx="3">
                  <c:v>0.94215901649148914</c:v>
                </c:pt>
                <c:pt idx="4">
                  <c:v>0.8318753708204788</c:v>
                </c:pt>
                <c:pt idx="5">
                  <c:v>0.7028416597435394</c:v>
                </c:pt>
                <c:pt idx="6">
                  <c:v>1.3326853788078397</c:v>
                </c:pt>
                <c:pt idx="7">
                  <c:v>27.501266861876001</c:v>
                </c:pt>
                <c:pt idx="8">
                  <c:v>53.652136680556723</c:v>
                </c:pt>
                <c:pt idx="9">
                  <c:v>102.24461923385228</c:v>
                </c:pt>
                <c:pt idx="10">
                  <c:v>136.05835275727668</c:v>
                </c:pt>
                <c:pt idx="11">
                  <c:v>153.23056992570596</c:v>
                </c:pt>
                <c:pt idx="12">
                  <c:v>143.64200437313602</c:v>
                </c:pt>
                <c:pt idx="13">
                  <c:v>117.95950145096985</c:v>
                </c:pt>
                <c:pt idx="14">
                  <c:v>119.95755306273902</c:v>
                </c:pt>
                <c:pt idx="15">
                  <c:v>116.84104096499992</c:v>
                </c:pt>
                <c:pt idx="16">
                  <c:v>115.85985053299991</c:v>
                </c:pt>
                <c:pt idx="17">
                  <c:v>115.45521220499998</c:v>
                </c:pt>
                <c:pt idx="18">
                  <c:v>112.79158288852494</c:v>
                </c:pt>
                <c:pt idx="19">
                  <c:v>108.19197376427714</c:v>
                </c:pt>
                <c:pt idx="20">
                  <c:v>118.92501458137592</c:v>
                </c:pt>
              </c:numCache>
            </c:numRef>
          </c:val>
          <c:extLst>
            <c:ext xmlns:c16="http://schemas.microsoft.com/office/drawing/2014/chart" uri="{C3380CC4-5D6E-409C-BE32-E72D297353CC}">
              <c16:uniqueId val="{00000004-6F94-4EAB-A74D-4C93395F5674}"/>
            </c:ext>
          </c:extLst>
        </c:ser>
        <c:ser>
          <c:idx val="5"/>
          <c:order val="5"/>
          <c:tx>
            <c:strRef>
              <c:f>Գ7!$A$31</c:f>
              <c:strCache>
                <c:ptCount val="1"/>
                <c:pt idx="0">
                  <c:v>Other</c:v>
                </c:pt>
              </c:strCache>
            </c:strRef>
          </c:tx>
          <c:invertIfNegative val="0"/>
          <c:cat>
            <c:numRef>
              <c:f>Գ7!$B$24:$V$24</c:f>
              <c:numCache>
                <c:formatCode>0</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Գ7!$B$31:$V$31</c:f>
              <c:numCache>
                <c:formatCode>_(* #,##0.0_);_(* \(#,##0.0\);_(* "-"??_);_(@_)</c:formatCode>
                <c:ptCount val="21"/>
                <c:pt idx="0">
                  <c:v>2.4687415620000014E-2</c:v>
                </c:pt>
                <c:pt idx="1">
                  <c:v>0</c:v>
                </c:pt>
                <c:pt idx="2">
                  <c:v>0</c:v>
                </c:pt>
                <c:pt idx="3">
                  <c:v>0</c:v>
                </c:pt>
                <c:pt idx="4">
                  <c:v>0</c:v>
                </c:pt>
                <c:pt idx="5">
                  <c:v>0</c:v>
                </c:pt>
                <c:pt idx="6">
                  <c:v>0</c:v>
                </c:pt>
                <c:pt idx="7">
                  <c:v>0</c:v>
                </c:pt>
                <c:pt idx="8">
                  <c:v>0</c:v>
                </c:pt>
                <c:pt idx="9">
                  <c:v>1.0781142098483089E-2</c:v>
                </c:pt>
                <c:pt idx="10">
                  <c:v>0.31076805450060052</c:v>
                </c:pt>
                <c:pt idx="11">
                  <c:v>1.1864114764353004</c:v>
                </c:pt>
                <c:pt idx="12">
                  <c:v>1.7065127008917602</c:v>
                </c:pt>
                <c:pt idx="13">
                  <c:v>2.076373369094747</c:v>
                </c:pt>
                <c:pt idx="14">
                  <c:v>2.7155298872314511</c:v>
                </c:pt>
                <c:pt idx="15">
                  <c:v>12.942426598286403</c:v>
                </c:pt>
                <c:pt idx="16">
                  <c:v>14.034318996476793</c:v>
                </c:pt>
                <c:pt idx="17">
                  <c:v>14.385696268334906</c:v>
                </c:pt>
                <c:pt idx="18">
                  <c:v>13.500172754774995</c:v>
                </c:pt>
                <c:pt idx="19">
                  <c:v>12.885443359776017</c:v>
                </c:pt>
                <c:pt idx="20">
                  <c:v>14.113197269261304</c:v>
                </c:pt>
              </c:numCache>
            </c:numRef>
          </c:val>
          <c:extLst>
            <c:ext xmlns:c16="http://schemas.microsoft.com/office/drawing/2014/chart" uri="{C3380CC4-5D6E-409C-BE32-E72D297353CC}">
              <c16:uniqueId val="{00000005-6F94-4EAB-A74D-4C93395F5674}"/>
            </c:ext>
          </c:extLst>
        </c:ser>
        <c:dLbls>
          <c:showLegendKey val="0"/>
          <c:showVal val="0"/>
          <c:showCatName val="0"/>
          <c:showSerName val="0"/>
          <c:showPercent val="0"/>
          <c:showBubbleSize val="0"/>
        </c:dLbls>
        <c:gapWidth val="150"/>
        <c:shape val="box"/>
        <c:axId val="95621888"/>
        <c:axId val="95623424"/>
        <c:axId val="0"/>
      </c:bar3DChart>
      <c:catAx>
        <c:axId val="956218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23424"/>
        <c:crosses val="autoZero"/>
        <c:auto val="1"/>
        <c:lblAlgn val="ctr"/>
        <c:lblOffset val="100"/>
        <c:noMultiLvlLbl val="0"/>
      </c:catAx>
      <c:valAx>
        <c:axId val="95623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21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857701219505158E-2"/>
          <c:y val="4.4633799959423869E-2"/>
          <c:w val="0.91542153543357319"/>
          <c:h val="0.76403959851944891"/>
        </c:manualLayout>
      </c:layout>
      <c:bar3DChart>
        <c:barDir val="col"/>
        <c:grouping val="percentStacked"/>
        <c:varyColors val="0"/>
        <c:ser>
          <c:idx val="0"/>
          <c:order val="0"/>
          <c:tx>
            <c:strRef>
              <c:f>Գ8!$A$21</c:f>
              <c:strCache>
                <c:ptCount val="1"/>
                <c:pt idx="0">
                  <c:v> Domestic debt </c:v>
                </c:pt>
              </c:strCache>
            </c:strRef>
          </c:tx>
          <c:spPr>
            <a:solidFill>
              <a:srgbClr val="00B0F0"/>
            </a:solidFill>
            <a:ln>
              <a:solidFill>
                <a:srgbClr val="00B0F0"/>
              </a:solidFill>
            </a:ln>
          </c:spPr>
          <c:invertIfNegative val="0"/>
          <c:cat>
            <c:numRef>
              <c:f>Գ8!$B$19:$V$19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Գ8!$B$21:$V$21</c:f>
              <c:numCache>
                <c:formatCode>_(* #,##0.0_);_(* \(#,##0.0\);_(* "-"??_);_(@_)</c:formatCode>
                <c:ptCount val="21"/>
                <c:pt idx="0">
                  <c:v>31.78735163399999</c:v>
                </c:pt>
                <c:pt idx="1">
                  <c:v>38.132267250000005</c:v>
                </c:pt>
                <c:pt idx="2">
                  <c:v>38.870221000000001</c:v>
                </c:pt>
                <c:pt idx="3">
                  <c:v>40.91977</c:v>
                </c:pt>
                <c:pt idx="4">
                  <c:v>46.139795000000014</c:v>
                </c:pt>
                <c:pt idx="5">
                  <c:v>51.347360999999999</c:v>
                </c:pt>
                <c:pt idx="6">
                  <c:v>70.696875324999937</c:v>
                </c:pt>
                <c:pt idx="7">
                  <c:v>75.429660000000027</c:v>
                </c:pt>
                <c:pt idx="8">
                  <c:v>100.85323000000001</c:v>
                </c:pt>
                <c:pt idx="9">
                  <c:v>154.486697069</c:v>
                </c:pt>
                <c:pt idx="10">
                  <c:v>183.469897968</c:v>
                </c:pt>
                <c:pt idx="11">
                  <c:v>218.01756514799999</c:v>
                </c:pt>
                <c:pt idx="12">
                  <c:v>255.41703203324002</c:v>
                </c:pt>
                <c:pt idx="13">
                  <c:v>279.64999877191991</c:v>
                </c:pt>
                <c:pt idx="14">
                  <c:v>311.73033384865971</c:v>
                </c:pt>
                <c:pt idx="15">
                  <c:v>368.36334685749989</c:v>
                </c:pt>
                <c:pt idx="16">
                  <c:v>550.00136149999969</c:v>
                </c:pt>
                <c:pt idx="17">
                  <c:v>619.50235350000003</c:v>
                </c:pt>
                <c:pt idx="18">
                  <c:v>670.54628536047778</c:v>
                </c:pt>
                <c:pt idx="19">
                  <c:v>737.17348593569352</c:v>
                </c:pt>
                <c:pt idx="20">
                  <c:v>997.64641561486292</c:v>
                </c:pt>
              </c:numCache>
            </c:numRef>
          </c:val>
          <c:extLst>
            <c:ext xmlns:c16="http://schemas.microsoft.com/office/drawing/2014/chart" uri="{C3380CC4-5D6E-409C-BE32-E72D297353CC}">
              <c16:uniqueId val="{00000000-C100-4C63-8B9C-9757E93D6759}"/>
            </c:ext>
          </c:extLst>
        </c:ser>
        <c:ser>
          <c:idx val="1"/>
          <c:order val="1"/>
          <c:tx>
            <c:strRef>
              <c:f>Գ8!$A$20</c:f>
              <c:strCache>
                <c:ptCount val="1"/>
                <c:pt idx="0">
                  <c:v> Foreign debt </c:v>
                </c:pt>
              </c:strCache>
            </c:strRef>
          </c:tx>
          <c:spPr>
            <a:solidFill>
              <a:schemeClr val="accent2">
                <a:lumMod val="75000"/>
              </a:schemeClr>
            </a:solidFill>
            <a:ln>
              <a:solidFill>
                <a:schemeClr val="accent2">
                  <a:lumMod val="75000"/>
                </a:schemeClr>
              </a:solidFill>
            </a:ln>
          </c:spPr>
          <c:invertIfNegative val="0"/>
          <c:cat>
            <c:numRef>
              <c:f>Գ8!$B$19:$V$19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Գ8!$B$20:$V$20</c:f>
              <c:numCache>
                <c:formatCode>_(* #,##0.0_);_(* \(#,##0.0\);_(* "-"??_);_(@_)</c:formatCode>
                <c:ptCount val="21"/>
                <c:pt idx="0">
                  <c:v>378.48602233586115</c:v>
                </c:pt>
                <c:pt idx="1">
                  <c:v>411.02512536921023</c:v>
                </c:pt>
                <c:pt idx="2">
                  <c:v>480.30028401492177</c:v>
                </c:pt>
                <c:pt idx="3">
                  <c:v>493.25564427382841</c:v>
                </c:pt>
                <c:pt idx="4">
                  <c:v>458.16654660932625</c:v>
                </c:pt>
                <c:pt idx="5">
                  <c:v>406.55653348247318</c:v>
                </c:pt>
                <c:pt idx="6">
                  <c:v>370.73589507534001</c:v>
                </c:pt>
                <c:pt idx="7">
                  <c:v>382.45404776437761</c:v>
                </c:pt>
                <c:pt idx="8">
                  <c:v>429.79237092456805</c:v>
                </c:pt>
                <c:pt idx="9">
                  <c:v>931.90446018358796</c:v>
                </c:pt>
                <c:pt idx="10">
                  <c:v>995.06371899293617</c:v>
                </c:pt>
                <c:pt idx="11">
                  <c:v>1138.7806873893885</c:v>
                </c:pt>
                <c:pt idx="12">
                  <c:v>1269.0475270631289</c:v>
                </c:pt>
                <c:pt idx="13">
                  <c:v>1375.4418119694419</c:v>
                </c:pt>
                <c:pt idx="14">
                  <c:v>1588.8958549961301</c:v>
                </c:pt>
                <c:pt idx="15">
                  <c:v>1857.54283500315</c:v>
                </c:pt>
                <c:pt idx="16">
                  <c:v>2081.388586120639</c:v>
                </c:pt>
                <c:pt idx="17">
                  <c:v>2368.8772739422416</c:v>
                </c:pt>
                <c:pt idx="18">
                  <c:v>2411.9662874002461</c:v>
                </c:pt>
                <c:pt idx="19">
                  <c:v>2540.1078910311917</c:v>
                </c:pt>
                <c:pt idx="20">
                  <c:v>2926.2426515026555</c:v>
                </c:pt>
              </c:numCache>
            </c:numRef>
          </c:val>
          <c:extLst>
            <c:ext xmlns:c16="http://schemas.microsoft.com/office/drawing/2014/chart" uri="{C3380CC4-5D6E-409C-BE32-E72D297353CC}">
              <c16:uniqueId val="{00000001-C100-4C63-8B9C-9757E93D6759}"/>
            </c:ext>
          </c:extLst>
        </c:ser>
        <c:dLbls>
          <c:showLegendKey val="0"/>
          <c:showVal val="0"/>
          <c:showCatName val="0"/>
          <c:showSerName val="0"/>
          <c:showPercent val="0"/>
          <c:showBubbleSize val="0"/>
        </c:dLbls>
        <c:gapWidth val="150"/>
        <c:shape val="box"/>
        <c:axId val="95658368"/>
        <c:axId val="95659904"/>
        <c:axId val="0"/>
      </c:bar3DChart>
      <c:catAx>
        <c:axId val="95658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59904"/>
        <c:crosses val="autoZero"/>
        <c:auto val="1"/>
        <c:lblAlgn val="ctr"/>
        <c:lblOffset val="100"/>
        <c:noMultiLvlLbl val="0"/>
      </c:catAx>
      <c:valAx>
        <c:axId val="95659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58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Գ9!$A$28</c:f>
              <c:strCache>
                <c:ptCount val="1"/>
                <c:pt idx="0">
                  <c:v>Fixed interest rate</c:v>
                </c:pt>
              </c:strCache>
            </c:strRef>
          </c:tx>
          <c:spPr>
            <a:solidFill>
              <a:schemeClr val="accent3">
                <a:lumMod val="75000"/>
              </a:schemeClr>
            </a:solidFill>
          </c:spPr>
          <c:invertIfNegative val="0"/>
          <c:cat>
            <c:numRef>
              <c:f>Գ9!$B$26:$V$26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Գ9!$B$28:$V$28</c:f>
              <c:numCache>
                <c:formatCode>_(* #,##0.0_);_(* \(#,##0.0\);_(* "-"??_);_(@_)</c:formatCode>
                <c:ptCount val="21"/>
                <c:pt idx="0">
                  <c:v>341.79131245106714</c:v>
                </c:pt>
                <c:pt idx="1">
                  <c:v>376.81410637944708</c:v>
                </c:pt>
                <c:pt idx="2">
                  <c:v>460.5751396839683</c:v>
                </c:pt>
                <c:pt idx="3">
                  <c:v>496.11827539670122</c:v>
                </c:pt>
                <c:pt idx="4">
                  <c:v>488.29866424476506</c:v>
                </c:pt>
                <c:pt idx="5">
                  <c:v>448.16763500582709</c:v>
                </c:pt>
                <c:pt idx="6">
                  <c:v>436.71430644810482</c:v>
                </c:pt>
                <c:pt idx="7">
                  <c:v>447.13587373616679</c:v>
                </c:pt>
                <c:pt idx="8">
                  <c:v>522.05716092456771</c:v>
                </c:pt>
                <c:pt idx="9">
                  <c:v>818.35360867163342</c:v>
                </c:pt>
                <c:pt idx="10">
                  <c:v>890.38730128037344</c:v>
                </c:pt>
                <c:pt idx="11">
                  <c:v>1035.6131634811381</c:v>
                </c:pt>
                <c:pt idx="12">
                  <c:v>1172.9547840543576</c:v>
                </c:pt>
                <c:pt idx="13">
                  <c:v>1500.7529922014564</c:v>
                </c:pt>
                <c:pt idx="14">
                  <c:v>1694.8246398014701</c:v>
                </c:pt>
                <c:pt idx="15">
                  <c:v>1991.290297172618</c:v>
                </c:pt>
                <c:pt idx="16">
                  <c:v>2302.9685147578857</c:v>
                </c:pt>
                <c:pt idx="17">
                  <c:v>2585.4743719372709</c:v>
                </c:pt>
                <c:pt idx="18">
                  <c:v>2619.3987904226747</c:v>
                </c:pt>
                <c:pt idx="19">
                  <c:v>2747.3776523338761</c:v>
                </c:pt>
                <c:pt idx="20">
                  <c:v>3155.0447912700402</c:v>
                </c:pt>
              </c:numCache>
            </c:numRef>
          </c:val>
          <c:extLst>
            <c:ext xmlns:c16="http://schemas.microsoft.com/office/drawing/2014/chart" uri="{C3380CC4-5D6E-409C-BE32-E72D297353CC}">
              <c16:uniqueId val="{00000000-B65B-4660-8E81-5D47D66125EF}"/>
            </c:ext>
          </c:extLst>
        </c:ser>
        <c:ser>
          <c:idx val="1"/>
          <c:order val="1"/>
          <c:tx>
            <c:strRef>
              <c:f>Գ9!$A$29</c:f>
              <c:strCache>
                <c:ptCount val="1"/>
                <c:pt idx="0">
                  <c:v>Floating interest rate</c:v>
                </c:pt>
              </c:strCache>
            </c:strRef>
          </c:tx>
          <c:spPr>
            <a:solidFill>
              <a:schemeClr val="bg2">
                <a:lumMod val="90000"/>
              </a:schemeClr>
            </a:solidFill>
          </c:spPr>
          <c:invertIfNegative val="0"/>
          <c:cat>
            <c:numRef>
              <c:f>Գ9!$B$26:$V$26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Գ9!$B$29:$V$29</c:f>
              <c:numCache>
                <c:formatCode>_(* #,##0.0_);_(* \(#,##0.0\);_(* "-"??_);_(@_)</c:formatCode>
                <c:ptCount val="21"/>
                <c:pt idx="0">
                  <c:v>68.482061518793458</c:v>
                </c:pt>
                <c:pt idx="1">
                  <c:v>72.343286239763117</c:v>
                </c:pt>
                <c:pt idx="2">
                  <c:v>58.595365330953321</c:v>
                </c:pt>
                <c:pt idx="3">
                  <c:v>38.057138877127116</c:v>
                </c:pt>
                <c:pt idx="4">
                  <c:v>16.007677364561072</c:v>
                </c:pt>
                <c:pt idx="5">
                  <c:v>9.7362594766463051</c:v>
                </c:pt>
                <c:pt idx="6">
                  <c:v>4.7184639522350036</c:v>
                </c:pt>
                <c:pt idx="7">
                  <c:v>10.747834028211003</c:v>
                </c:pt>
                <c:pt idx="8">
                  <c:v>8.5884400000000003</c:v>
                </c:pt>
                <c:pt idx="9">
                  <c:v>268.03754858095436</c:v>
                </c:pt>
                <c:pt idx="10">
                  <c:v>288.14631568056262</c:v>
                </c:pt>
                <c:pt idx="11">
                  <c:v>321.18508905625066</c:v>
                </c:pt>
                <c:pt idx="12">
                  <c:v>351.50977504201023</c:v>
                </c:pt>
                <c:pt idx="13">
                  <c:v>154.33882376055664</c:v>
                </c:pt>
                <c:pt idx="14">
                  <c:v>205.80155131943434</c:v>
                </c:pt>
                <c:pt idx="15">
                  <c:v>234.61588468802739</c:v>
                </c:pt>
                <c:pt idx="16">
                  <c:v>328.42143286275456</c:v>
                </c:pt>
                <c:pt idx="17">
                  <c:v>402.90525593446534</c:v>
                </c:pt>
                <c:pt idx="18">
                  <c:v>463.11378234288759</c:v>
                </c:pt>
                <c:pt idx="19">
                  <c:v>529.9037246330106</c:v>
                </c:pt>
                <c:pt idx="20">
                  <c:v>768.84427584748209</c:v>
                </c:pt>
              </c:numCache>
            </c:numRef>
          </c:val>
          <c:extLst>
            <c:ext xmlns:c16="http://schemas.microsoft.com/office/drawing/2014/chart" uri="{C3380CC4-5D6E-409C-BE32-E72D297353CC}">
              <c16:uniqueId val="{00000001-B65B-4660-8E81-5D47D66125EF}"/>
            </c:ext>
          </c:extLst>
        </c:ser>
        <c:dLbls>
          <c:showLegendKey val="0"/>
          <c:showVal val="0"/>
          <c:showCatName val="0"/>
          <c:showSerName val="0"/>
          <c:showPercent val="0"/>
          <c:showBubbleSize val="0"/>
        </c:dLbls>
        <c:gapWidth val="150"/>
        <c:shape val="box"/>
        <c:axId val="95669248"/>
        <c:axId val="95675136"/>
        <c:axId val="0"/>
      </c:bar3DChart>
      <c:catAx>
        <c:axId val="95669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75136"/>
        <c:crosses val="autoZero"/>
        <c:auto val="1"/>
        <c:lblAlgn val="ctr"/>
        <c:lblOffset val="100"/>
        <c:noMultiLvlLbl val="0"/>
      </c:catAx>
      <c:valAx>
        <c:axId val="9567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669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0.59278</cdr:x>
      <cdr:y>0.08134</cdr:y>
    </cdr:from>
    <cdr:to>
      <cdr:x>0.66716</cdr:x>
      <cdr:y>0.111</cdr:y>
    </cdr:to>
    <cdr:sp macro="" textlink="">
      <cdr:nvSpPr>
        <cdr:cNvPr id="2" name="TextBox 1">
          <a:extLst xmlns:a="http://schemas.openxmlformats.org/drawingml/2006/main">
            <a:ext uri="{FF2B5EF4-FFF2-40B4-BE49-F238E27FC236}">
              <a16:creationId xmlns:a16="http://schemas.microsoft.com/office/drawing/2014/main" id="{B359E947-4D0D-42FE-9493-CA4E8BE962BD}"/>
            </a:ext>
          </a:extLst>
        </cdr:cNvPr>
        <cdr:cNvSpPr txBox="1"/>
      </cdr:nvSpPr>
      <cdr:spPr>
        <a:xfrm xmlns:a="http://schemas.openxmlformats.org/drawingml/2006/main">
          <a:off x="9020734" y="952500"/>
          <a:ext cx="1131794" cy="347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y-AM" sz="12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0.61328</cdr:x>
      <cdr:y>0.02196</cdr:y>
    </cdr:from>
    <cdr:to>
      <cdr:x>0.73926</cdr:x>
      <cdr:y>0.05614</cdr:y>
    </cdr:to>
    <cdr:sp macro="" textlink="">
      <cdr:nvSpPr>
        <cdr:cNvPr id="2" name="TextBox 1"/>
        <cdr:cNvSpPr txBox="1"/>
      </cdr:nvSpPr>
      <cdr:spPr>
        <a:xfrm xmlns:a="http://schemas.openxmlformats.org/drawingml/2006/main">
          <a:off x="6152029" y="123265"/>
          <a:ext cx="126626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0.63261</cdr:x>
      <cdr:y>0.04591</cdr:y>
    </cdr:from>
    <cdr:to>
      <cdr:x>0.72432</cdr:x>
      <cdr:y>0.08608</cdr:y>
    </cdr:to>
    <cdr:sp macro="" textlink="">
      <cdr:nvSpPr>
        <cdr:cNvPr id="3" name="TextBox 2"/>
        <cdr:cNvSpPr txBox="1"/>
      </cdr:nvSpPr>
      <cdr:spPr>
        <a:xfrm xmlns:a="http://schemas.openxmlformats.org/drawingml/2006/main">
          <a:off x="6353735" y="257736"/>
          <a:ext cx="914400" cy="2241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0.52591</cdr:x>
      <cdr:y>0.00621</cdr:y>
    </cdr:from>
    <cdr:to>
      <cdr:x>0.98957</cdr:x>
      <cdr:y>0.05503</cdr:y>
    </cdr:to>
    <cdr:sp macro="" textlink="">
      <cdr:nvSpPr>
        <cdr:cNvPr id="4" name="TextBox 3"/>
        <cdr:cNvSpPr txBox="1"/>
      </cdr:nvSpPr>
      <cdr:spPr>
        <a:xfrm xmlns:a="http://schemas.openxmlformats.org/drawingml/2006/main">
          <a:off x="5086562" y="38381"/>
          <a:ext cx="4484464" cy="3017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200">
              <a:effectLst/>
              <a:latin typeface="GHEA Grapalat" panose="02000506050000020003" pitchFamily="50" charset="0"/>
              <a:ea typeface="+mn-ea"/>
              <a:cs typeface="+mn-cs"/>
            </a:rPr>
            <a:t>International </a:t>
          </a:r>
          <a:r>
            <a:rPr lang="en-US" sz="1100">
              <a:effectLst/>
              <a:latin typeface="GHEA Grapalat" panose="02000506050000020003" pitchFamily="50" charset="0"/>
              <a:ea typeface="+mn-ea"/>
              <a:cs typeface="+mn-cs"/>
            </a:rPr>
            <a:t>organizations</a:t>
          </a:r>
          <a:endParaRPr lang="en-US" sz="1100"/>
        </a:p>
      </cdr:txBody>
    </cdr:sp>
  </cdr:relSizeAnchor>
  <cdr:relSizeAnchor xmlns:cdr="http://schemas.openxmlformats.org/drawingml/2006/chartDrawing">
    <cdr:from>
      <cdr:x>0.5259</cdr:x>
      <cdr:y>0.44902</cdr:y>
    </cdr:from>
    <cdr:to>
      <cdr:x>0.91418</cdr:x>
      <cdr:y>0.51004</cdr:y>
    </cdr:to>
    <cdr:sp macro="" textlink="">
      <cdr:nvSpPr>
        <cdr:cNvPr id="5" name="TextBox 4"/>
        <cdr:cNvSpPr txBox="1"/>
      </cdr:nvSpPr>
      <cdr:spPr>
        <a:xfrm xmlns:a="http://schemas.openxmlformats.org/drawingml/2006/main">
          <a:off x="5086436" y="2775666"/>
          <a:ext cx="3755397" cy="3772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GHEA Grapalat" panose="02000506050000020003" pitchFamily="50" charset="0"/>
              <a:ea typeface="+mn-ea"/>
              <a:cs typeface="+mn-cs"/>
            </a:rPr>
            <a:t>Foreign</a:t>
          </a:r>
          <a:r>
            <a:rPr lang="en-US" sz="1200">
              <a:effectLst/>
              <a:latin typeface="GHEA Grapalat" panose="02000506050000020003" pitchFamily="50" charset="0"/>
              <a:ea typeface="+mn-ea"/>
              <a:cs typeface="+mn-cs"/>
            </a:rPr>
            <a:t> </a:t>
          </a:r>
          <a:r>
            <a:rPr lang="en-US" sz="1100">
              <a:effectLst/>
              <a:latin typeface="GHEA Grapalat" panose="02000506050000020003" pitchFamily="50" charset="0"/>
              <a:ea typeface="+mn-ea"/>
              <a:cs typeface="+mn-cs"/>
            </a:rPr>
            <a:t>states</a:t>
          </a:r>
          <a:endParaRPr lang="en-US" sz="1100">
            <a:latin typeface="GHEA Grapalat" panose="02000506050000020003" pitchFamily="50" charset="0"/>
          </a:endParaRPr>
        </a:p>
      </cdr:txBody>
    </cdr:sp>
  </cdr:relSizeAnchor>
  <cdr:relSizeAnchor xmlns:cdr="http://schemas.openxmlformats.org/drawingml/2006/chartDrawing">
    <cdr:from>
      <cdr:x>0.53266</cdr:x>
      <cdr:y>0.74666</cdr:y>
    </cdr:from>
    <cdr:to>
      <cdr:x>0.80749</cdr:x>
      <cdr:y>0.79924</cdr:y>
    </cdr:to>
    <cdr:sp macro="" textlink="">
      <cdr:nvSpPr>
        <cdr:cNvPr id="6" name="TextBox 5"/>
        <cdr:cNvSpPr txBox="1"/>
      </cdr:nvSpPr>
      <cdr:spPr>
        <a:xfrm xmlns:a="http://schemas.openxmlformats.org/drawingml/2006/main">
          <a:off x="5151826" y="4615597"/>
          <a:ext cx="2658123" cy="325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GHEA Grapalat" panose="02000506050000020003" pitchFamily="50" charset="0"/>
              <a:ea typeface="+mn-ea"/>
              <a:cs typeface="+mn-cs"/>
            </a:rPr>
            <a:t>Commercial</a:t>
          </a:r>
          <a:r>
            <a:rPr lang="en-US" sz="1200">
              <a:effectLst/>
              <a:latin typeface="GHEA Grapalat" panose="02000506050000020003" pitchFamily="50" charset="0"/>
              <a:ea typeface="+mn-ea"/>
              <a:cs typeface="+mn-cs"/>
            </a:rPr>
            <a:t> </a:t>
          </a:r>
          <a:r>
            <a:rPr lang="en-US" sz="1100">
              <a:effectLst/>
              <a:latin typeface="GHEA Grapalat" panose="02000506050000020003" pitchFamily="50" charset="0"/>
              <a:ea typeface="+mn-ea"/>
              <a:cs typeface="+mn-cs"/>
            </a:rPr>
            <a:t>banks</a:t>
          </a:r>
          <a:endParaRPr lang="en-US" sz="1100">
            <a:latin typeface="GHEA Grapalat" panose="02000506050000020003" pitchFamily="50" charset="0"/>
          </a:endParaRPr>
        </a:p>
      </cdr:txBody>
    </cdr:sp>
  </cdr:relSizeAnchor>
</c:userShape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D46B-8E0D-43B5-B369-F1C549C9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73</Pages>
  <Words>14295</Words>
  <Characters>77886</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Alternative annual debt report 2011</vt:lpstr>
    </vt:vector>
  </TitlesOfParts>
  <Company>Toshiba</Company>
  <LinksUpToDate>false</LinksUpToDate>
  <CharactersWithSpaces>91998</CharactersWithSpaces>
  <SharedDoc>false</SharedDoc>
  <HLinks>
    <vt:vector size="120" baseType="variant">
      <vt:variant>
        <vt:i4>6619262</vt:i4>
      </vt:variant>
      <vt:variant>
        <vt:i4>117</vt:i4>
      </vt:variant>
      <vt:variant>
        <vt:i4>0</vt:i4>
      </vt:variant>
      <vt:variant>
        <vt:i4>5</vt:i4>
      </vt:variant>
      <vt:variant>
        <vt:lpwstr>https://ec.europa.eu/eurostat/data/database</vt:lpwstr>
      </vt:variant>
      <vt:variant>
        <vt:lpwstr/>
      </vt:variant>
      <vt:variant>
        <vt:i4>1900597</vt:i4>
      </vt:variant>
      <vt:variant>
        <vt:i4>110</vt:i4>
      </vt:variant>
      <vt:variant>
        <vt:i4>0</vt:i4>
      </vt:variant>
      <vt:variant>
        <vt:i4>5</vt:i4>
      </vt:variant>
      <vt:variant>
        <vt:lpwstr/>
      </vt:variant>
      <vt:variant>
        <vt:lpwstr>_Toc31703922</vt:lpwstr>
      </vt:variant>
      <vt:variant>
        <vt:i4>1966133</vt:i4>
      </vt:variant>
      <vt:variant>
        <vt:i4>104</vt:i4>
      </vt:variant>
      <vt:variant>
        <vt:i4>0</vt:i4>
      </vt:variant>
      <vt:variant>
        <vt:i4>5</vt:i4>
      </vt:variant>
      <vt:variant>
        <vt:lpwstr/>
      </vt:variant>
      <vt:variant>
        <vt:lpwstr>_Toc31703921</vt:lpwstr>
      </vt:variant>
      <vt:variant>
        <vt:i4>2031669</vt:i4>
      </vt:variant>
      <vt:variant>
        <vt:i4>98</vt:i4>
      </vt:variant>
      <vt:variant>
        <vt:i4>0</vt:i4>
      </vt:variant>
      <vt:variant>
        <vt:i4>5</vt:i4>
      </vt:variant>
      <vt:variant>
        <vt:lpwstr/>
      </vt:variant>
      <vt:variant>
        <vt:lpwstr>_Toc31703920</vt:lpwstr>
      </vt:variant>
      <vt:variant>
        <vt:i4>1441846</vt:i4>
      </vt:variant>
      <vt:variant>
        <vt:i4>92</vt:i4>
      </vt:variant>
      <vt:variant>
        <vt:i4>0</vt:i4>
      </vt:variant>
      <vt:variant>
        <vt:i4>5</vt:i4>
      </vt:variant>
      <vt:variant>
        <vt:lpwstr/>
      </vt:variant>
      <vt:variant>
        <vt:lpwstr>_Toc31703919</vt:lpwstr>
      </vt:variant>
      <vt:variant>
        <vt:i4>1507382</vt:i4>
      </vt:variant>
      <vt:variant>
        <vt:i4>86</vt:i4>
      </vt:variant>
      <vt:variant>
        <vt:i4>0</vt:i4>
      </vt:variant>
      <vt:variant>
        <vt:i4>5</vt:i4>
      </vt:variant>
      <vt:variant>
        <vt:lpwstr/>
      </vt:variant>
      <vt:variant>
        <vt:lpwstr>_Toc31703918</vt:lpwstr>
      </vt:variant>
      <vt:variant>
        <vt:i4>1572918</vt:i4>
      </vt:variant>
      <vt:variant>
        <vt:i4>80</vt:i4>
      </vt:variant>
      <vt:variant>
        <vt:i4>0</vt:i4>
      </vt:variant>
      <vt:variant>
        <vt:i4>5</vt:i4>
      </vt:variant>
      <vt:variant>
        <vt:lpwstr/>
      </vt:variant>
      <vt:variant>
        <vt:lpwstr>_Toc31703917</vt:lpwstr>
      </vt:variant>
      <vt:variant>
        <vt:i4>1638454</vt:i4>
      </vt:variant>
      <vt:variant>
        <vt:i4>74</vt:i4>
      </vt:variant>
      <vt:variant>
        <vt:i4>0</vt:i4>
      </vt:variant>
      <vt:variant>
        <vt:i4>5</vt:i4>
      </vt:variant>
      <vt:variant>
        <vt:lpwstr/>
      </vt:variant>
      <vt:variant>
        <vt:lpwstr>_Toc31703916</vt:lpwstr>
      </vt:variant>
      <vt:variant>
        <vt:i4>1703990</vt:i4>
      </vt:variant>
      <vt:variant>
        <vt:i4>68</vt:i4>
      </vt:variant>
      <vt:variant>
        <vt:i4>0</vt:i4>
      </vt:variant>
      <vt:variant>
        <vt:i4>5</vt:i4>
      </vt:variant>
      <vt:variant>
        <vt:lpwstr/>
      </vt:variant>
      <vt:variant>
        <vt:lpwstr>_Toc31703915</vt:lpwstr>
      </vt:variant>
      <vt:variant>
        <vt:i4>1769526</vt:i4>
      </vt:variant>
      <vt:variant>
        <vt:i4>62</vt:i4>
      </vt:variant>
      <vt:variant>
        <vt:i4>0</vt:i4>
      </vt:variant>
      <vt:variant>
        <vt:i4>5</vt:i4>
      </vt:variant>
      <vt:variant>
        <vt:lpwstr/>
      </vt:variant>
      <vt:variant>
        <vt:lpwstr>_Toc31703914</vt:lpwstr>
      </vt:variant>
      <vt:variant>
        <vt:i4>1835062</vt:i4>
      </vt:variant>
      <vt:variant>
        <vt:i4>56</vt:i4>
      </vt:variant>
      <vt:variant>
        <vt:i4>0</vt:i4>
      </vt:variant>
      <vt:variant>
        <vt:i4>5</vt:i4>
      </vt:variant>
      <vt:variant>
        <vt:lpwstr/>
      </vt:variant>
      <vt:variant>
        <vt:lpwstr>_Toc31703913</vt:lpwstr>
      </vt:variant>
      <vt:variant>
        <vt:i4>1900598</vt:i4>
      </vt:variant>
      <vt:variant>
        <vt:i4>50</vt:i4>
      </vt:variant>
      <vt:variant>
        <vt:i4>0</vt:i4>
      </vt:variant>
      <vt:variant>
        <vt:i4>5</vt:i4>
      </vt:variant>
      <vt:variant>
        <vt:lpwstr/>
      </vt:variant>
      <vt:variant>
        <vt:lpwstr>_Toc31703912</vt:lpwstr>
      </vt:variant>
      <vt:variant>
        <vt:i4>1966134</vt:i4>
      </vt:variant>
      <vt:variant>
        <vt:i4>44</vt:i4>
      </vt:variant>
      <vt:variant>
        <vt:i4>0</vt:i4>
      </vt:variant>
      <vt:variant>
        <vt:i4>5</vt:i4>
      </vt:variant>
      <vt:variant>
        <vt:lpwstr/>
      </vt:variant>
      <vt:variant>
        <vt:lpwstr>_Toc31703911</vt:lpwstr>
      </vt:variant>
      <vt:variant>
        <vt:i4>2031670</vt:i4>
      </vt:variant>
      <vt:variant>
        <vt:i4>38</vt:i4>
      </vt:variant>
      <vt:variant>
        <vt:i4>0</vt:i4>
      </vt:variant>
      <vt:variant>
        <vt:i4>5</vt:i4>
      </vt:variant>
      <vt:variant>
        <vt:lpwstr/>
      </vt:variant>
      <vt:variant>
        <vt:lpwstr>_Toc31703910</vt:lpwstr>
      </vt:variant>
      <vt:variant>
        <vt:i4>1441847</vt:i4>
      </vt:variant>
      <vt:variant>
        <vt:i4>32</vt:i4>
      </vt:variant>
      <vt:variant>
        <vt:i4>0</vt:i4>
      </vt:variant>
      <vt:variant>
        <vt:i4>5</vt:i4>
      </vt:variant>
      <vt:variant>
        <vt:lpwstr/>
      </vt:variant>
      <vt:variant>
        <vt:lpwstr>_Toc31703909</vt:lpwstr>
      </vt:variant>
      <vt:variant>
        <vt:i4>1507383</vt:i4>
      </vt:variant>
      <vt:variant>
        <vt:i4>26</vt:i4>
      </vt:variant>
      <vt:variant>
        <vt:i4>0</vt:i4>
      </vt:variant>
      <vt:variant>
        <vt:i4>5</vt:i4>
      </vt:variant>
      <vt:variant>
        <vt:lpwstr/>
      </vt:variant>
      <vt:variant>
        <vt:lpwstr>_Toc31703908</vt:lpwstr>
      </vt:variant>
      <vt:variant>
        <vt:i4>1572919</vt:i4>
      </vt:variant>
      <vt:variant>
        <vt:i4>20</vt:i4>
      </vt:variant>
      <vt:variant>
        <vt:i4>0</vt:i4>
      </vt:variant>
      <vt:variant>
        <vt:i4>5</vt:i4>
      </vt:variant>
      <vt:variant>
        <vt:lpwstr/>
      </vt:variant>
      <vt:variant>
        <vt:lpwstr>_Toc31703907</vt:lpwstr>
      </vt:variant>
      <vt:variant>
        <vt:i4>1638455</vt:i4>
      </vt:variant>
      <vt:variant>
        <vt:i4>14</vt:i4>
      </vt:variant>
      <vt:variant>
        <vt:i4>0</vt:i4>
      </vt:variant>
      <vt:variant>
        <vt:i4>5</vt:i4>
      </vt:variant>
      <vt:variant>
        <vt:lpwstr/>
      </vt:variant>
      <vt:variant>
        <vt:lpwstr>_Toc31703906</vt:lpwstr>
      </vt:variant>
      <vt:variant>
        <vt:i4>1703991</vt:i4>
      </vt:variant>
      <vt:variant>
        <vt:i4>8</vt:i4>
      </vt:variant>
      <vt:variant>
        <vt:i4>0</vt:i4>
      </vt:variant>
      <vt:variant>
        <vt:i4>5</vt:i4>
      </vt:variant>
      <vt:variant>
        <vt:lpwstr/>
      </vt:variant>
      <vt:variant>
        <vt:lpwstr>_Toc31703905</vt:lpwstr>
      </vt:variant>
      <vt:variant>
        <vt:i4>1769527</vt:i4>
      </vt:variant>
      <vt:variant>
        <vt:i4>2</vt:i4>
      </vt:variant>
      <vt:variant>
        <vt:i4>0</vt:i4>
      </vt:variant>
      <vt:variant>
        <vt:i4>5</vt:i4>
      </vt:variant>
      <vt:variant>
        <vt:lpwstr/>
      </vt:variant>
      <vt:variant>
        <vt:lpwstr>_Toc31703904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annual debt report 2011</dc:title>
  <dc:creator>Suren Kyurumyan</dc:creator>
  <cp:lastModifiedBy>Artur Hambardzumyan</cp:lastModifiedBy>
  <cp:revision>250</cp:revision>
  <cp:lastPrinted>2021-05-14T11:29:00Z</cp:lastPrinted>
  <dcterms:created xsi:type="dcterms:W3CDTF">2021-08-06T05:44:00Z</dcterms:created>
  <dcterms:modified xsi:type="dcterms:W3CDTF">2021-09-24T09:27:00Z</dcterms:modified>
</cp:coreProperties>
</file>