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5D1017">
        <w:rPr>
          <w:rFonts w:ascii="GHEA Grapalat" w:hAnsi="GHEA Grapalat" w:cs="GHEA Grapalat"/>
          <w:b/>
        </w:rPr>
        <w:t xml:space="preserve">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EF3D0C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01.04</w:t>
      </w:r>
      <w:r w:rsidR="00AA1132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– 30.04</w:t>
      </w:r>
      <w:r w:rsidR="00AA1132">
        <w:rPr>
          <w:rFonts w:ascii="GHEA Grapalat" w:hAnsi="GHEA Grapalat" w:cs="GHEA Grapalat"/>
          <w:b/>
        </w:rPr>
        <w:t xml:space="preserve">.2022թթ. </w:t>
      </w:r>
      <w:r w:rsidR="00B32A2A">
        <w:rPr>
          <w:rFonts w:ascii="GHEA Grapalat" w:hAnsi="GHEA Grapalat" w:cs="GHEA Grapalat"/>
          <w:b/>
        </w:rPr>
        <w:t xml:space="preserve">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9C45BF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4080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1146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F954E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218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E8775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5978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D35FB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D35FB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1672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FB31B8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2169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53D12" w:rsidRDefault="00C53D12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5671D1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8147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316671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FE2865">
        <w:rPr>
          <w:rFonts w:ascii="GHEA Grapalat" w:hAnsi="GHEA Grapalat" w:cs="GHEA Grapalat"/>
        </w:rPr>
        <w:t xml:space="preserve">2022 թվականի </w:t>
      </w:r>
      <w:r w:rsidR="0029515C">
        <w:rPr>
          <w:rFonts w:ascii="GHEA Grapalat" w:hAnsi="GHEA Grapalat" w:cs="GHEA Grapalat"/>
          <w:b/>
        </w:rPr>
        <w:t xml:space="preserve"> ապրիլ 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29515C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29515C">
              <w:rPr>
                <w:rFonts w:ascii="GHEA Grapalat" w:hAnsi="GHEA Grapalat"/>
              </w:rPr>
              <w:t xml:space="preserve"> </w:t>
            </w:r>
            <w:r w:rsidR="00881C15">
              <w:rPr>
                <w:rFonts w:ascii="GHEA Grapalat" w:hAnsi="GHEA Grapalat"/>
              </w:rPr>
              <w:t>211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881C15">
              <w:rPr>
                <w:rFonts w:ascii="GHEA Grapalat" w:hAnsi="GHEA Grapalat"/>
              </w:rPr>
              <w:t>32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E8689B">
              <w:rPr>
                <w:rFonts w:ascii="GHEA Grapalat" w:hAnsi="GHEA Grapalat"/>
              </w:rPr>
              <w:t>243</w:t>
            </w:r>
            <w:bookmarkStart w:id="0" w:name="_GoBack"/>
            <w:bookmarkEnd w:id="0"/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06491B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  <w:r w:rsidR="00B35B51"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>- 0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AE" w:rsidRDefault="008A53AE" w:rsidP="00A23BE7">
      <w:r>
        <w:separator/>
      </w:r>
    </w:p>
  </w:endnote>
  <w:endnote w:type="continuationSeparator" w:id="0">
    <w:p w:rsidR="008A53AE" w:rsidRDefault="008A53AE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AE" w:rsidRDefault="008A53AE" w:rsidP="00A23BE7">
      <w:r>
        <w:separator/>
      </w:r>
    </w:p>
  </w:footnote>
  <w:footnote w:type="continuationSeparator" w:id="0">
    <w:p w:rsidR="008A53AE" w:rsidRDefault="008A53AE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6491B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790E"/>
    <w:rsid w:val="00270886"/>
    <w:rsid w:val="002748BA"/>
    <w:rsid w:val="0028001E"/>
    <w:rsid w:val="002862A9"/>
    <w:rsid w:val="0029515C"/>
    <w:rsid w:val="002A05DE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667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5EFA"/>
    <w:rsid w:val="0036607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4F402A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671D1"/>
    <w:rsid w:val="00570118"/>
    <w:rsid w:val="00573FE0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017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C2648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5527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0B3D"/>
    <w:rsid w:val="008339B2"/>
    <w:rsid w:val="00835D6D"/>
    <w:rsid w:val="00836659"/>
    <w:rsid w:val="0084116D"/>
    <w:rsid w:val="00847ED3"/>
    <w:rsid w:val="008521A3"/>
    <w:rsid w:val="0085524B"/>
    <w:rsid w:val="00856B0E"/>
    <w:rsid w:val="00863BFA"/>
    <w:rsid w:val="00873A8C"/>
    <w:rsid w:val="00881C15"/>
    <w:rsid w:val="00890B73"/>
    <w:rsid w:val="008A1740"/>
    <w:rsid w:val="008A396D"/>
    <w:rsid w:val="008A53AE"/>
    <w:rsid w:val="008A7065"/>
    <w:rsid w:val="008C3837"/>
    <w:rsid w:val="008D4CD1"/>
    <w:rsid w:val="008E122A"/>
    <w:rsid w:val="008F0F21"/>
    <w:rsid w:val="008F4276"/>
    <w:rsid w:val="008F7F4B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45BF"/>
    <w:rsid w:val="009C5CAB"/>
    <w:rsid w:val="009C6BBA"/>
    <w:rsid w:val="009D0D4E"/>
    <w:rsid w:val="009D374D"/>
    <w:rsid w:val="00A20CF8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96CBF"/>
    <w:rsid w:val="00AA1132"/>
    <w:rsid w:val="00AA3DB8"/>
    <w:rsid w:val="00AA48AD"/>
    <w:rsid w:val="00AA4E15"/>
    <w:rsid w:val="00AC0367"/>
    <w:rsid w:val="00AC1CA3"/>
    <w:rsid w:val="00AC2593"/>
    <w:rsid w:val="00AD1ED5"/>
    <w:rsid w:val="00AD7462"/>
    <w:rsid w:val="00AD76F8"/>
    <w:rsid w:val="00AE2B91"/>
    <w:rsid w:val="00AF615A"/>
    <w:rsid w:val="00B0657F"/>
    <w:rsid w:val="00B06C7A"/>
    <w:rsid w:val="00B1426E"/>
    <w:rsid w:val="00B30BDD"/>
    <w:rsid w:val="00B32A2A"/>
    <w:rsid w:val="00B34DF0"/>
    <w:rsid w:val="00B35B51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3D12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C64D8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35FBD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233"/>
    <w:rsid w:val="00E64320"/>
    <w:rsid w:val="00E6488D"/>
    <w:rsid w:val="00E6538E"/>
    <w:rsid w:val="00E75D14"/>
    <w:rsid w:val="00E8126E"/>
    <w:rsid w:val="00E8689B"/>
    <w:rsid w:val="00E87758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957"/>
    <w:rsid w:val="00EE3974"/>
    <w:rsid w:val="00EE4B9E"/>
    <w:rsid w:val="00EF3D0C"/>
    <w:rsid w:val="00F03F3F"/>
    <w:rsid w:val="00F06A02"/>
    <w:rsid w:val="00F07416"/>
    <w:rsid w:val="00F1332F"/>
    <w:rsid w:val="00F13374"/>
    <w:rsid w:val="00F16DD7"/>
    <w:rsid w:val="00F30C32"/>
    <w:rsid w:val="00F4273D"/>
    <w:rsid w:val="00F56D46"/>
    <w:rsid w:val="00F64DB7"/>
    <w:rsid w:val="00F708DF"/>
    <w:rsid w:val="00F7658D"/>
    <w:rsid w:val="00F87C68"/>
    <w:rsid w:val="00F94C10"/>
    <w:rsid w:val="00F954E3"/>
    <w:rsid w:val="00F95D63"/>
    <w:rsid w:val="00F96FCB"/>
    <w:rsid w:val="00FB03D1"/>
    <w:rsid w:val="00FB31B8"/>
    <w:rsid w:val="00FB7B48"/>
    <w:rsid w:val="00FC50A4"/>
    <w:rsid w:val="00FC7CFB"/>
    <w:rsid w:val="00FE2865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87AA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F508-D7B6-42EE-99E2-9BBAAEA9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https://mul2-minfin.gov.am/tasks/466286/oneclick/2022_REGIST_APRIL.docx?token=29261318b2aed27b669a145953b3ad73</cp:keywords>
  <cp:lastModifiedBy>Karine Torgomyan</cp:lastModifiedBy>
  <cp:revision>363</cp:revision>
  <cp:lastPrinted>2021-04-09T11:45:00Z</cp:lastPrinted>
  <dcterms:created xsi:type="dcterms:W3CDTF">2020-12-29T08:39:00Z</dcterms:created>
  <dcterms:modified xsi:type="dcterms:W3CDTF">2022-05-02T10:25:00Z</dcterms:modified>
</cp:coreProperties>
</file>