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մարտի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23-ի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64211D" w:rsidRPr="00B10205">
        <w:rPr>
          <w:rFonts w:ascii="GHEA Grapalat" w:hAnsi="GHEA Grapalat"/>
          <w:sz w:val="24"/>
          <w:szCs w:val="24"/>
        </w:rPr>
        <w:t>3</w:t>
      </w:r>
      <w:r w:rsidR="00336416" w:rsidRPr="00B10205">
        <w:rPr>
          <w:rFonts w:ascii="GHEA Grapalat" w:hAnsi="GHEA Grapalat"/>
          <w:sz w:val="24"/>
          <w:szCs w:val="24"/>
        </w:rPr>
        <w:t>50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4D1B40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Միլենա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Հովհաննիսյան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բյուջեների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կատարման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հաշվետվությունների</w:t>
      </w:r>
      <w:proofErr w:type="spellEnd"/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ֆինանսական</w:t>
      </w:r>
      <w:proofErr w:type="spellEnd"/>
      <w:r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</w:rPr>
        <w:t>հաշվետվությունների</w:t>
      </w:r>
      <w:proofErr w:type="spellEnd"/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բաժնի </w:t>
      </w:r>
      <w:proofErr w:type="spellStart"/>
      <w:r>
        <w:rPr>
          <w:rFonts w:ascii="GHEA Grapalat" w:hAnsi="GHEA Grapalat" w:cs="Times Armenian"/>
          <w:sz w:val="24"/>
          <w:szCs w:val="24"/>
        </w:rPr>
        <w:t>գլխավոր</w:t>
      </w:r>
      <w:proofErr w:type="spellEnd"/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՝ ք. Վիեննա (Ավստրիայի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proofErr w:type="spellStart"/>
      <w:r w:rsidR="004D1B40">
        <w:rPr>
          <w:rFonts w:ascii="GHEA Grapalat" w:hAnsi="GHEA Grapalat"/>
          <w:sz w:val="24"/>
          <w:szCs w:val="24"/>
        </w:rPr>
        <w:t>նոյեմբերի</w:t>
      </w:r>
      <w:proofErr w:type="spellEnd"/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D1B40">
        <w:rPr>
          <w:rFonts w:ascii="GHEA Grapalat" w:hAnsi="GHEA Grapalat"/>
          <w:sz w:val="24"/>
          <w:szCs w:val="24"/>
        </w:rPr>
        <w:t>2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0-ից մինչև </w:t>
      </w:r>
      <w:proofErr w:type="spellStart"/>
      <w:r w:rsidR="004D1B40">
        <w:rPr>
          <w:rFonts w:ascii="GHEA Grapalat" w:hAnsi="GHEA Grapalat"/>
          <w:sz w:val="24"/>
          <w:szCs w:val="24"/>
        </w:rPr>
        <w:t>նոյեմբեր</w:t>
      </w:r>
      <w:proofErr w:type="spellEnd"/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D1B40">
        <w:rPr>
          <w:rFonts w:ascii="GHEA Grapalat" w:hAnsi="GHEA Grapalat"/>
          <w:sz w:val="24"/>
          <w:szCs w:val="24"/>
        </w:rPr>
        <w:t>2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4-ը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FD1BA4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B10205">
        <w:rPr>
          <w:rFonts w:ascii="GHEA Grapalat" w:hAnsi="GHEA Grapalat" w:cs="Times Armenian"/>
          <w:sz w:val="24"/>
          <w:szCs w:val="24"/>
          <w:lang w:val="hy-AM"/>
        </w:rPr>
        <w:t>Վիեննայի միացյալ ինստիտուտ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4D1B40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Ճանապարհածախս</w:t>
      </w:r>
      <w:proofErr w:type="spellEnd"/>
      <w:r>
        <w:rPr>
          <w:rFonts w:ascii="GHEA Grapalat" w:hAnsi="GHEA Grapalat"/>
        </w:rPr>
        <w:t>, գ</w:t>
      </w:r>
      <w:bookmarkStart w:id="0" w:name="_GoBack"/>
      <w:bookmarkEnd w:id="0"/>
      <w:r w:rsidR="0064211D" w:rsidRPr="005A323A">
        <w:rPr>
          <w:rFonts w:ascii="GHEA Grapalat" w:hAnsi="GHEA Grapalat"/>
          <w:lang w:val="hy-AM"/>
        </w:rPr>
        <w:t>իշերավարձ, օրապահիկ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0F1C45"/>
    <w:rsid w:val="0029613D"/>
    <w:rsid w:val="002D6335"/>
    <w:rsid w:val="00336416"/>
    <w:rsid w:val="00354882"/>
    <w:rsid w:val="004725C8"/>
    <w:rsid w:val="004B164F"/>
    <w:rsid w:val="004C32FB"/>
    <w:rsid w:val="004D1B40"/>
    <w:rsid w:val="005926A4"/>
    <w:rsid w:val="005A323A"/>
    <w:rsid w:val="0064211D"/>
    <w:rsid w:val="008563C1"/>
    <w:rsid w:val="00A164E2"/>
    <w:rsid w:val="00B10205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7F23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Milena Hovhannisyan</cp:lastModifiedBy>
  <cp:revision>3</cp:revision>
  <dcterms:created xsi:type="dcterms:W3CDTF">2023-11-28T10:54:00Z</dcterms:created>
  <dcterms:modified xsi:type="dcterms:W3CDTF">2023-11-28T11:00:00Z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