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7856" w14:textId="77777777"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>ԵԶՐԱԿԱՑՈՒԹՅՈՒՆ</w:t>
      </w:r>
    </w:p>
    <w:p w14:paraId="34485D66" w14:textId="77777777"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2024թ. նոյեմբերի 29-ին, ժամը 11:00 ՀՀ ֆինանսների նախարարությունում </w:t>
      </w:r>
    </w:p>
    <w:p w14:paraId="5733EA18" w14:textId="77777777"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>(ք. Երևան, Մելիք-Ադամյան 1) կայացած օտարերկրյա պետություններում կազմակերպված և Հայաստանի Հանրապետության օրենսդրությամբ սահմանված համապատասխան լիցենզիա չունեցող կազմակերպությունների կազմակերպած ինտերնետ շահումով խաղերի և վիճակախաղերի արգելափակման կայքերը բացահայտող միջգերատեսչական հանձնաժողովի նիստի արձանագրությունից</w:t>
      </w:r>
    </w:p>
    <w:p w14:paraId="7DA884F7" w14:textId="77777777" w:rsid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4501E74C" w14:textId="77777777"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75133A47" w14:textId="77777777" w:rsidR="009C471F" w:rsidRPr="009C471F" w:rsidRDefault="009C471F" w:rsidP="009C471F">
      <w:pPr>
        <w:pStyle w:val="BodyText"/>
        <w:tabs>
          <w:tab w:val="left" w:pos="-1800"/>
        </w:tabs>
        <w:spacing w:after="0" w:line="276" w:lineRule="auto"/>
        <w:ind w:right="-29" w:firstLine="376"/>
        <w:jc w:val="both"/>
        <w:rPr>
          <w:rFonts w:ascii="GHEA Grapalat" w:eastAsia="Calibri" w:hAnsi="GHEA Grapalat"/>
          <w:lang w:val="hy-AM"/>
        </w:rPr>
      </w:pPr>
      <w:r w:rsidRPr="009C471F">
        <w:rPr>
          <w:rFonts w:ascii="GHEA Grapalat" w:eastAsia="Calibri" w:hAnsi="GHEA Grapalat"/>
          <w:lang w:val="hy-AM"/>
        </w:rPr>
        <w:t>Հանձնաժողովը հրապարակեց իր եզրակացությունը.</w:t>
      </w:r>
    </w:p>
    <w:p w14:paraId="7DAFB6AB" w14:textId="05090449" w:rsidR="009C471F" w:rsidRPr="009C471F" w:rsidRDefault="0064451A" w:rsidP="009C471F">
      <w:pPr>
        <w:pStyle w:val="BodyText"/>
        <w:tabs>
          <w:tab w:val="left" w:pos="-1800"/>
        </w:tabs>
        <w:spacing w:after="0" w:line="276" w:lineRule="auto"/>
        <w:ind w:right="-29" w:firstLine="376"/>
        <w:jc w:val="both"/>
        <w:rPr>
          <w:rFonts w:ascii="GHEA Grapalat" w:eastAsia="Calibri" w:hAnsi="GHEA Grapalat"/>
          <w:lang w:val="hy-AM"/>
        </w:rPr>
      </w:pPr>
      <w:r w:rsidRPr="002C0D73">
        <w:rPr>
          <w:rFonts w:ascii="GHEA Grapalat" w:hAnsi="GHEA Grapalat" w:cs="Sylfaen"/>
          <w:lang w:val="hy-AM"/>
        </w:rPr>
        <w:t xml:space="preserve">Հայաստանի Հանրապետության օրենսդրությամբ սահմանված համապատասխան լիցենզիա չունեցող կազմակերպությունների կազմակերպած ինտերնետ շահումով խաղերի, վիճակախաղերի արգելափակման ենթակա օտարերկրյա կազմակերպիչների կայքերի ցանկերի նախագծերը (Ցանկ 1, Ցանկ 2, Ցանկ 3) ենթակա </w:t>
      </w:r>
      <w:r>
        <w:rPr>
          <w:rFonts w:ascii="GHEA Grapalat" w:hAnsi="GHEA Grapalat" w:cs="Sylfaen"/>
          <w:lang w:val="hy-AM"/>
        </w:rPr>
        <w:t>են վերանայման</w:t>
      </w:r>
      <w:r w:rsidRPr="002C0D73">
        <w:rPr>
          <w:rFonts w:ascii="GHEA Grapalat" w:hAnsi="GHEA Grapalat" w:cs="Sylfaen"/>
          <w:lang w:val="hy-AM"/>
        </w:rPr>
        <w:t xml:space="preserve"> և այդ ցանկերի վերանայված տարբերակները </w:t>
      </w:r>
      <w:r w:rsidRPr="00E94459">
        <w:rPr>
          <w:rFonts w:ascii="GHEA Grapalat" w:hAnsi="GHEA Grapalat" w:cs="Sylfaen"/>
          <w:lang w:val="hy-AM"/>
        </w:rPr>
        <w:t xml:space="preserve">ներկայացնել </w:t>
      </w:r>
      <w:r w:rsidRPr="002C0D73">
        <w:rPr>
          <w:rFonts w:ascii="GHEA Grapalat" w:hAnsi="GHEA Grapalat" w:cs="Sylfaen"/>
          <w:lang w:val="hy-AM"/>
        </w:rPr>
        <w:t>քննարկ</w:t>
      </w:r>
      <w:r w:rsidRPr="00E94459">
        <w:rPr>
          <w:rFonts w:ascii="GHEA Grapalat" w:hAnsi="GHEA Grapalat" w:cs="Sylfaen"/>
          <w:lang w:val="hy-AM"/>
        </w:rPr>
        <w:t>ման</w:t>
      </w:r>
      <w:r w:rsidRPr="002C0D73">
        <w:rPr>
          <w:rFonts w:ascii="GHEA Grapalat" w:hAnsi="GHEA Grapalat" w:cs="Sylfaen"/>
          <w:lang w:val="hy-AM"/>
        </w:rPr>
        <w:t xml:space="preserve"> Հանձնաժողովի կայ</w:t>
      </w:r>
      <w:r w:rsidR="00CA68B9">
        <w:rPr>
          <w:rFonts w:ascii="GHEA Grapalat" w:hAnsi="GHEA Grapalat" w:cs="Sylfaen"/>
          <w:lang w:val="hy-AM"/>
        </w:rPr>
        <w:t>ա</w:t>
      </w:r>
      <w:r w:rsidRPr="002C0D73">
        <w:rPr>
          <w:rFonts w:ascii="GHEA Grapalat" w:hAnsi="GHEA Grapalat" w:cs="Sylfaen"/>
          <w:lang w:val="hy-AM"/>
        </w:rPr>
        <w:t>նալիք հերթական նիստում:</w:t>
      </w:r>
    </w:p>
    <w:p w14:paraId="58FFA825" w14:textId="77777777" w:rsidR="00CA68B9" w:rsidRPr="009C471F" w:rsidRDefault="00CA68B9">
      <w:pPr>
        <w:rPr>
          <w:sz w:val="24"/>
          <w:szCs w:val="24"/>
          <w:lang w:val="hy-AM"/>
        </w:rPr>
      </w:pPr>
    </w:p>
    <w:sectPr w:rsidR="00D84092" w:rsidRPr="009C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1F"/>
    <w:rsid w:val="003A0103"/>
    <w:rsid w:val="0064451A"/>
    <w:rsid w:val="0099406D"/>
    <w:rsid w:val="009C471F"/>
    <w:rsid w:val="00CA68B9"/>
    <w:rsid w:val="00E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7918"/>
  <w15:chartTrackingRefBased/>
  <w15:docId w15:val="{F0BE5078-688E-4194-B5E9-62FA8B0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47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47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734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Avetisyan</dc:creator>
  <cp:keywords>https://mul2-minfin.gov.am/tasks/920737/oneclick?token=c41f1873b45ed8883ee1138c95bc2389</cp:keywords>
  <dc:description/>
  <cp:lastModifiedBy>Lenovo</cp:lastModifiedBy>
  <cp:revision>3</cp:revision>
  <dcterms:created xsi:type="dcterms:W3CDTF">2024-12-04T10:34:00Z</dcterms:created>
  <dcterms:modified xsi:type="dcterms:W3CDTF">2024-12-04T11:16:00Z</dcterms:modified>
</cp:coreProperties>
</file>