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36A4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337DB6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337DB6">
        <w:rPr>
          <w:rFonts w:ascii="GHEA Grapalat" w:hAnsi="GHEA Grapalat"/>
          <w:w w:val="105"/>
          <w:lang w:val="hy-AM"/>
        </w:rPr>
        <w:t>Հ</w:t>
      </w:r>
      <w:r w:rsidRPr="00337DB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Ա</w:t>
      </w:r>
      <w:r w:rsidRPr="00337DB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Շ</w:t>
      </w:r>
      <w:r w:rsidRPr="00337DB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Վ</w:t>
      </w:r>
      <w:r w:rsidRPr="00337DB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Ե</w:t>
      </w:r>
      <w:r w:rsidRPr="00337DB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Տ</w:t>
      </w:r>
      <w:r w:rsidRPr="00337DB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Վ</w:t>
      </w:r>
      <w:r w:rsidRPr="00337DB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ՈՒ</w:t>
      </w:r>
      <w:r w:rsidRPr="00337DB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Թ</w:t>
      </w:r>
      <w:r w:rsidRPr="00337DB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Յ</w:t>
      </w:r>
      <w:r w:rsidRPr="00337DB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ՈՒ</w:t>
      </w:r>
      <w:r w:rsidRPr="00337DB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Ն</w:t>
      </w:r>
      <w:r w:rsidRPr="00337DB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ԳՈՐԾՈՒՂՄԱՆ</w:t>
      </w:r>
      <w:r w:rsidRPr="00337DB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ԾԱԽՍԵՐԻ</w:t>
      </w:r>
      <w:r w:rsidRPr="00337DB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ՎԵՐՋՆԱՀԱՇՎԱՐԿԻ</w:t>
      </w:r>
      <w:r w:rsidRPr="00337DB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337DB6">
        <w:rPr>
          <w:rFonts w:ascii="GHEA Grapalat" w:hAnsi="GHEA Grapalat"/>
          <w:w w:val="105"/>
          <w:lang w:val="hy-AM"/>
        </w:rPr>
        <w:t>ՄԱՍԻՆ</w:t>
      </w:r>
    </w:p>
    <w:p w:rsidR="00803FCA" w:rsidRPr="00337DB6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B7DF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936A4" w:rsidRPr="00AB7DF1">
        <w:rPr>
          <w:rFonts w:ascii="GHEA Grapalat" w:hAnsi="GHEA Grapalat"/>
          <w:sz w:val="24"/>
          <w:szCs w:val="24"/>
          <w:u w:val="single"/>
        </w:rPr>
        <w:t>1331</w:t>
      </w:r>
      <w:r w:rsidRPr="00AB7DF1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Pr="00AB7DF1">
        <w:rPr>
          <w:rFonts w:ascii="GHEA Grapalat" w:hAnsi="GHEA Grapalat"/>
          <w:sz w:val="24"/>
          <w:szCs w:val="24"/>
          <w:u w:val="single"/>
        </w:rPr>
        <w:t>Ա</w:t>
      </w:r>
      <w:r w:rsidR="008737D8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 հրաման</w:t>
      </w:r>
    </w:p>
    <w:p w:rsidR="00803FCA" w:rsidRPr="00D300A9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FE5139" w:rsidRPr="00AB7DF1">
        <w:rPr>
          <w:rFonts w:ascii="GHEA Grapalat" w:hAnsi="GHEA Grapalat" w:cs="Times Armenian"/>
          <w:sz w:val="24"/>
          <w:szCs w:val="24"/>
          <w:u w:val="single"/>
          <w:lang w:val="hy-AM"/>
        </w:rPr>
        <w:t>Անժելիկա Ստեփանյան</w:t>
      </w:r>
      <w:r w:rsidRPr="00AB7DF1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Ֆինանսների նախարարության </w:t>
      </w:r>
      <w:r w:rsidR="00FE5139" w:rsidRPr="00AB7DF1">
        <w:rPr>
          <w:rFonts w:ascii="GHEA Grapalat" w:hAnsi="GHEA Grapalat" w:cs="Times Armenian"/>
          <w:sz w:val="24"/>
          <w:szCs w:val="24"/>
          <w:u w:val="single"/>
          <w:lang w:val="hy-AM"/>
        </w:rPr>
        <w:t>պետական պարտքի կառավարման վարչության ռազմավարության և ռիսկերի կառավարման բաժնի գլխավոր մասնագետ</w:t>
      </w:r>
    </w:p>
    <w:p w:rsidR="002A67A1" w:rsidRDefault="00803FCA" w:rsidP="00306FD9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ք. Վիեննա, </w:t>
      </w:r>
      <w:r w:rsidR="002A67A1" w:rsidRPr="00AB7DF1">
        <w:rPr>
          <w:rFonts w:ascii="GHEA Grapalat" w:hAnsi="GHEA Grapalat"/>
          <w:color w:val="000000"/>
          <w:sz w:val="24"/>
          <w:szCs w:val="24"/>
          <w:u w:val="single"/>
        </w:rPr>
        <w:t>Ավստրիա</w:t>
      </w:r>
      <w:r w:rsidR="002A67A1" w:rsidRPr="00AB7DF1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յի Հանրապետություն</w:t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2A67A1" w:rsidRDefault="00803FCA" w:rsidP="00306FD9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0936A4" w:rsidRPr="00AB7DF1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0936A4" w:rsidRPr="00AB7DF1">
        <w:rPr>
          <w:rFonts w:ascii="GHEA Grapalat" w:hAnsi="GHEA Grapalat"/>
          <w:sz w:val="24"/>
          <w:szCs w:val="24"/>
          <w:u w:val="single"/>
          <w:lang w:val="hy-AM"/>
        </w:rPr>
        <w:t>9</w:t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-ից </w:t>
      </w:r>
      <w:bookmarkStart w:id="0" w:name="_GoBack"/>
      <w:bookmarkEnd w:id="0"/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0936A4" w:rsidRPr="00AB7DF1"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>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7DB6" w:rsidRPr="00AB7DF1" w:rsidRDefault="00337DB6" w:rsidP="00337DB6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AB7DF1">
        <w:rPr>
          <w:rFonts w:ascii="GHEA Grapalat" w:hAnsi="GHEA Grapalat"/>
          <w:sz w:val="24"/>
          <w:szCs w:val="24"/>
          <w:u w:val="single"/>
          <w:lang w:val="hy-AM"/>
        </w:rPr>
        <w:t>Հրավիրող կողմ՝ ԱՄՀ, Վիեննայի միացյալ ինստիտուտ</w:t>
      </w:r>
    </w:p>
    <w:p w:rsidR="00AB7DF1" w:rsidRPr="00AB7DF1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9F4C3C" w:rsidRPr="00AB7DF1" w:rsidRDefault="00803FCA" w:rsidP="00AB7DF1">
      <w:pPr>
        <w:pStyle w:val="ListParagraph"/>
        <w:tabs>
          <w:tab w:val="left" w:pos="651"/>
        </w:tabs>
        <w:spacing w:before="163"/>
        <w:ind w:left="751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AB7DF1">
        <w:rPr>
          <w:rFonts w:ascii="GHEA Grapalat" w:hAnsi="GHEA Grapalat"/>
          <w:sz w:val="24"/>
          <w:szCs w:val="24"/>
          <w:u w:val="single"/>
          <w:lang w:val="hy-AM"/>
        </w:rPr>
        <w:t>ճանապարհածախս, գիշերավարձ</w:t>
      </w:r>
      <w:r w:rsidR="00603D44"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A67A1" w:rsidRPr="00AB7DF1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AB7DF1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AB7DF1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F9" w:rsidRDefault="00531CF9" w:rsidP="00803FCA">
      <w:r>
        <w:separator/>
      </w:r>
    </w:p>
  </w:endnote>
  <w:endnote w:type="continuationSeparator" w:id="0">
    <w:p w:rsidR="00531CF9" w:rsidRDefault="00531CF9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F9" w:rsidRDefault="00531CF9" w:rsidP="00803FCA">
      <w:r>
        <w:separator/>
      </w:r>
    </w:p>
  </w:footnote>
  <w:footnote w:type="continuationSeparator" w:id="0">
    <w:p w:rsidR="00531CF9" w:rsidRDefault="00531CF9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36A4"/>
    <w:rsid w:val="001D6AE8"/>
    <w:rsid w:val="002A67A1"/>
    <w:rsid w:val="002A7C20"/>
    <w:rsid w:val="00337DB6"/>
    <w:rsid w:val="00364435"/>
    <w:rsid w:val="00531CF9"/>
    <w:rsid w:val="00603D44"/>
    <w:rsid w:val="00605F1C"/>
    <w:rsid w:val="00750BE4"/>
    <w:rsid w:val="007F1CA8"/>
    <w:rsid w:val="00803FCA"/>
    <w:rsid w:val="008737D8"/>
    <w:rsid w:val="009B662C"/>
    <w:rsid w:val="009F4C3C"/>
    <w:rsid w:val="00AB7DF1"/>
    <w:rsid w:val="00DC61FD"/>
    <w:rsid w:val="00ED3C29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9298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Shushan Minasyan</cp:lastModifiedBy>
  <cp:revision>6</cp:revision>
  <dcterms:created xsi:type="dcterms:W3CDTF">2023-06-20T05:26:00Z</dcterms:created>
  <dcterms:modified xsi:type="dcterms:W3CDTF">2023-10-19T11:54:00Z</dcterms:modified>
</cp:coreProperties>
</file>