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3C7EE6DB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D4390D" w:rsidRPr="00D4390D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828-Ա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75A79520" w:rsidR="0064211D" w:rsidRPr="00D4390D" w:rsidRDefault="00D4390D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D4390D">
        <w:rPr>
          <w:rFonts w:ascii="GHEA Grapalat" w:hAnsi="GHEA Grapalat"/>
          <w:sz w:val="24"/>
          <w:u w:val="single"/>
          <w:lang w:val="hy-AM"/>
        </w:rPr>
        <w:t>Սերգեյ Սանթրոսյան</w:t>
      </w:r>
      <w:r w:rsidRPr="00D4390D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 w:rsidRPr="00D4390D">
        <w:rPr>
          <w:rFonts w:ascii="GHEA Grapalat" w:hAnsi="GHEA Grapalat"/>
          <w:sz w:val="24"/>
          <w:u w:val="single"/>
          <w:lang w:val="hy-AM"/>
        </w:rPr>
        <w:t xml:space="preserve">սոցիալական ծրագրերի բյուջետային գործընթացի կազմակերպման վարչության սոցիալական և առողջապահական ոլորտների բյուջետային ծրագրավորման բաժնի գլխավոր մասնագետ </w:t>
      </w:r>
      <w:r w:rsidRPr="00D4390D">
        <w:rPr>
          <w:rFonts w:ascii="GHEA Grapalat" w:hAnsi="GHEA Grapalat" w:cs="Times Armenian"/>
          <w:sz w:val="24"/>
          <w:szCs w:val="24"/>
          <w:u w:val="single"/>
          <w:lang w:val="hy-AM"/>
        </w:rPr>
        <w:t>(ծածկագիր` (</w:t>
      </w:r>
      <w:r w:rsidRPr="00D4390D">
        <w:rPr>
          <w:rFonts w:ascii="GHEA Grapalat" w:hAnsi="GHEA Grapalat"/>
          <w:sz w:val="24"/>
          <w:szCs w:val="24"/>
          <w:u w:val="single"/>
          <w:lang w:val="hy-AM"/>
        </w:rPr>
        <w:t>25-32.23-Մ2-2</w:t>
      </w:r>
      <w:r w:rsidRPr="00D4390D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3BCCFF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հուլիս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օգոստո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սի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11</w:t>
      </w:r>
      <w:bookmarkStart w:id="0" w:name="_GoBack"/>
      <w:bookmarkEnd w:id="0"/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4390D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4390D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Sergey Santrosyan</cp:lastModifiedBy>
  <cp:revision>12</cp:revision>
  <dcterms:created xsi:type="dcterms:W3CDTF">2023-06-12T10:14:00Z</dcterms:created>
  <dcterms:modified xsi:type="dcterms:W3CDTF">2023-08-16T10:09:00Z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