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drawings/drawing1.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drawings/drawing2.xml" ContentType="application/vnd.openxmlformats-officedocument.drawingml.chartshapes+xml"/>
  <Override PartName="/word/charts/chart29.xml" ContentType="application/vnd.openxmlformats-officedocument.drawingml.chart+xml"/>
  <Override PartName="/word/theme/themeOverride29.xml" ContentType="application/vnd.openxmlformats-officedocument.themeOverride+xml"/>
  <Override PartName="/word/drawings/drawing3.xml" ContentType="application/vnd.openxmlformats-officedocument.drawingml.chartshapes+xml"/>
  <Override PartName="/word/charts/chart30.xml" ContentType="application/vnd.openxmlformats-officedocument.drawingml.chart+xml"/>
  <Override PartName="/word/theme/themeOverride30.xml" ContentType="application/vnd.openxmlformats-officedocument.themeOverride+xml"/>
  <Override PartName="/word/drawings/drawing4.xml" ContentType="application/vnd.openxmlformats-officedocument.drawingml.chartshapes+xml"/>
  <Override PartName="/word/charts/chart31.xml" ContentType="application/vnd.openxmlformats-officedocument.drawingml.chart+xml"/>
  <Override PartName="/word/theme/themeOverride31.xml" ContentType="application/vnd.openxmlformats-officedocument.themeOverride+xml"/>
  <Override PartName="/word/drawings/drawing5.xml" ContentType="application/vnd.openxmlformats-officedocument.drawingml.chartshapes+xml"/>
  <Override PartName="/word/charts/chart32.xml" ContentType="application/vnd.openxmlformats-officedocument.drawingml.chart+xml"/>
  <Override PartName="/word/theme/themeOverride32.xml" ContentType="application/vnd.openxmlformats-officedocument.themeOverride+xml"/>
  <Override PartName="/word/drawings/drawing6.xml" ContentType="application/vnd.openxmlformats-officedocument.drawingml.chartshapes+xml"/>
  <Override PartName="/word/charts/chart33.xml" ContentType="application/vnd.openxmlformats-officedocument.drawingml.chart+xml"/>
  <Override PartName="/word/theme/themeOverride3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A6" w:rsidRPr="00AC0572" w:rsidRDefault="00B704A6" w:rsidP="00D731E6">
      <w:pPr>
        <w:pStyle w:val="Heading1"/>
        <w:ind w:left="539"/>
        <w:jc w:val="center"/>
        <w:rPr>
          <w:rFonts w:ascii="GHEA Grapalat" w:hAnsi="GHEA Grapalat" w:cs="Sylfaen"/>
          <w:sz w:val="22"/>
          <w:szCs w:val="22"/>
        </w:rPr>
      </w:pPr>
      <w:bookmarkStart w:id="0" w:name="_Toc511744957"/>
      <w:bookmarkStart w:id="1" w:name="_Toc6389317"/>
      <w:bookmarkStart w:id="2" w:name="_Toc69232221"/>
      <w:bookmarkStart w:id="3" w:name="_GoBack"/>
      <w:bookmarkEnd w:id="3"/>
      <w:r w:rsidRPr="00AC0572">
        <w:rPr>
          <w:rFonts w:ascii="GHEA Grapalat" w:hAnsi="GHEA Grapalat" w:cs="Sylfaen"/>
          <w:sz w:val="22"/>
          <w:szCs w:val="22"/>
        </w:rPr>
        <w:t xml:space="preserve">ՀԱՅԱՍՏԱՆԻ ՀԱՆՐԱՊԵՏՈՒԹՅԱՆ </w:t>
      </w:r>
      <w:bookmarkStart w:id="4" w:name="_Toc322445708"/>
      <w:bookmarkStart w:id="5" w:name="_Toc322445786"/>
      <w:bookmarkStart w:id="6" w:name="_Toc353882534"/>
      <w:bookmarkStart w:id="7" w:name="_Toc354657491"/>
      <w:bookmarkStart w:id="8" w:name="_Toc354658845"/>
      <w:bookmarkStart w:id="9" w:name="_Toc385937080"/>
      <w:bookmarkStart w:id="10" w:name="_Toc417292092"/>
      <w:bookmarkStart w:id="11" w:name="_Toc448908371"/>
      <w:bookmarkStart w:id="12" w:name="_Toc448912548"/>
      <w:bookmarkStart w:id="13" w:name="_Toc448913277"/>
      <w:bookmarkStart w:id="14" w:name="_Toc511744958"/>
      <w:bookmarkStart w:id="15" w:name="_Toc6389318"/>
      <w:bookmarkStart w:id="16" w:name="_Toc290409638"/>
      <w:bookmarkEnd w:id="0"/>
      <w:bookmarkEnd w:id="1"/>
      <w:r w:rsidRPr="00AC0572">
        <w:rPr>
          <w:rFonts w:ascii="GHEA Grapalat" w:hAnsi="GHEA Grapalat" w:cs="Sylfaen"/>
          <w:sz w:val="22"/>
          <w:szCs w:val="22"/>
        </w:rPr>
        <w:t>ՄԱԿՐՈՏՆՏԵՍԱԿԱՆ ԵՎ ՀԱՐԿԱԲՅՈՒՋԵՏԱՅԻՆ ԶԱՐԳԱՑՈՒՄՆԵՐԸ 2020 ԹՎԱԿԱՆԻՆ</w:t>
      </w:r>
      <w:bookmarkEnd w:id="2"/>
      <w:bookmarkEnd w:id="4"/>
      <w:bookmarkEnd w:id="5"/>
      <w:bookmarkEnd w:id="6"/>
      <w:bookmarkEnd w:id="7"/>
      <w:bookmarkEnd w:id="8"/>
      <w:bookmarkEnd w:id="9"/>
      <w:bookmarkEnd w:id="10"/>
      <w:bookmarkEnd w:id="11"/>
      <w:bookmarkEnd w:id="12"/>
      <w:bookmarkEnd w:id="13"/>
      <w:bookmarkEnd w:id="14"/>
      <w:bookmarkEnd w:id="15"/>
      <w:bookmarkEnd w:id="16"/>
    </w:p>
    <w:p w:rsidR="00B704A6" w:rsidRPr="00AC0572" w:rsidRDefault="00B704A6" w:rsidP="002073E2">
      <w:pPr>
        <w:ind w:firstLine="540"/>
        <w:jc w:val="both"/>
        <w:rPr>
          <w:rFonts w:ascii="GHEA Grapalat" w:hAnsi="GHEA Grapalat"/>
          <w:sz w:val="22"/>
          <w:szCs w:val="22"/>
          <w:lang w:val="af-ZA"/>
        </w:rPr>
      </w:pPr>
    </w:p>
    <w:p w:rsidR="00B704A6" w:rsidRPr="00AC0572" w:rsidRDefault="00B704A6" w:rsidP="00FA6D2B">
      <w:pPr>
        <w:spacing w:line="360" w:lineRule="auto"/>
        <w:ind w:firstLine="567"/>
        <w:jc w:val="both"/>
        <w:rPr>
          <w:rFonts w:ascii="GHEA Grapalat" w:hAnsi="GHEA Grapalat"/>
          <w:sz w:val="22"/>
          <w:szCs w:val="22"/>
        </w:rPr>
      </w:pPr>
      <w:r w:rsidRPr="00AC0572">
        <w:rPr>
          <w:rFonts w:ascii="GHEA Grapalat" w:hAnsi="GHEA Grapalat"/>
          <w:sz w:val="22"/>
          <w:szCs w:val="22"/>
        </w:rPr>
        <w:t>Դեռևս 2019 թվականի վերջին կանխատեսվում էր, որ աշխարհի ավելի քան 170 երկրների տնտեսությունները 2020 թվականին կաճեն։ Մինչդեռ, կորոնավիրուսի համավարակի (COVID</w:t>
      </w:r>
      <w:r w:rsidRPr="008D2A1B">
        <w:rPr>
          <w:rFonts w:ascii="GHEA Grapalat" w:hAnsi="GHEA Grapalat"/>
          <w:sz w:val="22"/>
          <w:szCs w:val="22"/>
        </w:rPr>
        <w:t>-</w:t>
      </w:r>
      <w:r w:rsidRPr="00AC0572">
        <w:rPr>
          <w:rFonts w:ascii="GHEA Grapalat" w:hAnsi="GHEA Grapalat"/>
          <w:sz w:val="22"/>
          <w:szCs w:val="22"/>
        </w:rPr>
        <w:t>19) ազդեցության գնահատականների ձևավորմանը զուգընթաց հենց այդ նույն թվով երկրների տնտեսական զարգացումների կանխատեսումները պարբերաբար վերանայվել են՝ անկման ուղղությամբ</w:t>
      </w:r>
      <w:r w:rsidRPr="008D2A1B">
        <w:rPr>
          <w:rFonts w:ascii="GHEA Grapalat" w:hAnsi="GHEA Grapalat"/>
          <w:sz w:val="22"/>
          <w:szCs w:val="22"/>
        </w:rPr>
        <w:t>,</w:t>
      </w:r>
      <w:r w:rsidRPr="00AC0572">
        <w:rPr>
          <w:rFonts w:ascii="GHEA Grapalat" w:hAnsi="GHEA Grapalat"/>
          <w:sz w:val="22"/>
          <w:szCs w:val="22"/>
        </w:rPr>
        <w:t xml:space="preserve"> և փաստացի 2020 թվականին համաշխարհային տնտեսության 3.3% անկում է գրանցվել` 2019 թվականի վերջում կանխատեսված 3.4% աճի դիմաց։ Ներկայում՝ համավարակի մեկնարկից մեկ տարի անց, գլոբալ հեռանկարը մնում է խիստ անորոշ: Այս պայմաններում հատկանշական է, որ ՀՀ գործընկեր երկրների տնտեսությունները զգալի անկում են ապրել, որն էական բացասական ազդեցություն է ունեցել ՀՀ տնտեսության վրա։</w:t>
      </w:r>
    </w:p>
    <w:p w:rsidR="00B704A6" w:rsidRPr="00AC0572" w:rsidRDefault="00B704A6" w:rsidP="00FA6D2B">
      <w:pPr>
        <w:spacing w:line="360" w:lineRule="auto"/>
        <w:ind w:firstLine="567"/>
        <w:jc w:val="both"/>
        <w:rPr>
          <w:rFonts w:ascii="GHEA Grapalat" w:hAnsi="GHEA Grapalat"/>
          <w:sz w:val="22"/>
          <w:szCs w:val="22"/>
        </w:rPr>
      </w:pPr>
      <w:r w:rsidRPr="00AC0572">
        <w:rPr>
          <w:rFonts w:ascii="GHEA Grapalat" w:hAnsi="GHEA Grapalat"/>
          <w:sz w:val="22"/>
          <w:szCs w:val="22"/>
        </w:rPr>
        <w:t>ՀՀ-ում և գործընկեր երկրներում բռնկված նոր տիպի կորոնավիրուսի համավարակի (COVID-19) բացասական ազդեցություններով պայմանավորված</w:t>
      </w:r>
      <w:r w:rsidRPr="008D2A1B">
        <w:rPr>
          <w:rFonts w:ascii="GHEA Grapalat" w:hAnsi="GHEA Grapalat"/>
          <w:sz w:val="22"/>
          <w:szCs w:val="22"/>
        </w:rPr>
        <w:t>՝</w:t>
      </w:r>
      <w:r w:rsidRPr="00AC0572">
        <w:rPr>
          <w:rFonts w:ascii="GHEA Grapalat" w:hAnsi="GHEA Grapalat"/>
          <w:sz w:val="22"/>
          <w:szCs w:val="22"/>
        </w:rPr>
        <w:t xml:space="preserve"> 2020 թվականի տարեսկզբին տնտեսությունում արձանագրված աճի բարձր տեմպերը մարտ ամսից դանդաղեցին: Համավարակի տարածման կանխարգելման նպատակով  </w:t>
      </w:r>
      <w:r w:rsidRPr="008D2A1B">
        <w:rPr>
          <w:rFonts w:ascii="GHEA Grapalat" w:hAnsi="GHEA Grapalat"/>
          <w:sz w:val="22"/>
          <w:szCs w:val="22"/>
        </w:rPr>
        <w:t>Կ</w:t>
      </w:r>
      <w:r w:rsidRPr="00AC0572">
        <w:rPr>
          <w:rFonts w:ascii="GHEA Grapalat" w:hAnsi="GHEA Grapalat"/>
          <w:sz w:val="22"/>
          <w:szCs w:val="22"/>
        </w:rPr>
        <w:t xml:space="preserve">առավարության կողմից կիրառված սահմանափակումների հետևանքով ապրիլին միտումները կտրուկ վատթարացան, </w:t>
      </w:r>
      <w:r w:rsidRPr="008D2A1B">
        <w:rPr>
          <w:rFonts w:ascii="GHEA Grapalat" w:hAnsi="GHEA Grapalat"/>
          <w:sz w:val="22"/>
          <w:szCs w:val="22"/>
        </w:rPr>
        <w:t>որը</w:t>
      </w:r>
      <w:r w:rsidRPr="00AC0572">
        <w:rPr>
          <w:rFonts w:ascii="GHEA Grapalat" w:hAnsi="GHEA Grapalat"/>
          <w:sz w:val="22"/>
          <w:szCs w:val="22"/>
        </w:rPr>
        <w:t xml:space="preserve"> սահմանափակումների մեծ մասի վերացման արդյունքում մայիս ամսից մեղմվեց: Սակայն համավարակի երկրորդ ալիքի, ինչպես նաև սեպտեմբերի վերջին սանձազերծված </w:t>
      </w:r>
      <w:r w:rsidRPr="008D2A1B">
        <w:rPr>
          <w:rFonts w:ascii="GHEA Grapalat" w:hAnsi="GHEA Grapalat"/>
          <w:sz w:val="22"/>
          <w:szCs w:val="22"/>
        </w:rPr>
        <w:t>Արցախյան պատերազմ</w:t>
      </w:r>
      <w:r w:rsidRPr="00AC0572">
        <w:rPr>
          <w:rFonts w:ascii="GHEA Grapalat" w:hAnsi="GHEA Grapalat"/>
          <w:sz w:val="22"/>
          <w:szCs w:val="22"/>
        </w:rPr>
        <w:t>ի բացասական տնտեսական ազդեցություններով պայմանավորված</w:t>
      </w:r>
      <w:r w:rsidRPr="008D2A1B">
        <w:rPr>
          <w:rFonts w:ascii="GHEA Grapalat" w:hAnsi="GHEA Grapalat"/>
          <w:sz w:val="22"/>
          <w:szCs w:val="22"/>
        </w:rPr>
        <w:t>՝</w:t>
      </w:r>
      <w:r w:rsidRPr="00AC0572">
        <w:rPr>
          <w:rFonts w:ascii="GHEA Grapalat" w:hAnsi="GHEA Grapalat"/>
          <w:sz w:val="22"/>
          <w:szCs w:val="22"/>
        </w:rPr>
        <w:t xml:space="preserve"> ՀՀ տնտեսության անկման տեմպերը տարեվերջին խորացան: Արդյունքում 2020 թվականին գրանցվեց 7.6% տնտեսական անկում՝ ի համեմատությ</w:t>
      </w:r>
      <w:r w:rsidRPr="008D2A1B">
        <w:rPr>
          <w:rFonts w:ascii="GHEA Grapalat" w:hAnsi="GHEA Grapalat"/>
          <w:sz w:val="22"/>
          <w:szCs w:val="22"/>
        </w:rPr>
        <w:t>ու</w:t>
      </w:r>
      <w:r w:rsidRPr="00AC0572">
        <w:rPr>
          <w:rFonts w:ascii="GHEA Grapalat" w:hAnsi="GHEA Grapalat"/>
          <w:sz w:val="22"/>
          <w:szCs w:val="22"/>
        </w:rPr>
        <w:t>ն 2020 թվականի պետական բյուջեով կանխատեսված 4.9 % տնտեսական աճի: Տնտեսական անկումը հիմնականում պայմանավորված էր ծառայությունների ճյուղի խորը և տնտեսության մյուս ճյուղերում արձանագրված տարբեր աստիճանների անկումներով, որն ուղեկցվեց ներքին պահանջարկի և արտահանման նվազմամբ:</w:t>
      </w:r>
    </w:p>
    <w:p w:rsidR="00B704A6" w:rsidRPr="00AC0572" w:rsidRDefault="00B704A6" w:rsidP="00A87568">
      <w:pPr>
        <w:spacing w:line="360" w:lineRule="auto"/>
        <w:ind w:firstLine="567"/>
        <w:jc w:val="both"/>
        <w:rPr>
          <w:rFonts w:ascii="GHEA Grapalat" w:hAnsi="GHEA Grapalat"/>
          <w:sz w:val="22"/>
          <w:szCs w:val="22"/>
        </w:rPr>
      </w:pPr>
      <w:r w:rsidRPr="00AC0572">
        <w:rPr>
          <w:rFonts w:ascii="GHEA Grapalat" w:hAnsi="GHEA Grapalat"/>
          <w:sz w:val="22"/>
          <w:szCs w:val="22"/>
        </w:rPr>
        <w:t>Համավարակի հետևանքով տնտեսական ակտիվության անկման և թուլացող ներքին ու արտաքին պահանջարկի պայմաններում 2020 թվականին տեղի է ունեցել և՛ արտահանման, և՛ ներմուծման</w:t>
      </w:r>
      <w:r w:rsidRPr="008D2A1B">
        <w:rPr>
          <w:rFonts w:ascii="GHEA Grapalat" w:hAnsi="GHEA Grapalat"/>
          <w:sz w:val="22"/>
          <w:szCs w:val="22"/>
        </w:rPr>
        <w:t>՝</w:t>
      </w:r>
      <w:r w:rsidRPr="00AC0572">
        <w:rPr>
          <w:rFonts w:ascii="GHEA Grapalat" w:hAnsi="GHEA Grapalat"/>
          <w:sz w:val="22"/>
          <w:szCs w:val="22"/>
        </w:rPr>
        <w:t xml:space="preserve"> ԱՄՆ դոլարով արտահայտված ծավալների անկում: Արդյունքում արտաքին ապրանքաշրջանառությունը կրճատվել է, իսկ առևտրային հաշվեկշիռը ցուցաբերել է բարելավման միտում: </w:t>
      </w:r>
    </w:p>
    <w:p w:rsidR="00B704A6" w:rsidRPr="00AC0572" w:rsidRDefault="00B704A6" w:rsidP="00A87568">
      <w:pPr>
        <w:spacing w:line="360" w:lineRule="auto"/>
        <w:ind w:firstLine="567"/>
        <w:jc w:val="both"/>
        <w:rPr>
          <w:rFonts w:ascii="GHEA Grapalat" w:hAnsi="GHEA Grapalat"/>
          <w:sz w:val="22"/>
          <w:szCs w:val="22"/>
        </w:rPr>
      </w:pPr>
      <w:r w:rsidRPr="00AC0572">
        <w:rPr>
          <w:rFonts w:ascii="GHEA Grapalat" w:hAnsi="GHEA Grapalat"/>
          <w:sz w:val="22"/>
          <w:szCs w:val="22"/>
        </w:rPr>
        <w:t>2020 թվականին 12-ամսյա գնաճը կազմել է 3.7%, իսկ միջին գնաճը՝ 1.2%: Տարվա ընթացքում գնաճի դանդաղմանը և համավարակի տարածման բացասական ազդեցություն</w:t>
      </w:r>
      <w:r w:rsidRPr="008D2A1B">
        <w:rPr>
          <w:rFonts w:ascii="GHEA Grapalat" w:hAnsi="GHEA Grapalat"/>
          <w:sz w:val="22"/>
          <w:szCs w:val="22"/>
        </w:rPr>
        <w:t>ն</w:t>
      </w:r>
      <w:r w:rsidRPr="00AC0572">
        <w:rPr>
          <w:rFonts w:ascii="GHEA Grapalat" w:hAnsi="GHEA Grapalat"/>
          <w:sz w:val="22"/>
          <w:szCs w:val="22"/>
        </w:rPr>
        <w:t>երին հակազդելու նպատակով ՀՀ Կենտրոնական բանկն իջեցրել է վերաֆինանսավորման տոկոսադրույք</w:t>
      </w:r>
      <w:r w:rsidRPr="008D2A1B">
        <w:rPr>
          <w:rFonts w:ascii="GHEA Grapalat" w:hAnsi="GHEA Grapalat"/>
          <w:sz w:val="22"/>
          <w:szCs w:val="22"/>
        </w:rPr>
        <w:t>ն</w:t>
      </w:r>
      <w:r w:rsidRPr="00AC0572">
        <w:rPr>
          <w:rFonts w:ascii="GHEA Grapalat" w:hAnsi="GHEA Grapalat"/>
          <w:sz w:val="22"/>
          <w:szCs w:val="22"/>
        </w:rPr>
        <w:t xml:space="preserve"> ընդհանուր առմամբ 1.25 տոկոսային կետով՝ իրականացնելով խթանող դրամավարկային քաղաքականություն: Սակայն դեկտեմբերի 15-ին, պայմանավորված գնաճի արագացմամբ, արտաքին հատվածից սպասվող գնաճային զարգացումներով և գնաճային սպասումների արագացմամբ, ՀՀ ԿԲ-ն կտրուկ բարձրացրել է վերաֆինանսավորման տոկոսադրույքը 1.0 տոկոսային կետով՝ սահմանելով այն 5.25%:</w:t>
      </w:r>
    </w:p>
    <w:p w:rsidR="00B704A6" w:rsidRPr="00AC0572" w:rsidRDefault="00B704A6" w:rsidP="00FA6D2B">
      <w:pPr>
        <w:spacing w:line="360" w:lineRule="auto"/>
        <w:ind w:firstLine="567"/>
        <w:jc w:val="both"/>
        <w:rPr>
          <w:rFonts w:ascii="GHEA Grapalat" w:hAnsi="GHEA Grapalat"/>
          <w:sz w:val="22"/>
          <w:szCs w:val="22"/>
        </w:rPr>
      </w:pPr>
      <w:r w:rsidRPr="00AC0572">
        <w:rPr>
          <w:rFonts w:ascii="GHEA Grapalat" w:hAnsi="GHEA Grapalat"/>
          <w:sz w:val="22"/>
          <w:szCs w:val="22"/>
        </w:rPr>
        <w:t xml:space="preserve">Տնտեսական անկման փուլում խթանող դրամավարկային քաղաքականության և </w:t>
      </w:r>
      <w:r w:rsidRPr="008D2A1B">
        <w:rPr>
          <w:rFonts w:ascii="GHEA Grapalat" w:hAnsi="GHEA Grapalat"/>
          <w:sz w:val="22"/>
          <w:szCs w:val="22"/>
        </w:rPr>
        <w:t>Կ</w:t>
      </w:r>
      <w:r w:rsidRPr="00AC0572">
        <w:rPr>
          <w:rFonts w:ascii="GHEA Grapalat" w:hAnsi="GHEA Grapalat"/>
          <w:sz w:val="22"/>
          <w:szCs w:val="22"/>
        </w:rPr>
        <w:t>առավարության հակաճգնաժամային միջոցառումների ազդեցությամբ առևտրային բանկերի կողմից ռեզիդենտներին տրամադրված վարկերի և ներգրավ</w:t>
      </w:r>
      <w:r w:rsidRPr="008D2A1B">
        <w:rPr>
          <w:rFonts w:ascii="GHEA Grapalat" w:hAnsi="GHEA Grapalat"/>
          <w:sz w:val="22"/>
          <w:szCs w:val="22"/>
        </w:rPr>
        <w:t>վ</w:t>
      </w:r>
      <w:r w:rsidRPr="00AC0572">
        <w:rPr>
          <w:rFonts w:ascii="GHEA Grapalat" w:hAnsi="GHEA Grapalat"/>
          <w:sz w:val="22"/>
          <w:szCs w:val="22"/>
        </w:rPr>
        <w:t xml:space="preserve">ած ավանդների ծավալները 2020 թվականին շարունակել են աճել, սակայն սեպտեմբերից աճի տեմպերի դանդաղում է արձանագրվել՝ պայմանավորված </w:t>
      </w:r>
      <w:r w:rsidRPr="008D2A1B">
        <w:rPr>
          <w:rFonts w:ascii="GHEA Grapalat" w:hAnsi="GHEA Grapalat"/>
          <w:sz w:val="22"/>
          <w:szCs w:val="22"/>
        </w:rPr>
        <w:t>Արցախյան պատերազմ</w:t>
      </w:r>
      <w:r w:rsidRPr="00AC0572">
        <w:rPr>
          <w:rFonts w:ascii="GHEA Grapalat" w:hAnsi="GHEA Grapalat"/>
          <w:sz w:val="22"/>
          <w:szCs w:val="22"/>
        </w:rPr>
        <w:t>ով և անորոշությունների ավելացմամբ: 2020</w:t>
      </w:r>
      <w:r w:rsidRPr="008D2A1B">
        <w:rPr>
          <w:rFonts w:ascii="GHEA Grapalat" w:hAnsi="GHEA Grapalat"/>
          <w:sz w:val="22"/>
          <w:szCs w:val="22"/>
        </w:rPr>
        <w:t xml:space="preserve"> </w:t>
      </w:r>
      <w:r w:rsidRPr="00AC0572">
        <w:rPr>
          <w:rFonts w:ascii="GHEA Grapalat" w:hAnsi="GHEA Grapalat"/>
          <w:sz w:val="22"/>
          <w:szCs w:val="22"/>
        </w:rPr>
        <w:t>թ</w:t>
      </w:r>
      <w:r w:rsidRPr="008D2A1B">
        <w:rPr>
          <w:rFonts w:ascii="GHEA Grapalat" w:hAnsi="GHEA Grapalat"/>
          <w:sz w:val="22"/>
          <w:szCs w:val="22"/>
        </w:rPr>
        <w:t>վականին</w:t>
      </w:r>
      <w:r w:rsidRPr="00AC0572">
        <w:rPr>
          <w:rFonts w:ascii="GHEA Grapalat" w:hAnsi="GHEA Grapalat"/>
          <w:sz w:val="22"/>
          <w:szCs w:val="22"/>
        </w:rPr>
        <w:t xml:space="preserve"> ՀՀ դրամով վարկերի և ավանդների տոկոսադրույքները նախորդ տարվա նկատմամբ նվազման միտումներ են դրսևորել:</w:t>
      </w:r>
    </w:p>
    <w:p w:rsidR="00B704A6" w:rsidRPr="00AC0572" w:rsidRDefault="00B704A6" w:rsidP="00FA6D2B">
      <w:pPr>
        <w:spacing w:line="360" w:lineRule="auto"/>
        <w:ind w:firstLine="567"/>
        <w:jc w:val="both"/>
        <w:rPr>
          <w:rFonts w:ascii="GHEA Grapalat" w:hAnsi="GHEA Grapalat"/>
          <w:sz w:val="22"/>
          <w:szCs w:val="22"/>
        </w:rPr>
      </w:pPr>
      <w:r w:rsidRPr="00AC0572">
        <w:rPr>
          <w:rFonts w:ascii="GHEA Grapalat" w:hAnsi="GHEA Grapalat"/>
          <w:sz w:val="22"/>
          <w:szCs w:val="22"/>
        </w:rPr>
        <w:t xml:space="preserve">2020 թվականի պետական բյուջեի ընթացիկ զարգացումների վրա զգալի ազդեցություն են ունեցել COVID-19 համավարակի (կորոնավիրուսի) արագ տարածումը, դրա կանխման նպատակով կիրառված ինչպես ներքին, այնպես էլ արտաքին աշխարհի տնտեսական և աշխարհագրական սահմանափակումները, </w:t>
      </w:r>
      <w:r w:rsidRPr="008D2A1B">
        <w:rPr>
          <w:rFonts w:ascii="GHEA Grapalat" w:hAnsi="GHEA Grapalat"/>
          <w:sz w:val="22"/>
          <w:szCs w:val="22"/>
        </w:rPr>
        <w:t>Կ</w:t>
      </w:r>
      <w:r w:rsidRPr="00AC0572">
        <w:rPr>
          <w:rFonts w:ascii="GHEA Grapalat" w:hAnsi="GHEA Grapalat"/>
          <w:sz w:val="22"/>
          <w:szCs w:val="22"/>
        </w:rPr>
        <w:t>առավարության հակաճգնաժամային գործողությունները, ինչպես նաև 2020 թվականի սեպտեմբերի 27-ին սկսված պատերազմական գործողությունները: Տնտեսական անկման փուլին հակազդող հարկաբյուջետային քաղաքականությ</w:t>
      </w:r>
      <w:r w:rsidRPr="008D2A1B">
        <w:rPr>
          <w:rFonts w:ascii="GHEA Grapalat" w:hAnsi="GHEA Grapalat"/>
          <w:sz w:val="22"/>
          <w:szCs w:val="22"/>
        </w:rPr>
        <w:t>ա</w:t>
      </w:r>
      <w:r w:rsidRPr="00AC0572">
        <w:rPr>
          <w:rFonts w:ascii="GHEA Grapalat" w:hAnsi="GHEA Grapalat"/>
          <w:sz w:val="22"/>
          <w:szCs w:val="22"/>
        </w:rPr>
        <w:t>ն</w:t>
      </w:r>
      <w:r w:rsidRPr="008D2A1B">
        <w:rPr>
          <w:rFonts w:ascii="GHEA Grapalat" w:hAnsi="GHEA Grapalat"/>
          <w:sz w:val="22"/>
          <w:szCs w:val="22"/>
        </w:rPr>
        <w:t>՝</w:t>
      </w:r>
      <w:r w:rsidRPr="00AC0572">
        <w:rPr>
          <w:rFonts w:ascii="GHEA Grapalat" w:hAnsi="GHEA Grapalat"/>
          <w:sz w:val="22"/>
          <w:szCs w:val="22"/>
        </w:rPr>
        <w:t xml:space="preserve"> նվազող հարկային եկամուտների պայմաններում պետական բյուջեի ծախսերի ավելացման և առաջնահերթությունների վերանայման ճանապարհով իրականացված հակաճգնաժամային միջոցառումների շնորհիվ հնարավոր է եղել խո</w:t>
      </w:r>
      <w:r w:rsidRPr="008D2A1B">
        <w:rPr>
          <w:rFonts w:ascii="GHEA Grapalat" w:hAnsi="GHEA Grapalat"/>
          <w:sz w:val="22"/>
          <w:szCs w:val="22"/>
        </w:rPr>
        <w:t>ւ</w:t>
      </w:r>
      <w:r w:rsidRPr="00AC0572">
        <w:rPr>
          <w:rFonts w:ascii="GHEA Grapalat" w:hAnsi="GHEA Grapalat"/>
          <w:sz w:val="22"/>
          <w:szCs w:val="22"/>
        </w:rPr>
        <w:t>սափել ավելի խորը տնտեսական անկումից։ Արդյունքում 2020 թվականին տնտեսական անկման պայմաններում հարկաբյուջետային քաղաքականությունն ունեցել է էական խթանող ազդեցություն (հարկաբյուջետային ազդակը կազմել է 5.0): Նշված հարկաբյուջետային քաղաքականության արդյունքում աճել է պետական բյուջեի պակասուրդը՝ հասնելով ՀՆԱ-ի 5.4%-ի, որի հետևանքով, ինչպես նաև փոխարժեքի արժեզրկման ազդեցությամբ</w:t>
      </w:r>
      <w:r w:rsidRPr="008D2A1B">
        <w:rPr>
          <w:rFonts w:ascii="GHEA Grapalat" w:hAnsi="GHEA Grapalat"/>
          <w:sz w:val="22"/>
          <w:szCs w:val="22"/>
        </w:rPr>
        <w:t>,</w:t>
      </w:r>
      <w:r w:rsidRPr="00AC0572">
        <w:rPr>
          <w:rFonts w:ascii="GHEA Grapalat" w:hAnsi="GHEA Grapalat"/>
          <w:sz w:val="22"/>
          <w:szCs w:val="22"/>
        </w:rPr>
        <w:t xml:space="preserve"> կտրուկ աճել է կառավարության պարտքի բեռը՝ հասնելով ՀՆԱ-ի 63.5%-ի: </w:t>
      </w:r>
    </w:p>
    <w:p w:rsidR="00B704A6" w:rsidRPr="008D2A1B" w:rsidRDefault="00B704A6" w:rsidP="00FA6D2B">
      <w:pPr>
        <w:spacing w:line="360" w:lineRule="auto"/>
        <w:ind w:firstLine="567"/>
        <w:jc w:val="both"/>
        <w:rPr>
          <w:rFonts w:ascii="GHEA Grapalat" w:hAnsi="GHEA Grapalat"/>
          <w:sz w:val="22"/>
          <w:szCs w:val="22"/>
        </w:rPr>
      </w:pPr>
      <w:r w:rsidRPr="00AC0572">
        <w:rPr>
          <w:rFonts w:ascii="GHEA Grapalat" w:hAnsi="GHEA Grapalat"/>
          <w:sz w:val="22"/>
          <w:szCs w:val="22"/>
        </w:rPr>
        <w:t xml:space="preserve">Համավարակի հետևանքներով առաջացած իրավիճակը և </w:t>
      </w:r>
      <w:r w:rsidRPr="008D2A1B">
        <w:rPr>
          <w:rFonts w:ascii="GHEA Grapalat" w:hAnsi="GHEA Grapalat"/>
          <w:sz w:val="22"/>
          <w:szCs w:val="22"/>
        </w:rPr>
        <w:t>Արցախյան պատերազմ</w:t>
      </w:r>
      <w:r w:rsidRPr="00AC0572">
        <w:rPr>
          <w:rFonts w:ascii="GHEA Grapalat" w:hAnsi="GHEA Grapalat"/>
          <w:sz w:val="22"/>
          <w:szCs w:val="22"/>
        </w:rPr>
        <w:t>ը հարկաբյուջետային կանոններով սահմանված կարգով դիտարկվել են որպես բացառիկ դեպքեր, ինչն արտացոլվել է «</w:t>
      </w:r>
      <w:r w:rsidRPr="008D2A1B">
        <w:rPr>
          <w:rFonts w:ascii="GHEA Grapalat" w:hAnsi="GHEA Grapalat"/>
          <w:sz w:val="22"/>
          <w:szCs w:val="22"/>
        </w:rPr>
        <w:t xml:space="preserve">Հայաստանի Հանրապետության </w:t>
      </w:r>
      <w:r w:rsidRPr="00AC0572">
        <w:rPr>
          <w:rFonts w:ascii="GHEA Grapalat" w:hAnsi="GHEA Grapalat"/>
          <w:sz w:val="22"/>
          <w:szCs w:val="22"/>
        </w:rPr>
        <w:t>2020</w:t>
      </w:r>
      <w:r w:rsidRPr="008D2A1B">
        <w:rPr>
          <w:rFonts w:ascii="GHEA Grapalat" w:hAnsi="GHEA Grapalat"/>
          <w:sz w:val="22"/>
          <w:szCs w:val="22"/>
        </w:rPr>
        <w:t xml:space="preserve"> </w:t>
      </w:r>
      <w:r w:rsidRPr="00AC0572">
        <w:rPr>
          <w:rFonts w:ascii="GHEA Grapalat" w:hAnsi="GHEA Grapalat"/>
          <w:sz w:val="22"/>
          <w:szCs w:val="22"/>
        </w:rPr>
        <w:t>թ</w:t>
      </w:r>
      <w:r w:rsidRPr="008D2A1B">
        <w:rPr>
          <w:rFonts w:ascii="GHEA Grapalat" w:hAnsi="GHEA Grapalat"/>
          <w:sz w:val="22"/>
          <w:szCs w:val="22"/>
        </w:rPr>
        <w:t>վականի</w:t>
      </w:r>
      <w:r w:rsidRPr="00AC0572">
        <w:rPr>
          <w:rFonts w:ascii="GHEA Grapalat" w:hAnsi="GHEA Grapalat"/>
          <w:sz w:val="22"/>
          <w:szCs w:val="22"/>
        </w:rPr>
        <w:t xml:space="preserve"> պետական բյուջեի մասին օրենքում փոփոխություններ և լրացումներ կատարելու մասին» </w:t>
      </w:r>
      <w:r w:rsidRPr="008D2A1B">
        <w:rPr>
          <w:rFonts w:ascii="GHEA Grapalat" w:hAnsi="GHEA Grapalat"/>
          <w:sz w:val="22"/>
          <w:szCs w:val="22"/>
        </w:rPr>
        <w:t xml:space="preserve">ՀՀ </w:t>
      </w:r>
      <w:r w:rsidRPr="00AC0572">
        <w:rPr>
          <w:rFonts w:ascii="GHEA Grapalat" w:hAnsi="GHEA Grapalat"/>
          <w:sz w:val="22"/>
          <w:szCs w:val="22"/>
        </w:rPr>
        <w:t>օրենքների նախագծերին հավանություն տալու վերաբերյալ կառավարության՝ 2020թ. ապրիլի 23-ի (587-Ա) և սեպտեմբերի 29</w:t>
      </w:r>
      <w:r w:rsidRPr="008D2A1B">
        <w:rPr>
          <w:rFonts w:ascii="GHEA Grapalat" w:hAnsi="GHEA Grapalat"/>
          <w:sz w:val="22"/>
          <w:szCs w:val="22"/>
        </w:rPr>
        <w:noBreakHyphen/>
      </w:r>
      <w:r w:rsidRPr="00AC0572">
        <w:rPr>
          <w:rFonts w:ascii="GHEA Grapalat" w:hAnsi="GHEA Grapalat"/>
          <w:sz w:val="22"/>
          <w:szCs w:val="22"/>
        </w:rPr>
        <w:t>ի (N 1600-Ա) որոշումներում և թույլ տվել հարկաբյուջետային քաղաքականությամբ ճկուն</w:t>
      </w:r>
      <w:r w:rsidRPr="008D2A1B">
        <w:rPr>
          <w:rFonts w:ascii="GHEA Grapalat" w:hAnsi="GHEA Grapalat"/>
          <w:sz w:val="22"/>
          <w:szCs w:val="22"/>
        </w:rPr>
        <w:t xml:space="preserve"> կերպով</w:t>
      </w:r>
      <w:r w:rsidRPr="00AC0572">
        <w:rPr>
          <w:rFonts w:ascii="GHEA Grapalat" w:hAnsi="GHEA Grapalat"/>
          <w:sz w:val="22"/>
          <w:szCs w:val="22"/>
        </w:rPr>
        <w:t xml:space="preserve"> արձագանքել առաջացած ցնցումներին:</w:t>
      </w:r>
    </w:p>
    <w:p w:rsidR="00B704A6" w:rsidRPr="00AC0572" w:rsidRDefault="00B704A6" w:rsidP="00FA6D2B">
      <w:pPr>
        <w:spacing w:line="360" w:lineRule="auto"/>
        <w:ind w:firstLine="567"/>
        <w:jc w:val="both"/>
        <w:rPr>
          <w:rFonts w:ascii="GHEA Grapalat" w:hAnsi="GHEA Grapalat"/>
          <w:sz w:val="22"/>
          <w:szCs w:val="22"/>
        </w:rPr>
      </w:pPr>
      <w:r w:rsidRPr="00AC0572">
        <w:rPr>
          <w:rFonts w:ascii="GHEA Grapalat" w:hAnsi="GHEA Grapalat"/>
          <w:sz w:val="22"/>
          <w:szCs w:val="22"/>
        </w:rPr>
        <w:t>Հարկաբյուջետային հակազդող քաղաքականությանը զուգահեռ ավելացված ծախսեր</w:t>
      </w:r>
      <w:r w:rsidRPr="008D2A1B">
        <w:rPr>
          <w:rFonts w:ascii="GHEA Grapalat" w:hAnsi="GHEA Grapalat"/>
          <w:sz w:val="22"/>
          <w:szCs w:val="22"/>
        </w:rPr>
        <w:t>ն</w:t>
      </w:r>
      <w:r w:rsidRPr="00AC0572">
        <w:rPr>
          <w:rFonts w:ascii="GHEA Grapalat" w:hAnsi="GHEA Grapalat"/>
          <w:sz w:val="22"/>
          <w:szCs w:val="22"/>
        </w:rPr>
        <w:t xml:space="preserve"> ուղղվել են համավարակի բացասական տնտեսական հետևանքների չեզոքացմանը՝ </w:t>
      </w:r>
      <w:r w:rsidRPr="008D2A1B">
        <w:rPr>
          <w:rFonts w:ascii="GHEA Grapalat" w:hAnsi="GHEA Grapalat"/>
          <w:sz w:val="22"/>
          <w:szCs w:val="22"/>
        </w:rPr>
        <w:t>Կ</w:t>
      </w:r>
      <w:r w:rsidRPr="00AC0572">
        <w:rPr>
          <w:rFonts w:ascii="GHEA Grapalat" w:hAnsi="GHEA Grapalat"/>
          <w:sz w:val="22"/>
          <w:szCs w:val="22"/>
        </w:rPr>
        <w:t>առավարության հաստատած հակաճգնաժամային միջոցառումների փաթեթի շրջանակներում, որը ներառում է սոցիալ-տնտեսական աջակցության նպատակով նախագծված՝ մոտ 215 մլրդ դրամ ընդհանուր գումարի (2020թ. փաստացի ՀՆԱ-ի 3.5%-ը) ծրագրեր։ Հակաճգնաժամային միջոցառումները նախագծվել և իրականացվել են ինչպես պետական բյուջեի ծախսերի և եկամուտների, այնպես էլ պակասուրդի ֆինանսավորման աղբյուրներում հաշվառվող գործառնությունների համակցման եղանակով։ Բացի այդ, վերանայվել են նաև հարկային համակարգի առանձին կարգավորումներ, որոնք ունեցել են ինչպես երկարաժամկետ, օրինակ՝ շահութահարկի կանխավճարների համակարգի օրենսդրական փոփոխությունը, որպեսզի այն համարժեքորեն արձագանքի տնտեսական շրջափուլի կոնկրետ տարվա զարգացումներին, այնպես էլ կարճաժամկետ</w:t>
      </w:r>
      <w:r w:rsidRPr="008D2A1B">
        <w:rPr>
          <w:rFonts w:ascii="GHEA Grapalat" w:hAnsi="GHEA Grapalat"/>
          <w:sz w:val="22"/>
          <w:szCs w:val="22"/>
        </w:rPr>
        <w:t xml:space="preserve"> նպատակներ</w:t>
      </w:r>
      <w:r w:rsidRPr="00AC0572">
        <w:rPr>
          <w:rFonts w:ascii="GHEA Grapalat" w:hAnsi="GHEA Grapalat"/>
          <w:sz w:val="22"/>
          <w:szCs w:val="22"/>
        </w:rPr>
        <w:t xml:space="preserve">, օրինակ՝ նույն շահութահարկի կանխավճարների համակարգի վերանայմանը զուգահեռ 2020 թվականի երկրորդ եռամսյակի համար տնտեսավարող սուբյեկտների կողմից շահութահարկի կանխավճարներ առհասարակ վճարելու պարտավորության չեղարկումն է: Հաշվետու տարվա ընթացքում, համավարակով և </w:t>
      </w:r>
      <w:r w:rsidRPr="008D2A1B">
        <w:rPr>
          <w:rFonts w:ascii="GHEA Grapalat" w:hAnsi="GHEA Grapalat"/>
          <w:sz w:val="22"/>
          <w:szCs w:val="22"/>
        </w:rPr>
        <w:t>Արցախյան պատերազմ</w:t>
      </w:r>
      <w:r w:rsidRPr="00AC0572">
        <w:rPr>
          <w:rFonts w:ascii="GHEA Grapalat" w:hAnsi="GHEA Grapalat"/>
          <w:sz w:val="22"/>
          <w:szCs w:val="22"/>
        </w:rPr>
        <w:t>ով պայմանավորված</w:t>
      </w:r>
      <w:r w:rsidRPr="008D2A1B">
        <w:rPr>
          <w:rFonts w:ascii="GHEA Grapalat" w:hAnsi="GHEA Grapalat"/>
          <w:sz w:val="22"/>
          <w:szCs w:val="22"/>
        </w:rPr>
        <w:t>,</w:t>
      </w:r>
      <w:r w:rsidRPr="00AC0572">
        <w:rPr>
          <w:rFonts w:ascii="GHEA Grapalat" w:hAnsi="GHEA Grapalat"/>
          <w:sz w:val="22"/>
          <w:szCs w:val="22"/>
        </w:rPr>
        <w:t xml:space="preserve"> պետական բյուջեում ավելացել են նաև առողջապահական և ռազմական ծախսերը:</w:t>
      </w:r>
    </w:p>
    <w:p w:rsidR="00B704A6" w:rsidRPr="00AC0572" w:rsidRDefault="00B704A6" w:rsidP="009B242E">
      <w:pPr>
        <w:spacing w:line="360" w:lineRule="auto"/>
        <w:ind w:firstLine="567"/>
        <w:jc w:val="both"/>
        <w:rPr>
          <w:rFonts w:ascii="GHEA Grapalat" w:hAnsi="GHEA Grapalat"/>
          <w:sz w:val="22"/>
          <w:szCs w:val="22"/>
        </w:rPr>
      </w:pPr>
    </w:p>
    <w:p w:rsidR="00B704A6" w:rsidRPr="00AC0572" w:rsidRDefault="00B704A6" w:rsidP="00040FF6">
      <w:pPr>
        <w:pStyle w:val="Heading2"/>
        <w:spacing w:before="0"/>
        <w:rPr>
          <w:bCs/>
        </w:rPr>
      </w:pPr>
      <w:bookmarkStart w:id="17" w:name="_Toc69232222"/>
      <w:r w:rsidRPr="00AC0572">
        <w:rPr>
          <w:bCs/>
        </w:rPr>
        <w:t xml:space="preserve">Համախառն </w:t>
      </w:r>
      <w:r w:rsidRPr="008D2A1B">
        <w:rPr>
          <w:bCs/>
          <w:lang w:val="hy-AM"/>
        </w:rPr>
        <w:t>առա</w:t>
      </w:r>
      <w:r w:rsidRPr="00AC0572">
        <w:rPr>
          <w:bCs/>
        </w:rPr>
        <w:t>ջարկ</w:t>
      </w:r>
      <w:bookmarkEnd w:id="17"/>
    </w:p>
    <w:p w:rsidR="00B704A6" w:rsidRPr="00AC0572" w:rsidRDefault="00B704A6" w:rsidP="00040FF6">
      <w:pPr>
        <w:spacing w:line="360" w:lineRule="auto"/>
        <w:ind w:firstLine="567"/>
        <w:jc w:val="both"/>
        <w:rPr>
          <w:rFonts w:ascii="GHEA Grapalat" w:hAnsi="GHEA Grapalat"/>
          <w:sz w:val="22"/>
          <w:szCs w:val="22"/>
        </w:rPr>
      </w:pPr>
      <w:r w:rsidRPr="00AC0572">
        <w:rPr>
          <w:rFonts w:ascii="GHEA Grapalat" w:hAnsi="GHEA Grapalat"/>
          <w:sz w:val="22"/>
          <w:szCs w:val="22"/>
        </w:rPr>
        <w:t xml:space="preserve">2020 թվականին ՀՀ տնտեսությունը, կրելով համավարակի և </w:t>
      </w:r>
      <w:r w:rsidRPr="008D2A1B">
        <w:rPr>
          <w:rFonts w:ascii="GHEA Grapalat" w:hAnsi="GHEA Grapalat"/>
          <w:sz w:val="22"/>
          <w:szCs w:val="22"/>
        </w:rPr>
        <w:t>Արցախյան պատերազմ</w:t>
      </w:r>
      <w:r w:rsidRPr="00AC0572">
        <w:rPr>
          <w:rFonts w:ascii="GHEA Grapalat" w:hAnsi="GHEA Grapalat"/>
          <w:sz w:val="22"/>
          <w:szCs w:val="22"/>
        </w:rPr>
        <w:t>ի բացասական ազդեցությունները, նվազել է՝ տարեկան արդյունքներով գրանցելով իրական ՀՆԱ</w:t>
      </w:r>
      <w:r w:rsidRPr="00AC0572">
        <w:rPr>
          <w:rFonts w:ascii="GHEA Grapalat" w:hAnsi="GHEA Grapalat"/>
          <w:sz w:val="22"/>
          <w:szCs w:val="22"/>
        </w:rPr>
        <w:noBreakHyphen/>
        <w:t xml:space="preserve">ի 7.6% անկում, </w:t>
      </w:r>
      <w:r w:rsidRPr="008D2A1B">
        <w:rPr>
          <w:rFonts w:ascii="GHEA Grapalat" w:hAnsi="GHEA Grapalat"/>
          <w:sz w:val="22"/>
          <w:szCs w:val="22"/>
        </w:rPr>
        <w:t>որը</w:t>
      </w:r>
      <w:r w:rsidRPr="00AC0572">
        <w:rPr>
          <w:rFonts w:ascii="GHEA Grapalat" w:hAnsi="GHEA Grapalat"/>
          <w:sz w:val="22"/>
          <w:szCs w:val="22"/>
        </w:rPr>
        <w:t xml:space="preserve"> 15.2 տոկոսային կետով ցածր է նախորդ տարվա ցուցանիշից: Ընդ որում</w:t>
      </w:r>
      <w:r w:rsidRPr="008D2A1B">
        <w:rPr>
          <w:rFonts w:ascii="GHEA Grapalat" w:hAnsi="GHEA Grapalat"/>
          <w:sz w:val="22"/>
          <w:szCs w:val="22"/>
        </w:rPr>
        <w:t>,</w:t>
      </w:r>
      <w:r w:rsidRPr="00AC0572">
        <w:rPr>
          <w:rFonts w:ascii="GHEA Grapalat" w:hAnsi="GHEA Grapalat"/>
          <w:sz w:val="22"/>
          <w:szCs w:val="22"/>
        </w:rPr>
        <w:t xml:space="preserve"> ՀՆԱ</w:t>
      </w:r>
      <w:r w:rsidRPr="00AC0572">
        <w:rPr>
          <w:rFonts w:ascii="GHEA Grapalat" w:hAnsi="GHEA Grapalat"/>
          <w:sz w:val="22"/>
          <w:szCs w:val="22"/>
        </w:rPr>
        <w:noBreakHyphen/>
        <w:t xml:space="preserve">ի անկումը պայմանավորված է եղել տնտեսության բոլոր ճյուղերի՝ ծառայությունների (5.3 տոկոսային կետ), գյուղատնտեսության (0.5 տոկոսային կետ), շինարարության (0.4 տոկոսային կետ) և արդյունաբերության (0.3 տոկոսային կետ) համապատասխանաբար 10.1%-ով, 4.0%-ով, 6.6%-ով և 1.5%-ով անկմամբ: </w:t>
      </w:r>
    </w:p>
    <w:tbl>
      <w:tblPr>
        <w:tblW w:w="1017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A0" w:firstRow="1" w:lastRow="0" w:firstColumn="1" w:lastColumn="0" w:noHBand="0" w:noVBand="0"/>
      </w:tblPr>
      <w:tblGrid>
        <w:gridCol w:w="4928"/>
        <w:gridCol w:w="5245"/>
      </w:tblGrid>
      <w:tr w:rsidR="00B704A6" w:rsidRPr="00AC0572" w:rsidTr="00A24DF6">
        <w:trPr>
          <w:trHeight w:val="4459"/>
        </w:trPr>
        <w:tc>
          <w:tcPr>
            <w:tcW w:w="4928" w:type="dxa"/>
          </w:tcPr>
          <w:p w:rsidR="00B704A6" w:rsidRPr="00AC0572" w:rsidRDefault="00F821EA" w:rsidP="005F4B69">
            <w:pPr>
              <w:rPr>
                <w:rFonts w:ascii="GHEA Grapalat" w:hAnsi="GHEA Grapalat"/>
                <w:b/>
                <w:sz w:val="18"/>
              </w:rPr>
            </w:pPr>
            <w:r w:rsidRPr="00AC0572">
              <w:rPr>
                <w:sz w:val="18"/>
                <w:lang w:val="en-US"/>
              </w:rPr>
              <w:drawing>
                <wp:inline distT="0" distB="0" distL="0" distR="0">
                  <wp:extent cx="3028950" cy="2705100"/>
                  <wp:effectExtent l="0" t="0" r="0" b="0"/>
                  <wp:docPr id="4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B704A6" w:rsidRPr="00AC0572">
              <w:rPr>
                <w:rFonts w:ascii="Sylfaen" w:hAnsi="Sylfaen" w:cs="Sylfaen"/>
                <w:i/>
                <w:sz w:val="16"/>
                <w:szCs w:val="16"/>
              </w:rPr>
              <w:t>Աղբյուրը՝</w:t>
            </w:r>
            <w:r w:rsidR="00B704A6" w:rsidRPr="00AC0572">
              <w:rPr>
                <w:i/>
                <w:sz w:val="16"/>
                <w:szCs w:val="16"/>
              </w:rPr>
              <w:t xml:space="preserve"> </w:t>
            </w:r>
            <w:r w:rsidR="00B704A6" w:rsidRPr="00AC0572">
              <w:rPr>
                <w:rFonts w:ascii="Sylfaen" w:hAnsi="Sylfaen" w:cs="Sylfaen"/>
                <w:i/>
                <w:sz w:val="16"/>
                <w:szCs w:val="16"/>
              </w:rPr>
              <w:t>ՀՀ</w:t>
            </w:r>
            <w:r w:rsidR="00B704A6" w:rsidRPr="00AC0572">
              <w:rPr>
                <w:i/>
                <w:sz w:val="16"/>
                <w:szCs w:val="16"/>
              </w:rPr>
              <w:t xml:space="preserve"> </w:t>
            </w:r>
            <w:r w:rsidR="00B704A6" w:rsidRPr="00AC0572">
              <w:rPr>
                <w:rFonts w:ascii="Sylfaen" w:hAnsi="Sylfaen" w:cs="Sylfaen"/>
                <w:i/>
                <w:sz w:val="16"/>
                <w:szCs w:val="16"/>
              </w:rPr>
              <w:t>ՎԿ</w:t>
            </w:r>
            <w:r w:rsidR="00B704A6" w:rsidRPr="00AC0572">
              <w:rPr>
                <w:i/>
                <w:sz w:val="16"/>
                <w:szCs w:val="16"/>
              </w:rPr>
              <w:t xml:space="preserve">, </w:t>
            </w:r>
            <w:r w:rsidR="00B704A6" w:rsidRPr="00AC0572">
              <w:rPr>
                <w:rFonts w:ascii="Sylfaen" w:hAnsi="Sylfaen" w:cs="Sylfaen"/>
                <w:i/>
                <w:sz w:val="16"/>
                <w:szCs w:val="16"/>
              </w:rPr>
              <w:t>ՀՀ</w:t>
            </w:r>
            <w:r w:rsidR="00B704A6" w:rsidRPr="00AC0572">
              <w:rPr>
                <w:i/>
                <w:sz w:val="16"/>
                <w:szCs w:val="16"/>
              </w:rPr>
              <w:t xml:space="preserve"> </w:t>
            </w:r>
            <w:r w:rsidR="00B704A6" w:rsidRPr="00AC0572">
              <w:rPr>
                <w:rFonts w:ascii="Sylfaen" w:hAnsi="Sylfaen" w:cs="Sylfaen"/>
                <w:i/>
                <w:sz w:val="16"/>
                <w:szCs w:val="16"/>
              </w:rPr>
              <w:t>ՖՆ</w:t>
            </w:r>
            <w:r w:rsidR="00B704A6" w:rsidRPr="00AC0572">
              <w:rPr>
                <w:i/>
                <w:sz w:val="16"/>
                <w:szCs w:val="16"/>
              </w:rPr>
              <w:t xml:space="preserve"> </w:t>
            </w:r>
            <w:r w:rsidR="00B704A6" w:rsidRPr="00AC0572">
              <w:rPr>
                <w:rFonts w:ascii="Sylfaen" w:hAnsi="Sylfaen" w:cs="Sylfaen"/>
                <w:i/>
                <w:sz w:val="16"/>
                <w:szCs w:val="16"/>
              </w:rPr>
              <w:t>հաշվարկներ</w:t>
            </w:r>
          </w:p>
        </w:tc>
        <w:tc>
          <w:tcPr>
            <w:tcW w:w="5245" w:type="dxa"/>
          </w:tcPr>
          <w:p w:rsidR="00B704A6" w:rsidRPr="00AC0572" w:rsidRDefault="00F821EA" w:rsidP="00B20103">
            <w:pPr>
              <w:rPr>
                <w:rFonts w:ascii="GHEA Grapalat" w:hAnsi="GHEA Grapalat"/>
                <w:b/>
                <w:sz w:val="18"/>
              </w:rPr>
            </w:pPr>
            <w:r w:rsidRPr="00AC0572">
              <w:rPr>
                <w:sz w:val="18"/>
                <w:lang w:val="en-US"/>
              </w:rPr>
              <w:drawing>
                <wp:inline distT="0" distB="0" distL="0" distR="0">
                  <wp:extent cx="3171825" cy="2705100"/>
                  <wp:effectExtent l="0" t="0" r="0" b="0"/>
                  <wp:docPr id="4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04A6" w:rsidRPr="00AC0572" w:rsidRDefault="00B704A6" w:rsidP="00A24DF6">
            <w:pPr>
              <w:spacing w:before="60"/>
              <w:rPr>
                <w:rFonts w:ascii="GHEA Grapalat" w:hAnsi="GHEA Grapalat"/>
                <w:b/>
                <w:sz w:val="18"/>
              </w:rPr>
            </w:pPr>
            <w:r w:rsidRPr="00AC0572">
              <w:rPr>
                <w:rFonts w:ascii="Sylfaen" w:hAnsi="Sylfaen" w:cs="Sylfaen"/>
                <w:i/>
                <w:sz w:val="16"/>
                <w:szCs w:val="16"/>
              </w:rPr>
              <w:t>Աղբյուրը՝</w:t>
            </w:r>
            <w:r w:rsidRPr="00AC0572">
              <w:rPr>
                <w:i/>
                <w:sz w:val="16"/>
                <w:szCs w:val="16"/>
              </w:rPr>
              <w:t xml:space="preserve"> </w:t>
            </w:r>
            <w:r w:rsidRPr="00AC0572">
              <w:rPr>
                <w:rFonts w:ascii="Sylfaen" w:hAnsi="Sylfaen" w:cs="Sylfaen"/>
                <w:i/>
                <w:sz w:val="16"/>
                <w:szCs w:val="16"/>
              </w:rPr>
              <w:t>ՀՀ</w:t>
            </w:r>
            <w:r w:rsidRPr="00AC0572">
              <w:rPr>
                <w:i/>
                <w:sz w:val="16"/>
                <w:szCs w:val="16"/>
              </w:rPr>
              <w:t xml:space="preserve"> </w:t>
            </w:r>
            <w:r w:rsidRPr="00AC0572">
              <w:rPr>
                <w:rFonts w:ascii="Sylfaen" w:hAnsi="Sylfaen" w:cs="Sylfaen"/>
                <w:i/>
                <w:sz w:val="16"/>
                <w:szCs w:val="16"/>
              </w:rPr>
              <w:t>ՎԿ</w:t>
            </w:r>
            <w:r w:rsidRPr="00AC0572">
              <w:rPr>
                <w:i/>
                <w:sz w:val="16"/>
                <w:szCs w:val="16"/>
              </w:rPr>
              <w:t xml:space="preserve">, </w:t>
            </w:r>
            <w:r w:rsidRPr="00AC0572">
              <w:rPr>
                <w:rFonts w:ascii="Sylfaen" w:hAnsi="Sylfaen" w:cs="Sylfaen"/>
                <w:i/>
                <w:sz w:val="16"/>
                <w:szCs w:val="16"/>
              </w:rPr>
              <w:t>ՀՀ</w:t>
            </w:r>
            <w:r w:rsidRPr="00AC0572">
              <w:rPr>
                <w:i/>
                <w:sz w:val="16"/>
                <w:szCs w:val="16"/>
              </w:rPr>
              <w:t xml:space="preserve"> </w:t>
            </w:r>
            <w:r w:rsidRPr="00AC0572">
              <w:rPr>
                <w:rFonts w:ascii="Sylfaen" w:hAnsi="Sylfaen" w:cs="Sylfaen"/>
                <w:i/>
                <w:sz w:val="16"/>
                <w:szCs w:val="16"/>
              </w:rPr>
              <w:t>ՖՆ</w:t>
            </w:r>
            <w:r w:rsidRPr="00AC0572">
              <w:rPr>
                <w:i/>
                <w:sz w:val="16"/>
                <w:szCs w:val="16"/>
              </w:rPr>
              <w:t xml:space="preserve"> </w:t>
            </w:r>
            <w:r w:rsidRPr="00AC0572">
              <w:rPr>
                <w:rFonts w:ascii="Sylfaen" w:hAnsi="Sylfaen" w:cs="Sylfaen"/>
                <w:i/>
                <w:sz w:val="16"/>
                <w:szCs w:val="16"/>
              </w:rPr>
              <w:t>հաշվարկներ</w:t>
            </w:r>
          </w:p>
        </w:tc>
      </w:tr>
    </w:tbl>
    <w:p w:rsidR="00B704A6" w:rsidRPr="00AC0572" w:rsidRDefault="00B704A6" w:rsidP="00E90C5B">
      <w:pPr>
        <w:ind w:firstLine="567"/>
        <w:jc w:val="both"/>
        <w:rPr>
          <w:rFonts w:ascii="GHEA Grapalat" w:hAnsi="GHEA Grapalat"/>
          <w:sz w:val="22"/>
          <w:szCs w:val="22"/>
        </w:rPr>
      </w:pPr>
    </w:p>
    <w:p w:rsidR="00B704A6" w:rsidRPr="008D2A1B" w:rsidRDefault="00B704A6" w:rsidP="00E90C5B">
      <w:pPr>
        <w:spacing w:line="360" w:lineRule="auto"/>
        <w:ind w:firstLine="567"/>
        <w:jc w:val="both"/>
        <w:rPr>
          <w:rFonts w:ascii="GHEA Grapalat" w:hAnsi="GHEA Grapalat"/>
          <w:sz w:val="22"/>
          <w:szCs w:val="22"/>
        </w:rPr>
      </w:pPr>
      <w:r w:rsidRPr="00AC0572">
        <w:rPr>
          <w:rFonts w:ascii="GHEA Grapalat" w:hAnsi="GHEA Grapalat"/>
          <w:sz w:val="22"/>
          <w:szCs w:val="22"/>
        </w:rPr>
        <w:t xml:space="preserve">2020 թվականին նախորդ տարվա համեմատ գրանցվել է տնտեսական ակտիվության 7.5% անկում։ Չնայած տարեսկզբի աճի բարձր տեմպերին, պայմանավորված համավարակի բացասական ազդեցությամբ` մարտ ամսից սկիզբ առան բացասական զարգացումներ, որոնք համավարակի տարածման կանխարգելման նպատակով </w:t>
      </w:r>
      <w:r w:rsidRPr="008D2A1B">
        <w:rPr>
          <w:rFonts w:ascii="GHEA Grapalat" w:hAnsi="GHEA Grapalat"/>
          <w:sz w:val="22"/>
          <w:szCs w:val="22"/>
        </w:rPr>
        <w:t>Կ</w:t>
      </w:r>
      <w:r w:rsidRPr="00AC0572">
        <w:rPr>
          <w:rFonts w:ascii="GHEA Grapalat" w:hAnsi="GHEA Grapalat"/>
          <w:sz w:val="22"/>
          <w:szCs w:val="22"/>
        </w:rPr>
        <w:t xml:space="preserve">առավարության կողմից կիրառված սահմանափակումների հետևանքով ապրիլին կտրուկ վատթարացան։ Մայիս ամսից սահմանափակումների մեծ մասի վերացման արդյունքում անկումը որոշակի տատանումներով սկսեց մեղմվել։ Սակայն համավարակի երկրորդ ալիքի, ինչպես նաև </w:t>
      </w:r>
      <w:r w:rsidRPr="008D2A1B">
        <w:rPr>
          <w:rFonts w:ascii="GHEA Grapalat" w:hAnsi="GHEA Grapalat"/>
          <w:sz w:val="22"/>
          <w:szCs w:val="22"/>
        </w:rPr>
        <w:t>Արցախյան պատերազմ</w:t>
      </w:r>
      <w:r w:rsidRPr="00AC0572">
        <w:rPr>
          <w:rFonts w:ascii="GHEA Grapalat" w:hAnsi="GHEA Grapalat"/>
          <w:sz w:val="22"/>
          <w:szCs w:val="22"/>
        </w:rPr>
        <w:t>ի բացասական ազդեցություններով պայմանավորված</w:t>
      </w:r>
      <w:r w:rsidRPr="008D2A1B">
        <w:rPr>
          <w:rFonts w:ascii="GHEA Grapalat" w:hAnsi="GHEA Grapalat"/>
          <w:sz w:val="22"/>
          <w:szCs w:val="22"/>
        </w:rPr>
        <w:t>՝</w:t>
      </w:r>
      <w:r w:rsidRPr="00AC0572">
        <w:rPr>
          <w:rFonts w:ascii="GHEA Grapalat" w:hAnsi="GHEA Grapalat"/>
          <w:sz w:val="22"/>
          <w:szCs w:val="22"/>
        </w:rPr>
        <w:t xml:space="preserve"> ՀՀ տնտեսության անկման տեմպերը սեպտեմբերից խորացան: Արդյունքում տնտեսության բոլոր ճյուղերում, բացառությամբ գյուղատնտեսության, գրանցվեց թողարկման ծավալների նվազում (գծապատկերներ 3-6):</w:t>
      </w:r>
    </w:p>
    <w:tbl>
      <w:tblPr>
        <w:tblW w:w="10676" w:type="dxa"/>
        <w:tblInd w:w="-252"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Look w:val="00A0" w:firstRow="1" w:lastRow="0" w:firstColumn="1" w:lastColumn="0" w:noHBand="0" w:noVBand="0"/>
      </w:tblPr>
      <w:tblGrid>
        <w:gridCol w:w="5322"/>
        <w:gridCol w:w="5354"/>
      </w:tblGrid>
      <w:tr w:rsidR="00B704A6" w:rsidRPr="00AC0572" w:rsidTr="00BE6DBA">
        <w:trPr>
          <w:trHeight w:val="4584"/>
        </w:trPr>
        <w:tc>
          <w:tcPr>
            <w:tcW w:w="5322" w:type="dxa"/>
            <w:shd w:val="clear" w:color="auto" w:fill="DBE5F1"/>
          </w:tcPr>
          <w:p w:rsidR="00B704A6" w:rsidRPr="00AC0572" w:rsidRDefault="00B704A6" w:rsidP="00BE6DBA">
            <w:pPr>
              <w:tabs>
                <w:tab w:val="right" w:pos="0"/>
              </w:tabs>
              <w:spacing w:before="120" w:after="60"/>
              <w:contextualSpacing/>
              <w:jc w:val="center"/>
              <w:rPr>
                <w:rFonts w:ascii="GHEA Grapalat" w:hAnsi="GHEA Grapalat" w:cs="Sylfaen"/>
                <w:sz w:val="18"/>
                <w:szCs w:val="18"/>
              </w:rPr>
            </w:pPr>
            <w:r w:rsidRPr="00AC0572">
              <w:rPr>
                <w:rFonts w:ascii="GHEA Grapalat" w:hAnsi="GHEA Grapalat" w:cs="Sylfaen"/>
                <w:b/>
                <w:bCs/>
                <w:sz w:val="18"/>
                <w:szCs w:val="18"/>
              </w:rPr>
              <w:t>Գծապատկեր 3.</w:t>
            </w:r>
            <w:r w:rsidRPr="00AC0572">
              <w:rPr>
                <w:rFonts w:ascii="GHEA Grapalat" w:hAnsi="GHEA Grapalat" w:cs="Sylfaen"/>
                <w:sz w:val="18"/>
                <w:szCs w:val="18"/>
              </w:rPr>
              <w:t xml:space="preserve"> ՏԱՑ և տնտեսության ճյուղերի իրական աճերը նախորդ տարվա նույն ժամանակահատվածի նկատմամբ, (%)</w:t>
            </w:r>
          </w:p>
          <w:p w:rsidR="00B704A6" w:rsidRPr="00AC0572" w:rsidRDefault="00F821EA" w:rsidP="00BE6DBA">
            <w:pPr>
              <w:tabs>
                <w:tab w:val="right" w:pos="0"/>
              </w:tabs>
              <w:spacing w:before="120" w:after="60" w:line="276" w:lineRule="auto"/>
              <w:contextualSpacing/>
              <w:rPr>
                <w:rFonts w:ascii="Calibri" w:hAnsi="Calibri"/>
                <w:lang w:val="en-US"/>
              </w:rPr>
            </w:pPr>
            <w:r w:rsidRPr="00AC0572">
              <w:rPr>
                <w:rFonts w:ascii="GHEA Grapalat" w:hAnsi="GHEA Grapalat"/>
                <w:sz w:val="18"/>
                <w:szCs w:val="18"/>
                <w:lang w:val="en-US"/>
              </w:rPr>
              <w:drawing>
                <wp:inline distT="0" distB="0" distL="0" distR="0">
                  <wp:extent cx="3095625" cy="2209800"/>
                  <wp:effectExtent l="0" t="0" r="0" b="0"/>
                  <wp:docPr id="4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04A6" w:rsidRPr="00AC0572" w:rsidRDefault="00B704A6" w:rsidP="00BE6DBA">
            <w:pPr>
              <w:tabs>
                <w:tab w:val="right" w:pos="0"/>
              </w:tabs>
              <w:spacing w:before="120" w:after="60" w:line="276" w:lineRule="auto"/>
              <w:contextualSpacing/>
              <w:rPr>
                <w:rFonts w:ascii="GHEA Grapalat" w:hAnsi="GHEA Grapalat"/>
                <w:i/>
                <w:sz w:val="18"/>
                <w:szCs w:val="18"/>
              </w:rPr>
            </w:pPr>
            <w:r w:rsidRPr="00AC0572">
              <w:rPr>
                <w:rFonts w:ascii="GHEA Grapalat" w:hAnsi="GHEA Grapalat" w:cs="Arial"/>
                <w:i/>
                <w:sz w:val="16"/>
                <w:szCs w:val="16"/>
              </w:rPr>
              <w:t>Աղբյուրը՝</w:t>
            </w:r>
            <w:r w:rsidRPr="00AC0572">
              <w:rPr>
                <w:rFonts w:ascii="GHEA Grapalat" w:hAnsi="GHEA Grapalat"/>
                <w:i/>
                <w:sz w:val="16"/>
                <w:szCs w:val="16"/>
              </w:rPr>
              <w:t xml:space="preserve"> </w:t>
            </w:r>
            <w:r w:rsidRPr="00AC0572">
              <w:rPr>
                <w:rFonts w:ascii="GHEA Grapalat" w:hAnsi="GHEA Grapalat" w:cs="Arial"/>
                <w:i/>
                <w:sz w:val="16"/>
                <w:szCs w:val="16"/>
              </w:rPr>
              <w:t>ՀՀ</w:t>
            </w:r>
            <w:r w:rsidRPr="00AC0572">
              <w:rPr>
                <w:rFonts w:ascii="GHEA Grapalat" w:hAnsi="GHEA Grapalat"/>
                <w:i/>
                <w:sz w:val="16"/>
                <w:szCs w:val="16"/>
              </w:rPr>
              <w:t xml:space="preserve"> </w:t>
            </w:r>
            <w:r w:rsidRPr="00AC0572">
              <w:rPr>
                <w:rFonts w:ascii="GHEA Grapalat" w:hAnsi="GHEA Grapalat" w:cs="Arial"/>
                <w:i/>
                <w:sz w:val="16"/>
                <w:szCs w:val="16"/>
              </w:rPr>
              <w:t>ՎԿ</w:t>
            </w:r>
          </w:p>
        </w:tc>
        <w:tc>
          <w:tcPr>
            <w:tcW w:w="5354" w:type="dxa"/>
            <w:shd w:val="clear" w:color="auto" w:fill="DBE5F1"/>
          </w:tcPr>
          <w:p w:rsidR="00B704A6" w:rsidRPr="00AC0572" w:rsidRDefault="00B704A6" w:rsidP="00BE6DBA">
            <w:pPr>
              <w:tabs>
                <w:tab w:val="right" w:pos="0"/>
              </w:tabs>
              <w:spacing w:before="120" w:after="60"/>
              <w:contextualSpacing/>
              <w:jc w:val="center"/>
              <w:rPr>
                <w:rFonts w:ascii="GHEA Grapalat" w:hAnsi="GHEA Grapalat" w:cs="Sylfaen"/>
                <w:sz w:val="18"/>
                <w:szCs w:val="18"/>
              </w:rPr>
            </w:pPr>
            <w:r w:rsidRPr="00AC0572">
              <w:rPr>
                <w:rFonts w:ascii="GHEA Grapalat" w:hAnsi="GHEA Grapalat" w:cs="Sylfaen"/>
                <w:b/>
                <w:sz w:val="18"/>
                <w:szCs w:val="18"/>
              </w:rPr>
              <w:t>Գծապատկեր 4.</w:t>
            </w:r>
            <w:r w:rsidRPr="00AC0572">
              <w:rPr>
                <w:rFonts w:ascii="GHEA Grapalat" w:hAnsi="GHEA Grapalat" w:cs="Sylfaen"/>
                <w:sz w:val="18"/>
                <w:szCs w:val="18"/>
              </w:rPr>
              <w:t xml:space="preserve"> ՏԱՑ և տնտեսության ճյուղերի իրական աճերը նախորդ տարվա նույն ամսվա նկատմամբ, (%)</w:t>
            </w:r>
          </w:p>
          <w:p w:rsidR="00B704A6" w:rsidRPr="00AC0572" w:rsidRDefault="00B704A6" w:rsidP="00BE6DBA">
            <w:pPr>
              <w:tabs>
                <w:tab w:val="right" w:pos="0"/>
              </w:tabs>
              <w:spacing w:before="120" w:after="60"/>
              <w:contextualSpacing/>
              <w:jc w:val="center"/>
              <w:rPr>
                <w:rFonts w:ascii="GHEA Grapalat" w:hAnsi="GHEA Grapalat" w:cs="Sylfaen"/>
                <w:i/>
                <w:sz w:val="18"/>
                <w:szCs w:val="18"/>
              </w:rPr>
            </w:pPr>
          </w:p>
          <w:p w:rsidR="00B704A6" w:rsidRPr="00AC0572" w:rsidRDefault="00F821EA" w:rsidP="00BE6DBA">
            <w:pPr>
              <w:tabs>
                <w:tab w:val="right" w:pos="0"/>
              </w:tabs>
              <w:spacing w:before="120" w:after="60" w:line="276" w:lineRule="auto"/>
              <w:contextualSpacing/>
              <w:jc w:val="both"/>
              <w:rPr>
                <w:rFonts w:ascii="GHEA Grapalat" w:hAnsi="GHEA Grapalat"/>
                <w:i/>
                <w:sz w:val="18"/>
                <w:szCs w:val="18"/>
              </w:rPr>
            </w:pPr>
            <w:r w:rsidRPr="00AC0572">
              <w:rPr>
                <w:rFonts w:ascii="GHEA Grapalat" w:hAnsi="GHEA Grapalat"/>
                <w:sz w:val="18"/>
                <w:szCs w:val="18"/>
                <w:lang w:val="en-US"/>
              </w:rPr>
              <w:drawing>
                <wp:inline distT="0" distB="0" distL="0" distR="0">
                  <wp:extent cx="3181350" cy="2209800"/>
                  <wp:effectExtent l="0" t="0" r="0" b="0"/>
                  <wp:docPr id="4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04A6" w:rsidRPr="00AC0572" w:rsidRDefault="00B704A6" w:rsidP="00BE6DBA">
            <w:pPr>
              <w:tabs>
                <w:tab w:val="right" w:pos="0"/>
              </w:tabs>
              <w:spacing w:before="60" w:line="276" w:lineRule="auto"/>
              <w:contextualSpacing/>
              <w:jc w:val="both"/>
              <w:rPr>
                <w:rFonts w:ascii="GHEA Grapalat" w:hAnsi="GHEA Grapalat"/>
                <w:i/>
                <w:sz w:val="18"/>
                <w:szCs w:val="18"/>
              </w:rPr>
            </w:pPr>
            <w:r w:rsidRPr="00AC0572">
              <w:rPr>
                <w:rFonts w:ascii="GHEA Grapalat" w:hAnsi="GHEA Grapalat"/>
                <w:i/>
                <w:sz w:val="16"/>
                <w:szCs w:val="16"/>
              </w:rPr>
              <w:t>Աղբյուրը՝ ՀՀ ՎԿ</w:t>
            </w:r>
          </w:p>
        </w:tc>
      </w:tr>
      <w:tr w:rsidR="00B704A6" w:rsidRPr="00AC0572" w:rsidTr="00BE6DBA">
        <w:trPr>
          <w:trHeight w:val="411"/>
        </w:trPr>
        <w:tc>
          <w:tcPr>
            <w:tcW w:w="5322" w:type="dxa"/>
            <w:shd w:val="clear" w:color="auto" w:fill="DBE5F1"/>
          </w:tcPr>
          <w:p w:rsidR="00B704A6" w:rsidRPr="00AC0572" w:rsidRDefault="00B704A6" w:rsidP="00BE6DBA">
            <w:pPr>
              <w:tabs>
                <w:tab w:val="right" w:pos="0"/>
              </w:tabs>
              <w:spacing w:before="120" w:after="60" w:line="276" w:lineRule="auto"/>
              <w:contextualSpacing/>
              <w:jc w:val="center"/>
              <w:rPr>
                <w:rFonts w:ascii="GHEA Grapalat" w:hAnsi="GHEA Grapalat" w:cs="Sylfaen"/>
                <w:sz w:val="18"/>
                <w:szCs w:val="18"/>
              </w:rPr>
            </w:pPr>
            <w:r w:rsidRPr="00AC0572">
              <w:rPr>
                <w:rFonts w:ascii="GHEA Grapalat" w:hAnsi="GHEA Grapalat" w:cs="Sylfaen"/>
                <w:b/>
                <w:bCs/>
                <w:sz w:val="18"/>
                <w:szCs w:val="18"/>
              </w:rPr>
              <w:t>Գծապատկեր 5.</w:t>
            </w:r>
            <w:r w:rsidRPr="00AC0572">
              <w:rPr>
                <w:rFonts w:ascii="GHEA Grapalat" w:hAnsi="GHEA Grapalat" w:cs="Sylfaen"/>
                <w:sz w:val="18"/>
                <w:szCs w:val="18"/>
              </w:rPr>
              <w:t xml:space="preserve"> Տնտեսության ճյուղերի նպաստումները ՏԱՑ-ին (տ.կ.)</w:t>
            </w:r>
          </w:p>
          <w:p w:rsidR="00B704A6" w:rsidRPr="00AC0572" w:rsidRDefault="00B704A6" w:rsidP="00BE6DBA">
            <w:pPr>
              <w:tabs>
                <w:tab w:val="right" w:pos="0"/>
              </w:tabs>
              <w:spacing w:before="120" w:after="60" w:line="276" w:lineRule="auto"/>
              <w:contextualSpacing/>
              <w:jc w:val="both"/>
              <w:rPr>
                <w:rFonts w:ascii="GHEA Grapalat" w:hAnsi="GHEA Grapalat" w:cs="Sylfaen"/>
                <w:i/>
                <w:sz w:val="18"/>
                <w:szCs w:val="18"/>
              </w:rPr>
            </w:pPr>
            <w:r w:rsidRPr="00AC0572">
              <w:rPr>
                <w:rFonts w:ascii="GHEA Grapalat" w:hAnsi="GHEA Grapalat" w:cs="Sylfaen"/>
                <w:i/>
                <w:sz w:val="18"/>
                <w:szCs w:val="18"/>
              </w:rPr>
              <w:t xml:space="preserve"> </w:t>
            </w:r>
            <w:r w:rsidR="00F821EA" w:rsidRPr="00AC0572">
              <w:rPr>
                <w:rFonts w:ascii="GHEA Grapalat" w:hAnsi="GHEA Grapalat"/>
                <w:i/>
                <w:sz w:val="18"/>
                <w:szCs w:val="18"/>
                <w:lang w:val="en-US"/>
              </w:rPr>
              <w:drawing>
                <wp:inline distT="0" distB="0" distL="0" distR="0">
                  <wp:extent cx="3143250" cy="2124075"/>
                  <wp:effectExtent l="0" t="0" r="0" b="0"/>
                  <wp:docPr id="40"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4A6" w:rsidRPr="00AC0572" w:rsidRDefault="00B704A6" w:rsidP="00BE6DBA">
            <w:pPr>
              <w:tabs>
                <w:tab w:val="right" w:pos="0"/>
              </w:tabs>
              <w:spacing w:before="60" w:line="276" w:lineRule="auto"/>
              <w:jc w:val="both"/>
              <w:rPr>
                <w:rFonts w:ascii="GHEA Grapalat" w:hAnsi="GHEA Grapalat" w:cs="Sylfaen"/>
                <w:i/>
                <w:sz w:val="18"/>
                <w:szCs w:val="18"/>
              </w:rPr>
            </w:pPr>
            <w:r w:rsidRPr="00AC0572">
              <w:rPr>
                <w:rFonts w:ascii="GHEA Grapalat" w:hAnsi="GHEA Grapalat" w:cs="Arial"/>
                <w:i/>
                <w:sz w:val="16"/>
                <w:szCs w:val="16"/>
              </w:rPr>
              <w:t>Աղբյուրը՝</w:t>
            </w:r>
            <w:r w:rsidRPr="00AC0572">
              <w:rPr>
                <w:rFonts w:ascii="GHEA Grapalat" w:hAnsi="GHEA Grapalat"/>
                <w:i/>
                <w:sz w:val="16"/>
                <w:szCs w:val="16"/>
              </w:rPr>
              <w:t xml:space="preserve"> </w:t>
            </w:r>
            <w:r w:rsidRPr="00AC0572">
              <w:rPr>
                <w:rFonts w:ascii="GHEA Grapalat" w:hAnsi="GHEA Grapalat" w:cs="Arial"/>
                <w:i/>
                <w:sz w:val="16"/>
                <w:szCs w:val="16"/>
              </w:rPr>
              <w:t>ՀՀ</w:t>
            </w:r>
            <w:r w:rsidRPr="00AC0572">
              <w:rPr>
                <w:rFonts w:ascii="GHEA Grapalat" w:hAnsi="GHEA Grapalat"/>
                <w:i/>
                <w:sz w:val="16"/>
                <w:szCs w:val="16"/>
              </w:rPr>
              <w:t xml:space="preserve"> </w:t>
            </w:r>
            <w:r w:rsidRPr="00AC0572">
              <w:rPr>
                <w:rFonts w:ascii="GHEA Grapalat" w:hAnsi="GHEA Grapalat" w:cs="Arial"/>
                <w:i/>
                <w:sz w:val="16"/>
                <w:szCs w:val="16"/>
              </w:rPr>
              <w:t>ՎԿ</w:t>
            </w:r>
            <w:r w:rsidRPr="00AC0572">
              <w:rPr>
                <w:rFonts w:ascii="GHEA Grapalat" w:hAnsi="GHEA Grapalat"/>
                <w:i/>
                <w:sz w:val="16"/>
                <w:szCs w:val="16"/>
              </w:rPr>
              <w:t xml:space="preserve">, </w:t>
            </w:r>
            <w:r w:rsidRPr="00AC0572">
              <w:rPr>
                <w:rFonts w:ascii="GHEA Grapalat" w:hAnsi="GHEA Grapalat" w:cs="Arial"/>
                <w:i/>
                <w:sz w:val="16"/>
                <w:szCs w:val="16"/>
              </w:rPr>
              <w:t>ՀՀ</w:t>
            </w:r>
            <w:r w:rsidRPr="00AC0572">
              <w:rPr>
                <w:rFonts w:ascii="GHEA Grapalat" w:hAnsi="GHEA Grapalat"/>
                <w:i/>
                <w:sz w:val="16"/>
                <w:szCs w:val="16"/>
              </w:rPr>
              <w:t xml:space="preserve"> </w:t>
            </w:r>
            <w:r w:rsidRPr="00AC0572">
              <w:rPr>
                <w:rFonts w:ascii="GHEA Grapalat" w:hAnsi="GHEA Grapalat" w:cs="Arial"/>
                <w:i/>
                <w:sz w:val="16"/>
                <w:szCs w:val="16"/>
              </w:rPr>
              <w:t>ՖՆ</w:t>
            </w:r>
            <w:r w:rsidRPr="00AC0572">
              <w:rPr>
                <w:rFonts w:ascii="GHEA Grapalat" w:hAnsi="GHEA Grapalat"/>
                <w:i/>
                <w:sz w:val="16"/>
                <w:szCs w:val="16"/>
              </w:rPr>
              <w:t xml:space="preserve"> </w:t>
            </w:r>
            <w:r w:rsidRPr="00AC0572">
              <w:rPr>
                <w:rFonts w:ascii="GHEA Grapalat" w:hAnsi="GHEA Grapalat" w:cs="Arial"/>
                <w:i/>
                <w:sz w:val="16"/>
                <w:szCs w:val="16"/>
              </w:rPr>
              <w:t>հաշվարկներ</w:t>
            </w:r>
          </w:p>
        </w:tc>
        <w:tc>
          <w:tcPr>
            <w:tcW w:w="5354" w:type="dxa"/>
            <w:shd w:val="clear" w:color="auto" w:fill="DBE5F1"/>
          </w:tcPr>
          <w:p w:rsidR="00B704A6" w:rsidRPr="00AC0572" w:rsidRDefault="00B704A6" w:rsidP="00BE6DBA">
            <w:pPr>
              <w:tabs>
                <w:tab w:val="right" w:pos="0"/>
              </w:tabs>
              <w:spacing w:before="120" w:after="60" w:line="276" w:lineRule="auto"/>
              <w:contextualSpacing/>
              <w:jc w:val="center"/>
              <w:rPr>
                <w:rFonts w:ascii="GHEA Grapalat" w:hAnsi="GHEA Grapalat" w:cs="Sylfaen"/>
                <w:i/>
                <w:sz w:val="18"/>
                <w:szCs w:val="18"/>
              </w:rPr>
            </w:pPr>
            <w:r w:rsidRPr="00AC0572">
              <w:rPr>
                <w:rFonts w:ascii="GHEA Grapalat" w:hAnsi="GHEA Grapalat" w:cs="Sylfaen"/>
                <w:b/>
                <w:sz w:val="18"/>
                <w:szCs w:val="18"/>
              </w:rPr>
              <w:t>Գծապատկեր 6.</w:t>
            </w:r>
            <w:r w:rsidRPr="00AC0572">
              <w:rPr>
                <w:rFonts w:ascii="GHEA Grapalat" w:hAnsi="GHEA Grapalat" w:cs="Sylfaen"/>
                <w:sz w:val="18"/>
                <w:szCs w:val="18"/>
              </w:rPr>
              <w:t xml:space="preserve"> Տնտեսության ճյուղերի նպաստումները ՏԱՑ-ին նախորդ տարվա նույն ամսվա նկատմամբ, (տ.կ.)</w:t>
            </w:r>
            <w:r w:rsidR="00F821EA" w:rsidRPr="00AC0572">
              <w:rPr>
                <w:rFonts w:ascii="GHEA Grapalat" w:hAnsi="GHEA Grapalat"/>
                <w:sz w:val="18"/>
                <w:szCs w:val="18"/>
                <w:lang w:val="en-US"/>
              </w:rPr>
              <w:drawing>
                <wp:inline distT="0" distB="0" distL="0" distR="0">
                  <wp:extent cx="3181350" cy="2124075"/>
                  <wp:effectExtent l="0" t="0" r="0" b="0"/>
                  <wp:docPr id="3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4A6" w:rsidRPr="00AC0572" w:rsidRDefault="00B704A6" w:rsidP="00BE6DBA">
            <w:pPr>
              <w:tabs>
                <w:tab w:val="right" w:pos="0"/>
              </w:tabs>
              <w:spacing w:before="60" w:line="276" w:lineRule="auto"/>
              <w:rPr>
                <w:rFonts w:ascii="GHEA Grapalat" w:hAnsi="GHEA Grapalat"/>
                <w:sz w:val="18"/>
                <w:szCs w:val="18"/>
              </w:rPr>
            </w:pPr>
            <w:r w:rsidRPr="00AC0572">
              <w:rPr>
                <w:rFonts w:ascii="GHEA Grapalat" w:hAnsi="GHEA Grapalat" w:cs="Arial"/>
                <w:i/>
                <w:sz w:val="16"/>
                <w:szCs w:val="16"/>
              </w:rPr>
              <w:t>Աղբյուրը՝</w:t>
            </w:r>
            <w:r w:rsidRPr="00AC0572">
              <w:rPr>
                <w:rFonts w:ascii="GHEA Grapalat" w:hAnsi="GHEA Grapalat"/>
                <w:i/>
                <w:sz w:val="16"/>
                <w:szCs w:val="16"/>
              </w:rPr>
              <w:t xml:space="preserve"> </w:t>
            </w:r>
            <w:r w:rsidRPr="00AC0572">
              <w:rPr>
                <w:rFonts w:ascii="GHEA Grapalat" w:hAnsi="GHEA Grapalat" w:cs="Arial"/>
                <w:i/>
                <w:sz w:val="16"/>
                <w:szCs w:val="16"/>
              </w:rPr>
              <w:t>ՀՀ</w:t>
            </w:r>
            <w:r w:rsidRPr="00AC0572">
              <w:rPr>
                <w:rFonts w:ascii="GHEA Grapalat" w:hAnsi="GHEA Grapalat"/>
                <w:i/>
                <w:sz w:val="16"/>
                <w:szCs w:val="16"/>
              </w:rPr>
              <w:t xml:space="preserve"> </w:t>
            </w:r>
            <w:r w:rsidRPr="00AC0572">
              <w:rPr>
                <w:rFonts w:ascii="GHEA Grapalat" w:hAnsi="GHEA Grapalat" w:cs="Arial"/>
                <w:i/>
                <w:sz w:val="16"/>
                <w:szCs w:val="16"/>
              </w:rPr>
              <w:t>ՎԿ</w:t>
            </w:r>
            <w:r w:rsidRPr="00AC0572">
              <w:rPr>
                <w:rFonts w:ascii="GHEA Grapalat" w:hAnsi="GHEA Grapalat"/>
                <w:i/>
                <w:sz w:val="16"/>
                <w:szCs w:val="16"/>
              </w:rPr>
              <w:t xml:space="preserve">, </w:t>
            </w:r>
            <w:r w:rsidRPr="00AC0572">
              <w:rPr>
                <w:rFonts w:ascii="GHEA Grapalat" w:hAnsi="GHEA Grapalat" w:cs="Arial"/>
                <w:i/>
                <w:sz w:val="16"/>
                <w:szCs w:val="16"/>
              </w:rPr>
              <w:t>ՀՀ</w:t>
            </w:r>
            <w:r w:rsidRPr="00AC0572">
              <w:rPr>
                <w:rFonts w:ascii="GHEA Grapalat" w:hAnsi="GHEA Grapalat"/>
                <w:i/>
                <w:sz w:val="16"/>
                <w:szCs w:val="16"/>
              </w:rPr>
              <w:t xml:space="preserve"> </w:t>
            </w:r>
            <w:r w:rsidRPr="00AC0572">
              <w:rPr>
                <w:rFonts w:ascii="GHEA Grapalat" w:hAnsi="GHEA Grapalat" w:cs="Arial"/>
                <w:i/>
                <w:sz w:val="16"/>
                <w:szCs w:val="16"/>
              </w:rPr>
              <w:t>ՖՆ</w:t>
            </w:r>
            <w:r w:rsidRPr="00AC0572">
              <w:rPr>
                <w:rFonts w:ascii="GHEA Grapalat" w:hAnsi="GHEA Grapalat"/>
                <w:i/>
                <w:sz w:val="16"/>
                <w:szCs w:val="16"/>
              </w:rPr>
              <w:t xml:space="preserve"> </w:t>
            </w:r>
            <w:r w:rsidRPr="00AC0572">
              <w:rPr>
                <w:rFonts w:ascii="GHEA Grapalat" w:hAnsi="GHEA Grapalat" w:cs="Arial"/>
                <w:i/>
                <w:sz w:val="16"/>
                <w:szCs w:val="16"/>
              </w:rPr>
              <w:t>հաշվարկներ</w:t>
            </w:r>
          </w:p>
        </w:tc>
      </w:tr>
    </w:tbl>
    <w:p w:rsidR="00B704A6" w:rsidRPr="00AC0572" w:rsidRDefault="00B704A6" w:rsidP="00113BFF">
      <w:pPr>
        <w:rPr>
          <w:rFonts w:ascii="GHEA Grapalat" w:hAnsi="GHEA Grapalat"/>
          <w:b/>
          <w:sz w:val="22"/>
          <w:szCs w:val="22"/>
        </w:rPr>
      </w:pP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b/>
          <w:sz w:val="22"/>
          <w:szCs w:val="22"/>
        </w:rPr>
        <w:t>Արդյունաբերություն:</w:t>
      </w:r>
      <w:r w:rsidRPr="00AC0572">
        <w:rPr>
          <w:rFonts w:ascii="GHEA Grapalat" w:hAnsi="GHEA Grapalat"/>
          <w:sz w:val="22"/>
          <w:szCs w:val="22"/>
        </w:rPr>
        <w:t xml:space="preserve"> 2020 թվականի տարեսկզբին արդյունաբերության ճյուղում արձանագրված</w:t>
      </w:r>
      <w:r w:rsidRPr="00AC0572" w:rsidDel="001100E9">
        <w:rPr>
          <w:rFonts w:ascii="GHEA Grapalat" w:hAnsi="GHEA Grapalat"/>
          <w:sz w:val="22"/>
          <w:szCs w:val="22"/>
        </w:rPr>
        <w:t xml:space="preserve"> </w:t>
      </w:r>
      <w:r w:rsidRPr="00AC0572">
        <w:rPr>
          <w:rFonts w:ascii="GHEA Grapalat" w:hAnsi="GHEA Grapalat"/>
          <w:sz w:val="22"/>
          <w:szCs w:val="22"/>
        </w:rPr>
        <w:t>երկնիշ աճի տեմպերը</w:t>
      </w:r>
      <w:r w:rsidRPr="00AC0572">
        <w:rPr>
          <w:rFonts w:ascii="GHEA Grapalat" w:hAnsi="GHEA Grapalat"/>
          <w:sz w:val="22"/>
          <w:szCs w:val="22"/>
          <w:vertAlign w:val="superscript"/>
        </w:rPr>
        <w:footnoteReference w:id="1"/>
      </w:r>
      <w:r w:rsidRPr="00AC0572">
        <w:rPr>
          <w:rFonts w:ascii="GHEA Grapalat" w:hAnsi="GHEA Grapalat"/>
          <w:sz w:val="22"/>
          <w:szCs w:val="22"/>
          <w:vertAlign w:val="superscript"/>
        </w:rPr>
        <w:t xml:space="preserve"> </w:t>
      </w:r>
      <w:r w:rsidRPr="00AC0572">
        <w:rPr>
          <w:rFonts w:ascii="GHEA Grapalat" w:hAnsi="GHEA Grapalat"/>
          <w:sz w:val="22"/>
          <w:szCs w:val="22"/>
        </w:rPr>
        <w:t>նվազեցին։ 2020 թվականին արդյունաբերությունը նվազել է 0.9%-ով՝ պայմանավորված ներքին պահանջարկի նվազմամբ: Արդյունաբերության անկմանը նպաստել են մշակող արդյունաբերությունը՝ 2.7 տոկոսային կետով (անկումը՝ 3.9%) և ջրամատակարարում, կոյուղի, թափոնների կառավարում և վերամշակում ենթաճյուղը՝ 0.2 տոկոսային կետով (նվազումը՝ 13.9%)։ Ճյուղի անկմանը հակազդել է հանքագործական արդյունաբերություն և բացահանքերի շահագործում ենթաճյուղը՝ 1.9 տոկոսային կետով (աճը՝ 11.6%)։ Էլեկտրաէներգիայի, գազի, գոլորշու և լավորակ օդի մատակարարում ենթաճյուղն աճել է 0.1%-ով՝ 0-ական նպաստում ունենալով արդյունաբերության ճյուղի անկմանը։</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Հանքագործական արդյունաբերություն և բացահանքերի շահագործում ենթաճյուղի աճը հիմնականում պայմանավորված է եղել մետաղական հանքաքարի արդյունահանման 11.5% աճով:</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Մշակող արդյունաբերության նվազումը պայմանավորված է եղել ինչպես ներքին, այնպես էլ արտաքին պահանջարկի նվազմամբ։ Ճյուղի անկման</w:t>
      </w:r>
      <w:r w:rsidRPr="008D2A1B">
        <w:rPr>
          <w:rFonts w:ascii="GHEA Grapalat" w:hAnsi="GHEA Grapalat"/>
          <w:sz w:val="22"/>
          <w:szCs w:val="22"/>
        </w:rPr>
        <w:t>ն</w:t>
      </w:r>
      <w:r w:rsidRPr="00AC0572">
        <w:rPr>
          <w:rFonts w:ascii="GHEA Grapalat" w:hAnsi="GHEA Grapalat"/>
          <w:sz w:val="22"/>
          <w:szCs w:val="22"/>
        </w:rPr>
        <w:t xml:space="preserve"> էական նպաստում են ունեցել ծխախոտային արտադրատեսակների արտադրությունը` 2.6 տոկոսային կետով (նվազումը՝ 19.7%), խմիչքների արտադրությունը՝ 1.6 տոկոսային կետով (նվազումը՝ 12.9%)։ Ճյուղի անկմանը հիմնականում հակազդել են հիմնային մետաղների արտադրությունը՝ 1.1 տոկոսային կետով (աճը՝ 9.4%), այլ ոչ մետաղական հանքային արտադրատեսակների արտադրությունը՝ 0.5 տոկոսային կետով (աճը՝ 9.3%)։</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b/>
          <w:sz w:val="22"/>
          <w:szCs w:val="22"/>
        </w:rPr>
        <w:t>Գյուղատնտեսություն:</w:t>
      </w:r>
      <w:r w:rsidRPr="00AC0572">
        <w:rPr>
          <w:rFonts w:ascii="GHEA Grapalat" w:hAnsi="GHEA Grapalat"/>
          <w:sz w:val="22"/>
          <w:szCs w:val="22"/>
        </w:rPr>
        <w:t xml:space="preserve"> Չնայած գյուղատնտեսության ավելացված արժեքի անկմանը</w:t>
      </w:r>
      <w:r w:rsidRPr="008D2A1B">
        <w:rPr>
          <w:rFonts w:ascii="GHEA Grapalat" w:hAnsi="GHEA Grapalat"/>
          <w:sz w:val="22"/>
          <w:szCs w:val="22"/>
        </w:rPr>
        <w:t>`</w:t>
      </w:r>
      <w:r w:rsidRPr="00AC0572">
        <w:rPr>
          <w:rFonts w:ascii="GHEA Grapalat" w:hAnsi="GHEA Grapalat"/>
          <w:sz w:val="22"/>
          <w:szCs w:val="22"/>
        </w:rPr>
        <w:t xml:space="preserve"> 2020 թվականին գյուղատնտեսության և ձկնորսության համախառն արտադրանք</w:t>
      </w:r>
      <w:r w:rsidRPr="008D2A1B">
        <w:rPr>
          <w:rFonts w:ascii="GHEA Grapalat" w:hAnsi="GHEA Grapalat"/>
          <w:sz w:val="22"/>
          <w:szCs w:val="22"/>
        </w:rPr>
        <w:t>ն</w:t>
      </w:r>
      <w:r w:rsidRPr="00AC0572">
        <w:rPr>
          <w:rFonts w:ascii="GHEA Grapalat" w:hAnsi="GHEA Grapalat"/>
          <w:sz w:val="22"/>
          <w:szCs w:val="22"/>
        </w:rPr>
        <w:t xml:space="preserve"> իրական արտահայտությամբ աճել է 1.5%-ով</w:t>
      </w:r>
      <w:r w:rsidRPr="00AC0572">
        <w:rPr>
          <w:rFonts w:ascii="GHEA Grapalat" w:hAnsi="GHEA Grapalat"/>
          <w:sz w:val="22"/>
          <w:szCs w:val="22"/>
          <w:vertAlign w:val="superscript"/>
        </w:rPr>
        <w:footnoteReference w:id="2"/>
      </w:r>
      <w:r w:rsidRPr="00AC0572">
        <w:rPr>
          <w:rFonts w:ascii="GHEA Grapalat" w:hAnsi="GHEA Grapalat"/>
          <w:sz w:val="22"/>
          <w:szCs w:val="22"/>
        </w:rPr>
        <w:t>: Գյուղատնտեսության թողարկման աճին հիմնականում նպաստել է բուսաբուծությունը՝ 1.0 տոկոսային կետով (աճը՝ 2.3%): Բուսաբուծության աճը պայմանավորված է եղել հացահատիկի 22.3%, խաղողի՝ 21.7%, կարտոֆիլի բերքի` 5.7% և բանջարեղենի 4.7% աճերով։ Միևնույն ժամանակ պտուղ, հատապտուղներ և բոստան ենթաճյուղերը համապատասխանաբար 12.3% և 6.6% նվազմամբ հակազդել են գյուղատնտեսության աճին:</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Գյուղատնտեսության համախառն արտադրանքի աճին նպաստել է նաև անասնաբուծությունը՝ 0.3 տոկոսային կետով (աճը՝ 0.6%): Անասնաբուծության աճը պայմանավորված է եղել ձվի և մսի արտադրության համապատասխանաբար 4.7% և 0.4% աճերով: Կաթի արտադրությունը բացասաբար է ազդել գյուղատնտեսության թողարկման</w:t>
      </w:r>
      <w:r w:rsidRPr="008D2A1B">
        <w:rPr>
          <w:rFonts w:ascii="GHEA Grapalat" w:hAnsi="GHEA Grapalat"/>
          <w:sz w:val="22"/>
          <w:szCs w:val="22"/>
        </w:rPr>
        <w:t xml:space="preserve"> վրա</w:t>
      </w:r>
      <w:r w:rsidRPr="00AC0572">
        <w:rPr>
          <w:rFonts w:ascii="GHEA Grapalat" w:hAnsi="GHEA Grapalat"/>
          <w:sz w:val="22"/>
          <w:szCs w:val="22"/>
        </w:rPr>
        <w:t xml:space="preserve">՝ նվազելով 2.0%-ով: </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Ձկնորսությունը 0.2 տոկոսային կետով (աճը՝ 4.4%) դրական է նպաստել գյուղատնտեսության աճին:</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b/>
          <w:sz w:val="22"/>
          <w:szCs w:val="22"/>
        </w:rPr>
        <w:t>Շինարարություն:</w:t>
      </w:r>
      <w:r w:rsidRPr="00AC0572">
        <w:rPr>
          <w:rFonts w:ascii="GHEA Grapalat" w:hAnsi="GHEA Grapalat"/>
          <w:sz w:val="22"/>
          <w:szCs w:val="22"/>
        </w:rPr>
        <w:t xml:space="preserve"> 2020 թվականի տարեսկզբին շինարարության ճյուղում արձանագրված աճի տեմպերը կտրուկ նվազեցին</w:t>
      </w:r>
      <w:r w:rsidRPr="008D2A1B">
        <w:rPr>
          <w:rFonts w:ascii="GHEA Grapalat" w:hAnsi="GHEA Grapalat"/>
          <w:sz w:val="22"/>
          <w:szCs w:val="22"/>
        </w:rPr>
        <w:t>,</w:t>
      </w:r>
      <w:r w:rsidRPr="00AC0572">
        <w:rPr>
          <w:rFonts w:ascii="GHEA Grapalat" w:hAnsi="GHEA Grapalat"/>
          <w:sz w:val="22"/>
          <w:szCs w:val="22"/>
        </w:rPr>
        <w:t xml:space="preserve"> և տարվա արդյունքներով արձանագրվեց ճյուղի էական անկում: 2020 թվականին շինարարությունը նվազել է 9.5%-ով, որին 8.2 տոկոսային կետով նպաստել է բնակչության (նվազումը՝ 34.3%) և 3.1 տոկոսային կետով՝ կազմակերպությունների (նվազումը՝ 7.8%) միջոցներով իրականացված շինարարությունը: Շինարարության նվազմանը նպաստել է նաև մարդասիրական օգնության միջոցներով իրականացված շինարարության ծավալների նվազումը (նպաստումը՝ 0.7 տոկոսային կետ, նվազումը՝ 68.4%): Շինարարության նվազմանը հակազդել են 1.7 տոկոսային կետով՝ պետական բյուջեի (աճը՝ 6.0%, չնայած միջազգային վարկերի հաշվին իրականացվող շինարարությունը նվազել է 6.2%-ով՝ շինարարության աճին հակազդելով 1.0 տոկոսային կետով)</w:t>
      </w:r>
      <w:r w:rsidRPr="00AC0572">
        <w:rPr>
          <w:rFonts w:ascii="GHEA Grapalat" w:hAnsi="GHEA Grapalat"/>
          <w:sz w:val="22"/>
          <w:szCs w:val="22"/>
          <w:vertAlign w:val="superscript"/>
        </w:rPr>
        <w:footnoteReference w:id="3"/>
      </w:r>
      <w:r w:rsidRPr="00AC0572">
        <w:rPr>
          <w:rFonts w:ascii="GHEA Grapalat" w:hAnsi="GHEA Grapalat"/>
          <w:sz w:val="22"/>
          <w:szCs w:val="22"/>
        </w:rPr>
        <w:t xml:space="preserve"> և 0.9 տոկոսային կետով՝ համայնքների միջոցներով (աճը՝ 43.2%) իրականացված շինարարության աճերը։</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 xml:space="preserve">Ըստ տնտեսական գործունեության տեսակների` շինարարության նվազմանը նպաստել են հիմնականում անշարժ գույքի հետ կապված գործունեությունը՝ 5.3 տոկոսային կետով (նվազումը՝ 19.6%), մշակող արդյունաբերությունը՝ 3.8 տոկոսային կետով (նվազումը՝ 68.0%), ինչպես նաև կացության և հանրային սննդի կազմակերպումը՝ 2.5 տոկոսային կետով (նվազումը՝ 52.1%): Շինարարության նվազմանը հիմնականում հակազդել է էլեկտրականության, գազի, գոլորշու և լավորակ օդի մատակարարում ենթաճյուղը՝ 6.0 տոկոսային կետով (աճը՝ 26.4%): </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 xml:space="preserve">Շինարարության վարկավորման (այդ թվում՝ նաև հիփոթեքային վարկերի) ծավալների աճը որոշակիորեն մեղմել է ճյուղի նվազման տեմպը: </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b/>
          <w:sz w:val="22"/>
          <w:szCs w:val="22"/>
        </w:rPr>
        <w:t>Ծառայություններ:</w:t>
      </w:r>
      <w:r w:rsidRPr="00AC0572">
        <w:rPr>
          <w:rFonts w:ascii="GHEA Grapalat" w:hAnsi="GHEA Grapalat"/>
          <w:sz w:val="22"/>
          <w:szCs w:val="22"/>
        </w:rPr>
        <w:t xml:space="preserve"> 2020 թվականի տարեսկզբից ծառայությունների և առևտրի ճյուղերում արձանագրված աճի բարձր տեմպերը կտրուկ նվազեցին</w:t>
      </w:r>
      <w:r w:rsidRPr="008D2A1B">
        <w:rPr>
          <w:rFonts w:ascii="GHEA Grapalat" w:hAnsi="GHEA Grapalat"/>
          <w:sz w:val="22"/>
          <w:szCs w:val="22"/>
        </w:rPr>
        <w:t>,</w:t>
      </w:r>
      <w:r w:rsidRPr="00AC0572">
        <w:rPr>
          <w:rFonts w:ascii="GHEA Grapalat" w:hAnsi="GHEA Grapalat"/>
          <w:sz w:val="22"/>
          <w:szCs w:val="22"/>
        </w:rPr>
        <w:t xml:space="preserve"> և տարվա արդյունքներով ճյուղերում արձանագրվեց երկնիշ անկում: Ծառայությունները նվազել են 14.7%-ով, ինչին հիմնականում նպաստել են մշակույթ, զվարճություններ և հանգիստ ենթաճյուղը՝ 4.6 տոկոսային կետով (նվազումը՝ 19.5%), կացության և հանրային սննդի կազմակերպման ոլորտը՝ 4.2 տոկոսային կետով (նվազումը՝ 45.0%), տրանսպորտը՝ 4.1 տոկոսային կետով (նվազումը՝ 35.2%), ինչպես նաև վարչարարական և օժանդակ գործունեության ոլորտը՝ 2.1 տոկոսային կետով (նվազումը՝ 46.0%)։ Ծառայությունների նվազմանը հակազդել են ֆինանսական և ապահովագրական գործունեությունը՝ 1.3 տոկոսային կետով (աճը՝ 6.2%)</w:t>
      </w:r>
      <w:r w:rsidRPr="008D2A1B">
        <w:rPr>
          <w:rFonts w:ascii="GHEA Grapalat" w:hAnsi="GHEA Grapalat"/>
          <w:sz w:val="22"/>
          <w:szCs w:val="22"/>
        </w:rPr>
        <w:t>,</w:t>
      </w:r>
      <w:r w:rsidRPr="00AC0572">
        <w:rPr>
          <w:rFonts w:ascii="GHEA Grapalat" w:hAnsi="GHEA Grapalat"/>
          <w:sz w:val="22"/>
          <w:szCs w:val="22"/>
        </w:rPr>
        <w:t xml:space="preserve"> և տեղեկատվություն և կապը՝ 0.8 տոկոսային կետով (աճը՝ 6.1%)։</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Առևտրի շրջանառությունը նախորդ տարվա նկատմամբ նվազել է 14.0%</w:t>
      </w:r>
      <w:r w:rsidRPr="00AC0572">
        <w:rPr>
          <w:rFonts w:ascii="GHEA Grapalat" w:hAnsi="GHEA Grapalat"/>
          <w:sz w:val="22"/>
          <w:szCs w:val="22"/>
        </w:rPr>
        <w:noBreakHyphen/>
        <w:t>ով, ինչին նպաստել են մանրածախ առևտուրը՝ 8.3 տոկոսային կետով (նվազումը՝ 17.3%)</w:t>
      </w:r>
      <w:r w:rsidRPr="008D2A1B">
        <w:rPr>
          <w:rFonts w:ascii="GHEA Grapalat" w:hAnsi="GHEA Grapalat"/>
          <w:sz w:val="22"/>
          <w:szCs w:val="22"/>
        </w:rPr>
        <w:t>,</w:t>
      </w:r>
      <w:r w:rsidRPr="00AC0572">
        <w:rPr>
          <w:rFonts w:ascii="GHEA Grapalat" w:hAnsi="GHEA Grapalat"/>
          <w:sz w:val="22"/>
          <w:szCs w:val="22"/>
        </w:rPr>
        <w:t xml:space="preserve"> և մեծածախ առևտուրը՝ 4.4 տոկոսային կետով (նվազումը՝ 9.0%): Ավտոմեքենաների առևտուրը ևս բացասաբար է ազդել առևտրի շրջանառության</w:t>
      </w:r>
      <w:r w:rsidRPr="008D2A1B">
        <w:rPr>
          <w:rFonts w:ascii="GHEA Grapalat" w:hAnsi="GHEA Grapalat"/>
          <w:sz w:val="22"/>
          <w:szCs w:val="22"/>
        </w:rPr>
        <w:t xml:space="preserve"> վրա</w:t>
      </w:r>
      <w:r w:rsidRPr="00AC0572">
        <w:rPr>
          <w:rFonts w:ascii="GHEA Grapalat" w:hAnsi="GHEA Grapalat"/>
          <w:sz w:val="22"/>
          <w:szCs w:val="22"/>
        </w:rPr>
        <w:t>՝ 1.3 տոկոսային կետով (նվազումը՝ 33.5%):</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Ծառայությունների և առևտրի վարկավորման ծավալների աճը որոշակիորեն մեղմել է ճյուղի նվազման տեմպը:</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 xml:space="preserve">2020 թվականին ընդհանուր օգտագործման տրանսպորտով բեռնափոխադրումների ծավալներն աճել են, իսկ ուղևորափոխադրումներինը՝ կտրուկ նվազել: Ընդհանուր օգտագործման տրանսպորտով բեռնափոխադրումների ծավալն աճել է 0.7%-ով, ինչին 0.6 տոկոսային կետով նպաստել </w:t>
      </w:r>
      <w:r w:rsidRPr="008D2A1B">
        <w:rPr>
          <w:rFonts w:ascii="GHEA Grapalat" w:hAnsi="GHEA Grapalat"/>
          <w:sz w:val="22"/>
          <w:szCs w:val="22"/>
        </w:rPr>
        <w:t>են</w:t>
      </w:r>
      <w:r w:rsidRPr="00AC0572">
        <w:rPr>
          <w:rFonts w:ascii="GHEA Grapalat" w:hAnsi="GHEA Grapalat"/>
          <w:sz w:val="22"/>
          <w:szCs w:val="22"/>
        </w:rPr>
        <w:t xml:space="preserve"> ավտոմոբիլային տրանսպորտով բեռնափոխադրումները (աճը` 0.9%), որն էլ իր հերթին պայմանավորված է եղել ներհանրապետական բեռնափոխադրումների</w:t>
      </w:r>
      <w:r w:rsidRPr="00AC0572">
        <w:rPr>
          <w:rFonts w:ascii="GHEA Grapalat" w:hAnsi="GHEA Grapalat"/>
          <w:sz w:val="22"/>
          <w:szCs w:val="22"/>
          <w:vertAlign w:val="superscript"/>
        </w:rPr>
        <w:footnoteReference w:id="4"/>
      </w:r>
      <w:r w:rsidRPr="00AC0572">
        <w:rPr>
          <w:rFonts w:ascii="GHEA Grapalat" w:hAnsi="GHEA Grapalat"/>
          <w:sz w:val="22"/>
          <w:szCs w:val="22"/>
        </w:rPr>
        <w:t xml:space="preserve"> 4.0% աճով (նպաստումը՝ 1.6 տոկոսային կետ): Երկաթուղային և օդային բեռնափոխադրումների ծավալները նվազել են համապատասխանաբար 0.4%</w:t>
      </w:r>
      <w:r w:rsidRPr="008D2A1B">
        <w:rPr>
          <w:rFonts w:ascii="GHEA Grapalat" w:hAnsi="GHEA Grapalat"/>
          <w:sz w:val="22"/>
          <w:szCs w:val="22"/>
        </w:rPr>
        <w:t>-ով</w:t>
      </w:r>
      <w:r w:rsidRPr="00AC0572">
        <w:rPr>
          <w:rFonts w:ascii="GHEA Grapalat" w:hAnsi="GHEA Grapalat"/>
          <w:sz w:val="22"/>
          <w:szCs w:val="22"/>
        </w:rPr>
        <w:t xml:space="preserve"> և 22.7%</w:t>
      </w:r>
      <w:r w:rsidRPr="00AC0572">
        <w:rPr>
          <w:rFonts w:ascii="GHEA Grapalat" w:hAnsi="GHEA Grapalat"/>
          <w:sz w:val="22"/>
          <w:szCs w:val="22"/>
        </w:rPr>
        <w:noBreakHyphen/>
        <w:t>ով` հակազդելով բեռնափոխադրումների ընդհանուր ծավալի աճին (նպաստումները՝ համապատասխանաբար 0.1 և 0.03 տոկոսային կետեր)։ Իսկ մայրուղային խողովակաշարային բեռնափոխադրումների ծավալներն աճել են 1.8%</w:t>
      </w:r>
      <w:r w:rsidRPr="00AC0572">
        <w:rPr>
          <w:rFonts w:ascii="GHEA Grapalat" w:hAnsi="GHEA Grapalat"/>
          <w:sz w:val="22"/>
          <w:szCs w:val="22"/>
        </w:rPr>
        <w:noBreakHyphen/>
        <w:t xml:space="preserve">ով՝ 0.2 տոկոսային կետով նպաստելով ընդհանուր բեռնափոխադրումների աճին։ </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Ուղևորափոխադրումների ծավալը նվազել է 64.1%-ով` հիմնականում պայմանավորված ավտոմոբիլային տրանսպորտային միջոցներով իրականացված ուղևորափոխադրումների 66.7% նվազ</w:t>
      </w:r>
      <w:r w:rsidRPr="008D2A1B">
        <w:rPr>
          <w:rFonts w:ascii="GHEA Grapalat" w:hAnsi="GHEA Grapalat"/>
          <w:sz w:val="22"/>
          <w:szCs w:val="22"/>
        </w:rPr>
        <w:t>մամբ</w:t>
      </w:r>
      <w:r w:rsidRPr="00AC0572">
        <w:rPr>
          <w:rFonts w:ascii="GHEA Grapalat" w:hAnsi="GHEA Grapalat"/>
          <w:sz w:val="22"/>
          <w:szCs w:val="22"/>
        </w:rPr>
        <w:t xml:space="preserve"> (նպաստումը՝ 56.5 տոկոսային կետ): Ուղևորափոխադրումների նվազմանը նպաստել են նաև էլեկտրական տրանսպորտով (6.1 տոկոսային կետով), օդային տրանսպորտով (1.4 տոկոսային կետով) և երկաթուղային տրանսպորտով (0.06 տոկոսային կետով) իրականացված ուղևորափոխադրումները (նվազումները համապատասխանաբար՝ 46.2%, 75.4% և 28.6%):</w:t>
      </w:r>
    </w:p>
    <w:p w:rsidR="00B704A6" w:rsidRPr="00AC0572" w:rsidRDefault="00B704A6" w:rsidP="00113BFF">
      <w:pPr>
        <w:spacing w:line="360" w:lineRule="auto"/>
        <w:ind w:firstLine="567"/>
        <w:jc w:val="both"/>
        <w:rPr>
          <w:rFonts w:ascii="GHEA Grapalat" w:hAnsi="GHEA Grapalat"/>
          <w:sz w:val="22"/>
          <w:szCs w:val="22"/>
        </w:rPr>
      </w:pPr>
      <w:r w:rsidRPr="00AC0572">
        <w:rPr>
          <w:rFonts w:ascii="GHEA Grapalat" w:hAnsi="GHEA Grapalat"/>
          <w:sz w:val="22"/>
          <w:szCs w:val="22"/>
        </w:rPr>
        <w:t>Տեղեկատվության և կապի ծառայությունների աճը պայմանավորված է ՏՏ և ինտերնետային ծառայություն</w:t>
      </w:r>
      <w:r w:rsidRPr="008D2A1B">
        <w:rPr>
          <w:rFonts w:ascii="GHEA Grapalat" w:hAnsi="GHEA Grapalat"/>
          <w:sz w:val="22"/>
          <w:szCs w:val="22"/>
        </w:rPr>
        <w:t>ն</w:t>
      </w:r>
      <w:r w:rsidRPr="00AC0572">
        <w:rPr>
          <w:rFonts w:ascii="GHEA Grapalat" w:hAnsi="GHEA Grapalat"/>
          <w:sz w:val="22"/>
          <w:szCs w:val="22"/>
        </w:rPr>
        <w:t>եր</w:t>
      </w:r>
      <w:r w:rsidRPr="008D2A1B">
        <w:rPr>
          <w:rFonts w:ascii="GHEA Grapalat" w:hAnsi="GHEA Grapalat"/>
          <w:sz w:val="22"/>
          <w:szCs w:val="22"/>
        </w:rPr>
        <w:t>ի</w:t>
      </w:r>
      <w:r w:rsidRPr="00AC0572">
        <w:rPr>
          <w:rFonts w:ascii="GHEA Grapalat" w:hAnsi="GHEA Grapalat"/>
          <w:sz w:val="22"/>
          <w:szCs w:val="22"/>
        </w:rPr>
        <w:t xml:space="preserve"> աճով: Սակայն կապի ծառայություններ</w:t>
      </w:r>
      <w:r w:rsidRPr="008D2A1B">
        <w:rPr>
          <w:rFonts w:ascii="GHEA Grapalat" w:hAnsi="GHEA Grapalat"/>
          <w:sz w:val="22"/>
          <w:szCs w:val="22"/>
        </w:rPr>
        <w:t>ն</w:t>
      </w:r>
      <w:r w:rsidRPr="00AC0572">
        <w:rPr>
          <w:rFonts w:ascii="GHEA Grapalat" w:hAnsi="GHEA Grapalat"/>
          <w:sz w:val="22"/>
          <w:szCs w:val="22"/>
        </w:rPr>
        <w:t xml:space="preserve"> ընդհանուր առմամբ նախորդ տարվա համեմատ նվազել են: Կապի ծառայությունների 5.4% նվազումը հիմնականում պայմանավորված է եղել հեռահաղորդակցության 4.5% նվազմամբ (նպաստումը՝ 4.1 տոկոսային կետ), որին հիմնականում նպաստել է (9.4 տոկոսային կետով) բջջային հեռախոսային ծառայությունների նվազումը (23.7%): Իսկ ինտերնետ հասանելիության 10.6% աճը 4.2 տոկոսային կետով հակազդել է հեռահաղորդակցության նվազմանը։</w:t>
      </w:r>
    </w:p>
    <w:p w:rsidR="00B704A6" w:rsidRPr="008D2A1B" w:rsidRDefault="00B704A6" w:rsidP="00667CC3">
      <w:pPr>
        <w:spacing w:line="360" w:lineRule="auto"/>
        <w:ind w:firstLine="567"/>
        <w:jc w:val="both"/>
        <w:rPr>
          <w:rFonts w:ascii="GHEA Grapalat" w:hAnsi="GHEA Grapalat"/>
          <w:sz w:val="22"/>
          <w:szCs w:val="22"/>
        </w:rPr>
      </w:pPr>
    </w:p>
    <w:p w:rsidR="00B704A6" w:rsidRPr="00AC0572" w:rsidRDefault="00B704A6" w:rsidP="0053307F">
      <w:pPr>
        <w:pStyle w:val="Heading2"/>
        <w:spacing w:before="0"/>
        <w:rPr>
          <w:bCs/>
        </w:rPr>
      </w:pPr>
      <w:bookmarkStart w:id="18" w:name="_Toc6389319"/>
      <w:bookmarkStart w:id="19" w:name="_Toc37763586"/>
      <w:bookmarkStart w:id="20" w:name="_Toc69232223"/>
      <w:r w:rsidRPr="00AC0572">
        <w:rPr>
          <w:bCs/>
        </w:rPr>
        <w:t>Աշխատանքի շուկա</w:t>
      </w:r>
      <w:bookmarkEnd w:id="18"/>
      <w:bookmarkEnd w:id="19"/>
      <w:bookmarkEnd w:id="20"/>
    </w:p>
    <w:p w:rsidR="00B704A6" w:rsidRPr="00AC0572" w:rsidRDefault="00B704A6" w:rsidP="00F405C8">
      <w:pPr>
        <w:spacing w:line="360" w:lineRule="auto"/>
        <w:ind w:firstLine="567"/>
        <w:jc w:val="both"/>
        <w:rPr>
          <w:rFonts w:ascii="GHEA Grapalat" w:hAnsi="GHEA Grapalat"/>
          <w:sz w:val="22"/>
          <w:szCs w:val="22"/>
        </w:rPr>
      </w:pPr>
      <w:bookmarkStart w:id="21" w:name="_Toc6389320"/>
      <w:r w:rsidRPr="00AC0572">
        <w:rPr>
          <w:rFonts w:ascii="GHEA Grapalat" w:hAnsi="GHEA Grapalat"/>
          <w:sz w:val="22"/>
          <w:szCs w:val="22"/>
        </w:rPr>
        <w:t xml:space="preserve">2020 թվականին աշխատանքի շուկան կրել է ինչպես համավարակի և դրա հետ կապված սահմանափակումների, այնպես էլ </w:t>
      </w:r>
      <w:r w:rsidRPr="008D2A1B">
        <w:rPr>
          <w:rFonts w:ascii="GHEA Grapalat" w:hAnsi="GHEA Grapalat"/>
          <w:sz w:val="22"/>
          <w:szCs w:val="22"/>
        </w:rPr>
        <w:t>Արցախյան պատերազմ</w:t>
      </w:r>
      <w:r w:rsidRPr="00AC0572">
        <w:rPr>
          <w:rFonts w:ascii="GHEA Grapalat" w:hAnsi="GHEA Grapalat"/>
          <w:sz w:val="22"/>
          <w:szCs w:val="22"/>
        </w:rPr>
        <w:t>ի բացասական ազդեցությունները։</w:t>
      </w:r>
    </w:p>
    <w:p w:rsidR="00B704A6" w:rsidRPr="00AC0572" w:rsidRDefault="00B704A6" w:rsidP="00F405C8">
      <w:pPr>
        <w:spacing w:line="360" w:lineRule="auto"/>
        <w:ind w:firstLine="567"/>
        <w:jc w:val="both"/>
        <w:rPr>
          <w:rFonts w:ascii="GHEA Grapalat" w:hAnsi="GHEA Grapalat"/>
          <w:sz w:val="22"/>
          <w:szCs w:val="22"/>
        </w:rPr>
      </w:pPr>
      <w:r w:rsidRPr="00AC0572">
        <w:rPr>
          <w:rFonts w:ascii="GHEA Grapalat" w:hAnsi="GHEA Grapalat"/>
          <w:sz w:val="22"/>
          <w:szCs w:val="22"/>
        </w:rPr>
        <w:t xml:space="preserve">Գործազրկության մակարդակը 2020 թվականի առաջին եռամսյակում նախորդ տարվա նույն ժամանակաշրջանի նկատմամբ նվազել է, սակայն հաջորդող եռամսյակների ընթացքում աստիճանաբար աճել է՝ կազմելով համապատասխանաբար 17.5% և 18.1%, իսկ չորրորդ եռամսյակում՝ նվազել 1.1 տոկոսային կետով՝ կազմելով 16.0%: </w:t>
      </w:r>
    </w:p>
    <w:p w:rsidR="00B704A6" w:rsidRPr="00AC0572" w:rsidRDefault="00B704A6" w:rsidP="00F405C8">
      <w:pPr>
        <w:spacing w:line="360" w:lineRule="auto"/>
        <w:ind w:firstLine="567"/>
        <w:jc w:val="both"/>
        <w:rPr>
          <w:rFonts w:ascii="GHEA Grapalat" w:hAnsi="GHEA Grapalat"/>
          <w:sz w:val="22"/>
          <w:szCs w:val="22"/>
        </w:rPr>
      </w:pPr>
      <w:r w:rsidRPr="00AC0572">
        <w:rPr>
          <w:rFonts w:ascii="GHEA Grapalat" w:hAnsi="GHEA Grapalat"/>
          <w:sz w:val="22"/>
          <w:szCs w:val="22"/>
        </w:rPr>
        <w:t>Չնայած զբաղվածների թվի 2020 թվականի առաջին եռամսյակում 0.2% աճին</w:t>
      </w:r>
      <w:r w:rsidRPr="008D2A1B">
        <w:rPr>
          <w:rFonts w:ascii="GHEA Grapalat" w:hAnsi="GHEA Grapalat"/>
          <w:sz w:val="22"/>
          <w:szCs w:val="22"/>
        </w:rPr>
        <w:t>՝</w:t>
      </w:r>
      <w:r w:rsidRPr="00AC0572">
        <w:rPr>
          <w:rFonts w:ascii="GHEA Grapalat" w:hAnsi="GHEA Grapalat"/>
          <w:sz w:val="22"/>
          <w:szCs w:val="22"/>
        </w:rPr>
        <w:t xml:space="preserve"> տարվա հաջորդող եռամսյակներին այն աստիճանաբար նվազել է համապատասխանաբար 2.4%-ով, 3.8%</w:t>
      </w:r>
      <w:r w:rsidRPr="008D2A1B">
        <w:rPr>
          <w:rFonts w:ascii="GHEA Grapalat" w:hAnsi="GHEA Grapalat"/>
          <w:sz w:val="22"/>
          <w:szCs w:val="22"/>
        </w:rPr>
        <w:noBreakHyphen/>
      </w:r>
      <w:r w:rsidRPr="00AC0572">
        <w:rPr>
          <w:rFonts w:ascii="GHEA Grapalat" w:hAnsi="GHEA Grapalat"/>
          <w:sz w:val="22"/>
          <w:szCs w:val="22"/>
        </w:rPr>
        <w:t>ով և 1.3%-ով։</w:t>
      </w:r>
    </w:p>
    <w:p w:rsidR="00B704A6" w:rsidRPr="00AC0572" w:rsidRDefault="00B704A6" w:rsidP="00F405C8">
      <w:pPr>
        <w:spacing w:line="360" w:lineRule="auto"/>
        <w:ind w:firstLine="567"/>
        <w:jc w:val="both"/>
        <w:rPr>
          <w:rFonts w:ascii="GHEA Grapalat" w:hAnsi="GHEA Grapalat"/>
          <w:sz w:val="22"/>
          <w:szCs w:val="22"/>
        </w:rPr>
      </w:pPr>
      <w:r w:rsidRPr="00AC0572">
        <w:rPr>
          <w:rFonts w:ascii="GHEA Grapalat" w:hAnsi="GHEA Grapalat"/>
          <w:sz w:val="22"/>
          <w:szCs w:val="22"/>
        </w:rPr>
        <w:t>2020 թվականի առաջին եռամսյակում արձանագրված աշխատավարձի աճի բարձր տեմպերը նվազել են հաջորդող եռամսյակներին։ Արդյունքում միջին ամսական անվանական աշխատավարձը 2020 թվականին նախորդ տարվա նկատմամբ աճել է 3.9%-ով՝ կազմելով 189,716 ՀՀ դրամ: Պետական հատվածում միջին ամսական անվանական աշխատավարձն աճել է 5.3%-ով՝ կազմելով 170,264 ՀՀ դրամ, իսկ մասնավոր հատվածում՝ 3.0%-ով և կազմել է 198,964 ՀՀ դրամ: Իրական աշխատավարձը 2020 թվականին աճել է 2</w:t>
      </w:r>
      <w:r w:rsidRPr="00AC0572">
        <w:rPr>
          <w:rFonts w:ascii="MS Mincho" w:eastAsia="MS Mincho" w:hAnsi="MS Mincho" w:cs="MS Mincho" w:hint="eastAsia"/>
          <w:sz w:val="22"/>
          <w:szCs w:val="22"/>
        </w:rPr>
        <w:t>․</w:t>
      </w:r>
      <w:r w:rsidRPr="00AC0572">
        <w:rPr>
          <w:rFonts w:ascii="GHEA Grapalat" w:hAnsi="GHEA Grapalat"/>
          <w:sz w:val="22"/>
          <w:szCs w:val="22"/>
        </w:rPr>
        <w:t>7%-ով։</w:t>
      </w:r>
    </w:p>
    <w:tbl>
      <w:tblPr>
        <w:tblW w:w="1054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5242"/>
        <w:gridCol w:w="5306"/>
      </w:tblGrid>
      <w:tr w:rsidR="00B704A6" w:rsidRPr="00AC0572" w:rsidTr="00A24DF6">
        <w:trPr>
          <w:trHeight w:val="4751"/>
        </w:trPr>
        <w:tc>
          <w:tcPr>
            <w:tcW w:w="5242" w:type="dxa"/>
          </w:tcPr>
          <w:p w:rsidR="00B704A6" w:rsidRPr="00AC0572" w:rsidRDefault="00F821EA" w:rsidP="00A24DF6">
            <w:pPr>
              <w:spacing w:line="360" w:lineRule="auto"/>
              <w:jc w:val="both"/>
              <w:rPr>
                <w:rFonts w:ascii="GHEA Grapalat" w:hAnsi="GHEA Grapalat"/>
              </w:rPr>
            </w:pPr>
            <w:r w:rsidRPr="00AC0572">
              <w:rPr>
                <w:rFonts w:ascii="GHEA Grapalat" w:hAnsi="GHEA Grapalat"/>
                <w:sz w:val="22"/>
                <w:szCs w:val="22"/>
                <w:lang w:val="en-US"/>
              </w:rPr>
              <w:drawing>
                <wp:inline distT="0" distB="0" distL="0" distR="0">
                  <wp:extent cx="3181350" cy="2828925"/>
                  <wp:effectExtent l="0" t="0" r="0" b="0"/>
                  <wp:docPr id="8"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04A6" w:rsidRPr="00AC0572" w:rsidRDefault="00B704A6" w:rsidP="00A24DF6">
            <w:pPr>
              <w:spacing w:line="360" w:lineRule="auto"/>
              <w:jc w:val="both"/>
              <w:rPr>
                <w:rFonts w:ascii="GHEA Grapalat" w:hAnsi="GHEA Grapalat"/>
                <w:sz w:val="18"/>
                <w:szCs w:val="18"/>
              </w:rPr>
            </w:pPr>
            <w:r w:rsidRPr="00AC0572">
              <w:rPr>
                <w:rFonts w:ascii="GHEA Grapalat" w:hAnsi="GHEA Grapalat"/>
                <w:sz w:val="18"/>
                <w:szCs w:val="18"/>
              </w:rPr>
              <w:t>Աղբյուրը՝ ՀՀ ՎԿ</w:t>
            </w:r>
          </w:p>
        </w:tc>
        <w:tc>
          <w:tcPr>
            <w:tcW w:w="5306" w:type="dxa"/>
          </w:tcPr>
          <w:p w:rsidR="00B704A6" w:rsidRPr="00AC0572" w:rsidRDefault="00F821EA" w:rsidP="00A24DF6">
            <w:pPr>
              <w:spacing w:line="360" w:lineRule="auto"/>
              <w:jc w:val="both"/>
              <w:rPr>
                <w:rFonts w:ascii="GHEA Grapalat" w:hAnsi="GHEA Grapalat"/>
              </w:rPr>
            </w:pPr>
            <w:r w:rsidRPr="00AC0572">
              <w:rPr>
                <w:rFonts w:ascii="GHEA Grapalat" w:hAnsi="GHEA Grapalat"/>
                <w:sz w:val="22"/>
                <w:szCs w:val="22"/>
                <w:lang w:val="en-US"/>
              </w:rPr>
              <w:drawing>
                <wp:inline distT="0" distB="0" distL="0" distR="0">
                  <wp:extent cx="3143250" cy="2771775"/>
                  <wp:effectExtent l="0" t="0" r="0" b="0"/>
                  <wp:docPr id="9"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04A6" w:rsidRPr="00AC0572" w:rsidRDefault="00B704A6" w:rsidP="00A24DF6">
            <w:pPr>
              <w:spacing w:line="360" w:lineRule="auto"/>
              <w:jc w:val="both"/>
              <w:rPr>
                <w:rFonts w:ascii="GHEA Grapalat" w:hAnsi="GHEA Grapalat"/>
                <w:sz w:val="18"/>
                <w:szCs w:val="18"/>
                <w:lang w:val="en-US"/>
              </w:rPr>
            </w:pPr>
            <w:r w:rsidRPr="00AC0572">
              <w:rPr>
                <w:rFonts w:ascii="GHEA Grapalat" w:hAnsi="GHEA Grapalat"/>
                <w:sz w:val="18"/>
                <w:szCs w:val="18"/>
              </w:rPr>
              <w:t>Աղբյուրը՝ ՀՀ ՎԿ</w:t>
            </w:r>
          </w:p>
        </w:tc>
      </w:tr>
    </w:tbl>
    <w:p w:rsidR="00B704A6" w:rsidRPr="00AC0572" w:rsidRDefault="00B704A6" w:rsidP="00223D07">
      <w:pPr>
        <w:spacing w:line="360" w:lineRule="auto"/>
        <w:ind w:firstLine="567"/>
        <w:jc w:val="both"/>
        <w:rPr>
          <w:rFonts w:ascii="GHEA Grapalat" w:hAnsi="GHEA Grapalat"/>
          <w:sz w:val="22"/>
          <w:szCs w:val="22"/>
          <w:lang w:val="en-US"/>
        </w:rPr>
      </w:pPr>
    </w:p>
    <w:p w:rsidR="00B704A6" w:rsidRPr="00AC0572" w:rsidRDefault="00B704A6" w:rsidP="0053307F">
      <w:pPr>
        <w:pStyle w:val="Heading2"/>
        <w:spacing w:before="0"/>
        <w:rPr>
          <w:bCs/>
        </w:rPr>
      </w:pPr>
      <w:bookmarkStart w:id="22" w:name="_Toc37763587"/>
      <w:bookmarkStart w:id="23" w:name="_Toc69232224"/>
      <w:r w:rsidRPr="00AC0572">
        <w:rPr>
          <w:bCs/>
        </w:rPr>
        <w:t>Համախառն պահանջարկ</w:t>
      </w:r>
      <w:bookmarkEnd w:id="21"/>
      <w:bookmarkEnd w:id="22"/>
      <w:bookmarkEnd w:id="23"/>
    </w:p>
    <w:p w:rsidR="00B704A6" w:rsidRPr="008D2A1B" w:rsidRDefault="00B704A6" w:rsidP="00F405C8">
      <w:pPr>
        <w:spacing w:line="360" w:lineRule="auto"/>
        <w:ind w:firstLine="567"/>
        <w:jc w:val="both"/>
        <w:rPr>
          <w:rFonts w:ascii="GHEA Grapalat" w:hAnsi="GHEA Grapalat"/>
          <w:sz w:val="22"/>
          <w:szCs w:val="22"/>
          <w:lang w:val="de-AT"/>
        </w:rPr>
      </w:pPr>
      <w:r w:rsidRPr="008D2A1B">
        <w:rPr>
          <w:rFonts w:ascii="GHEA Grapalat" w:hAnsi="GHEA Grapalat"/>
          <w:sz w:val="22"/>
          <w:szCs w:val="22"/>
          <w:lang w:val="de-AT"/>
        </w:rPr>
        <w:t xml:space="preserve">2020 </w:t>
      </w:r>
      <w:r w:rsidRPr="00AC0572">
        <w:rPr>
          <w:rFonts w:ascii="GHEA Grapalat" w:hAnsi="GHEA Grapalat"/>
          <w:sz w:val="22"/>
          <w:szCs w:val="22"/>
          <w:lang w:val="en-US"/>
        </w:rPr>
        <w:t>թվականին</w:t>
      </w:r>
      <w:r w:rsidRPr="008D2A1B">
        <w:rPr>
          <w:rFonts w:ascii="GHEA Grapalat" w:hAnsi="GHEA Grapalat"/>
          <w:sz w:val="22"/>
          <w:szCs w:val="22"/>
          <w:lang w:val="de-AT"/>
        </w:rPr>
        <w:t xml:space="preserve">, </w:t>
      </w:r>
      <w:r w:rsidRPr="00AC0572">
        <w:rPr>
          <w:rFonts w:ascii="GHEA Grapalat" w:hAnsi="GHEA Grapalat"/>
          <w:sz w:val="22"/>
          <w:szCs w:val="22"/>
          <w:lang w:val="en-US"/>
        </w:rPr>
        <w:t>կրելով</w:t>
      </w:r>
      <w:r w:rsidRPr="008D2A1B">
        <w:rPr>
          <w:rFonts w:ascii="GHEA Grapalat" w:hAnsi="GHEA Grapalat"/>
          <w:sz w:val="22"/>
          <w:szCs w:val="22"/>
          <w:lang w:val="de-AT"/>
        </w:rPr>
        <w:t xml:space="preserve"> </w:t>
      </w:r>
      <w:r w:rsidRPr="00AC0572">
        <w:rPr>
          <w:rFonts w:ascii="GHEA Grapalat" w:hAnsi="GHEA Grapalat"/>
          <w:sz w:val="22"/>
          <w:szCs w:val="22"/>
          <w:lang w:val="en-US"/>
        </w:rPr>
        <w:t>համավարակի</w:t>
      </w:r>
      <w:r w:rsidRPr="008D2A1B">
        <w:rPr>
          <w:rFonts w:ascii="GHEA Grapalat" w:hAnsi="GHEA Grapalat"/>
          <w:sz w:val="22"/>
          <w:szCs w:val="22"/>
          <w:lang w:val="de-AT"/>
        </w:rPr>
        <w:t xml:space="preserve"> </w:t>
      </w:r>
      <w:r w:rsidRPr="00AC0572">
        <w:rPr>
          <w:rFonts w:ascii="GHEA Grapalat" w:hAnsi="GHEA Grapalat"/>
          <w:sz w:val="22"/>
          <w:szCs w:val="22"/>
          <w:lang w:val="en-US"/>
        </w:rPr>
        <w:t>և</w:t>
      </w:r>
      <w:r w:rsidRPr="008D2A1B">
        <w:rPr>
          <w:rFonts w:ascii="GHEA Grapalat" w:hAnsi="GHEA Grapalat"/>
          <w:sz w:val="22"/>
          <w:szCs w:val="22"/>
          <w:lang w:val="de-AT"/>
        </w:rPr>
        <w:t xml:space="preserve"> </w:t>
      </w:r>
      <w:r w:rsidRPr="00AC0572">
        <w:rPr>
          <w:rFonts w:ascii="GHEA Grapalat" w:hAnsi="GHEA Grapalat"/>
          <w:sz w:val="22"/>
          <w:szCs w:val="22"/>
          <w:lang w:val="en-US"/>
        </w:rPr>
        <w:t>Արցախյան</w:t>
      </w:r>
      <w:r w:rsidRPr="008D2A1B">
        <w:rPr>
          <w:rFonts w:ascii="GHEA Grapalat" w:hAnsi="GHEA Grapalat"/>
          <w:sz w:val="22"/>
          <w:szCs w:val="22"/>
          <w:lang w:val="de-AT"/>
        </w:rPr>
        <w:t xml:space="preserve"> </w:t>
      </w:r>
      <w:r w:rsidRPr="00AC0572">
        <w:rPr>
          <w:rFonts w:ascii="GHEA Grapalat" w:hAnsi="GHEA Grapalat"/>
          <w:sz w:val="22"/>
          <w:szCs w:val="22"/>
          <w:lang w:val="en-US"/>
        </w:rPr>
        <w:t>պատերազմի</w:t>
      </w:r>
      <w:r w:rsidRPr="008D2A1B">
        <w:rPr>
          <w:rFonts w:ascii="GHEA Grapalat" w:hAnsi="GHEA Grapalat"/>
          <w:sz w:val="22"/>
          <w:szCs w:val="22"/>
          <w:lang w:val="de-AT"/>
        </w:rPr>
        <w:t xml:space="preserve"> </w:t>
      </w:r>
      <w:r w:rsidRPr="00AC0572">
        <w:rPr>
          <w:rFonts w:ascii="GHEA Grapalat" w:hAnsi="GHEA Grapalat"/>
          <w:sz w:val="22"/>
          <w:szCs w:val="22"/>
          <w:lang w:val="en-US"/>
        </w:rPr>
        <w:t>բացասական</w:t>
      </w:r>
      <w:r w:rsidRPr="008D2A1B">
        <w:rPr>
          <w:rFonts w:ascii="GHEA Grapalat" w:hAnsi="GHEA Grapalat"/>
          <w:sz w:val="22"/>
          <w:szCs w:val="22"/>
          <w:lang w:val="de-AT"/>
        </w:rPr>
        <w:t xml:space="preserve"> </w:t>
      </w:r>
      <w:r w:rsidRPr="00AC0572">
        <w:rPr>
          <w:rFonts w:ascii="GHEA Grapalat" w:hAnsi="GHEA Grapalat"/>
          <w:sz w:val="22"/>
          <w:szCs w:val="22"/>
          <w:lang w:val="en-US"/>
        </w:rPr>
        <w:t>ազդեցությունները</w:t>
      </w:r>
      <w:r w:rsidRPr="008D2A1B">
        <w:rPr>
          <w:rFonts w:ascii="GHEA Grapalat" w:hAnsi="GHEA Grapalat"/>
          <w:sz w:val="22"/>
          <w:szCs w:val="22"/>
          <w:lang w:val="de-AT"/>
        </w:rPr>
        <w:t xml:space="preserve">, </w:t>
      </w:r>
      <w:r w:rsidRPr="00AC0572">
        <w:rPr>
          <w:rFonts w:ascii="GHEA Grapalat" w:hAnsi="GHEA Grapalat"/>
          <w:sz w:val="22"/>
          <w:szCs w:val="22"/>
          <w:lang w:val="en-US"/>
        </w:rPr>
        <w:t>տնտեսությունը</w:t>
      </w:r>
      <w:r w:rsidRPr="008D2A1B">
        <w:rPr>
          <w:rFonts w:ascii="GHEA Grapalat" w:hAnsi="GHEA Grapalat"/>
          <w:sz w:val="22"/>
          <w:szCs w:val="22"/>
          <w:lang w:val="de-AT"/>
        </w:rPr>
        <w:t xml:space="preserve"> </w:t>
      </w:r>
      <w:r w:rsidRPr="00AC0572">
        <w:rPr>
          <w:rFonts w:ascii="GHEA Grapalat" w:hAnsi="GHEA Grapalat"/>
          <w:sz w:val="22"/>
          <w:szCs w:val="22"/>
          <w:lang w:val="en-US"/>
        </w:rPr>
        <w:t>նվազել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պայմանավորված</w:t>
      </w:r>
      <w:r w:rsidRPr="008D2A1B">
        <w:rPr>
          <w:rFonts w:ascii="GHEA Grapalat" w:hAnsi="GHEA Grapalat"/>
          <w:sz w:val="22"/>
          <w:szCs w:val="22"/>
          <w:lang w:val="de-AT"/>
        </w:rPr>
        <w:t xml:space="preserve"> </w:t>
      </w:r>
      <w:r w:rsidRPr="00AC0572">
        <w:rPr>
          <w:rFonts w:ascii="GHEA Grapalat" w:hAnsi="GHEA Grapalat"/>
          <w:sz w:val="22"/>
          <w:szCs w:val="22"/>
          <w:lang w:val="en-US"/>
        </w:rPr>
        <w:t>ներքին</w:t>
      </w:r>
      <w:r w:rsidRPr="008D2A1B">
        <w:rPr>
          <w:rFonts w:ascii="GHEA Grapalat" w:hAnsi="GHEA Grapalat"/>
          <w:sz w:val="22"/>
          <w:szCs w:val="22"/>
          <w:lang w:val="de-AT"/>
        </w:rPr>
        <w:t xml:space="preserve"> </w:t>
      </w:r>
      <w:r w:rsidRPr="00AC0572">
        <w:rPr>
          <w:rFonts w:ascii="GHEA Grapalat" w:hAnsi="GHEA Grapalat"/>
          <w:sz w:val="22"/>
          <w:szCs w:val="22"/>
          <w:lang w:val="en-US"/>
        </w:rPr>
        <w:t>պահանջարկի</w:t>
      </w:r>
      <w:r w:rsidRPr="008D2A1B">
        <w:rPr>
          <w:rFonts w:ascii="GHEA Grapalat" w:hAnsi="GHEA Grapalat"/>
          <w:sz w:val="22"/>
          <w:szCs w:val="22"/>
          <w:lang w:val="de-AT"/>
        </w:rPr>
        <w:t xml:space="preserve"> </w:t>
      </w:r>
      <w:r w:rsidRPr="00AC0572">
        <w:rPr>
          <w:rFonts w:ascii="GHEA Grapalat" w:hAnsi="GHEA Grapalat"/>
          <w:sz w:val="22"/>
          <w:szCs w:val="22"/>
          <w:lang w:val="en-US"/>
        </w:rPr>
        <w:t>և</w:t>
      </w:r>
      <w:r w:rsidRPr="008D2A1B">
        <w:rPr>
          <w:rFonts w:ascii="GHEA Grapalat" w:hAnsi="GHEA Grapalat"/>
          <w:sz w:val="22"/>
          <w:szCs w:val="22"/>
          <w:lang w:val="de-AT"/>
        </w:rPr>
        <w:t xml:space="preserve"> </w:t>
      </w:r>
      <w:r w:rsidRPr="00AC0572">
        <w:rPr>
          <w:rFonts w:ascii="GHEA Grapalat" w:hAnsi="GHEA Grapalat"/>
          <w:sz w:val="22"/>
          <w:szCs w:val="22"/>
          <w:lang w:val="en-US"/>
        </w:rPr>
        <w:t>արտահանման</w:t>
      </w:r>
      <w:r w:rsidRPr="008D2A1B">
        <w:rPr>
          <w:rFonts w:ascii="GHEA Grapalat" w:hAnsi="GHEA Grapalat"/>
          <w:sz w:val="22"/>
          <w:szCs w:val="22"/>
          <w:lang w:val="de-AT"/>
        </w:rPr>
        <w:t xml:space="preserve"> </w:t>
      </w:r>
      <w:r w:rsidRPr="00AC0572">
        <w:rPr>
          <w:rFonts w:ascii="GHEA Grapalat" w:hAnsi="GHEA Grapalat"/>
          <w:sz w:val="22"/>
          <w:szCs w:val="22"/>
          <w:lang w:val="en-US"/>
        </w:rPr>
        <w:t>նվազմամբ</w:t>
      </w:r>
      <w:r w:rsidRPr="008D2A1B">
        <w:rPr>
          <w:rFonts w:ascii="GHEA Grapalat" w:hAnsi="GHEA Grapalat"/>
          <w:sz w:val="22"/>
          <w:szCs w:val="22"/>
          <w:lang w:val="de-AT"/>
        </w:rPr>
        <w:t xml:space="preserve">: </w:t>
      </w:r>
    </w:p>
    <w:p w:rsidR="00B704A6" w:rsidRPr="008D2A1B" w:rsidRDefault="00B704A6" w:rsidP="00F405C8">
      <w:pPr>
        <w:spacing w:line="360" w:lineRule="auto"/>
        <w:ind w:firstLine="567"/>
        <w:jc w:val="both"/>
        <w:rPr>
          <w:rFonts w:ascii="GHEA Grapalat" w:hAnsi="GHEA Grapalat"/>
          <w:sz w:val="22"/>
          <w:szCs w:val="22"/>
          <w:lang w:val="de-AT"/>
        </w:rPr>
      </w:pPr>
      <w:r w:rsidRPr="00AC0572">
        <w:rPr>
          <w:rFonts w:ascii="GHEA Grapalat" w:hAnsi="GHEA Grapalat"/>
          <w:b/>
          <w:sz w:val="22"/>
          <w:szCs w:val="22"/>
          <w:lang w:val="en-US"/>
        </w:rPr>
        <w:t>Սպառում</w:t>
      </w:r>
      <w:r w:rsidRPr="008D2A1B">
        <w:rPr>
          <w:rFonts w:ascii="GHEA Grapalat" w:hAnsi="GHEA Grapalat"/>
          <w:b/>
          <w:sz w:val="22"/>
          <w:szCs w:val="22"/>
          <w:lang w:val="de-AT"/>
        </w:rPr>
        <w:t>:</w:t>
      </w:r>
      <w:r w:rsidRPr="008D2A1B">
        <w:rPr>
          <w:rFonts w:ascii="GHEA Grapalat" w:hAnsi="GHEA Grapalat"/>
          <w:sz w:val="22"/>
          <w:szCs w:val="22"/>
          <w:lang w:val="de-AT"/>
        </w:rPr>
        <w:t xml:space="preserve"> </w:t>
      </w:r>
      <w:r w:rsidRPr="00AC0572">
        <w:rPr>
          <w:rFonts w:ascii="GHEA Grapalat" w:hAnsi="GHEA Grapalat"/>
          <w:sz w:val="22"/>
          <w:szCs w:val="22"/>
          <w:lang w:val="en-US"/>
        </w:rPr>
        <w:t>Վերջնական</w:t>
      </w:r>
      <w:r w:rsidRPr="008D2A1B">
        <w:rPr>
          <w:rFonts w:ascii="GHEA Grapalat" w:hAnsi="GHEA Grapalat"/>
          <w:sz w:val="22"/>
          <w:szCs w:val="22"/>
          <w:lang w:val="de-AT"/>
        </w:rPr>
        <w:t xml:space="preserve"> </w:t>
      </w:r>
      <w:r w:rsidRPr="00AC0572">
        <w:rPr>
          <w:rFonts w:ascii="GHEA Grapalat" w:hAnsi="GHEA Grapalat"/>
          <w:sz w:val="22"/>
          <w:szCs w:val="22"/>
          <w:lang w:val="en-US"/>
        </w:rPr>
        <w:t>սպառման</w:t>
      </w:r>
      <w:r w:rsidRPr="008D2A1B">
        <w:rPr>
          <w:rFonts w:ascii="GHEA Grapalat" w:hAnsi="GHEA Grapalat"/>
          <w:sz w:val="22"/>
          <w:szCs w:val="22"/>
          <w:lang w:val="de-AT"/>
        </w:rPr>
        <w:t xml:space="preserve"> </w:t>
      </w:r>
      <w:r w:rsidRPr="00AC0572">
        <w:rPr>
          <w:rFonts w:ascii="GHEA Grapalat" w:hAnsi="GHEA Grapalat"/>
          <w:sz w:val="22"/>
          <w:szCs w:val="22"/>
          <w:lang w:val="en-US"/>
        </w:rPr>
        <w:t>անկումը</w:t>
      </w:r>
      <w:r w:rsidRPr="008D2A1B">
        <w:rPr>
          <w:rFonts w:ascii="GHEA Grapalat" w:hAnsi="GHEA Grapalat"/>
          <w:sz w:val="22"/>
          <w:szCs w:val="22"/>
          <w:lang w:val="de-AT"/>
        </w:rPr>
        <w:t xml:space="preserve"> </w:t>
      </w:r>
      <w:r w:rsidRPr="00AC0572">
        <w:rPr>
          <w:rFonts w:ascii="GHEA Grapalat" w:hAnsi="GHEA Grapalat"/>
          <w:sz w:val="22"/>
          <w:szCs w:val="22"/>
          <w:lang w:val="en-US"/>
        </w:rPr>
        <w:t>պայմանավորված</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եղել</w:t>
      </w:r>
      <w:r w:rsidRPr="008D2A1B">
        <w:rPr>
          <w:rFonts w:ascii="GHEA Grapalat" w:hAnsi="GHEA Grapalat"/>
          <w:sz w:val="22"/>
          <w:szCs w:val="22"/>
          <w:lang w:val="de-AT"/>
        </w:rPr>
        <w:t xml:space="preserve"> </w:t>
      </w:r>
      <w:r w:rsidRPr="00AC0572">
        <w:rPr>
          <w:rFonts w:ascii="GHEA Grapalat" w:hAnsi="GHEA Grapalat"/>
          <w:sz w:val="22"/>
          <w:szCs w:val="22"/>
          <w:lang w:val="en-US"/>
        </w:rPr>
        <w:t>մասնավոր</w:t>
      </w:r>
      <w:r w:rsidRPr="008D2A1B">
        <w:rPr>
          <w:rFonts w:ascii="GHEA Grapalat" w:hAnsi="GHEA Grapalat"/>
          <w:sz w:val="22"/>
          <w:szCs w:val="22"/>
          <w:lang w:val="de-AT"/>
        </w:rPr>
        <w:t xml:space="preserve"> </w:t>
      </w:r>
      <w:r w:rsidRPr="00AC0572">
        <w:rPr>
          <w:rFonts w:ascii="GHEA Grapalat" w:hAnsi="GHEA Grapalat"/>
          <w:sz w:val="22"/>
          <w:szCs w:val="22"/>
          <w:lang w:val="en-US"/>
        </w:rPr>
        <w:t>սպառման</w:t>
      </w:r>
      <w:r w:rsidRPr="008D2A1B">
        <w:rPr>
          <w:rFonts w:ascii="GHEA Grapalat" w:hAnsi="GHEA Grapalat"/>
          <w:sz w:val="22"/>
          <w:szCs w:val="22"/>
          <w:lang w:val="de-AT"/>
        </w:rPr>
        <w:t xml:space="preserve"> </w:t>
      </w:r>
      <w:r w:rsidRPr="00AC0572">
        <w:rPr>
          <w:rFonts w:ascii="GHEA Grapalat" w:hAnsi="GHEA Grapalat"/>
          <w:sz w:val="22"/>
          <w:szCs w:val="22"/>
          <w:lang w:val="en-US"/>
        </w:rPr>
        <w:t>նվազմամբ</w:t>
      </w:r>
      <w:r w:rsidRPr="008D2A1B">
        <w:rPr>
          <w:rFonts w:ascii="GHEA Grapalat" w:hAnsi="GHEA Grapalat"/>
          <w:sz w:val="22"/>
          <w:szCs w:val="22"/>
          <w:lang w:val="de-AT"/>
        </w:rPr>
        <w:t xml:space="preserve">: </w:t>
      </w:r>
      <w:r w:rsidRPr="00AC0572">
        <w:rPr>
          <w:rFonts w:ascii="GHEA Grapalat" w:hAnsi="GHEA Grapalat"/>
          <w:sz w:val="22"/>
          <w:szCs w:val="22"/>
          <w:lang w:val="en-US"/>
        </w:rPr>
        <w:t>Սպառումն</w:t>
      </w:r>
      <w:r w:rsidRPr="008D2A1B">
        <w:rPr>
          <w:rFonts w:ascii="GHEA Grapalat" w:hAnsi="GHEA Grapalat"/>
          <w:sz w:val="22"/>
          <w:szCs w:val="22"/>
          <w:lang w:val="de-AT"/>
        </w:rPr>
        <w:t xml:space="preserve"> </w:t>
      </w:r>
      <w:r w:rsidRPr="00AC0572">
        <w:rPr>
          <w:rFonts w:ascii="GHEA Grapalat" w:hAnsi="GHEA Grapalat"/>
          <w:sz w:val="22"/>
          <w:szCs w:val="22"/>
          <w:lang w:val="en-US"/>
        </w:rPr>
        <w:t>իրական</w:t>
      </w:r>
      <w:r w:rsidRPr="008D2A1B">
        <w:rPr>
          <w:rFonts w:ascii="GHEA Grapalat" w:hAnsi="GHEA Grapalat"/>
          <w:sz w:val="22"/>
          <w:szCs w:val="22"/>
          <w:lang w:val="de-AT"/>
        </w:rPr>
        <w:t xml:space="preserve"> </w:t>
      </w:r>
      <w:r w:rsidRPr="00AC0572">
        <w:rPr>
          <w:rFonts w:ascii="GHEA Grapalat" w:hAnsi="GHEA Grapalat"/>
          <w:sz w:val="22"/>
          <w:szCs w:val="22"/>
          <w:lang w:val="en-US"/>
        </w:rPr>
        <w:t>արտահայտությամբ</w:t>
      </w:r>
      <w:r w:rsidRPr="008D2A1B">
        <w:rPr>
          <w:rFonts w:ascii="GHEA Grapalat" w:hAnsi="GHEA Grapalat"/>
          <w:sz w:val="22"/>
          <w:szCs w:val="22"/>
          <w:lang w:val="de-AT"/>
        </w:rPr>
        <w:t xml:space="preserve"> </w:t>
      </w:r>
      <w:r w:rsidRPr="00AC0572">
        <w:rPr>
          <w:rFonts w:ascii="GHEA Grapalat" w:hAnsi="GHEA Grapalat"/>
          <w:sz w:val="22"/>
          <w:szCs w:val="22"/>
          <w:lang w:val="en-US"/>
        </w:rPr>
        <w:t>նվազել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10.2%-</w:t>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որը</w:t>
      </w:r>
      <w:r w:rsidRPr="008D2A1B">
        <w:rPr>
          <w:rFonts w:ascii="GHEA Grapalat" w:hAnsi="GHEA Grapalat"/>
          <w:sz w:val="22"/>
          <w:szCs w:val="22"/>
          <w:lang w:val="de-AT"/>
        </w:rPr>
        <w:t xml:space="preserve"> </w:t>
      </w:r>
      <w:r w:rsidRPr="00AC0572">
        <w:rPr>
          <w:rFonts w:ascii="GHEA Grapalat" w:hAnsi="GHEA Grapalat"/>
          <w:sz w:val="22"/>
          <w:szCs w:val="22"/>
          <w:lang w:val="en-US"/>
        </w:rPr>
        <w:t>բացատրվում</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տնօրինվող</w:t>
      </w:r>
      <w:r w:rsidRPr="008D2A1B">
        <w:rPr>
          <w:rFonts w:ascii="GHEA Grapalat" w:hAnsi="GHEA Grapalat"/>
          <w:sz w:val="22"/>
          <w:szCs w:val="22"/>
          <w:lang w:val="de-AT"/>
        </w:rPr>
        <w:t xml:space="preserve"> </w:t>
      </w:r>
      <w:r w:rsidRPr="00AC0572">
        <w:rPr>
          <w:rFonts w:ascii="GHEA Grapalat" w:hAnsi="GHEA Grapalat"/>
          <w:sz w:val="22"/>
          <w:szCs w:val="22"/>
          <w:lang w:val="en-US"/>
        </w:rPr>
        <w:t>եկամտի</w:t>
      </w:r>
      <w:r w:rsidRPr="008D2A1B">
        <w:rPr>
          <w:rFonts w:ascii="GHEA Grapalat" w:hAnsi="GHEA Grapalat"/>
          <w:sz w:val="22"/>
          <w:szCs w:val="22"/>
          <w:lang w:val="de-AT"/>
        </w:rPr>
        <w:t xml:space="preserve"> </w:t>
      </w:r>
      <w:r w:rsidRPr="00AC0572">
        <w:rPr>
          <w:rFonts w:ascii="GHEA Grapalat" w:hAnsi="GHEA Grapalat"/>
          <w:sz w:val="22"/>
          <w:szCs w:val="22"/>
          <w:lang w:val="en-US"/>
        </w:rPr>
        <w:t>նվազմամբ</w:t>
      </w:r>
      <w:r w:rsidRPr="008D2A1B">
        <w:rPr>
          <w:rFonts w:ascii="GHEA Grapalat" w:hAnsi="GHEA Grapalat"/>
          <w:sz w:val="22"/>
          <w:szCs w:val="22"/>
          <w:lang w:val="de-AT"/>
        </w:rPr>
        <w:t xml:space="preserve"> </w:t>
      </w:r>
      <w:r w:rsidRPr="00AC0572">
        <w:rPr>
          <w:rFonts w:ascii="GHEA Grapalat" w:hAnsi="GHEA Grapalat"/>
          <w:sz w:val="22"/>
          <w:szCs w:val="22"/>
          <w:lang w:val="en-US"/>
        </w:rPr>
        <w:t>և</w:t>
      </w:r>
      <w:r w:rsidRPr="008D2A1B">
        <w:rPr>
          <w:rFonts w:ascii="GHEA Grapalat" w:hAnsi="GHEA Grapalat"/>
          <w:sz w:val="22"/>
          <w:szCs w:val="22"/>
          <w:lang w:val="de-AT"/>
        </w:rPr>
        <w:t xml:space="preserve"> </w:t>
      </w:r>
      <w:r w:rsidRPr="00AC0572">
        <w:rPr>
          <w:rFonts w:ascii="GHEA Grapalat" w:hAnsi="GHEA Grapalat"/>
          <w:sz w:val="22"/>
          <w:szCs w:val="22"/>
          <w:lang w:val="en-US"/>
        </w:rPr>
        <w:t>տնտեսությունում</w:t>
      </w:r>
      <w:r w:rsidRPr="008D2A1B">
        <w:rPr>
          <w:rFonts w:ascii="GHEA Grapalat" w:hAnsi="GHEA Grapalat"/>
          <w:sz w:val="22"/>
          <w:szCs w:val="22"/>
          <w:lang w:val="de-AT"/>
        </w:rPr>
        <w:t xml:space="preserve"> </w:t>
      </w:r>
      <w:r w:rsidRPr="00AC0572">
        <w:rPr>
          <w:rFonts w:ascii="GHEA Grapalat" w:hAnsi="GHEA Grapalat"/>
          <w:sz w:val="22"/>
          <w:szCs w:val="22"/>
          <w:lang w:val="en-US"/>
        </w:rPr>
        <w:t>առկա</w:t>
      </w:r>
      <w:r w:rsidRPr="008D2A1B">
        <w:rPr>
          <w:rFonts w:ascii="GHEA Grapalat" w:hAnsi="GHEA Grapalat"/>
          <w:sz w:val="22"/>
          <w:szCs w:val="22"/>
          <w:lang w:val="de-AT"/>
        </w:rPr>
        <w:t xml:space="preserve"> </w:t>
      </w:r>
      <w:r w:rsidRPr="00AC0572">
        <w:rPr>
          <w:rFonts w:ascii="GHEA Grapalat" w:hAnsi="GHEA Grapalat"/>
          <w:sz w:val="22"/>
          <w:szCs w:val="22"/>
          <w:lang w:val="en-US"/>
        </w:rPr>
        <w:t>անորոշություններով</w:t>
      </w:r>
      <w:r w:rsidRPr="008D2A1B">
        <w:rPr>
          <w:rFonts w:ascii="GHEA Grapalat" w:hAnsi="GHEA Grapalat"/>
          <w:sz w:val="22"/>
          <w:szCs w:val="22"/>
          <w:lang w:val="de-AT"/>
        </w:rPr>
        <w:t xml:space="preserve"> </w:t>
      </w:r>
      <w:r w:rsidRPr="00AC0572">
        <w:rPr>
          <w:rFonts w:ascii="GHEA Grapalat" w:hAnsi="GHEA Grapalat"/>
          <w:sz w:val="22"/>
          <w:szCs w:val="22"/>
          <w:lang w:val="en-US"/>
        </w:rPr>
        <w:t>պայմանավորված՝</w:t>
      </w:r>
      <w:r w:rsidRPr="008D2A1B">
        <w:rPr>
          <w:rFonts w:ascii="GHEA Grapalat" w:hAnsi="GHEA Grapalat"/>
          <w:sz w:val="22"/>
          <w:szCs w:val="22"/>
          <w:lang w:val="de-AT"/>
        </w:rPr>
        <w:t xml:space="preserve"> </w:t>
      </w:r>
      <w:r w:rsidRPr="00AC0572">
        <w:rPr>
          <w:rFonts w:ascii="GHEA Grapalat" w:hAnsi="GHEA Grapalat"/>
          <w:sz w:val="22"/>
          <w:szCs w:val="22"/>
          <w:lang w:val="en-US"/>
        </w:rPr>
        <w:t>նաև</w:t>
      </w:r>
      <w:r w:rsidRPr="008D2A1B">
        <w:rPr>
          <w:rFonts w:ascii="GHEA Grapalat" w:hAnsi="GHEA Grapalat"/>
          <w:sz w:val="22"/>
          <w:szCs w:val="22"/>
          <w:lang w:val="de-AT"/>
        </w:rPr>
        <w:t xml:space="preserve"> </w:t>
      </w:r>
      <w:r w:rsidRPr="00AC0572">
        <w:rPr>
          <w:rFonts w:ascii="GHEA Grapalat" w:hAnsi="GHEA Grapalat"/>
          <w:sz w:val="22"/>
          <w:szCs w:val="22"/>
          <w:lang w:val="en-US"/>
        </w:rPr>
        <w:t>խնայողությունների</w:t>
      </w:r>
      <w:r w:rsidRPr="008D2A1B">
        <w:rPr>
          <w:rFonts w:ascii="GHEA Grapalat" w:hAnsi="GHEA Grapalat"/>
          <w:sz w:val="22"/>
          <w:szCs w:val="22"/>
          <w:lang w:val="de-AT"/>
        </w:rPr>
        <w:t xml:space="preserve"> </w:t>
      </w:r>
      <w:r w:rsidRPr="00AC0572">
        <w:rPr>
          <w:rFonts w:ascii="GHEA Grapalat" w:hAnsi="GHEA Grapalat"/>
          <w:sz w:val="22"/>
          <w:szCs w:val="22"/>
          <w:lang w:val="en-US"/>
        </w:rPr>
        <w:t>աճով</w:t>
      </w:r>
      <w:r w:rsidRPr="008D2A1B">
        <w:rPr>
          <w:rFonts w:ascii="GHEA Grapalat" w:hAnsi="GHEA Grapalat"/>
          <w:sz w:val="22"/>
          <w:szCs w:val="22"/>
          <w:lang w:val="de-AT"/>
        </w:rPr>
        <w:t xml:space="preserve">, </w:t>
      </w:r>
      <w:r w:rsidRPr="00AC0572">
        <w:rPr>
          <w:rFonts w:ascii="GHEA Grapalat" w:hAnsi="GHEA Grapalat"/>
          <w:sz w:val="22"/>
          <w:szCs w:val="22"/>
          <w:lang w:val="en-US"/>
        </w:rPr>
        <w:t>որն</w:t>
      </w:r>
      <w:r w:rsidRPr="008D2A1B">
        <w:rPr>
          <w:rFonts w:ascii="GHEA Grapalat" w:hAnsi="GHEA Grapalat"/>
          <w:sz w:val="22"/>
          <w:szCs w:val="22"/>
          <w:lang w:val="de-AT"/>
        </w:rPr>
        <w:t xml:space="preserve"> </w:t>
      </w:r>
      <w:r w:rsidRPr="00AC0572">
        <w:rPr>
          <w:rFonts w:ascii="GHEA Grapalat" w:hAnsi="GHEA Grapalat"/>
          <w:sz w:val="22"/>
          <w:szCs w:val="22"/>
          <w:lang w:val="en-US"/>
        </w:rPr>
        <w:t>ուղեկցվել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տարվա</w:t>
      </w:r>
      <w:r w:rsidRPr="008D2A1B">
        <w:rPr>
          <w:rFonts w:ascii="GHEA Grapalat" w:hAnsi="GHEA Grapalat"/>
          <w:sz w:val="22"/>
          <w:szCs w:val="22"/>
          <w:lang w:val="de-AT"/>
        </w:rPr>
        <w:t xml:space="preserve"> </w:t>
      </w:r>
      <w:r w:rsidRPr="00AC0572">
        <w:rPr>
          <w:rFonts w:ascii="GHEA Grapalat" w:hAnsi="GHEA Grapalat"/>
          <w:sz w:val="22"/>
          <w:szCs w:val="22"/>
          <w:lang w:val="en-US"/>
        </w:rPr>
        <w:t>ընթացքում</w:t>
      </w:r>
      <w:r w:rsidRPr="008D2A1B">
        <w:rPr>
          <w:rFonts w:ascii="GHEA Grapalat" w:hAnsi="GHEA Grapalat"/>
          <w:sz w:val="22"/>
          <w:szCs w:val="22"/>
          <w:lang w:val="de-AT"/>
        </w:rPr>
        <w:t xml:space="preserve"> </w:t>
      </w:r>
      <w:r w:rsidRPr="00AC0572">
        <w:rPr>
          <w:rFonts w:ascii="GHEA Grapalat" w:hAnsi="GHEA Grapalat"/>
          <w:sz w:val="22"/>
          <w:szCs w:val="22"/>
          <w:lang w:val="en-US"/>
        </w:rPr>
        <w:t>սպառողական</w:t>
      </w:r>
      <w:r w:rsidRPr="008D2A1B">
        <w:rPr>
          <w:rFonts w:ascii="GHEA Grapalat" w:hAnsi="GHEA Grapalat"/>
          <w:sz w:val="22"/>
          <w:szCs w:val="22"/>
          <w:lang w:val="de-AT"/>
        </w:rPr>
        <w:t xml:space="preserve"> </w:t>
      </w:r>
      <w:r w:rsidRPr="00AC0572">
        <w:rPr>
          <w:rFonts w:ascii="GHEA Grapalat" w:hAnsi="GHEA Grapalat"/>
          <w:sz w:val="22"/>
          <w:szCs w:val="22"/>
          <w:lang w:val="en-US"/>
        </w:rPr>
        <w:t>վարկերի</w:t>
      </w:r>
      <w:r w:rsidRPr="008D2A1B">
        <w:rPr>
          <w:rFonts w:ascii="GHEA Grapalat" w:hAnsi="GHEA Grapalat"/>
          <w:sz w:val="22"/>
          <w:szCs w:val="22"/>
          <w:lang w:val="de-AT"/>
        </w:rPr>
        <w:t xml:space="preserve"> </w:t>
      </w:r>
      <w:r w:rsidRPr="00AC0572">
        <w:rPr>
          <w:rFonts w:ascii="GHEA Grapalat" w:hAnsi="GHEA Grapalat"/>
          <w:sz w:val="22"/>
          <w:szCs w:val="22"/>
          <w:lang w:val="en-US"/>
        </w:rPr>
        <w:t>նվազմամբ</w:t>
      </w:r>
      <w:r w:rsidRPr="008D2A1B">
        <w:rPr>
          <w:rFonts w:ascii="GHEA Grapalat" w:hAnsi="GHEA Grapalat"/>
          <w:sz w:val="22"/>
          <w:szCs w:val="22"/>
          <w:lang w:val="de-AT"/>
        </w:rPr>
        <w:t xml:space="preserve">: </w:t>
      </w:r>
      <w:r w:rsidRPr="00AC0572">
        <w:rPr>
          <w:rFonts w:ascii="GHEA Grapalat" w:hAnsi="GHEA Grapalat"/>
          <w:sz w:val="22"/>
          <w:szCs w:val="22"/>
          <w:lang w:val="en-US"/>
        </w:rPr>
        <w:t>Մասնավոր</w:t>
      </w:r>
      <w:r w:rsidRPr="008D2A1B">
        <w:rPr>
          <w:rFonts w:ascii="GHEA Grapalat" w:hAnsi="GHEA Grapalat"/>
          <w:sz w:val="22"/>
          <w:szCs w:val="22"/>
          <w:lang w:val="de-AT"/>
        </w:rPr>
        <w:t xml:space="preserve"> </w:t>
      </w:r>
      <w:r w:rsidRPr="00AC0572">
        <w:rPr>
          <w:rFonts w:ascii="GHEA Grapalat" w:hAnsi="GHEA Grapalat"/>
          <w:sz w:val="22"/>
          <w:szCs w:val="22"/>
          <w:lang w:val="en-US"/>
        </w:rPr>
        <w:t>սպառումը</w:t>
      </w:r>
      <w:r w:rsidRPr="008D2A1B">
        <w:rPr>
          <w:rFonts w:ascii="GHEA Grapalat" w:hAnsi="GHEA Grapalat"/>
          <w:sz w:val="22"/>
          <w:szCs w:val="22"/>
          <w:lang w:val="de-AT"/>
        </w:rPr>
        <w:t xml:space="preserve"> </w:t>
      </w:r>
      <w:r w:rsidRPr="00AC0572">
        <w:rPr>
          <w:rFonts w:ascii="GHEA Grapalat" w:hAnsi="GHEA Grapalat"/>
          <w:sz w:val="22"/>
          <w:szCs w:val="22"/>
          <w:lang w:val="en-US"/>
        </w:rPr>
        <w:t>նվազել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14.1%-</w:t>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տնտեսական</w:t>
      </w:r>
      <w:r w:rsidRPr="008D2A1B">
        <w:rPr>
          <w:rFonts w:ascii="GHEA Grapalat" w:hAnsi="GHEA Grapalat"/>
          <w:sz w:val="22"/>
          <w:szCs w:val="22"/>
          <w:lang w:val="de-AT"/>
        </w:rPr>
        <w:t xml:space="preserve"> </w:t>
      </w:r>
      <w:r w:rsidRPr="00AC0572">
        <w:rPr>
          <w:rFonts w:ascii="GHEA Grapalat" w:hAnsi="GHEA Grapalat"/>
          <w:sz w:val="22"/>
          <w:szCs w:val="22"/>
          <w:lang w:val="en-US"/>
        </w:rPr>
        <w:t>անկմանը</w:t>
      </w:r>
      <w:r w:rsidRPr="008D2A1B">
        <w:rPr>
          <w:rFonts w:ascii="GHEA Grapalat" w:hAnsi="GHEA Grapalat"/>
          <w:sz w:val="22"/>
          <w:szCs w:val="22"/>
          <w:lang w:val="de-AT"/>
        </w:rPr>
        <w:t xml:space="preserve"> </w:t>
      </w:r>
      <w:r w:rsidRPr="00AC0572">
        <w:rPr>
          <w:rFonts w:ascii="GHEA Grapalat" w:hAnsi="GHEA Grapalat"/>
          <w:sz w:val="22"/>
          <w:szCs w:val="22"/>
          <w:lang w:val="en-US"/>
        </w:rPr>
        <w:t>նպաստելով</w:t>
      </w:r>
      <w:r w:rsidRPr="008D2A1B">
        <w:rPr>
          <w:rFonts w:ascii="GHEA Grapalat" w:hAnsi="GHEA Grapalat"/>
          <w:sz w:val="22"/>
          <w:szCs w:val="22"/>
          <w:lang w:val="de-AT"/>
        </w:rPr>
        <w:t xml:space="preserve"> 11.8 </w:t>
      </w:r>
      <w:r w:rsidRPr="00AC0572">
        <w:rPr>
          <w:rFonts w:ascii="GHEA Grapalat" w:hAnsi="GHEA Grapalat"/>
          <w:sz w:val="22"/>
          <w:szCs w:val="22"/>
          <w:lang w:val="en-US"/>
        </w:rPr>
        <w:t>տոկոսային</w:t>
      </w:r>
      <w:r w:rsidRPr="008D2A1B">
        <w:rPr>
          <w:rFonts w:ascii="GHEA Grapalat" w:hAnsi="GHEA Grapalat"/>
          <w:sz w:val="22"/>
          <w:szCs w:val="22"/>
          <w:lang w:val="de-AT"/>
        </w:rPr>
        <w:t xml:space="preserve"> </w:t>
      </w:r>
      <w:r w:rsidRPr="00AC0572">
        <w:rPr>
          <w:rFonts w:ascii="GHEA Grapalat" w:hAnsi="GHEA Grapalat"/>
          <w:sz w:val="22"/>
          <w:szCs w:val="22"/>
          <w:lang w:val="en-US"/>
        </w:rPr>
        <w:t>կետով</w:t>
      </w:r>
      <w:r w:rsidRPr="008D2A1B">
        <w:rPr>
          <w:rFonts w:ascii="GHEA Grapalat" w:hAnsi="GHEA Grapalat"/>
          <w:sz w:val="22"/>
          <w:szCs w:val="22"/>
          <w:lang w:val="de-AT"/>
        </w:rPr>
        <w:t xml:space="preserve">: </w:t>
      </w:r>
      <w:r w:rsidRPr="00AC0572">
        <w:rPr>
          <w:rFonts w:ascii="GHEA Grapalat" w:hAnsi="GHEA Grapalat"/>
          <w:sz w:val="22"/>
          <w:szCs w:val="22"/>
          <w:lang w:val="en-US"/>
        </w:rPr>
        <w:t>Իսկ</w:t>
      </w:r>
      <w:r w:rsidRPr="008D2A1B">
        <w:rPr>
          <w:rFonts w:ascii="GHEA Grapalat" w:hAnsi="GHEA Grapalat"/>
          <w:sz w:val="22"/>
          <w:szCs w:val="22"/>
          <w:lang w:val="de-AT"/>
        </w:rPr>
        <w:t xml:space="preserve"> </w:t>
      </w:r>
      <w:r w:rsidRPr="00AC0572">
        <w:rPr>
          <w:rFonts w:ascii="GHEA Grapalat" w:hAnsi="GHEA Grapalat"/>
          <w:sz w:val="22"/>
          <w:szCs w:val="22"/>
          <w:lang w:val="en-US"/>
        </w:rPr>
        <w:t>խթանող</w:t>
      </w:r>
      <w:r w:rsidRPr="008D2A1B">
        <w:rPr>
          <w:rFonts w:ascii="GHEA Grapalat" w:hAnsi="GHEA Grapalat"/>
          <w:sz w:val="22"/>
          <w:szCs w:val="22"/>
          <w:lang w:val="de-AT"/>
        </w:rPr>
        <w:t xml:space="preserve"> </w:t>
      </w:r>
      <w:r w:rsidRPr="00AC0572">
        <w:rPr>
          <w:rFonts w:ascii="GHEA Grapalat" w:hAnsi="GHEA Grapalat"/>
          <w:sz w:val="22"/>
          <w:szCs w:val="22"/>
          <w:lang w:val="en-US"/>
        </w:rPr>
        <w:t>հարկաբյուջետային</w:t>
      </w:r>
      <w:r w:rsidRPr="008D2A1B">
        <w:rPr>
          <w:rFonts w:ascii="GHEA Grapalat" w:hAnsi="GHEA Grapalat"/>
          <w:sz w:val="22"/>
          <w:szCs w:val="22"/>
          <w:lang w:val="de-AT"/>
        </w:rPr>
        <w:t xml:space="preserve"> </w:t>
      </w:r>
      <w:r w:rsidRPr="00AC0572">
        <w:rPr>
          <w:rFonts w:ascii="GHEA Grapalat" w:hAnsi="GHEA Grapalat"/>
          <w:sz w:val="22"/>
          <w:szCs w:val="22"/>
          <w:lang w:val="en-US"/>
        </w:rPr>
        <w:t>քաղաքականության</w:t>
      </w:r>
      <w:r w:rsidRPr="008D2A1B">
        <w:rPr>
          <w:rFonts w:ascii="GHEA Grapalat" w:hAnsi="GHEA Grapalat"/>
          <w:sz w:val="22"/>
          <w:szCs w:val="22"/>
          <w:lang w:val="de-AT"/>
        </w:rPr>
        <w:t xml:space="preserve"> </w:t>
      </w:r>
      <w:r w:rsidRPr="00AC0572">
        <w:rPr>
          <w:rFonts w:ascii="GHEA Grapalat" w:hAnsi="GHEA Grapalat"/>
          <w:sz w:val="22"/>
          <w:szCs w:val="22"/>
          <w:lang w:val="en-US"/>
        </w:rPr>
        <w:t>արդյունքում</w:t>
      </w:r>
      <w:r w:rsidRPr="008D2A1B">
        <w:rPr>
          <w:rFonts w:ascii="GHEA Grapalat" w:hAnsi="GHEA Grapalat"/>
          <w:sz w:val="22"/>
          <w:szCs w:val="22"/>
          <w:lang w:val="de-AT"/>
        </w:rPr>
        <w:t xml:space="preserve"> </w:t>
      </w:r>
      <w:r w:rsidRPr="00AC0572">
        <w:rPr>
          <w:rFonts w:ascii="GHEA Grapalat" w:hAnsi="GHEA Grapalat"/>
          <w:sz w:val="22"/>
          <w:szCs w:val="22"/>
          <w:lang w:val="en-US"/>
        </w:rPr>
        <w:t>պետական</w:t>
      </w:r>
      <w:r w:rsidRPr="008D2A1B">
        <w:rPr>
          <w:rFonts w:ascii="GHEA Grapalat" w:hAnsi="GHEA Grapalat"/>
          <w:sz w:val="22"/>
          <w:szCs w:val="22"/>
          <w:lang w:val="de-AT"/>
        </w:rPr>
        <w:t xml:space="preserve"> </w:t>
      </w:r>
      <w:r w:rsidRPr="00AC0572">
        <w:rPr>
          <w:rFonts w:ascii="GHEA Grapalat" w:hAnsi="GHEA Grapalat"/>
          <w:sz w:val="22"/>
          <w:szCs w:val="22"/>
          <w:lang w:val="en-US"/>
        </w:rPr>
        <w:t>սպառումն</w:t>
      </w:r>
      <w:r w:rsidRPr="008D2A1B">
        <w:rPr>
          <w:rFonts w:ascii="GHEA Grapalat" w:hAnsi="GHEA Grapalat"/>
          <w:sz w:val="22"/>
          <w:szCs w:val="22"/>
          <w:lang w:val="de-AT"/>
        </w:rPr>
        <w:t xml:space="preserve"> </w:t>
      </w:r>
      <w:r w:rsidRPr="00AC0572">
        <w:rPr>
          <w:rFonts w:ascii="GHEA Grapalat" w:hAnsi="GHEA Grapalat"/>
          <w:sz w:val="22"/>
          <w:szCs w:val="22"/>
          <w:lang w:val="en-US"/>
        </w:rPr>
        <w:t>աճել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15.6%-</w:t>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պայմանավորված</w:t>
      </w:r>
      <w:r w:rsidRPr="008D2A1B">
        <w:rPr>
          <w:rFonts w:ascii="GHEA Grapalat" w:hAnsi="GHEA Grapalat"/>
          <w:sz w:val="22"/>
          <w:szCs w:val="22"/>
          <w:lang w:val="de-AT"/>
        </w:rPr>
        <w:t xml:space="preserve"> </w:t>
      </w:r>
      <w:r w:rsidRPr="00AC0572">
        <w:rPr>
          <w:rFonts w:ascii="GHEA Grapalat" w:hAnsi="GHEA Grapalat"/>
          <w:sz w:val="22"/>
          <w:szCs w:val="22"/>
          <w:lang w:val="en-US"/>
        </w:rPr>
        <w:t>հիմնականում</w:t>
      </w:r>
      <w:r w:rsidRPr="008D2A1B">
        <w:rPr>
          <w:rFonts w:ascii="GHEA Grapalat" w:hAnsi="GHEA Grapalat"/>
          <w:sz w:val="22"/>
          <w:szCs w:val="22"/>
          <w:lang w:val="de-AT"/>
        </w:rPr>
        <w:t xml:space="preserve"> </w:t>
      </w:r>
      <w:r w:rsidRPr="00AC0572">
        <w:rPr>
          <w:rFonts w:ascii="GHEA Grapalat" w:hAnsi="GHEA Grapalat"/>
          <w:sz w:val="22"/>
          <w:szCs w:val="22"/>
          <w:lang w:val="en-US"/>
        </w:rPr>
        <w:t>ապրանքների</w:t>
      </w:r>
      <w:r w:rsidRPr="008D2A1B">
        <w:rPr>
          <w:rFonts w:ascii="GHEA Grapalat" w:hAnsi="GHEA Grapalat"/>
          <w:sz w:val="22"/>
          <w:szCs w:val="22"/>
          <w:lang w:val="de-AT"/>
        </w:rPr>
        <w:t xml:space="preserve"> </w:t>
      </w:r>
      <w:r w:rsidRPr="00AC0572">
        <w:rPr>
          <w:rFonts w:ascii="GHEA Grapalat" w:hAnsi="GHEA Grapalat"/>
          <w:sz w:val="22"/>
          <w:szCs w:val="22"/>
          <w:lang w:val="en-US"/>
        </w:rPr>
        <w:t>և</w:t>
      </w:r>
      <w:r w:rsidRPr="008D2A1B">
        <w:rPr>
          <w:rFonts w:ascii="GHEA Grapalat" w:hAnsi="GHEA Grapalat"/>
          <w:sz w:val="22"/>
          <w:szCs w:val="22"/>
          <w:lang w:val="de-AT"/>
        </w:rPr>
        <w:t xml:space="preserve"> </w:t>
      </w:r>
      <w:r w:rsidRPr="00AC0572">
        <w:rPr>
          <w:rFonts w:ascii="GHEA Grapalat" w:hAnsi="GHEA Grapalat"/>
          <w:sz w:val="22"/>
          <w:szCs w:val="22"/>
          <w:lang w:val="en-US"/>
        </w:rPr>
        <w:t>ծառայությունների</w:t>
      </w:r>
      <w:r w:rsidRPr="008D2A1B">
        <w:rPr>
          <w:rFonts w:ascii="GHEA Grapalat" w:hAnsi="GHEA Grapalat"/>
          <w:sz w:val="22"/>
          <w:szCs w:val="22"/>
          <w:lang w:val="de-AT"/>
        </w:rPr>
        <w:t xml:space="preserve"> </w:t>
      </w:r>
      <w:r w:rsidRPr="00AC0572">
        <w:rPr>
          <w:rFonts w:ascii="GHEA Grapalat" w:hAnsi="GHEA Grapalat"/>
          <w:sz w:val="22"/>
          <w:szCs w:val="22"/>
          <w:lang w:val="en-US"/>
        </w:rPr>
        <w:t>ձեռքբերման</w:t>
      </w:r>
      <w:r w:rsidRPr="008D2A1B">
        <w:rPr>
          <w:rFonts w:ascii="GHEA Grapalat" w:hAnsi="GHEA Grapalat"/>
          <w:sz w:val="22"/>
          <w:szCs w:val="22"/>
          <w:lang w:val="de-AT"/>
        </w:rPr>
        <w:t xml:space="preserve"> </w:t>
      </w:r>
      <w:r w:rsidRPr="00AC0572">
        <w:rPr>
          <w:rFonts w:ascii="GHEA Grapalat" w:hAnsi="GHEA Grapalat"/>
          <w:sz w:val="22"/>
          <w:szCs w:val="22"/>
          <w:lang w:val="en-US"/>
        </w:rPr>
        <w:t>մասով</w:t>
      </w:r>
      <w:r w:rsidRPr="008D2A1B">
        <w:rPr>
          <w:rFonts w:ascii="GHEA Grapalat" w:hAnsi="GHEA Grapalat"/>
          <w:sz w:val="22"/>
          <w:szCs w:val="22"/>
          <w:lang w:val="de-AT"/>
        </w:rPr>
        <w:t xml:space="preserve"> </w:t>
      </w:r>
      <w:r w:rsidRPr="00AC0572">
        <w:rPr>
          <w:rFonts w:ascii="GHEA Grapalat" w:hAnsi="GHEA Grapalat"/>
          <w:sz w:val="22"/>
          <w:szCs w:val="22"/>
          <w:lang w:val="en-US"/>
        </w:rPr>
        <w:t>իրականացված</w:t>
      </w:r>
      <w:r w:rsidRPr="008D2A1B">
        <w:rPr>
          <w:rFonts w:ascii="GHEA Grapalat" w:hAnsi="GHEA Grapalat"/>
          <w:sz w:val="22"/>
          <w:szCs w:val="22"/>
          <w:lang w:val="de-AT"/>
        </w:rPr>
        <w:t xml:space="preserve"> </w:t>
      </w:r>
      <w:r w:rsidRPr="00AC0572">
        <w:rPr>
          <w:rFonts w:ascii="GHEA Grapalat" w:hAnsi="GHEA Grapalat"/>
          <w:sz w:val="22"/>
          <w:szCs w:val="22"/>
          <w:lang w:val="en-US"/>
        </w:rPr>
        <w:t>ծախսերի</w:t>
      </w:r>
      <w:r w:rsidRPr="008D2A1B">
        <w:rPr>
          <w:rFonts w:ascii="GHEA Grapalat" w:hAnsi="GHEA Grapalat"/>
          <w:sz w:val="22"/>
          <w:szCs w:val="22"/>
          <w:lang w:val="de-AT"/>
        </w:rPr>
        <w:t xml:space="preserve"> </w:t>
      </w:r>
      <w:r w:rsidRPr="00AC0572">
        <w:rPr>
          <w:rFonts w:ascii="GHEA Grapalat" w:hAnsi="GHEA Grapalat"/>
          <w:sz w:val="22"/>
          <w:szCs w:val="22"/>
          <w:lang w:val="en-US"/>
        </w:rPr>
        <w:t>աճով</w:t>
      </w:r>
      <w:r w:rsidRPr="008D2A1B">
        <w:rPr>
          <w:rFonts w:ascii="GHEA Grapalat" w:hAnsi="GHEA Grapalat"/>
          <w:sz w:val="22"/>
          <w:szCs w:val="22"/>
          <w:lang w:val="de-AT"/>
        </w:rPr>
        <w:t>)</w:t>
      </w:r>
      <w:r w:rsidRPr="00AC0572">
        <w:rPr>
          <w:rFonts w:ascii="GHEA Grapalat" w:hAnsi="GHEA Grapalat"/>
          <w:sz w:val="22"/>
          <w:szCs w:val="22"/>
          <w:lang w:val="en-US"/>
        </w:rPr>
        <w:t>՝</w:t>
      </w:r>
      <w:r w:rsidRPr="008D2A1B">
        <w:rPr>
          <w:rFonts w:ascii="GHEA Grapalat" w:hAnsi="GHEA Grapalat"/>
          <w:sz w:val="22"/>
          <w:szCs w:val="22"/>
          <w:lang w:val="de-AT"/>
        </w:rPr>
        <w:t xml:space="preserve"> </w:t>
      </w:r>
      <w:r w:rsidRPr="00AC0572">
        <w:rPr>
          <w:rFonts w:ascii="GHEA Grapalat" w:hAnsi="GHEA Grapalat"/>
          <w:sz w:val="22"/>
          <w:szCs w:val="22"/>
          <w:lang w:val="en-US"/>
        </w:rPr>
        <w:t>տնտեսական</w:t>
      </w:r>
      <w:r w:rsidRPr="008D2A1B">
        <w:rPr>
          <w:rFonts w:ascii="GHEA Grapalat" w:hAnsi="GHEA Grapalat"/>
          <w:sz w:val="22"/>
          <w:szCs w:val="22"/>
          <w:lang w:val="de-AT"/>
        </w:rPr>
        <w:t xml:space="preserve"> </w:t>
      </w:r>
      <w:r w:rsidRPr="00AC0572">
        <w:rPr>
          <w:rFonts w:ascii="GHEA Grapalat" w:hAnsi="GHEA Grapalat"/>
          <w:sz w:val="22"/>
          <w:szCs w:val="22"/>
          <w:lang w:val="en-US"/>
        </w:rPr>
        <w:t>անկմանը</w:t>
      </w:r>
      <w:r w:rsidRPr="008D2A1B">
        <w:rPr>
          <w:rFonts w:ascii="GHEA Grapalat" w:hAnsi="GHEA Grapalat"/>
          <w:sz w:val="22"/>
          <w:szCs w:val="22"/>
          <w:lang w:val="de-AT"/>
        </w:rPr>
        <w:t xml:space="preserve"> </w:t>
      </w:r>
      <w:r w:rsidRPr="00AC0572">
        <w:rPr>
          <w:rFonts w:ascii="GHEA Grapalat" w:hAnsi="GHEA Grapalat"/>
          <w:sz w:val="22"/>
          <w:szCs w:val="22"/>
          <w:lang w:val="en-US"/>
        </w:rPr>
        <w:t>հակազդելով</w:t>
      </w:r>
      <w:r w:rsidRPr="008D2A1B">
        <w:rPr>
          <w:rFonts w:ascii="GHEA Grapalat" w:hAnsi="GHEA Grapalat"/>
          <w:sz w:val="22"/>
          <w:szCs w:val="22"/>
          <w:lang w:val="de-AT"/>
        </w:rPr>
        <w:t xml:space="preserve"> 1.9 </w:t>
      </w:r>
      <w:r w:rsidRPr="00AC0572">
        <w:rPr>
          <w:rFonts w:ascii="GHEA Grapalat" w:hAnsi="GHEA Grapalat"/>
          <w:sz w:val="22"/>
          <w:szCs w:val="22"/>
          <w:lang w:val="en-US"/>
        </w:rPr>
        <w:t>տոկոսային</w:t>
      </w:r>
      <w:r w:rsidRPr="008D2A1B">
        <w:rPr>
          <w:rFonts w:ascii="GHEA Grapalat" w:hAnsi="GHEA Grapalat"/>
          <w:sz w:val="22"/>
          <w:szCs w:val="22"/>
          <w:lang w:val="de-AT"/>
        </w:rPr>
        <w:t xml:space="preserve"> </w:t>
      </w:r>
      <w:r w:rsidRPr="00AC0572">
        <w:rPr>
          <w:rFonts w:ascii="GHEA Grapalat" w:hAnsi="GHEA Grapalat"/>
          <w:sz w:val="22"/>
          <w:szCs w:val="22"/>
          <w:lang w:val="en-US"/>
        </w:rPr>
        <w:t>կետով</w:t>
      </w:r>
      <w:r w:rsidRPr="008D2A1B">
        <w:rPr>
          <w:rFonts w:ascii="GHEA Grapalat" w:hAnsi="GHEA Grapalat"/>
          <w:sz w:val="22"/>
          <w:szCs w:val="22"/>
          <w:lang w:val="de-AT"/>
        </w:rPr>
        <w:t>:</w:t>
      </w:r>
    </w:p>
    <w:p w:rsidR="00B704A6" w:rsidRPr="00AC0572" w:rsidRDefault="00B704A6" w:rsidP="00F405C8">
      <w:pPr>
        <w:spacing w:line="360" w:lineRule="auto"/>
        <w:ind w:firstLine="567"/>
        <w:jc w:val="both"/>
        <w:rPr>
          <w:rFonts w:ascii="GHEA Grapalat" w:hAnsi="GHEA Grapalat"/>
          <w:b/>
          <w:sz w:val="22"/>
          <w:szCs w:val="22"/>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A0" w:firstRow="1" w:lastRow="0" w:firstColumn="1" w:lastColumn="0" w:noHBand="0" w:noVBand="0"/>
      </w:tblPr>
      <w:tblGrid>
        <w:gridCol w:w="5211"/>
        <w:gridCol w:w="5103"/>
      </w:tblGrid>
      <w:tr w:rsidR="00B704A6" w:rsidRPr="00AC0572" w:rsidTr="00A24DF6">
        <w:tc>
          <w:tcPr>
            <w:tcW w:w="5211" w:type="dxa"/>
          </w:tcPr>
          <w:p w:rsidR="00B704A6" w:rsidRPr="00AC0572" w:rsidRDefault="00F821EA" w:rsidP="00A24DF6">
            <w:pPr>
              <w:spacing w:before="60" w:line="360" w:lineRule="auto"/>
              <w:jc w:val="both"/>
              <w:rPr>
                <w:rFonts w:ascii="GHEA Grapalat" w:hAnsi="GHEA Grapalat"/>
                <w:b/>
              </w:rPr>
            </w:pPr>
            <w:r w:rsidRPr="00AC0572">
              <w:rPr>
                <w:rFonts w:ascii="GHEA Grapalat" w:hAnsi="GHEA Grapalat"/>
                <w:b/>
                <w:sz w:val="22"/>
                <w:szCs w:val="22"/>
                <w:lang w:val="en-US"/>
              </w:rPr>
              <w:drawing>
                <wp:inline distT="0" distB="0" distL="0" distR="0">
                  <wp:extent cx="3133725" cy="2905125"/>
                  <wp:effectExtent l="0" t="0" r="0" b="0"/>
                  <wp:docPr id="1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704A6" w:rsidRPr="00AC0572">
              <w:rPr>
                <w:rFonts w:ascii="GHEA Grapalat" w:hAnsi="GHEA Grapalat" w:cs="Arial"/>
                <w:i/>
                <w:sz w:val="16"/>
                <w:szCs w:val="16"/>
              </w:rPr>
              <w:t>Աղբյուրը՝</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ՀՀ</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ՎԿ</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ՀՀ</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ՖՆ</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հաշվարկներ</w:t>
            </w:r>
          </w:p>
        </w:tc>
        <w:tc>
          <w:tcPr>
            <w:tcW w:w="5103" w:type="dxa"/>
          </w:tcPr>
          <w:p w:rsidR="00B704A6" w:rsidRPr="00AC0572" w:rsidRDefault="00F821EA" w:rsidP="00A24DF6">
            <w:pPr>
              <w:spacing w:before="60" w:line="360" w:lineRule="auto"/>
              <w:jc w:val="both"/>
              <w:rPr>
                <w:rFonts w:ascii="GHEA Grapalat" w:hAnsi="GHEA Grapalat"/>
                <w:b/>
              </w:rPr>
            </w:pPr>
            <w:r w:rsidRPr="00AC0572">
              <w:rPr>
                <w:rFonts w:ascii="GHEA Grapalat" w:hAnsi="GHEA Grapalat"/>
                <w:sz w:val="22"/>
                <w:szCs w:val="22"/>
                <w:lang w:val="en-US"/>
              </w:rPr>
              <w:drawing>
                <wp:inline distT="0" distB="0" distL="0" distR="0">
                  <wp:extent cx="3095625" cy="2905125"/>
                  <wp:effectExtent l="0" t="0" r="0" b="0"/>
                  <wp:docPr id="1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704A6" w:rsidRPr="00AC0572">
              <w:rPr>
                <w:rFonts w:ascii="GHEA Grapalat" w:hAnsi="GHEA Grapalat" w:cs="Arial"/>
                <w:i/>
                <w:sz w:val="16"/>
                <w:szCs w:val="16"/>
              </w:rPr>
              <w:t>Աղբյուրը՝</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ՀՀ</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ՎԿ</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ՀՀ</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ՖՆ</w:t>
            </w:r>
            <w:r w:rsidR="00B704A6" w:rsidRPr="00AC0572">
              <w:rPr>
                <w:rFonts w:ascii="GHEA Grapalat" w:hAnsi="GHEA Grapalat"/>
                <w:i/>
                <w:sz w:val="16"/>
                <w:szCs w:val="16"/>
              </w:rPr>
              <w:t xml:space="preserve"> </w:t>
            </w:r>
            <w:r w:rsidR="00B704A6" w:rsidRPr="00AC0572">
              <w:rPr>
                <w:rFonts w:ascii="GHEA Grapalat" w:hAnsi="GHEA Grapalat" w:cs="Arial"/>
                <w:i/>
                <w:sz w:val="16"/>
                <w:szCs w:val="16"/>
              </w:rPr>
              <w:t>հաշվարկներ</w:t>
            </w:r>
          </w:p>
        </w:tc>
      </w:tr>
    </w:tbl>
    <w:p w:rsidR="00B704A6" w:rsidRPr="008D2A1B" w:rsidRDefault="00B704A6" w:rsidP="00F405C8">
      <w:pPr>
        <w:spacing w:line="360" w:lineRule="auto"/>
        <w:ind w:firstLine="567"/>
        <w:jc w:val="both"/>
        <w:rPr>
          <w:rFonts w:ascii="GHEA Grapalat" w:hAnsi="GHEA Grapalat"/>
          <w:sz w:val="22"/>
          <w:szCs w:val="22"/>
        </w:rPr>
      </w:pPr>
    </w:p>
    <w:p w:rsidR="00B704A6" w:rsidRPr="008D2A1B" w:rsidRDefault="00B704A6" w:rsidP="00F405C8">
      <w:pPr>
        <w:spacing w:line="360" w:lineRule="auto"/>
        <w:ind w:firstLine="567"/>
        <w:jc w:val="both"/>
        <w:rPr>
          <w:rFonts w:ascii="GHEA Grapalat" w:hAnsi="GHEA Grapalat"/>
          <w:sz w:val="22"/>
          <w:szCs w:val="22"/>
        </w:rPr>
      </w:pPr>
      <w:r w:rsidRPr="008D2A1B">
        <w:rPr>
          <w:rFonts w:ascii="GHEA Grapalat" w:hAnsi="GHEA Grapalat"/>
          <w:b/>
          <w:sz w:val="22"/>
          <w:szCs w:val="22"/>
        </w:rPr>
        <w:t>Ներդրումներ:</w:t>
      </w:r>
      <w:r w:rsidRPr="008D2A1B">
        <w:rPr>
          <w:rFonts w:ascii="GHEA Grapalat" w:hAnsi="GHEA Grapalat"/>
          <w:sz w:val="22"/>
          <w:szCs w:val="22"/>
        </w:rPr>
        <w:t xml:space="preserve"> Կապիտալ ներդրումների</w:t>
      </w:r>
      <w:r w:rsidRPr="00AC0572">
        <w:rPr>
          <w:rFonts w:ascii="GHEA Grapalat" w:hAnsi="GHEA Grapalat"/>
          <w:sz w:val="22"/>
          <w:szCs w:val="22"/>
          <w:vertAlign w:val="superscript"/>
          <w:lang w:val="en-US"/>
        </w:rPr>
        <w:footnoteReference w:id="5"/>
      </w:r>
      <w:r w:rsidRPr="008D2A1B">
        <w:rPr>
          <w:rFonts w:ascii="GHEA Grapalat" w:hAnsi="GHEA Grapalat"/>
          <w:sz w:val="22"/>
          <w:szCs w:val="22"/>
        </w:rPr>
        <w:t xml:space="preserve"> նվազումը պայմանավորված է եղել մասնավոր ներդրումների նվազմամբ: 2020 թվականին կապիտալ ներդրումները նախորդ տարվա նկատմամբ իրական արտահայտությամբ նվազել են 8.6%-ով: Մասնավոր ներդրումները նվազել են 12.0%-ով՝ տնտեսական անկմանը նպաստելով 1.6 տոկոսային կետով, իսկ խթանող հարկաբյուջետային քաղաքականության արդյունքում պետական ներդրումների 7.5% աճը տնտեսական անկմանը հակազդել է 0.2 տոկոսային կետով:</w:t>
      </w:r>
    </w:p>
    <w:p w:rsidR="00B704A6" w:rsidRPr="008D2A1B" w:rsidRDefault="00B704A6" w:rsidP="00F405C8">
      <w:pPr>
        <w:spacing w:line="360" w:lineRule="auto"/>
        <w:ind w:firstLine="567"/>
        <w:jc w:val="both"/>
        <w:rPr>
          <w:rFonts w:ascii="GHEA Grapalat" w:hAnsi="GHEA Grapalat"/>
          <w:sz w:val="22"/>
          <w:szCs w:val="22"/>
        </w:rPr>
      </w:pPr>
      <w:r w:rsidRPr="008D2A1B">
        <w:rPr>
          <w:rFonts w:ascii="GHEA Grapalat" w:hAnsi="GHEA Grapalat"/>
          <w:sz w:val="22"/>
          <w:szCs w:val="22"/>
        </w:rPr>
        <w:t>Ներդրումներին բացասական են նպաստել հիմնականում արդյունաբերության և ծառայությունների որոշ ենթաճյուղերում (մասնավորապես մշակող արդյունաբերության, անշարժ գույքի հետ կապված գործունեության, ինչպես նաև կացության և հանրային սննդի կազմակերպման ոլորտներում) կատարված ներդրումների նվազումները</w:t>
      </w:r>
      <w:r w:rsidRPr="00AC0572">
        <w:rPr>
          <w:rFonts w:ascii="GHEA Grapalat" w:hAnsi="GHEA Grapalat"/>
          <w:sz w:val="22"/>
          <w:szCs w:val="22"/>
          <w:vertAlign w:val="superscript"/>
          <w:lang w:val="en-US"/>
        </w:rPr>
        <w:footnoteReference w:id="6"/>
      </w:r>
      <w:r w:rsidRPr="008D2A1B">
        <w:rPr>
          <w:rFonts w:ascii="GHEA Grapalat" w:hAnsi="GHEA Grapalat"/>
          <w:sz w:val="22"/>
          <w:szCs w:val="22"/>
        </w:rPr>
        <w:t>: Ներդրումներին դրական է նպաստել հիմնականում էլեկտրականության, գազի, գոլորշու և լավորակ օդի մատակարարման ոլորտում իրականացված ներդրումների աճը։</w:t>
      </w:r>
    </w:p>
    <w:p w:rsidR="00B704A6" w:rsidRPr="008D2A1B" w:rsidRDefault="00B704A6" w:rsidP="00F405C8">
      <w:pPr>
        <w:spacing w:line="360" w:lineRule="auto"/>
        <w:ind w:firstLine="567"/>
        <w:jc w:val="both"/>
        <w:rPr>
          <w:rFonts w:ascii="GHEA Grapalat" w:hAnsi="GHEA Grapalat"/>
          <w:sz w:val="22"/>
          <w:szCs w:val="22"/>
        </w:rPr>
      </w:pPr>
      <w:r w:rsidRPr="008D2A1B">
        <w:rPr>
          <w:rFonts w:ascii="GHEA Grapalat" w:hAnsi="GHEA Grapalat"/>
          <w:b/>
          <w:sz w:val="22"/>
          <w:szCs w:val="22"/>
        </w:rPr>
        <w:t>Զուտ արտահանում:</w:t>
      </w:r>
      <w:r w:rsidRPr="008D2A1B">
        <w:rPr>
          <w:rFonts w:ascii="GHEA Grapalat" w:hAnsi="GHEA Grapalat"/>
          <w:sz w:val="22"/>
          <w:szCs w:val="22"/>
        </w:rPr>
        <w:t xml:space="preserve"> Զուտ արտահանումը հակազդել է ՀՆԱ-ի նվազմանը՝ պայմանավորված արտահանման նկատմամբ ներմուծման ավելի մեծ անկմամբ: 2020 թվականին ապրանքների և ծառայությունների արտահանման իրական ծավալները նվազել են 31.4%</w:t>
      </w:r>
      <w:r w:rsidRPr="008D2A1B">
        <w:rPr>
          <w:rFonts w:ascii="GHEA Grapalat" w:hAnsi="GHEA Grapalat"/>
          <w:sz w:val="22"/>
          <w:szCs w:val="22"/>
        </w:rPr>
        <w:noBreakHyphen/>
        <w:t>ով՝ հիմնականում պայմանավորված համավարակի պատճառով արտաքին պահանջարկի նվազմամբ, համավարակի կանխարգելման նպատակով տնտեսական գործունեության սահմանափակումների կիրառմամբ և զբոսաշրջության նվազմամբ: Ապրանքների և ծառայությունների ներմուծման ծավալները 2020 թվականին նվազել են 32.1%-ով՝ նախորդ տարվա համեմատ դանդաղելով 44.1 տոկոսային կետով՝ պայմանավորված նախորդ տարվա համեմատ տնտեսական ակտիվության, ներքին պահանջարկի, ինչպես նաև արտագնա զբոսաշրջության նվազմամբ: Արդյունքում զուտ արտահանումը անվանական արտահայտությամբ բարելավվել է:</w:t>
      </w:r>
    </w:p>
    <w:p w:rsidR="00B704A6" w:rsidRPr="008D2A1B" w:rsidRDefault="00B704A6" w:rsidP="00F405C8">
      <w:pPr>
        <w:spacing w:line="360" w:lineRule="auto"/>
        <w:ind w:firstLine="567"/>
        <w:jc w:val="both"/>
        <w:rPr>
          <w:rFonts w:ascii="GHEA Grapalat" w:hAnsi="GHEA Grapalat"/>
          <w:sz w:val="22"/>
          <w:szCs w:val="22"/>
        </w:rPr>
      </w:pPr>
    </w:p>
    <w:p w:rsidR="00B704A6" w:rsidRPr="00AC0572" w:rsidRDefault="00B704A6" w:rsidP="0053307F">
      <w:pPr>
        <w:pStyle w:val="Heading2"/>
        <w:spacing w:before="0"/>
        <w:rPr>
          <w:bCs/>
        </w:rPr>
      </w:pPr>
      <w:bookmarkStart w:id="24" w:name="_Toc6389321"/>
      <w:bookmarkStart w:id="25" w:name="_Toc37763588"/>
      <w:bookmarkStart w:id="26" w:name="_Toc69232225"/>
      <w:r w:rsidRPr="00AC0572">
        <w:rPr>
          <w:bCs/>
        </w:rPr>
        <w:t>Գներ և սակագներ</w:t>
      </w:r>
      <w:bookmarkEnd w:id="24"/>
      <w:bookmarkEnd w:id="25"/>
      <w:bookmarkEnd w:id="26"/>
    </w:p>
    <w:p w:rsidR="00B704A6" w:rsidRPr="008D2A1B" w:rsidRDefault="00B704A6" w:rsidP="00F405C8">
      <w:pPr>
        <w:spacing w:line="360" w:lineRule="auto"/>
        <w:ind w:firstLine="567"/>
        <w:jc w:val="both"/>
        <w:rPr>
          <w:rFonts w:ascii="GHEA Grapalat" w:hAnsi="GHEA Grapalat"/>
          <w:sz w:val="22"/>
          <w:szCs w:val="22"/>
        </w:rPr>
      </w:pPr>
      <w:r w:rsidRPr="008D2A1B">
        <w:rPr>
          <w:rFonts w:ascii="GHEA Grapalat" w:hAnsi="GHEA Grapalat"/>
          <w:sz w:val="22"/>
          <w:szCs w:val="22"/>
        </w:rPr>
        <w:t>2020 թվականին ՀՀ սպառողական շուկայում ցածր գնաճային միջավայրը պահպանվել է մինչև նոյեմբեր ամիսը, իսկ դեկտեմբերին գնաճը մոտեցել է 4 (±1.5) տոկոս նպատակային ցուցանիշին: 12-ամսյա գնաճը կազմել է 3.7%՝ հիմնականում պայմանավորված առաջարկի գործոններով՝ մեծամասամբ ՀՀ դրամի արժեզրկմամբ և միջազգային գների աճով:</w:t>
      </w:r>
    </w:p>
    <w:p w:rsidR="00B704A6" w:rsidRPr="008D2A1B" w:rsidRDefault="00B704A6" w:rsidP="00F405C8">
      <w:pPr>
        <w:spacing w:line="360" w:lineRule="auto"/>
        <w:ind w:firstLine="567"/>
        <w:jc w:val="both"/>
        <w:rPr>
          <w:rFonts w:ascii="GHEA Grapalat" w:hAnsi="GHEA Grapalat"/>
          <w:sz w:val="22"/>
          <w:szCs w:val="22"/>
        </w:rPr>
      </w:pPr>
      <w:r w:rsidRPr="008D2A1B">
        <w:rPr>
          <w:rFonts w:ascii="GHEA Grapalat" w:hAnsi="GHEA Grapalat"/>
          <w:sz w:val="22"/>
          <w:szCs w:val="22"/>
        </w:rPr>
        <w:t xml:space="preserve">Միջին գնաճը կազմել է 1.2%, որին առավելապես նպաստել է բնակչությանը մատուցված ծառայությունների գծով արձանագրված 1.4% գների աճը (դրական նպաստումը գնաճին` 0.5 տոկոսային կետ), ինչի վրա իր անմիջական ազդեցությունն է թողել ամբուլատոր ծառայությունների, հիվանդանոցների ծառայությունների և բնակարանի համար փաստացի վարձավճարների գների աճը։ </w:t>
      </w:r>
    </w:p>
    <w:p w:rsidR="00B704A6" w:rsidRPr="008D2A1B" w:rsidRDefault="00B704A6" w:rsidP="00F405C8">
      <w:pPr>
        <w:spacing w:line="360" w:lineRule="auto"/>
        <w:ind w:firstLine="567"/>
        <w:jc w:val="both"/>
        <w:rPr>
          <w:rFonts w:ascii="GHEA Grapalat" w:hAnsi="GHEA Grapalat"/>
          <w:sz w:val="22"/>
          <w:szCs w:val="22"/>
        </w:rPr>
      </w:pPr>
      <w:r w:rsidRPr="008D2A1B">
        <w:rPr>
          <w:rFonts w:ascii="GHEA Grapalat" w:hAnsi="GHEA Grapalat"/>
          <w:sz w:val="22"/>
          <w:szCs w:val="22"/>
        </w:rPr>
        <w:t>«Սննդամթերք և ոչ ալկոհոլային խմիչքներ» ապրանքախմբում արձանագրվել է 0.3% գնաճ (դրական նպաստումը գնաճին` 0.1 տոկոսային կետ), որին հիմնականում նպաստել են</w:t>
      </w:r>
      <w:r w:rsidRPr="008D2A1B" w:rsidDel="006B4C52">
        <w:rPr>
          <w:rFonts w:ascii="GHEA Grapalat" w:hAnsi="GHEA Grapalat"/>
          <w:sz w:val="22"/>
          <w:szCs w:val="22"/>
        </w:rPr>
        <w:t xml:space="preserve"> </w:t>
      </w:r>
      <w:r w:rsidRPr="008D2A1B">
        <w:rPr>
          <w:rFonts w:ascii="GHEA Grapalat" w:hAnsi="GHEA Grapalat"/>
          <w:sz w:val="22"/>
          <w:szCs w:val="22"/>
        </w:rPr>
        <w:t xml:space="preserve">հացի և մրգերի գների աճերը: Ալկոհոլային խմիչքներ, ծխախոտային արտադրատեսակներ խմբում արձանագրվել է 9.9% գնաճ (դրական նպաստումը գնաճին` 0.4 տոկոսային կետ)։ Ոչ պարենային ապրանքների խմբում արձանագրվել է 1% գնաճ (դրական նպաստումը գնաճին` 0.2 տոկոսային կետ), որը հիմնականում պայմանավորվել է դեղագործական ապրանքների, բժշկական սարքավորանք և սարքերի գների աճով։ </w:t>
      </w:r>
    </w:p>
    <w:p w:rsidR="00B704A6" w:rsidRPr="008D2A1B" w:rsidRDefault="00B704A6" w:rsidP="00F405C8">
      <w:pPr>
        <w:spacing w:line="360" w:lineRule="auto"/>
        <w:ind w:firstLine="567"/>
        <w:jc w:val="both"/>
        <w:rPr>
          <w:rFonts w:ascii="GHEA Grapalat" w:hAnsi="GHEA Grapalat"/>
          <w:sz w:val="22"/>
          <w:szCs w:val="22"/>
        </w:rPr>
      </w:pPr>
      <w:r w:rsidRPr="008D2A1B">
        <w:rPr>
          <w:rFonts w:ascii="GHEA Grapalat" w:hAnsi="GHEA Grapalat"/>
          <w:sz w:val="22"/>
          <w:szCs w:val="22"/>
        </w:rPr>
        <w:t>Հաշվի առնելով պահպանվող թույլ համախառն պահանջարկի ներքո ցածր գնաճային միջավայրը՝ ՀՀ ԿԲ-ն իրականացրել է խթանող դրամավարկային քաղաքականություն՝ մինչև դեկտեմբեր ամիսն իջեցնելով վերաֆինանսավորման տոկոսադրույքն ընդհանուր առմամբ 1.25 տոկոսային կետով (սահմանելով 4.25%)։ Դեկտեմբերի 15-ին, հաշվի առնելով միջազգային պարենային շուկաներում գնաճային զարգացումները և գնաճային սպասումների որոշակի արագացումը, ՀՀ ԿԲ-ն բարձրացրել է վերաֆինանսավորման տոկոսադրույքը 1.0 տոկոսային կետով՝ սահմանելով այն 5.25%:</w:t>
      </w:r>
    </w:p>
    <w:p w:rsidR="00B704A6" w:rsidRPr="008D2A1B" w:rsidRDefault="00B704A6" w:rsidP="003743F4">
      <w:pPr>
        <w:spacing w:line="360" w:lineRule="auto"/>
        <w:ind w:firstLine="567"/>
        <w:jc w:val="both"/>
        <w:rPr>
          <w:rFonts w:ascii="GHEA Grapalat" w:hAnsi="GHEA Grapalat"/>
          <w:sz w:val="22"/>
          <w:szCs w:val="22"/>
        </w:rPr>
      </w:pPr>
      <w:r w:rsidRPr="008D2A1B">
        <w:rPr>
          <w:rFonts w:ascii="GHEA Grapalat" w:hAnsi="GHEA Grapalat"/>
          <w:sz w:val="22"/>
          <w:szCs w:val="22"/>
        </w:rPr>
        <w:t xml:space="preserve"> </w:t>
      </w:r>
    </w:p>
    <w:p w:rsidR="00B704A6" w:rsidRPr="008D2A1B" w:rsidRDefault="00B704A6" w:rsidP="00405727">
      <w:pPr>
        <w:pStyle w:val="a"/>
        <w:rPr>
          <w:lang w:val="hy-AM"/>
        </w:rPr>
      </w:pPr>
      <w:r w:rsidRPr="008D2A1B">
        <w:rPr>
          <w:lang w:val="hy-AM"/>
        </w:rPr>
        <w:t>2020 թվականի գնաճի նպաստումները խոշոր ապրանքախմբերով, տոկոսային</w:t>
      </w:r>
      <w:r w:rsidRPr="008D2A1B">
        <w:rPr>
          <w:rFonts w:ascii="Courier New" w:hAnsi="Courier New" w:cs="Courier New"/>
          <w:lang w:val="hy-AM"/>
        </w:rPr>
        <w:t> </w:t>
      </w:r>
      <w:r w:rsidRPr="008D2A1B">
        <w:rPr>
          <w:lang w:val="hy-AM"/>
        </w:rPr>
        <w:t>կետ</w:t>
      </w:r>
      <w:r w:rsidRPr="00AC0572">
        <w:rPr>
          <w:rStyle w:val="FootnoteReference"/>
          <w:i/>
          <w:lang w:val="hy-AM"/>
        </w:rPr>
        <w:footnoteReference w:id="7"/>
      </w:r>
    </w:p>
    <w:p w:rsidR="00B704A6" w:rsidRPr="00AC0572" w:rsidRDefault="00F821EA" w:rsidP="00F405C8">
      <w:pPr>
        <w:pStyle w:val="BodyText"/>
        <w:jc w:val="center"/>
        <w:rPr>
          <w:rFonts w:ascii="GHEA Grapalat" w:hAnsi="GHEA Grapalat" w:cs="Sylfaen"/>
          <w:b/>
          <w:sz w:val="22"/>
          <w:szCs w:val="22"/>
        </w:rPr>
      </w:pPr>
      <w:r w:rsidRPr="00AC0572">
        <w:rPr>
          <w:rFonts w:ascii="GHEA Grapalat" w:hAnsi="GHEA Grapalat" w:cs="Sylfaen"/>
          <w:b/>
          <w:sz w:val="22"/>
          <w:szCs w:val="22"/>
          <w:lang w:val="en-US"/>
        </w:rPr>
        <w:drawing>
          <wp:inline distT="0" distB="0" distL="0" distR="0">
            <wp:extent cx="3095625" cy="2457450"/>
            <wp:effectExtent l="0" t="0" r="0" b="0"/>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C0572">
        <w:rPr>
          <w:rFonts w:ascii="GHEA Grapalat" w:hAnsi="GHEA Grapalat" w:cs="Sylfaen"/>
          <w:b/>
          <w:sz w:val="22"/>
          <w:szCs w:val="22"/>
          <w:lang w:val="en-US"/>
        </w:rPr>
        <w:drawing>
          <wp:inline distT="0" distB="0" distL="0" distR="0">
            <wp:extent cx="3095625" cy="2457450"/>
            <wp:effectExtent l="0" t="0" r="0" b="0"/>
            <wp:docPr id="13"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C0572">
        <w:rPr>
          <w:rFonts w:ascii="GHEA Grapalat" w:hAnsi="GHEA Grapalat" w:cs="Sylfaen"/>
          <w:b/>
          <w:sz w:val="22"/>
          <w:szCs w:val="22"/>
          <w:lang w:val="en-US"/>
        </w:rPr>
        <w:drawing>
          <wp:inline distT="0" distB="0" distL="0" distR="0">
            <wp:extent cx="6324600" cy="733425"/>
            <wp:effectExtent l="0" t="0" r="0" b="0"/>
            <wp:docPr id="14"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04A6" w:rsidRPr="00AC0572" w:rsidRDefault="00B704A6" w:rsidP="0078360F">
      <w:pPr>
        <w:tabs>
          <w:tab w:val="left" w:pos="0"/>
          <w:tab w:val="left" w:pos="900"/>
        </w:tabs>
        <w:spacing w:line="360" w:lineRule="auto"/>
        <w:ind w:firstLine="567"/>
        <w:jc w:val="both"/>
        <w:rPr>
          <w:rFonts w:ascii="GHEA Grapalat" w:hAnsi="GHEA Grapalat"/>
          <w:sz w:val="22"/>
          <w:szCs w:val="22"/>
          <w:lang w:val="en-US"/>
        </w:rPr>
      </w:pPr>
    </w:p>
    <w:p w:rsidR="00B704A6" w:rsidRPr="00AC0572" w:rsidRDefault="00B704A6" w:rsidP="0053307F">
      <w:pPr>
        <w:pStyle w:val="Heading2"/>
        <w:spacing w:before="0"/>
        <w:rPr>
          <w:bCs/>
        </w:rPr>
      </w:pPr>
      <w:bookmarkStart w:id="27" w:name="_Toc6389322"/>
      <w:bookmarkStart w:id="28" w:name="_Toc37763589"/>
      <w:bookmarkStart w:id="29" w:name="_Toc69232226"/>
      <w:r w:rsidRPr="00AC0572">
        <w:rPr>
          <w:bCs/>
        </w:rPr>
        <w:t>Արտաքին հատված</w:t>
      </w:r>
      <w:bookmarkEnd w:id="27"/>
      <w:bookmarkEnd w:id="28"/>
      <w:bookmarkEnd w:id="29"/>
    </w:p>
    <w:p w:rsidR="00B704A6" w:rsidRPr="00AC0572" w:rsidRDefault="00B704A6" w:rsidP="0053307F">
      <w:pPr>
        <w:spacing w:line="360" w:lineRule="auto"/>
        <w:ind w:firstLine="567"/>
        <w:jc w:val="both"/>
        <w:rPr>
          <w:rFonts w:ascii="GHEA Grapalat" w:hAnsi="GHEA Grapalat"/>
          <w:sz w:val="22"/>
          <w:szCs w:val="22"/>
          <w:lang w:val="en-US"/>
        </w:rPr>
      </w:pPr>
      <w:r w:rsidRPr="00AC0572">
        <w:rPr>
          <w:rFonts w:ascii="GHEA Grapalat" w:hAnsi="GHEA Grapalat"/>
          <w:sz w:val="22"/>
          <w:szCs w:val="22"/>
          <w:lang w:val="en-US"/>
        </w:rPr>
        <w:t xml:space="preserve">2020 թվականին համավարակի և Արցախյան պատերազմի բացասական ազդեցությունների պայմաններում ընթացիկ հաշվի պակասուրդը նախորդ տարվա համեմատ բարելավվել է՝ կազմելով ՀՆԱ-ի 3.1%-ը: Ընթացիկ հաշվի բարելավումը պայմանավորված է եղել ապրանքների և ծառայությունների բացասական հաշվեկշիռի կրճատմամբ՝ հիմնականում համավարակի պատճառով գլոբալ զբոսաշրջության կրճատման և ներքին թույլ պահանջարկի հետևանքով ապրանքների և ծառայությունների ներմուծման ավելի խորը անկման, ինչպես նաև անհատույց տրամադրվող դրամական փոխանցումների (երկրորդային եկամուտների) աճի արդյունքում: </w:t>
      </w:r>
    </w:p>
    <w:p w:rsidR="00B704A6" w:rsidRPr="00AC0572" w:rsidRDefault="00B704A6" w:rsidP="0053307F">
      <w:pPr>
        <w:spacing w:line="360" w:lineRule="auto"/>
        <w:ind w:firstLine="567"/>
        <w:jc w:val="both"/>
        <w:rPr>
          <w:rFonts w:ascii="GHEA Grapalat" w:hAnsi="GHEA Grapalat"/>
          <w:sz w:val="22"/>
          <w:szCs w:val="22"/>
          <w:lang w:val="en-US"/>
        </w:rPr>
      </w:pPr>
      <w:r w:rsidRPr="00AC0572">
        <w:rPr>
          <w:rFonts w:ascii="GHEA Grapalat" w:hAnsi="GHEA Grapalat"/>
          <w:sz w:val="22"/>
          <w:szCs w:val="22"/>
          <w:lang w:val="en-US"/>
        </w:rPr>
        <w:t>Դոլարային արտահայտությամբ ապրանքների և ծառայությունների բացասական հաշվեկշիռը կազմել է ՀՆԱ-ի 9.3%-ը` նախորդ տարվա համեմատ բարելավվելով 4 տոկոսային կետով, որը պայմանավորված է եղել արտահանման համեմատ ներմուծման խորը անկմամբ (համապատասխանաբար` 32.3% և 33%</w:t>
      </w:r>
      <w:r w:rsidRPr="00AC0572">
        <w:rPr>
          <w:rFonts w:ascii="GHEA Grapalat" w:hAnsi="GHEA Grapalat"/>
          <w:sz w:val="22"/>
          <w:szCs w:val="22"/>
          <w:vertAlign w:val="superscript"/>
          <w:lang w:val="en-US"/>
        </w:rPr>
        <w:footnoteReference w:id="8"/>
      </w:r>
      <w:r w:rsidRPr="00AC0572">
        <w:rPr>
          <w:rFonts w:ascii="GHEA Grapalat" w:hAnsi="GHEA Grapalat"/>
          <w:sz w:val="22"/>
          <w:szCs w:val="22"/>
          <w:lang w:val="en-US"/>
        </w:rPr>
        <w:t xml:space="preserve">): Ապրանքների և ծառայությունների և՛ արտահանման, և՛ ներմուծման խորը անկումները հիմնականում պայմանավորված էին գլոբալ զբոսաշրջության կրճատման պայմաններում ծառայությունների արտահանման ու ներմուծման կրճատմամբ (համապատասխանաբար՝ 54.3% և 60.8%): Տնտեսություն ներհոսող դրամական զուտ փոխանցումները 2020 թվականին նվազել են 9.1%-ով` հիմնականում պայմանավորված ՌԴ մեկնելու սահմանափակումների արդյունքում ՀՀ սեզոնային աշխատողների վարձատրության (սկզբնական եկամուտների) կրճատմամբ: Նշված զարգացումների արդյունքում 2020 թվականին նախորդ տարվա համեմատ ընթացիկ հաշվի պակասուրդը բարելավվել է ՀՆԱ-ի 4.1 տոկոսային կետի չափով: </w:t>
      </w:r>
    </w:p>
    <w:p w:rsidR="00B704A6" w:rsidRPr="00AC0572" w:rsidRDefault="00B704A6" w:rsidP="0053307F">
      <w:pPr>
        <w:spacing w:line="360" w:lineRule="auto"/>
        <w:ind w:firstLine="567"/>
        <w:jc w:val="both"/>
        <w:rPr>
          <w:rFonts w:ascii="GHEA Grapalat" w:hAnsi="GHEA Grapalat"/>
          <w:sz w:val="22"/>
          <w:szCs w:val="22"/>
          <w:lang w:val="en-US"/>
        </w:rPr>
      </w:pPr>
    </w:p>
    <w:p w:rsidR="00B704A6" w:rsidRPr="00AC0572" w:rsidRDefault="00B704A6" w:rsidP="00405727">
      <w:pPr>
        <w:pStyle w:val="a"/>
      </w:pPr>
      <w:r w:rsidRPr="00AC0572">
        <w:t>Ընթացիկ հաշվի և դրա բաղադրատարրերի դինամիկան, % ՀՆԱ-ի նկատմամբ</w:t>
      </w:r>
      <w:r w:rsidRPr="00AC0572">
        <w:rPr>
          <w:vertAlign w:val="superscript"/>
        </w:rPr>
        <w:footnoteReference w:id="9"/>
      </w:r>
    </w:p>
    <w:p w:rsidR="00B704A6" w:rsidRPr="00AC0572" w:rsidRDefault="00B704A6" w:rsidP="008A4739"/>
    <w:p w:rsidR="00B704A6" w:rsidRPr="00AC0572" w:rsidRDefault="00F821EA" w:rsidP="008A4739">
      <w:pPr>
        <w:jc w:val="center"/>
        <w:rPr>
          <w:rFonts w:cs="Sylfaen"/>
          <w:lang w:val="en-US"/>
        </w:rPr>
      </w:pPr>
      <w:r w:rsidRPr="00AC0572">
        <w:rPr>
          <w:lang w:val="en-US"/>
        </w:rPr>
        <w:drawing>
          <wp:inline distT="0" distB="0" distL="0" distR="0">
            <wp:extent cx="5800725" cy="3238500"/>
            <wp:effectExtent l="0" t="0" r="0" b="0"/>
            <wp:docPr id="15"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04A6" w:rsidRPr="00AC0572" w:rsidRDefault="00B704A6" w:rsidP="008A4739">
      <w:pPr>
        <w:keepNext/>
        <w:spacing w:line="360" w:lineRule="auto"/>
        <w:ind w:firstLine="539"/>
        <w:jc w:val="both"/>
        <w:rPr>
          <w:rFonts w:ascii="GHEA Grapalat" w:hAnsi="GHEA Grapalat" w:cs="GHEA Grapalat"/>
          <w:sz w:val="22"/>
          <w:szCs w:val="22"/>
          <w:u w:val="single"/>
        </w:rPr>
      </w:pPr>
      <w:r w:rsidRPr="00AC0572">
        <w:rPr>
          <w:rFonts w:ascii="GHEA Grapalat" w:hAnsi="GHEA Grapalat" w:cs="GHEA Grapalat"/>
          <w:sz w:val="22"/>
          <w:szCs w:val="22"/>
          <w:u w:val="single"/>
        </w:rPr>
        <w:t xml:space="preserve"> </w:t>
      </w:r>
    </w:p>
    <w:p w:rsidR="00B704A6" w:rsidRPr="00AC0572" w:rsidRDefault="00B704A6" w:rsidP="00541A4B">
      <w:pPr>
        <w:spacing w:line="360" w:lineRule="auto"/>
        <w:ind w:firstLine="567"/>
        <w:jc w:val="both"/>
        <w:rPr>
          <w:rFonts w:ascii="GHEA Grapalat" w:hAnsi="GHEA Grapalat"/>
          <w:sz w:val="22"/>
          <w:szCs w:val="22"/>
          <w:lang w:val="en-US"/>
        </w:rPr>
      </w:pPr>
      <w:r w:rsidRPr="00AC0572">
        <w:rPr>
          <w:rFonts w:ascii="GHEA Grapalat" w:hAnsi="GHEA Grapalat"/>
          <w:b/>
          <w:sz w:val="22"/>
          <w:szCs w:val="22"/>
          <w:lang w:val="en-US"/>
        </w:rPr>
        <w:t>Արտաքին առևտուր (դոլարային արտահայտությամբ)</w:t>
      </w:r>
      <w:r w:rsidRPr="00AC0572">
        <w:rPr>
          <w:rFonts w:ascii="GHEA Grapalat" w:hAnsi="GHEA Grapalat"/>
          <w:b/>
          <w:sz w:val="22"/>
          <w:szCs w:val="22"/>
          <w:vertAlign w:val="superscript"/>
          <w:lang w:val="en-US"/>
        </w:rPr>
        <w:footnoteReference w:id="10"/>
      </w:r>
      <w:r w:rsidRPr="00AC0572">
        <w:rPr>
          <w:rFonts w:ascii="GHEA Grapalat" w:hAnsi="GHEA Grapalat"/>
          <w:b/>
          <w:sz w:val="22"/>
          <w:szCs w:val="22"/>
          <w:lang w:val="en-US"/>
        </w:rPr>
        <w:t>:</w:t>
      </w:r>
      <w:r w:rsidRPr="00AC0572">
        <w:rPr>
          <w:rFonts w:ascii="GHEA Grapalat" w:hAnsi="GHEA Grapalat"/>
          <w:sz w:val="22"/>
          <w:szCs w:val="22"/>
          <w:lang w:val="en-US"/>
        </w:rPr>
        <w:t xml:space="preserve"> 2020 թվականի ընթացքում գրանցվել է արտաքին ապրանքաշրջանառության անկում։ Արտաքին ապրանքաշրջանառությունը 2020 թվականին կազմել է 7103.8 մլն ԱՄՆ դոլար` նախորդ տարվա համեմատ նվազելով 13.2%-ով: Հաշվետու տարում արձանագրվել է դոլարային արտահայտությամբ և՛ արտահանման, և՛ ներմուծման անկում. արտահանումը նվազել է 3.9%-ով` կազմելով 2544.4 մլն ԱՄՆ դոլար, իսկ ներմուծումը` 17.7%-ով և կազմել 4559.4 մլն ԱՄՆ դոլար:</w:t>
      </w:r>
    </w:p>
    <w:p w:rsidR="00B704A6" w:rsidRPr="00AC0572" w:rsidRDefault="00B704A6" w:rsidP="00541A4B">
      <w:pPr>
        <w:spacing w:line="360" w:lineRule="auto"/>
        <w:ind w:firstLine="567"/>
        <w:jc w:val="both"/>
        <w:rPr>
          <w:rFonts w:ascii="GHEA Grapalat" w:hAnsi="GHEA Grapalat"/>
          <w:sz w:val="22"/>
          <w:szCs w:val="22"/>
          <w:lang w:val="en-US"/>
        </w:rPr>
      </w:pPr>
      <w:r w:rsidRPr="00AC0572">
        <w:rPr>
          <w:rFonts w:ascii="GHEA Grapalat" w:hAnsi="GHEA Grapalat"/>
          <w:sz w:val="22"/>
          <w:szCs w:val="22"/>
          <w:lang w:val="en-US"/>
        </w:rPr>
        <w:t xml:space="preserve">Ներմուծման անկմամբ պայմանավորված` ընթացիկ տարում ապրանքների գծով արտաքին առևտրի բացասական մնացորդը նախորդ տարվա նկատմամբ բարելավվել է 30.3%-ով` կազմելով </w:t>
      </w:r>
      <w:r w:rsidRPr="00AC0572">
        <w:rPr>
          <w:rFonts w:ascii="GHEA Grapalat" w:hAnsi="GHEA Grapalat"/>
          <w:sz w:val="22"/>
          <w:szCs w:val="22"/>
          <w:lang w:val="en-US"/>
        </w:rPr>
        <w:noBreakHyphen/>
        <w:t>2014.9 մլն ԱՄՆ դոլար:</w:t>
      </w:r>
    </w:p>
    <w:p w:rsidR="00B704A6" w:rsidRPr="00AC0572" w:rsidRDefault="00B704A6" w:rsidP="00541A4B">
      <w:pPr>
        <w:spacing w:line="360" w:lineRule="auto"/>
        <w:ind w:firstLine="567"/>
        <w:jc w:val="both"/>
        <w:rPr>
          <w:rFonts w:ascii="GHEA Grapalat" w:hAnsi="GHEA Grapalat"/>
          <w:sz w:val="22"/>
          <w:szCs w:val="22"/>
          <w:lang w:val="en-US"/>
        </w:rPr>
      </w:pPr>
    </w:p>
    <w:p w:rsidR="00B704A6" w:rsidRPr="00AC0572" w:rsidRDefault="00B704A6" w:rsidP="00405727">
      <w:pPr>
        <w:pStyle w:val="a"/>
      </w:pPr>
      <w:r w:rsidRPr="00AC0572">
        <w:t>Առևտրային հաշվեկշռի դինամիկան (մլն ԱՄՆ դոլար)</w:t>
      </w:r>
      <w:r w:rsidRPr="00AC0572">
        <w:rPr>
          <w:vertAlign w:val="superscript"/>
        </w:rPr>
        <w:footnoteReference w:id="11"/>
      </w:r>
    </w:p>
    <w:p w:rsidR="00B704A6" w:rsidRPr="00AC0572" w:rsidRDefault="00F821EA" w:rsidP="008A4739">
      <w:pPr>
        <w:spacing w:line="360" w:lineRule="auto"/>
        <w:jc w:val="center"/>
        <w:rPr>
          <w:rFonts w:ascii="GHEA Grapalat" w:hAnsi="GHEA Grapalat" w:cs="GHEA Grapalat"/>
          <w:sz w:val="22"/>
          <w:szCs w:val="22"/>
          <w:lang w:val="en-US"/>
        </w:rPr>
      </w:pPr>
      <w:r w:rsidRPr="00AC0572">
        <w:rPr>
          <w:rFonts w:ascii="GHEA Grapalat" w:hAnsi="GHEA Grapalat" w:cs="Sylfaen"/>
          <w:sz w:val="22"/>
          <w:szCs w:val="22"/>
          <w:lang w:val="en-US"/>
        </w:rPr>
        <w:drawing>
          <wp:inline distT="0" distB="0" distL="0" distR="0">
            <wp:extent cx="6105525" cy="2790825"/>
            <wp:effectExtent l="0" t="0" r="0" b="0"/>
            <wp:docPr id="1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04A6" w:rsidRPr="00AC0572" w:rsidRDefault="00B704A6" w:rsidP="00541A4B">
      <w:pPr>
        <w:spacing w:line="360" w:lineRule="auto"/>
        <w:ind w:firstLine="567"/>
        <w:jc w:val="both"/>
        <w:rPr>
          <w:rFonts w:ascii="GHEA Grapalat" w:hAnsi="GHEA Grapalat"/>
          <w:sz w:val="22"/>
          <w:szCs w:val="22"/>
          <w:lang w:val="en-US"/>
        </w:rPr>
      </w:pPr>
      <w:r w:rsidRPr="00AC0572">
        <w:rPr>
          <w:rFonts w:ascii="GHEA Grapalat" w:hAnsi="GHEA Grapalat"/>
          <w:b/>
          <w:sz w:val="22"/>
          <w:szCs w:val="22"/>
          <w:lang w:val="en-US"/>
        </w:rPr>
        <w:t>Արտահանում:</w:t>
      </w:r>
      <w:r w:rsidRPr="00AC0572">
        <w:rPr>
          <w:rFonts w:ascii="GHEA Grapalat" w:hAnsi="GHEA Grapalat"/>
          <w:sz w:val="22"/>
          <w:szCs w:val="22"/>
          <w:lang w:val="en-US"/>
        </w:rPr>
        <w:t xml:space="preserve"> 2020 թվականին արձանագրվել է արտահանման նվազում` հիմնականում պայմանավորված համավարակի հետևանքով տնտեսությունում արտադրության կրճատմամբ և արտաքին պահանջարկի նվազմամբ: Չնայած 2020 թվականի տարեսկզբի աճի բարձր տեմպերին՝ 2020 թվականին դոլարային արտահայտությամբ ՀՀ ապրանքների արտահանումը կրճատվել է 3.9%</w:t>
      </w:r>
      <w:r w:rsidRPr="00AC0572">
        <w:rPr>
          <w:rFonts w:ascii="GHEA Grapalat" w:hAnsi="GHEA Grapalat"/>
          <w:sz w:val="22"/>
          <w:szCs w:val="22"/>
          <w:lang w:val="en-US"/>
        </w:rPr>
        <w:noBreakHyphen/>
        <w:t xml:space="preserve">ով: </w:t>
      </w:r>
    </w:p>
    <w:p w:rsidR="00B704A6" w:rsidRPr="00AC0572" w:rsidRDefault="00B704A6" w:rsidP="00591762">
      <w:pPr>
        <w:ind w:firstLine="567"/>
        <w:jc w:val="both"/>
        <w:rPr>
          <w:rFonts w:ascii="GHEA Grapalat" w:hAnsi="GHEA Grapalat"/>
          <w:sz w:val="22"/>
          <w:szCs w:val="22"/>
          <w:lang w:val="en-US"/>
        </w:rPr>
      </w:pPr>
    </w:p>
    <w:p w:rsidR="00B704A6" w:rsidRPr="00AC0572" w:rsidRDefault="00B704A6" w:rsidP="00405727">
      <w:pPr>
        <w:pStyle w:val="a"/>
      </w:pPr>
      <w:r w:rsidRPr="00AC0572">
        <w:t>2020թ. ապրանքների արտահանման միտումները</w:t>
      </w:r>
      <w:r w:rsidRPr="00AC0572">
        <w:rPr>
          <w:vertAlign w:val="superscript"/>
        </w:rPr>
        <w:footnoteReference w:id="12"/>
      </w:r>
    </w:p>
    <w:p w:rsidR="00B704A6" w:rsidRPr="00AC0572" w:rsidRDefault="00F821EA" w:rsidP="00591762">
      <w:pPr>
        <w:tabs>
          <w:tab w:val="num" w:pos="720"/>
        </w:tabs>
        <w:spacing w:after="120" w:line="360" w:lineRule="auto"/>
        <w:jc w:val="center"/>
        <w:rPr>
          <w:rFonts w:ascii="GHEA Grapalat" w:hAnsi="GHEA Grapalat" w:cs="GHEA Grapalat"/>
          <w:sz w:val="22"/>
          <w:szCs w:val="22"/>
        </w:rPr>
      </w:pPr>
      <w:r>
        <w:rPr>
          <w:rFonts w:ascii="GHEA Grapalat" w:hAnsi="GHEA Grapalat"/>
          <w:sz w:val="22"/>
          <w:szCs w:val="22"/>
          <w:lang w:val="en-US"/>
        </w:rPr>
        <w:drawing>
          <wp:inline distT="0" distB="0" distL="0" distR="0">
            <wp:extent cx="5998210" cy="291846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04A6" w:rsidRPr="008D2A1B" w:rsidRDefault="00B704A6" w:rsidP="00591762">
      <w:pPr>
        <w:spacing w:line="360" w:lineRule="auto"/>
        <w:ind w:firstLine="567"/>
        <w:jc w:val="both"/>
        <w:rPr>
          <w:rFonts w:ascii="GHEA Grapalat" w:hAnsi="GHEA Grapalat"/>
          <w:sz w:val="22"/>
          <w:szCs w:val="22"/>
        </w:rPr>
      </w:pPr>
      <w:r w:rsidRPr="008D2A1B">
        <w:rPr>
          <w:rFonts w:ascii="GHEA Grapalat" w:hAnsi="GHEA Grapalat"/>
          <w:sz w:val="22"/>
          <w:szCs w:val="22"/>
        </w:rPr>
        <w:t>Արտահանման նվազումը հիմնականում տեղի է ունեցել «Պատրաստի սննդի արտադրանք», «Թանկարժեք և կիսաթանկարժեք քարեր, թանկարժեք մետաղներ և դրանցից իրեր», «Մանածագործական իրեր», «Սարքեր և սարքավորումներ», «Ոչ թանկարժեք մետաղներ և դրանցից պատրաստված իրեր» ապրանքախմբերում (համապատասխանաբար` 3.1, 1.8, 1.4, 1.3 և 1.2 տոկոսային կետերով): Արտահանման նվազումը 3.2 տոկոսային կետով մեղմել է «Հանքահումքային արտադրանք» ապրանքախմբի 11.5% աճը՝ հիմնականում պայմանավորված Թեղուտի հանքավայրի 2019 թվականի երկրորդ կեսից վերաբացմամբ, ինչպես նաև մայիս ամսից պղնձի միջազգային գների վերականգնմամբ: Արտահանման նվազմանը հակազդել են նաև «Բուսական ծագման արտադրանք», «Կենդանի կենդանիներ և կենդանական ծագման արտադրանք» (1.1 և 1.0 տոկոսային կետերով) և այլ ապրանքախմբերը:</w:t>
      </w:r>
    </w:p>
    <w:p w:rsidR="00B704A6" w:rsidRPr="00AC0572" w:rsidRDefault="00B704A6" w:rsidP="00591762">
      <w:pPr>
        <w:spacing w:line="360" w:lineRule="auto"/>
        <w:ind w:firstLine="567"/>
        <w:jc w:val="both"/>
        <w:rPr>
          <w:rFonts w:ascii="GHEA Grapalat" w:hAnsi="GHEA Grapalat"/>
          <w:sz w:val="22"/>
          <w:szCs w:val="22"/>
          <w:lang w:val="en-US"/>
        </w:rPr>
      </w:pPr>
      <w:r w:rsidRPr="008D2A1B">
        <w:rPr>
          <w:rFonts w:ascii="GHEA Grapalat" w:hAnsi="GHEA Grapalat"/>
          <w:b/>
          <w:sz w:val="22"/>
          <w:szCs w:val="22"/>
        </w:rPr>
        <w:t>Ներմուծում:</w:t>
      </w:r>
      <w:r w:rsidRPr="008D2A1B">
        <w:rPr>
          <w:rFonts w:ascii="GHEA Grapalat" w:hAnsi="GHEA Grapalat"/>
          <w:sz w:val="22"/>
          <w:szCs w:val="22"/>
        </w:rPr>
        <w:t xml:space="preserve"> 2020 թվականին արձանագրվել է ներմուծման անկում` հիմնականում պայմանավորված ավտոմեքենաների ներմուծման ծավալների նվազմամբ և համավարակի ու Արցախյան պատերազմի հետևանքով տնտեսական ակտիվության անկման պայմաններում ներքին պահանջարկի նվազմամբ։ </w:t>
      </w:r>
      <w:r w:rsidRPr="00AC0572">
        <w:rPr>
          <w:rFonts w:ascii="GHEA Grapalat" w:hAnsi="GHEA Grapalat"/>
          <w:sz w:val="22"/>
          <w:szCs w:val="22"/>
          <w:lang w:val="en-US"/>
        </w:rPr>
        <w:t>Չնայած տարեսկզբի աճին՝ 2020 թվականին արձանագրվել է ապրանքների ներմուծման 17.7% անկում:</w:t>
      </w:r>
    </w:p>
    <w:p w:rsidR="00B704A6" w:rsidRPr="00AC0572" w:rsidRDefault="00B704A6" w:rsidP="008A4739">
      <w:pPr>
        <w:spacing w:line="276" w:lineRule="auto"/>
        <w:jc w:val="both"/>
        <w:rPr>
          <w:rFonts w:ascii="GHEA Grapalat" w:hAnsi="GHEA Grapalat" w:cs="GHEA Grapalat"/>
          <w:b/>
          <w:sz w:val="22"/>
          <w:szCs w:val="22"/>
        </w:rPr>
      </w:pPr>
    </w:p>
    <w:p w:rsidR="00B704A6" w:rsidRPr="00AC0572" w:rsidRDefault="00B704A6" w:rsidP="00405727">
      <w:pPr>
        <w:pStyle w:val="a"/>
      </w:pPr>
      <w:r w:rsidRPr="00AC0572">
        <w:t>2020թ. ապրանքների ներմուծման միտումները</w:t>
      </w:r>
      <w:r w:rsidRPr="00AC0572">
        <w:rPr>
          <w:vertAlign w:val="superscript"/>
        </w:rPr>
        <w:footnoteReference w:id="13"/>
      </w:r>
    </w:p>
    <w:p w:rsidR="00B704A6" w:rsidRPr="00AC0572" w:rsidRDefault="00F821EA" w:rsidP="008A4739">
      <w:pPr>
        <w:spacing w:before="240" w:line="360" w:lineRule="auto"/>
        <w:ind w:firstLine="720"/>
        <w:jc w:val="both"/>
        <w:rPr>
          <w:rFonts w:ascii="GHEA Grapalat" w:hAnsi="GHEA Grapalat" w:cs="GHEA Grapalat"/>
          <w:sz w:val="22"/>
          <w:szCs w:val="22"/>
        </w:rPr>
      </w:pPr>
      <w:r w:rsidRPr="00AC0572">
        <w:rPr>
          <w:sz w:val="22"/>
          <w:szCs w:val="22"/>
          <w:lang w:val="en-US"/>
        </w:rPr>
        <w:drawing>
          <wp:inline distT="0" distB="0" distL="0" distR="0">
            <wp:extent cx="6143625" cy="2647950"/>
            <wp:effectExtent l="0" t="0" r="0" b="0"/>
            <wp:docPr id="18"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04A6" w:rsidRPr="008D2A1B" w:rsidRDefault="00B704A6" w:rsidP="00591762">
      <w:pPr>
        <w:spacing w:line="360" w:lineRule="auto"/>
        <w:ind w:firstLine="567"/>
        <w:jc w:val="both"/>
        <w:rPr>
          <w:rFonts w:ascii="GHEA Grapalat" w:hAnsi="GHEA Grapalat"/>
          <w:sz w:val="22"/>
          <w:szCs w:val="22"/>
        </w:rPr>
      </w:pPr>
      <w:r w:rsidRPr="008D2A1B">
        <w:rPr>
          <w:rFonts w:ascii="GHEA Grapalat" w:hAnsi="GHEA Grapalat"/>
          <w:sz w:val="22"/>
          <w:szCs w:val="22"/>
        </w:rPr>
        <w:t xml:space="preserve">Դոլարային արտահայտությամբ ներմուծման ծավալների նվազմանը 10.2 տոկոսային կետով նպաստել է «Վերգետնյա, օդային և ջրային տրանսպորտի միջոցներ» ապրանքախմբի ներմուծման կրճատումը (74.4%-ով), որն ընթացիկ տարվա հունվարի 1-ից ավտոմեքենաների ներկրման մաքսատուրքերի բարձրացման սպասումներով պայմանավորված՝ 2019 թվականին ավտոմեքենաների ներմուծման աննախադեպ աճի հետևանք էր: Ներմուծման ծավալների նվազմանը նպաստել են նաև «Թանկարժեք և կիսաթանկարժեք քարեր, թանկարժեք մետաղներ և դրանցից իրեր», «Հանքահումքային արտադրանք», «Քիմիայի և դրա հետ կապված արդյունաբերության ճյուղերի արտադրանք» և «Մանածագործական իրեր» (համապատասխա-նաբար` 2.7, 1.2, 1 և 1 տոկոսային կետերով) ապրանքախմբերը: </w:t>
      </w:r>
    </w:p>
    <w:p w:rsidR="00B704A6" w:rsidRPr="008D2A1B" w:rsidRDefault="00B704A6" w:rsidP="00591762">
      <w:pPr>
        <w:spacing w:line="360" w:lineRule="auto"/>
        <w:ind w:firstLine="567"/>
        <w:jc w:val="both"/>
        <w:rPr>
          <w:rFonts w:ascii="GHEA Grapalat" w:hAnsi="GHEA Grapalat"/>
          <w:sz w:val="22"/>
          <w:szCs w:val="22"/>
        </w:rPr>
      </w:pPr>
      <w:r w:rsidRPr="008D2A1B">
        <w:rPr>
          <w:rFonts w:ascii="GHEA Grapalat" w:hAnsi="GHEA Grapalat"/>
          <w:sz w:val="22"/>
          <w:szCs w:val="22"/>
        </w:rPr>
        <w:t>Ըստ ապրանքների լայն տնտեսական դասակարգման</w:t>
      </w:r>
      <w:r w:rsidRPr="00AC0572">
        <w:rPr>
          <w:rFonts w:ascii="GHEA Grapalat" w:hAnsi="GHEA Grapalat"/>
          <w:sz w:val="22"/>
          <w:szCs w:val="22"/>
          <w:vertAlign w:val="superscript"/>
          <w:lang w:val="en-US"/>
        </w:rPr>
        <w:footnoteReference w:id="14"/>
      </w:r>
      <w:r w:rsidRPr="008D2A1B">
        <w:rPr>
          <w:rFonts w:ascii="GHEA Grapalat" w:hAnsi="GHEA Grapalat"/>
          <w:sz w:val="22"/>
          <w:szCs w:val="22"/>
        </w:rPr>
        <w:t xml:space="preserve"> ներմուծման նվազմանն ամենամեծ նպաստումն են ունեցել «Մարդատար ավտոմեքենաներ»-ը (8.9 տոկոսային կետով) և «Միջանկյալ սպառման ապրանքներ»-ը (4.3 տոկոսային կետով, այդ թվում՝ արդյունաբերական մատակարարումները՝ 5.1 տոկոսային կետով): «Վերջնական սպառման ապրանքներ»-ը և «Կապիտալ ապրանքներ»-ը ներմուծման նվազմանը նպաստել են համապատասխանաբար 3.1 և 1.3 տոկոսային կետերով:</w:t>
      </w:r>
    </w:p>
    <w:p w:rsidR="00B704A6" w:rsidRPr="008D2A1B" w:rsidRDefault="00B704A6" w:rsidP="00591762">
      <w:pPr>
        <w:spacing w:line="360" w:lineRule="auto"/>
        <w:ind w:firstLine="567"/>
        <w:jc w:val="both"/>
        <w:rPr>
          <w:rFonts w:ascii="GHEA Grapalat" w:hAnsi="GHEA Grapalat"/>
          <w:sz w:val="22"/>
          <w:szCs w:val="22"/>
        </w:rPr>
      </w:pPr>
      <w:r w:rsidRPr="008D2A1B">
        <w:rPr>
          <w:rFonts w:ascii="GHEA Grapalat" w:hAnsi="GHEA Grapalat"/>
          <w:b/>
          <w:sz w:val="22"/>
          <w:szCs w:val="22"/>
        </w:rPr>
        <w:t>Ներմուծման ծածկման գործակից:</w:t>
      </w:r>
      <w:r w:rsidRPr="008D2A1B">
        <w:rPr>
          <w:rFonts w:ascii="GHEA Grapalat" w:hAnsi="GHEA Grapalat"/>
          <w:sz w:val="22"/>
          <w:szCs w:val="22"/>
        </w:rPr>
        <w:t xml:space="preserve"> Ներմուծման ծածկման գործակիցը նախորդ տարվա նկատմամբ բարելավվել է. 2020 թվականին արտահանման հաշվին ֆինանսավորվել է ներմուծման շուրջ 76.4%-ը:</w:t>
      </w:r>
    </w:p>
    <w:p w:rsidR="00B704A6" w:rsidRPr="00AC0572" w:rsidRDefault="00B704A6" w:rsidP="008A4739">
      <w:pPr>
        <w:spacing w:line="360" w:lineRule="auto"/>
        <w:ind w:firstLine="540"/>
        <w:jc w:val="both"/>
        <w:rPr>
          <w:rFonts w:ascii="GHEA Grapalat" w:hAnsi="GHEA Grapalat" w:cs="GHEA Grapalat"/>
          <w:sz w:val="22"/>
          <w:szCs w:val="22"/>
        </w:rPr>
      </w:pPr>
    </w:p>
    <w:p w:rsidR="00B704A6" w:rsidRPr="00AC0572" w:rsidRDefault="00B704A6" w:rsidP="00405727">
      <w:pPr>
        <w:pStyle w:val="a"/>
      </w:pPr>
      <w:r w:rsidRPr="00AC0572">
        <w:t>Ներմուծման ծածկման գործակիցը</w:t>
      </w:r>
      <w:r w:rsidRPr="00AC0572">
        <w:rPr>
          <w:vertAlign w:val="superscript"/>
        </w:rPr>
        <w:footnoteReference w:id="15"/>
      </w:r>
    </w:p>
    <w:p w:rsidR="00B704A6" w:rsidRPr="00AC0572" w:rsidRDefault="00F821EA" w:rsidP="008A4739">
      <w:pPr>
        <w:jc w:val="center"/>
        <w:rPr>
          <w:rFonts w:ascii="GHEA Grapalat" w:hAnsi="GHEA Grapalat" w:cs="GHEA Grapalat"/>
          <w:i/>
          <w:sz w:val="22"/>
          <w:szCs w:val="22"/>
        </w:rPr>
      </w:pPr>
      <w:r w:rsidRPr="00AC0572">
        <w:rPr>
          <w:rFonts w:ascii="GHEA Grapalat" w:hAnsi="GHEA Grapalat"/>
          <w:i/>
          <w:sz w:val="22"/>
          <w:szCs w:val="22"/>
          <w:lang w:val="en-US"/>
        </w:rPr>
        <w:drawing>
          <wp:inline distT="0" distB="0" distL="0" distR="0">
            <wp:extent cx="6315075" cy="2895600"/>
            <wp:effectExtent l="0" t="0" r="0" b="0"/>
            <wp:docPr id="19"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04A6" w:rsidRPr="00AC0572" w:rsidRDefault="00B704A6" w:rsidP="001F25F0">
      <w:pPr>
        <w:spacing w:line="360" w:lineRule="auto"/>
        <w:ind w:firstLine="567"/>
        <w:jc w:val="both"/>
        <w:rPr>
          <w:rFonts w:ascii="GHEA Grapalat" w:hAnsi="GHEA Grapalat"/>
          <w:sz w:val="22"/>
          <w:szCs w:val="22"/>
          <w:lang w:val="en-US"/>
        </w:rPr>
      </w:pPr>
    </w:p>
    <w:p w:rsidR="00B704A6" w:rsidRPr="00AC0572" w:rsidRDefault="00B704A6" w:rsidP="001F25F0">
      <w:pPr>
        <w:spacing w:line="360" w:lineRule="auto"/>
        <w:ind w:firstLine="567"/>
        <w:jc w:val="both"/>
        <w:rPr>
          <w:rFonts w:ascii="GHEA Grapalat" w:hAnsi="GHEA Grapalat"/>
          <w:sz w:val="22"/>
          <w:szCs w:val="22"/>
          <w:lang w:val="en-US"/>
        </w:rPr>
      </w:pPr>
      <w:r w:rsidRPr="00AC0572">
        <w:rPr>
          <w:rFonts w:ascii="GHEA Grapalat" w:hAnsi="GHEA Grapalat"/>
          <w:b/>
          <w:sz w:val="22"/>
          <w:szCs w:val="22"/>
          <w:lang w:val="en-US"/>
        </w:rPr>
        <w:t>Արտաքին առևտուրն ըստ գործընկեր երկրների:</w:t>
      </w:r>
      <w:r w:rsidRPr="00AC0572">
        <w:rPr>
          <w:rFonts w:ascii="GHEA Grapalat" w:hAnsi="GHEA Grapalat"/>
          <w:sz w:val="22"/>
          <w:szCs w:val="22"/>
          <w:lang w:val="en-US"/>
        </w:rPr>
        <w:t xml:space="preserve"> 2020 թվականին գործընկեր երկրների կազմը և արտաքին առևտրաշրջանառության աշխարհագրական կառուցվածքը գրեթե չեն փոփոխվել: ՀՀ արտաքին առևտրաշրջանառության 34.2%-ը բաժին է ընկել ԱՊՀ (որից 31.7%-ը` ԵԱՏՄ), 18%-ը` ԵՄ և 47.8%-ը` այլ երկրներին: ՀՀ արտաքին առևտրաշրջանառության մեջ ԵՄ երկրների կշիռը նախորդ տարվա նկատմամբ կրճատվել է 2.2 տոկոսային կետով, իսկ Այլ երկրների կշիռը՝ 1.2 տոկոսային կետով:</w:t>
      </w:r>
    </w:p>
    <w:p w:rsidR="00B704A6" w:rsidRPr="00AC0572" w:rsidRDefault="00B704A6" w:rsidP="001F25F0">
      <w:pPr>
        <w:spacing w:line="360" w:lineRule="auto"/>
        <w:ind w:firstLine="567"/>
        <w:jc w:val="both"/>
        <w:rPr>
          <w:rFonts w:ascii="GHEA Grapalat" w:hAnsi="GHEA Grapalat"/>
          <w:sz w:val="22"/>
          <w:szCs w:val="22"/>
          <w:lang w:val="en-US"/>
        </w:rPr>
      </w:pPr>
      <w:r w:rsidRPr="00AC0572">
        <w:rPr>
          <w:rFonts w:ascii="GHEA Grapalat" w:hAnsi="GHEA Grapalat"/>
          <w:sz w:val="22"/>
          <w:szCs w:val="22"/>
          <w:lang w:val="en-US"/>
        </w:rPr>
        <w:t xml:space="preserve">2020 թվականին ՀՀ խոշոր առևտրային գործընկերների շրջանակում ընդգրկված էին. ԱՊՀ երկրներից՝ Ռուսաստանը (առևտրաշրջանառության 30.3%-ը՝ նախորդ տարվա 27.3%-ի դիմաց) և Ուկրաինան (համապատասխանաբար՝ 2.1% և 2.1%), իսկ ԵՄ և Այլ երկրներից՝ Չինաստանը (13.6% և 11.5%), Շվեյցարիան (6.8% և 6.2%), Իրանը (5.6% և 5.0%), Գերմանիան (4.1% և 5.5%), Իտալիան (3.3% և 3.2%) և Բուլղարիան (2.4% և 2.9%): </w:t>
      </w:r>
    </w:p>
    <w:p w:rsidR="00B704A6" w:rsidRPr="00AC0572" w:rsidRDefault="00B704A6" w:rsidP="00FE7D37">
      <w:pPr>
        <w:spacing w:line="360" w:lineRule="auto"/>
        <w:ind w:firstLine="567"/>
        <w:jc w:val="both"/>
        <w:rPr>
          <w:rFonts w:ascii="GHEA Grapalat" w:hAnsi="GHEA Grapalat"/>
          <w:sz w:val="22"/>
          <w:szCs w:val="22"/>
          <w:lang w:val="en-US"/>
        </w:rPr>
      </w:pPr>
      <w:r w:rsidRPr="00AC0572">
        <w:rPr>
          <w:rFonts w:ascii="GHEA Grapalat" w:hAnsi="GHEA Grapalat"/>
          <w:b/>
          <w:sz w:val="22"/>
          <w:szCs w:val="22"/>
          <w:lang w:val="en-US"/>
        </w:rPr>
        <w:t>Երկկողմանի փոխարժեք:</w:t>
      </w:r>
      <w:r w:rsidRPr="00AC0572">
        <w:rPr>
          <w:rFonts w:ascii="GHEA Grapalat" w:hAnsi="GHEA Grapalat"/>
          <w:sz w:val="22"/>
          <w:szCs w:val="22"/>
          <w:lang w:val="en-US"/>
        </w:rPr>
        <w:t xml:space="preserve"> ՀՀ դրամը ԱՄՆ դոլարի նկատմամբ արժեզրկվել է: Համավարակով պայմանավորված ՀՀ փոխարժեքի շուկայում 2020 թվականի մարտ ամսին նկատվել են արժեզրկման ճնշումներ, որն իր առավելագույն արժեքին հասել է ապրիլի 1-ին՝ կազմելով 505 ՀՀ դրամ մեկ ԱՄՆ դոլարի դիմաց: Ստեղծված իրավիճակին ՀՀ ԿԲ-ի համարժեք արձագանքման, ինչպես նաև միջազգային ֆինանսական շուկաների հարաբերականորեն կայունացման արդյունքում դրամն աստիճանաբար կայունացել է, սակայն վերջին եռամսյակում համավարակի երկրորդ ալիքով և Արցախյան պատերազմի հետևանքներով պայմանավորված՝ դրամը դոլարի նկատմամբ սկսել է կտրուկ արժեզրկվել: Արդյունքում 2020 թվականին միջին փոխարժեքը կազմել է 489.0 դրամ մեկ ԱՄՆ դոլարի դիմաց՝ նախորդ տարվա միջին փոխարժեքի (480.4) նկատմամբ արժեզրկվելով 1.8%</w:t>
      </w:r>
      <w:r w:rsidRPr="00AC0572">
        <w:rPr>
          <w:rFonts w:ascii="GHEA Grapalat" w:hAnsi="GHEA Grapalat"/>
          <w:sz w:val="22"/>
          <w:szCs w:val="22"/>
          <w:lang w:val="en-US"/>
        </w:rPr>
        <w:noBreakHyphen/>
        <w:t>ով:</w:t>
      </w:r>
    </w:p>
    <w:p w:rsidR="00B704A6" w:rsidRPr="00AC0572" w:rsidRDefault="00B704A6" w:rsidP="00FE7D37">
      <w:pPr>
        <w:spacing w:line="360" w:lineRule="auto"/>
        <w:ind w:firstLine="567"/>
        <w:jc w:val="both"/>
        <w:rPr>
          <w:rFonts w:ascii="GHEA Grapalat" w:hAnsi="GHEA Grapalat"/>
          <w:sz w:val="22"/>
          <w:szCs w:val="22"/>
          <w:lang w:val="en-US"/>
        </w:rPr>
      </w:pPr>
      <w:r w:rsidRPr="00AC0572">
        <w:rPr>
          <w:rFonts w:ascii="GHEA Grapalat" w:hAnsi="GHEA Grapalat"/>
          <w:sz w:val="22"/>
          <w:szCs w:val="22"/>
          <w:lang w:val="en-US"/>
        </w:rPr>
        <w:t xml:space="preserve">Եվրոյի նկատմամբ ՀՀ դրամի փոխարժեքը 2020 թվականի տարեսկզբի արժևորումից հետո հունիս ամսից սկսել է արժեզրկվել. նախորդ տարվա համեմատությամբ 2020 թվականին միջին արժեքով ՀՀ դրամը եվրոյի նկատմամբ արժեզրկվել է 3.6%-ով: </w:t>
      </w:r>
    </w:p>
    <w:p w:rsidR="00B704A6" w:rsidRPr="00AC0572" w:rsidRDefault="00B704A6" w:rsidP="00FE7D37">
      <w:pPr>
        <w:spacing w:line="360" w:lineRule="auto"/>
        <w:ind w:firstLine="567"/>
        <w:jc w:val="both"/>
        <w:rPr>
          <w:rFonts w:ascii="GHEA Grapalat" w:hAnsi="GHEA Grapalat"/>
          <w:sz w:val="22"/>
          <w:szCs w:val="22"/>
          <w:lang w:val="en-US"/>
        </w:rPr>
      </w:pPr>
      <w:r w:rsidRPr="00AC0572">
        <w:rPr>
          <w:rFonts w:ascii="GHEA Grapalat" w:hAnsi="GHEA Grapalat"/>
          <w:sz w:val="22"/>
          <w:szCs w:val="22"/>
          <w:lang w:val="en-US"/>
        </w:rPr>
        <w:t xml:space="preserve">ՀՀ դրամը ՌԴ ռուբլու նկատմամբ 2020 թվականի մարտ ամսից սկսել է բարձր տեմպերով արժևորվել, և 2020 թվականին ՀՀ դրամի միջին փոխարժեքը ՌԴ ռուբլու նկատմամբ նախորդ տարվա համեմատությամբ արժևորվել է 9.4%-ով: </w:t>
      </w:r>
    </w:p>
    <w:p w:rsidR="00B704A6" w:rsidRPr="00AC0572" w:rsidRDefault="00B704A6" w:rsidP="0023707C">
      <w:pPr>
        <w:ind w:firstLine="567"/>
        <w:jc w:val="both"/>
        <w:rPr>
          <w:rFonts w:ascii="GHEA Grapalat" w:hAnsi="GHEA Grapalat"/>
          <w:sz w:val="22"/>
          <w:szCs w:val="22"/>
          <w:lang w:val="en-US"/>
        </w:rPr>
      </w:pPr>
    </w:p>
    <w:p w:rsidR="00B704A6" w:rsidRPr="00AC0572" w:rsidRDefault="00B704A6" w:rsidP="0053307F">
      <w:pPr>
        <w:pStyle w:val="Heading2"/>
        <w:spacing w:before="0"/>
        <w:rPr>
          <w:bCs/>
        </w:rPr>
      </w:pPr>
      <w:bookmarkStart w:id="30" w:name="_Toc6389323"/>
      <w:bookmarkStart w:id="31" w:name="_Toc37763590"/>
      <w:bookmarkStart w:id="32" w:name="_Toc69232227"/>
      <w:r w:rsidRPr="00AC0572">
        <w:rPr>
          <w:bCs/>
        </w:rPr>
        <w:t>Դրամավարկային հատված և ֆինանսական շուկա</w:t>
      </w:r>
      <w:bookmarkEnd w:id="30"/>
      <w:r w:rsidRPr="00AC0572">
        <w:rPr>
          <w:rStyle w:val="FootnoteReference"/>
          <w:bCs/>
        </w:rPr>
        <w:footnoteReference w:id="16"/>
      </w:r>
      <w:bookmarkEnd w:id="31"/>
      <w:bookmarkEnd w:id="32"/>
    </w:p>
    <w:p w:rsidR="00B704A6" w:rsidRPr="008D2A1B" w:rsidRDefault="00B704A6" w:rsidP="004C6481">
      <w:pPr>
        <w:spacing w:line="360" w:lineRule="auto"/>
        <w:ind w:firstLine="567"/>
        <w:jc w:val="both"/>
        <w:rPr>
          <w:rFonts w:ascii="GHEA Grapalat" w:hAnsi="GHEA Grapalat"/>
          <w:sz w:val="22"/>
          <w:szCs w:val="22"/>
          <w:lang w:val="de-AT"/>
        </w:rPr>
      </w:pPr>
      <w:r w:rsidRPr="008D2A1B">
        <w:rPr>
          <w:rFonts w:ascii="GHEA Grapalat" w:hAnsi="GHEA Grapalat"/>
          <w:sz w:val="22"/>
          <w:szCs w:val="22"/>
          <w:lang w:val="de-AT"/>
        </w:rPr>
        <w:t xml:space="preserve">2020 </w:t>
      </w:r>
      <w:r w:rsidRPr="00AC0572">
        <w:rPr>
          <w:rFonts w:ascii="GHEA Grapalat" w:hAnsi="GHEA Grapalat"/>
          <w:sz w:val="22"/>
          <w:szCs w:val="22"/>
          <w:lang w:val="en-US"/>
        </w:rPr>
        <w:t>թվականին</w:t>
      </w:r>
      <w:r w:rsidRPr="008D2A1B">
        <w:rPr>
          <w:rFonts w:ascii="GHEA Grapalat" w:hAnsi="GHEA Grapalat"/>
          <w:sz w:val="22"/>
          <w:szCs w:val="22"/>
          <w:lang w:val="de-AT"/>
        </w:rPr>
        <w:t xml:space="preserve"> </w:t>
      </w: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բազան</w:t>
      </w:r>
      <w:r w:rsidRPr="008D2A1B">
        <w:rPr>
          <w:rFonts w:ascii="GHEA Grapalat" w:hAnsi="GHEA Grapalat"/>
          <w:sz w:val="22"/>
          <w:szCs w:val="22"/>
          <w:lang w:val="de-AT"/>
        </w:rPr>
        <w:t xml:space="preserve"> </w:t>
      </w:r>
      <w:r w:rsidRPr="00AC0572">
        <w:rPr>
          <w:rFonts w:ascii="GHEA Grapalat" w:hAnsi="GHEA Grapalat"/>
          <w:sz w:val="22"/>
          <w:szCs w:val="22"/>
          <w:lang w:val="en-US"/>
        </w:rPr>
        <w:t>ընդլայնվել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մեծամասամբ</w:t>
      </w:r>
      <w:r w:rsidRPr="008D2A1B">
        <w:rPr>
          <w:rFonts w:ascii="GHEA Grapalat" w:hAnsi="GHEA Grapalat"/>
          <w:sz w:val="22"/>
          <w:szCs w:val="22"/>
          <w:lang w:val="de-AT"/>
        </w:rPr>
        <w:t xml:space="preserve"> </w:t>
      </w:r>
      <w:r w:rsidRPr="00AC0572">
        <w:rPr>
          <w:rFonts w:ascii="GHEA Grapalat" w:hAnsi="GHEA Grapalat"/>
          <w:sz w:val="22"/>
          <w:szCs w:val="22"/>
          <w:lang w:val="en-US"/>
        </w:rPr>
        <w:t>զուտ</w:t>
      </w:r>
      <w:r w:rsidRPr="008D2A1B">
        <w:rPr>
          <w:rFonts w:ascii="GHEA Grapalat" w:hAnsi="GHEA Grapalat"/>
          <w:sz w:val="22"/>
          <w:szCs w:val="22"/>
          <w:lang w:val="de-AT"/>
        </w:rPr>
        <w:t xml:space="preserve"> </w:t>
      </w:r>
      <w:r w:rsidRPr="00AC0572">
        <w:rPr>
          <w:rFonts w:ascii="GHEA Grapalat" w:hAnsi="GHEA Grapalat"/>
          <w:sz w:val="22"/>
          <w:szCs w:val="22"/>
          <w:lang w:val="en-US"/>
        </w:rPr>
        <w:t>ներքին</w:t>
      </w:r>
      <w:r w:rsidRPr="008D2A1B">
        <w:rPr>
          <w:rFonts w:ascii="GHEA Grapalat" w:hAnsi="GHEA Grapalat"/>
          <w:sz w:val="22"/>
          <w:szCs w:val="22"/>
          <w:lang w:val="de-AT"/>
        </w:rPr>
        <w:t xml:space="preserve"> </w:t>
      </w:r>
      <w:r w:rsidRPr="00AC0572">
        <w:rPr>
          <w:rFonts w:ascii="GHEA Grapalat" w:hAnsi="GHEA Grapalat"/>
          <w:sz w:val="22"/>
          <w:szCs w:val="22"/>
          <w:lang w:val="en-US"/>
        </w:rPr>
        <w:t>ակտիվների</w:t>
      </w:r>
      <w:r w:rsidRPr="008D2A1B">
        <w:rPr>
          <w:rFonts w:ascii="GHEA Grapalat" w:hAnsi="GHEA Grapalat"/>
          <w:sz w:val="22"/>
          <w:szCs w:val="22"/>
          <w:lang w:val="de-AT"/>
        </w:rPr>
        <w:t xml:space="preserve"> </w:t>
      </w:r>
      <w:r w:rsidRPr="00AC0572">
        <w:rPr>
          <w:rFonts w:ascii="GHEA Grapalat" w:hAnsi="GHEA Grapalat"/>
          <w:sz w:val="22"/>
          <w:szCs w:val="22"/>
          <w:lang w:val="en-US"/>
        </w:rPr>
        <w:t>հաշվին</w:t>
      </w:r>
      <w:r w:rsidRPr="008D2A1B">
        <w:rPr>
          <w:rFonts w:ascii="GHEA Grapalat" w:hAnsi="GHEA Grapalat"/>
          <w:sz w:val="22"/>
          <w:szCs w:val="22"/>
          <w:lang w:val="de-AT"/>
        </w:rPr>
        <w:t xml:space="preserve">: 2020 </w:t>
      </w:r>
      <w:r w:rsidRPr="00AC0572">
        <w:rPr>
          <w:rFonts w:ascii="GHEA Grapalat" w:hAnsi="GHEA Grapalat"/>
          <w:sz w:val="22"/>
          <w:szCs w:val="22"/>
          <w:lang w:val="en-US"/>
        </w:rPr>
        <w:t>թվականի</w:t>
      </w:r>
      <w:r w:rsidRPr="008D2A1B">
        <w:rPr>
          <w:rFonts w:ascii="GHEA Grapalat" w:hAnsi="GHEA Grapalat"/>
          <w:sz w:val="22"/>
          <w:szCs w:val="22"/>
          <w:lang w:val="de-AT"/>
        </w:rPr>
        <w:t xml:space="preserve"> </w:t>
      </w: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բազան</w:t>
      </w:r>
      <w:r w:rsidRPr="008D2A1B">
        <w:rPr>
          <w:rFonts w:ascii="GHEA Grapalat" w:hAnsi="GHEA Grapalat"/>
          <w:sz w:val="22"/>
          <w:szCs w:val="22"/>
          <w:lang w:val="de-AT"/>
        </w:rPr>
        <w:t xml:space="preserve"> </w:t>
      </w:r>
      <w:r w:rsidRPr="00AC0572">
        <w:rPr>
          <w:rFonts w:ascii="GHEA Grapalat" w:hAnsi="GHEA Grapalat"/>
          <w:sz w:val="22"/>
          <w:szCs w:val="22"/>
          <w:lang w:val="en-US"/>
        </w:rPr>
        <w:t>կազմել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շուրջ</w:t>
      </w:r>
      <w:r w:rsidRPr="008D2A1B">
        <w:rPr>
          <w:rFonts w:ascii="GHEA Grapalat" w:hAnsi="GHEA Grapalat"/>
          <w:sz w:val="22"/>
          <w:szCs w:val="22"/>
          <w:lang w:val="de-AT"/>
        </w:rPr>
        <w:t xml:space="preserve"> 1563.7 </w:t>
      </w:r>
      <w:r w:rsidRPr="00AC0572">
        <w:rPr>
          <w:rFonts w:ascii="GHEA Grapalat" w:hAnsi="GHEA Grapalat"/>
          <w:sz w:val="22"/>
          <w:szCs w:val="22"/>
          <w:lang w:val="en-US"/>
        </w:rPr>
        <w:t>մլրդ</w:t>
      </w:r>
      <w:r w:rsidRPr="008D2A1B">
        <w:rPr>
          <w:rFonts w:ascii="GHEA Grapalat" w:hAnsi="GHEA Grapalat"/>
          <w:sz w:val="22"/>
          <w:szCs w:val="22"/>
          <w:lang w:val="de-AT"/>
        </w:rPr>
        <w:t xml:space="preserve"> </w:t>
      </w:r>
      <w:r w:rsidRPr="00AC0572">
        <w:rPr>
          <w:rFonts w:ascii="GHEA Grapalat" w:hAnsi="GHEA Grapalat"/>
          <w:sz w:val="22"/>
          <w:szCs w:val="22"/>
          <w:lang w:val="en-US"/>
        </w:rPr>
        <w:t>դրամ</w:t>
      </w:r>
      <w:r w:rsidRPr="008D2A1B">
        <w:rPr>
          <w:rFonts w:ascii="GHEA Grapalat" w:hAnsi="GHEA Grapalat"/>
          <w:sz w:val="22"/>
          <w:szCs w:val="22"/>
          <w:lang w:val="de-AT"/>
        </w:rPr>
        <w:t xml:space="preserve">` </w:t>
      </w:r>
      <w:r w:rsidRPr="00AC0572">
        <w:rPr>
          <w:rFonts w:ascii="GHEA Grapalat" w:hAnsi="GHEA Grapalat"/>
          <w:sz w:val="22"/>
          <w:szCs w:val="22"/>
          <w:lang w:val="en-US"/>
        </w:rPr>
        <w:t>նախորդ</w:t>
      </w:r>
      <w:r w:rsidRPr="008D2A1B">
        <w:rPr>
          <w:rFonts w:ascii="GHEA Grapalat" w:hAnsi="GHEA Grapalat"/>
          <w:sz w:val="22"/>
          <w:szCs w:val="22"/>
          <w:lang w:val="de-AT"/>
        </w:rPr>
        <w:t xml:space="preserve"> </w:t>
      </w:r>
      <w:r w:rsidRPr="00AC0572">
        <w:rPr>
          <w:rFonts w:ascii="GHEA Grapalat" w:hAnsi="GHEA Grapalat"/>
          <w:sz w:val="22"/>
          <w:szCs w:val="22"/>
          <w:lang w:val="en-US"/>
        </w:rPr>
        <w:t>տարվա</w:t>
      </w:r>
      <w:r w:rsidRPr="008D2A1B">
        <w:rPr>
          <w:rFonts w:ascii="GHEA Grapalat" w:hAnsi="GHEA Grapalat"/>
          <w:sz w:val="22"/>
          <w:szCs w:val="22"/>
          <w:lang w:val="de-AT"/>
        </w:rPr>
        <w:t xml:space="preserve"> </w:t>
      </w:r>
      <w:r w:rsidRPr="00AC0572">
        <w:rPr>
          <w:rFonts w:ascii="GHEA Grapalat" w:hAnsi="GHEA Grapalat"/>
          <w:sz w:val="22"/>
          <w:szCs w:val="22"/>
          <w:lang w:val="en-US"/>
        </w:rPr>
        <w:t>նկատմամբ</w:t>
      </w:r>
      <w:r w:rsidRPr="008D2A1B">
        <w:rPr>
          <w:rFonts w:ascii="GHEA Grapalat" w:hAnsi="GHEA Grapalat"/>
          <w:sz w:val="22"/>
          <w:szCs w:val="22"/>
          <w:lang w:val="de-AT"/>
        </w:rPr>
        <w:t xml:space="preserve"> </w:t>
      </w:r>
      <w:r w:rsidRPr="00AC0572">
        <w:rPr>
          <w:rFonts w:ascii="GHEA Grapalat" w:hAnsi="GHEA Grapalat"/>
          <w:sz w:val="22"/>
          <w:szCs w:val="22"/>
          <w:lang w:val="en-US"/>
        </w:rPr>
        <w:t>աճելով</w:t>
      </w:r>
      <w:r w:rsidRPr="008D2A1B">
        <w:rPr>
          <w:rFonts w:ascii="GHEA Grapalat" w:hAnsi="GHEA Grapalat"/>
          <w:sz w:val="22"/>
          <w:szCs w:val="22"/>
          <w:lang w:val="de-AT"/>
        </w:rPr>
        <w:t xml:space="preserve"> 18.3%-</w:t>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Ընդ</w:t>
      </w:r>
      <w:r w:rsidRPr="008D2A1B">
        <w:rPr>
          <w:rFonts w:ascii="GHEA Grapalat" w:hAnsi="GHEA Grapalat"/>
          <w:sz w:val="22"/>
          <w:szCs w:val="22"/>
          <w:lang w:val="de-AT"/>
        </w:rPr>
        <w:t xml:space="preserve"> </w:t>
      </w:r>
      <w:r w:rsidRPr="00AC0572">
        <w:rPr>
          <w:rFonts w:ascii="GHEA Grapalat" w:hAnsi="GHEA Grapalat"/>
          <w:sz w:val="22"/>
          <w:szCs w:val="22"/>
          <w:lang w:val="en-US"/>
        </w:rPr>
        <w:t>որում</w:t>
      </w:r>
      <w:r w:rsidRPr="008D2A1B">
        <w:rPr>
          <w:rFonts w:ascii="GHEA Grapalat" w:hAnsi="GHEA Grapalat"/>
          <w:sz w:val="22"/>
          <w:szCs w:val="22"/>
          <w:lang w:val="de-AT"/>
        </w:rPr>
        <w:t xml:space="preserve">, </w:t>
      </w:r>
      <w:r w:rsidRPr="00AC0572">
        <w:rPr>
          <w:rFonts w:ascii="GHEA Grapalat" w:hAnsi="GHEA Grapalat"/>
          <w:sz w:val="22"/>
          <w:szCs w:val="22"/>
          <w:lang w:val="en-US"/>
        </w:rPr>
        <w:t>զուտ</w:t>
      </w:r>
      <w:r w:rsidRPr="008D2A1B">
        <w:rPr>
          <w:rFonts w:ascii="GHEA Grapalat" w:hAnsi="GHEA Grapalat"/>
          <w:sz w:val="22"/>
          <w:szCs w:val="22"/>
          <w:lang w:val="de-AT"/>
        </w:rPr>
        <w:t xml:space="preserve"> </w:t>
      </w:r>
      <w:r w:rsidRPr="00AC0572">
        <w:rPr>
          <w:rFonts w:ascii="GHEA Grapalat" w:hAnsi="GHEA Grapalat"/>
          <w:sz w:val="22"/>
          <w:szCs w:val="22"/>
          <w:lang w:val="en-US"/>
        </w:rPr>
        <w:t>միջազգային</w:t>
      </w:r>
      <w:r w:rsidRPr="008D2A1B">
        <w:rPr>
          <w:rFonts w:ascii="GHEA Grapalat" w:hAnsi="GHEA Grapalat"/>
          <w:sz w:val="22"/>
          <w:szCs w:val="22"/>
          <w:lang w:val="de-AT"/>
        </w:rPr>
        <w:t xml:space="preserve"> </w:t>
      </w:r>
      <w:r w:rsidRPr="00AC0572">
        <w:rPr>
          <w:rFonts w:ascii="GHEA Grapalat" w:hAnsi="GHEA Grapalat"/>
          <w:sz w:val="22"/>
          <w:szCs w:val="22"/>
          <w:lang w:val="en-US"/>
        </w:rPr>
        <w:t>պահուստները</w:t>
      </w:r>
      <w:r w:rsidRPr="008D2A1B">
        <w:rPr>
          <w:rFonts w:ascii="GHEA Grapalat" w:hAnsi="GHEA Grapalat"/>
          <w:sz w:val="22"/>
          <w:szCs w:val="22"/>
          <w:lang w:val="de-AT"/>
        </w:rPr>
        <w:t xml:space="preserve"> </w:t>
      </w:r>
      <w:r w:rsidRPr="00AC0572">
        <w:rPr>
          <w:rFonts w:ascii="GHEA Grapalat" w:hAnsi="GHEA Grapalat"/>
          <w:sz w:val="22"/>
          <w:szCs w:val="22"/>
          <w:lang w:val="en-US"/>
        </w:rPr>
        <w:t>նվազել</w:t>
      </w:r>
      <w:r w:rsidRPr="008D2A1B">
        <w:rPr>
          <w:rFonts w:ascii="GHEA Grapalat" w:hAnsi="GHEA Grapalat"/>
          <w:sz w:val="22"/>
          <w:szCs w:val="22"/>
          <w:lang w:val="de-AT"/>
        </w:rPr>
        <w:t xml:space="preserve"> </w:t>
      </w:r>
      <w:r w:rsidRPr="00AC0572">
        <w:rPr>
          <w:rFonts w:ascii="GHEA Grapalat" w:hAnsi="GHEA Grapalat"/>
          <w:sz w:val="22"/>
          <w:szCs w:val="22"/>
          <w:lang w:val="en-US"/>
        </w:rPr>
        <w:t>են</w:t>
      </w:r>
      <w:r w:rsidRPr="008D2A1B">
        <w:rPr>
          <w:rFonts w:ascii="GHEA Grapalat" w:hAnsi="GHEA Grapalat"/>
          <w:sz w:val="22"/>
          <w:szCs w:val="22"/>
          <w:lang w:val="de-AT"/>
        </w:rPr>
        <w:t xml:space="preserve"> 1.3%</w:t>
      </w:r>
      <w:r w:rsidRPr="008D2A1B">
        <w:rPr>
          <w:rFonts w:ascii="GHEA Grapalat" w:hAnsi="GHEA Grapalat"/>
          <w:sz w:val="22"/>
          <w:szCs w:val="22"/>
          <w:lang w:val="de-AT"/>
        </w:rPr>
        <w:noBreakHyphen/>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իսկ</w:t>
      </w:r>
      <w:r w:rsidRPr="008D2A1B">
        <w:rPr>
          <w:rFonts w:ascii="GHEA Grapalat" w:hAnsi="GHEA Grapalat"/>
          <w:sz w:val="22"/>
          <w:szCs w:val="22"/>
          <w:lang w:val="de-AT"/>
        </w:rPr>
        <w:t xml:space="preserve"> </w:t>
      </w:r>
      <w:r w:rsidRPr="00AC0572">
        <w:rPr>
          <w:rFonts w:ascii="GHEA Grapalat" w:hAnsi="GHEA Grapalat"/>
          <w:sz w:val="22"/>
          <w:szCs w:val="22"/>
          <w:lang w:val="en-US"/>
        </w:rPr>
        <w:t>զուտ</w:t>
      </w:r>
      <w:r w:rsidRPr="008D2A1B">
        <w:rPr>
          <w:rFonts w:ascii="GHEA Grapalat" w:hAnsi="GHEA Grapalat"/>
          <w:sz w:val="22"/>
          <w:szCs w:val="22"/>
          <w:lang w:val="de-AT"/>
        </w:rPr>
        <w:t xml:space="preserve"> </w:t>
      </w:r>
      <w:r w:rsidRPr="00AC0572">
        <w:rPr>
          <w:rFonts w:ascii="GHEA Grapalat" w:hAnsi="GHEA Grapalat"/>
          <w:sz w:val="22"/>
          <w:szCs w:val="22"/>
          <w:lang w:val="en-US"/>
        </w:rPr>
        <w:t>ներքին</w:t>
      </w:r>
      <w:r w:rsidRPr="008D2A1B">
        <w:rPr>
          <w:rFonts w:ascii="GHEA Grapalat" w:hAnsi="GHEA Grapalat"/>
          <w:sz w:val="22"/>
          <w:szCs w:val="22"/>
          <w:lang w:val="de-AT"/>
        </w:rPr>
        <w:t xml:space="preserve"> </w:t>
      </w:r>
      <w:r w:rsidRPr="00AC0572">
        <w:rPr>
          <w:rFonts w:ascii="GHEA Grapalat" w:hAnsi="GHEA Grapalat"/>
          <w:sz w:val="22"/>
          <w:szCs w:val="22"/>
          <w:lang w:val="en-US"/>
        </w:rPr>
        <w:t>ակտիվներն</w:t>
      </w:r>
      <w:r w:rsidRPr="008D2A1B">
        <w:rPr>
          <w:rFonts w:ascii="GHEA Grapalat" w:hAnsi="GHEA Grapalat"/>
          <w:sz w:val="22"/>
          <w:szCs w:val="22"/>
          <w:lang w:val="de-AT"/>
        </w:rPr>
        <w:t xml:space="preserve"> </w:t>
      </w:r>
      <w:r w:rsidRPr="00AC0572">
        <w:rPr>
          <w:rFonts w:ascii="GHEA Grapalat" w:hAnsi="GHEA Grapalat"/>
          <w:sz w:val="22"/>
          <w:szCs w:val="22"/>
          <w:lang w:val="en-US"/>
        </w:rPr>
        <w:t>աճել</w:t>
      </w:r>
      <w:r w:rsidRPr="008D2A1B">
        <w:rPr>
          <w:rFonts w:ascii="GHEA Grapalat" w:hAnsi="GHEA Grapalat"/>
          <w:sz w:val="22"/>
          <w:szCs w:val="22"/>
          <w:lang w:val="de-AT"/>
        </w:rPr>
        <w:t xml:space="preserve"> </w:t>
      </w:r>
      <w:r w:rsidRPr="00AC0572">
        <w:rPr>
          <w:rFonts w:ascii="GHEA Grapalat" w:hAnsi="GHEA Grapalat"/>
          <w:sz w:val="22"/>
          <w:szCs w:val="22"/>
          <w:lang w:val="en-US"/>
        </w:rPr>
        <w:t>են</w:t>
      </w:r>
      <w:r w:rsidRPr="008D2A1B">
        <w:rPr>
          <w:rFonts w:ascii="GHEA Grapalat" w:hAnsi="GHEA Grapalat"/>
          <w:sz w:val="22"/>
          <w:szCs w:val="22"/>
          <w:lang w:val="de-AT"/>
        </w:rPr>
        <w:t xml:space="preserve"> </w:t>
      </w:r>
      <w:r w:rsidRPr="00AC0572">
        <w:rPr>
          <w:rFonts w:ascii="GHEA Grapalat" w:hAnsi="GHEA Grapalat"/>
          <w:sz w:val="22"/>
          <w:szCs w:val="22"/>
          <w:lang w:val="en-US"/>
        </w:rPr>
        <w:t>շուրջ</w:t>
      </w:r>
      <w:r w:rsidRPr="008D2A1B">
        <w:rPr>
          <w:rFonts w:ascii="GHEA Grapalat" w:hAnsi="GHEA Grapalat"/>
          <w:sz w:val="22"/>
          <w:szCs w:val="22"/>
          <w:lang w:val="de-AT"/>
        </w:rPr>
        <w:t xml:space="preserve"> 2 </w:t>
      </w:r>
      <w:r w:rsidRPr="00AC0572">
        <w:rPr>
          <w:rFonts w:ascii="GHEA Grapalat" w:hAnsi="GHEA Grapalat"/>
          <w:sz w:val="22"/>
          <w:szCs w:val="22"/>
          <w:lang w:val="en-US"/>
        </w:rPr>
        <w:t>անգամ</w:t>
      </w:r>
      <w:r w:rsidRPr="008D2A1B">
        <w:rPr>
          <w:rFonts w:ascii="GHEA Grapalat" w:hAnsi="GHEA Grapalat"/>
          <w:sz w:val="22"/>
          <w:szCs w:val="22"/>
          <w:lang w:val="de-AT"/>
        </w:rPr>
        <w:t>:</w:t>
      </w:r>
    </w:p>
    <w:p w:rsidR="00B704A6" w:rsidRPr="008D2A1B" w:rsidRDefault="00B704A6" w:rsidP="004C6481">
      <w:pPr>
        <w:spacing w:line="360" w:lineRule="auto"/>
        <w:ind w:firstLine="567"/>
        <w:jc w:val="both"/>
        <w:rPr>
          <w:rFonts w:ascii="GHEA Grapalat" w:hAnsi="GHEA Grapalat"/>
          <w:sz w:val="22"/>
          <w:szCs w:val="22"/>
          <w:lang w:val="de-AT"/>
        </w:rPr>
      </w:pP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բազայի</w:t>
      </w:r>
      <w:r w:rsidRPr="008D2A1B">
        <w:rPr>
          <w:rFonts w:ascii="GHEA Grapalat" w:hAnsi="GHEA Grapalat"/>
          <w:sz w:val="22"/>
          <w:szCs w:val="22"/>
          <w:lang w:val="de-AT"/>
        </w:rPr>
        <w:t xml:space="preserve"> </w:t>
      </w:r>
      <w:r w:rsidRPr="00AC0572">
        <w:rPr>
          <w:rFonts w:ascii="GHEA Grapalat" w:hAnsi="GHEA Grapalat"/>
          <w:sz w:val="22"/>
          <w:szCs w:val="22"/>
          <w:lang w:val="en-US"/>
        </w:rPr>
        <w:t>աճին</w:t>
      </w:r>
      <w:r w:rsidRPr="008D2A1B">
        <w:rPr>
          <w:rFonts w:ascii="GHEA Grapalat" w:hAnsi="GHEA Grapalat"/>
          <w:sz w:val="22"/>
          <w:szCs w:val="22"/>
          <w:lang w:val="de-AT"/>
        </w:rPr>
        <w:t xml:space="preserve"> </w:t>
      </w:r>
      <w:r w:rsidRPr="00AC0572">
        <w:rPr>
          <w:rFonts w:ascii="GHEA Grapalat" w:hAnsi="GHEA Grapalat"/>
          <w:sz w:val="22"/>
          <w:szCs w:val="22"/>
          <w:lang w:val="en-US"/>
        </w:rPr>
        <w:t>հիմնականում</w:t>
      </w:r>
      <w:r w:rsidRPr="008D2A1B">
        <w:rPr>
          <w:rFonts w:ascii="GHEA Grapalat" w:hAnsi="GHEA Grapalat"/>
          <w:sz w:val="22"/>
          <w:szCs w:val="22"/>
          <w:lang w:val="de-AT"/>
        </w:rPr>
        <w:t xml:space="preserve"> </w:t>
      </w:r>
      <w:r w:rsidRPr="00AC0572">
        <w:rPr>
          <w:rFonts w:ascii="GHEA Grapalat" w:hAnsi="GHEA Grapalat"/>
          <w:sz w:val="22"/>
          <w:szCs w:val="22"/>
          <w:lang w:val="en-US"/>
        </w:rPr>
        <w:t>նպաստել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ԿԲ</w:t>
      </w:r>
      <w:r w:rsidRPr="008D2A1B">
        <w:rPr>
          <w:rFonts w:ascii="GHEA Grapalat" w:hAnsi="GHEA Grapalat"/>
          <w:sz w:val="22"/>
          <w:szCs w:val="22"/>
          <w:lang w:val="de-AT"/>
        </w:rPr>
        <w:t>-</w:t>
      </w:r>
      <w:r w:rsidRPr="00AC0572">
        <w:rPr>
          <w:rFonts w:ascii="GHEA Grapalat" w:hAnsi="GHEA Grapalat"/>
          <w:sz w:val="22"/>
          <w:szCs w:val="22"/>
          <w:lang w:val="en-US"/>
        </w:rPr>
        <w:t>ից</w:t>
      </w:r>
      <w:r w:rsidRPr="008D2A1B">
        <w:rPr>
          <w:rFonts w:ascii="GHEA Grapalat" w:hAnsi="GHEA Grapalat"/>
          <w:sz w:val="22"/>
          <w:szCs w:val="22"/>
          <w:lang w:val="de-AT"/>
        </w:rPr>
        <w:t xml:space="preserve"> </w:t>
      </w:r>
      <w:r w:rsidRPr="00AC0572">
        <w:rPr>
          <w:rFonts w:ascii="GHEA Grapalat" w:hAnsi="GHEA Grapalat"/>
          <w:sz w:val="22"/>
          <w:szCs w:val="22"/>
          <w:lang w:val="en-US"/>
        </w:rPr>
        <w:t>դուրս</w:t>
      </w:r>
      <w:r w:rsidRPr="008D2A1B">
        <w:rPr>
          <w:rFonts w:ascii="GHEA Grapalat" w:hAnsi="GHEA Grapalat"/>
          <w:sz w:val="22"/>
          <w:szCs w:val="22"/>
          <w:lang w:val="de-AT"/>
        </w:rPr>
        <w:t xml:space="preserve"> </w:t>
      </w:r>
      <w:r w:rsidRPr="00AC0572">
        <w:rPr>
          <w:rFonts w:ascii="GHEA Grapalat" w:hAnsi="GHEA Grapalat"/>
          <w:sz w:val="22"/>
          <w:szCs w:val="22"/>
          <w:lang w:val="en-US"/>
        </w:rPr>
        <w:t>կանխիկի</w:t>
      </w:r>
      <w:r w:rsidRPr="008D2A1B">
        <w:rPr>
          <w:rFonts w:ascii="GHEA Grapalat" w:hAnsi="GHEA Grapalat"/>
          <w:sz w:val="22"/>
          <w:szCs w:val="22"/>
          <w:lang w:val="de-AT"/>
        </w:rPr>
        <w:t xml:space="preserve"> </w:t>
      </w:r>
      <w:r w:rsidRPr="00AC0572">
        <w:rPr>
          <w:rFonts w:ascii="GHEA Grapalat" w:hAnsi="GHEA Grapalat"/>
          <w:sz w:val="22"/>
          <w:szCs w:val="22"/>
          <w:lang w:val="en-US"/>
        </w:rPr>
        <w:t>աճը</w:t>
      </w:r>
      <w:r w:rsidRPr="008D2A1B">
        <w:rPr>
          <w:rFonts w:ascii="GHEA Grapalat" w:hAnsi="GHEA Grapalat"/>
          <w:sz w:val="22"/>
          <w:szCs w:val="22"/>
          <w:lang w:val="de-AT"/>
        </w:rPr>
        <w:t xml:space="preserve">: </w:t>
      </w:r>
      <w:r w:rsidRPr="00AC0572">
        <w:rPr>
          <w:rFonts w:ascii="GHEA Grapalat" w:hAnsi="GHEA Grapalat"/>
          <w:sz w:val="22"/>
          <w:szCs w:val="22"/>
          <w:lang w:val="en-US"/>
        </w:rPr>
        <w:t>Այսպես</w:t>
      </w:r>
      <w:r w:rsidRPr="008D2A1B">
        <w:rPr>
          <w:rFonts w:ascii="GHEA Grapalat" w:hAnsi="GHEA Grapalat"/>
          <w:sz w:val="22"/>
          <w:szCs w:val="22"/>
          <w:lang w:val="de-AT"/>
        </w:rPr>
        <w:t xml:space="preserve">, </w:t>
      </w: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բազայում</w:t>
      </w:r>
      <w:r w:rsidRPr="008D2A1B">
        <w:rPr>
          <w:rFonts w:ascii="GHEA Grapalat" w:hAnsi="GHEA Grapalat"/>
          <w:sz w:val="22"/>
          <w:szCs w:val="22"/>
          <w:lang w:val="de-AT"/>
        </w:rPr>
        <w:t xml:space="preserve"> </w:t>
      </w:r>
      <w:r w:rsidRPr="00AC0572">
        <w:rPr>
          <w:rFonts w:ascii="GHEA Grapalat" w:hAnsi="GHEA Grapalat"/>
          <w:sz w:val="22"/>
          <w:szCs w:val="22"/>
          <w:lang w:val="en-US"/>
        </w:rPr>
        <w:t>ԿԲ</w:t>
      </w:r>
      <w:r w:rsidRPr="008D2A1B">
        <w:rPr>
          <w:rFonts w:ascii="GHEA Grapalat" w:hAnsi="GHEA Grapalat"/>
          <w:sz w:val="22"/>
          <w:szCs w:val="22"/>
          <w:lang w:val="de-AT"/>
        </w:rPr>
        <w:t>-</w:t>
      </w:r>
      <w:r w:rsidRPr="00AC0572">
        <w:rPr>
          <w:rFonts w:ascii="GHEA Grapalat" w:hAnsi="GHEA Grapalat"/>
          <w:sz w:val="22"/>
          <w:szCs w:val="22"/>
          <w:lang w:val="en-US"/>
        </w:rPr>
        <w:t>ից</w:t>
      </w:r>
      <w:r w:rsidRPr="008D2A1B">
        <w:rPr>
          <w:rFonts w:ascii="GHEA Grapalat" w:hAnsi="GHEA Grapalat"/>
          <w:sz w:val="22"/>
          <w:szCs w:val="22"/>
          <w:lang w:val="de-AT"/>
        </w:rPr>
        <w:t xml:space="preserve"> </w:t>
      </w:r>
      <w:r w:rsidRPr="00AC0572">
        <w:rPr>
          <w:rFonts w:ascii="GHEA Grapalat" w:hAnsi="GHEA Grapalat"/>
          <w:sz w:val="22"/>
          <w:szCs w:val="22"/>
          <w:lang w:val="en-US"/>
        </w:rPr>
        <w:t>դուրս</w:t>
      </w:r>
      <w:r w:rsidRPr="008D2A1B">
        <w:rPr>
          <w:rFonts w:ascii="GHEA Grapalat" w:hAnsi="GHEA Grapalat"/>
          <w:sz w:val="22"/>
          <w:szCs w:val="22"/>
          <w:lang w:val="de-AT"/>
        </w:rPr>
        <w:t xml:space="preserve"> </w:t>
      </w:r>
      <w:r w:rsidRPr="00AC0572">
        <w:rPr>
          <w:rFonts w:ascii="GHEA Grapalat" w:hAnsi="GHEA Grapalat"/>
          <w:sz w:val="22"/>
          <w:szCs w:val="22"/>
          <w:lang w:val="en-US"/>
        </w:rPr>
        <w:t>կանխիկն</w:t>
      </w:r>
      <w:r w:rsidRPr="008D2A1B">
        <w:rPr>
          <w:rFonts w:ascii="GHEA Grapalat" w:hAnsi="GHEA Grapalat"/>
          <w:sz w:val="22"/>
          <w:szCs w:val="22"/>
          <w:lang w:val="de-AT"/>
        </w:rPr>
        <w:t xml:space="preserve"> </w:t>
      </w:r>
      <w:r w:rsidRPr="00AC0572">
        <w:rPr>
          <w:rFonts w:ascii="GHEA Grapalat" w:hAnsi="GHEA Grapalat"/>
          <w:sz w:val="22"/>
          <w:szCs w:val="22"/>
          <w:lang w:val="en-US"/>
        </w:rPr>
        <w:t>աճել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23.8%</w:t>
      </w:r>
      <w:r w:rsidRPr="008D2A1B">
        <w:rPr>
          <w:rFonts w:ascii="GHEA Grapalat" w:hAnsi="GHEA Grapalat"/>
          <w:sz w:val="22"/>
          <w:szCs w:val="22"/>
          <w:lang w:val="de-AT"/>
        </w:rPr>
        <w:noBreakHyphen/>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նպաստումը</w:t>
      </w:r>
      <w:r w:rsidRPr="008D2A1B">
        <w:rPr>
          <w:rFonts w:ascii="GHEA Grapalat" w:hAnsi="GHEA Grapalat"/>
          <w:sz w:val="22"/>
          <w:szCs w:val="22"/>
          <w:lang w:val="de-AT"/>
        </w:rPr>
        <w:t xml:space="preserve"> </w:t>
      </w: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բազայի</w:t>
      </w:r>
      <w:r w:rsidRPr="008D2A1B">
        <w:rPr>
          <w:rFonts w:ascii="GHEA Grapalat" w:hAnsi="GHEA Grapalat"/>
          <w:sz w:val="22"/>
          <w:szCs w:val="22"/>
          <w:lang w:val="de-AT"/>
        </w:rPr>
        <w:t xml:space="preserve"> </w:t>
      </w:r>
      <w:r w:rsidRPr="00AC0572">
        <w:rPr>
          <w:rFonts w:ascii="GHEA Grapalat" w:hAnsi="GHEA Grapalat"/>
          <w:sz w:val="22"/>
          <w:szCs w:val="22"/>
          <w:lang w:val="en-US"/>
        </w:rPr>
        <w:t>աճին</w:t>
      </w:r>
      <w:r w:rsidRPr="008D2A1B">
        <w:rPr>
          <w:rFonts w:ascii="GHEA Grapalat" w:hAnsi="GHEA Grapalat"/>
          <w:sz w:val="22"/>
          <w:szCs w:val="22"/>
          <w:lang w:val="de-AT"/>
        </w:rPr>
        <w:t xml:space="preserve"> </w:t>
      </w:r>
      <w:r w:rsidRPr="00AC0572">
        <w:rPr>
          <w:rFonts w:ascii="GHEA Grapalat" w:hAnsi="GHEA Grapalat"/>
          <w:sz w:val="22"/>
          <w:szCs w:val="22"/>
          <w:lang w:val="en-US"/>
        </w:rPr>
        <w:t>կազմել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10.9 </w:t>
      </w:r>
      <w:r w:rsidRPr="00AC0572">
        <w:rPr>
          <w:rFonts w:ascii="GHEA Grapalat" w:hAnsi="GHEA Grapalat"/>
          <w:sz w:val="22"/>
          <w:szCs w:val="22"/>
          <w:lang w:val="en-US"/>
        </w:rPr>
        <w:t>տոկոսային</w:t>
      </w:r>
      <w:r w:rsidRPr="008D2A1B">
        <w:rPr>
          <w:rFonts w:ascii="GHEA Grapalat" w:hAnsi="GHEA Grapalat"/>
          <w:sz w:val="22"/>
          <w:szCs w:val="22"/>
          <w:lang w:val="de-AT"/>
        </w:rPr>
        <w:t xml:space="preserve"> </w:t>
      </w:r>
      <w:r w:rsidRPr="00AC0572">
        <w:rPr>
          <w:rFonts w:ascii="GHEA Grapalat" w:hAnsi="GHEA Grapalat"/>
          <w:sz w:val="22"/>
          <w:szCs w:val="22"/>
          <w:lang w:val="en-US"/>
        </w:rPr>
        <w:t>կետ</w:t>
      </w:r>
      <w:r w:rsidRPr="008D2A1B">
        <w:rPr>
          <w:rFonts w:ascii="GHEA Grapalat" w:hAnsi="GHEA Grapalat"/>
          <w:sz w:val="22"/>
          <w:szCs w:val="22"/>
          <w:lang w:val="de-AT"/>
        </w:rPr>
        <w:t xml:space="preserve">), </w:t>
      </w:r>
      <w:r w:rsidRPr="00AC0572">
        <w:rPr>
          <w:rFonts w:ascii="GHEA Grapalat" w:hAnsi="GHEA Grapalat"/>
          <w:sz w:val="22"/>
          <w:szCs w:val="22"/>
          <w:lang w:val="en-US"/>
        </w:rPr>
        <w:t>արտարժույթով</w:t>
      </w:r>
      <w:r w:rsidRPr="008D2A1B">
        <w:rPr>
          <w:rFonts w:ascii="GHEA Grapalat" w:hAnsi="GHEA Grapalat"/>
          <w:sz w:val="22"/>
          <w:szCs w:val="22"/>
          <w:lang w:val="de-AT"/>
        </w:rPr>
        <w:t xml:space="preserve"> </w:t>
      </w:r>
      <w:r w:rsidRPr="00AC0572">
        <w:rPr>
          <w:rFonts w:ascii="GHEA Grapalat" w:hAnsi="GHEA Grapalat"/>
          <w:sz w:val="22"/>
          <w:szCs w:val="22"/>
          <w:lang w:val="en-US"/>
        </w:rPr>
        <w:t>պահուստներն</w:t>
      </w:r>
      <w:r w:rsidRPr="008D2A1B">
        <w:rPr>
          <w:rFonts w:ascii="GHEA Grapalat" w:hAnsi="GHEA Grapalat"/>
          <w:sz w:val="22"/>
          <w:szCs w:val="22"/>
          <w:lang w:val="de-AT"/>
        </w:rPr>
        <w:t xml:space="preserve"> </w:t>
      </w:r>
      <w:r w:rsidRPr="00AC0572">
        <w:rPr>
          <w:rFonts w:ascii="GHEA Grapalat" w:hAnsi="GHEA Grapalat"/>
          <w:sz w:val="22"/>
          <w:szCs w:val="22"/>
          <w:lang w:val="en-US"/>
        </w:rPr>
        <w:t>աճել</w:t>
      </w:r>
      <w:r w:rsidRPr="008D2A1B">
        <w:rPr>
          <w:rFonts w:ascii="GHEA Grapalat" w:hAnsi="GHEA Grapalat"/>
          <w:sz w:val="22"/>
          <w:szCs w:val="22"/>
          <w:lang w:val="de-AT"/>
        </w:rPr>
        <w:t xml:space="preserve"> </w:t>
      </w:r>
      <w:r w:rsidRPr="00AC0572">
        <w:rPr>
          <w:rFonts w:ascii="GHEA Grapalat" w:hAnsi="GHEA Grapalat"/>
          <w:sz w:val="22"/>
          <w:szCs w:val="22"/>
          <w:lang w:val="en-US"/>
        </w:rPr>
        <w:t>են</w:t>
      </w:r>
      <w:r w:rsidRPr="008D2A1B">
        <w:rPr>
          <w:rFonts w:ascii="GHEA Grapalat" w:hAnsi="GHEA Grapalat"/>
          <w:sz w:val="22"/>
          <w:szCs w:val="22"/>
          <w:lang w:val="de-AT"/>
        </w:rPr>
        <w:t xml:space="preserve"> 30.8%-</w:t>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իսկ</w:t>
      </w:r>
      <w:r w:rsidRPr="008D2A1B">
        <w:rPr>
          <w:rFonts w:ascii="GHEA Grapalat" w:hAnsi="GHEA Grapalat"/>
          <w:sz w:val="22"/>
          <w:szCs w:val="22"/>
          <w:lang w:val="de-AT"/>
        </w:rPr>
        <w:t xml:space="preserve"> </w:t>
      </w:r>
      <w:r w:rsidRPr="00AC0572">
        <w:rPr>
          <w:rFonts w:ascii="GHEA Grapalat" w:hAnsi="GHEA Grapalat"/>
          <w:sz w:val="22"/>
          <w:szCs w:val="22"/>
          <w:lang w:val="en-US"/>
        </w:rPr>
        <w:t>դրամով</w:t>
      </w:r>
      <w:r w:rsidRPr="008D2A1B">
        <w:rPr>
          <w:rFonts w:ascii="GHEA Grapalat" w:hAnsi="GHEA Grapalat"/>
          <w:sz w:val="22"/>
          <w:szCs w:val="22"/>
          <w:lang w:val="de-AT"/>
        </w:rPr>
        <w:t xml:space="preserve"> </w:t>
      </w:r>
      <w:r w:rsidRPr="00AC0572">
        <w:rPr>
          <w:rFonts w:ascii="GHEA Grapalat" w:hAnsi="GHEA Grapalat"/>
          <w:sz w:val="22"/>
          <w:szCs w:val="22"/>
          <w:lang w:val="en-US"/>
        </w:rPr>
        <w:t>պահուստները</w:t>
      </w:r>
      <w:r w:rsidRPr="008D2A1B">
        <w:rPr>
          <w:rFonts w:ascii="GHEA Grapalat" w:hAnsi="GHEA Grapalat"/>
          <w:sz w:val="22"/>
          <w:szCs w:val="22"/>
          <w:lang w:val="de-AT"/>
        </w:rPr>
        <w:t xml:space="preserve">` </w:t>
      </w:r>
      <w:r w:rsidRPr="00AC0572">
        <w:rPr>
          <w:rFonts w:ascii="GHEA Grapalat" w:hAnsi="GHEA Grapalat"/>
          <w:sz w:val="22"/>
          <w:szCs w:val="22"/>
          <w:lang w:val="en-US"/>
        </w:rPr>
        <w:t>նվազել</w:t>
      </w:r>
      <w:r w:rsidRPr="008D2A1B">
        <w:rPr>
          <w:rFonts w:ascii="GHEA Grapalat" w:hAnsi="GHEA Grapalat"/>
          <w:sz w:val="22"/>
          <w:szCs w:val="22"/>
          <w:lang w:val="de-AT"/>
        </w:rPr>
        <w:t xml:space="preserve"> 9.7%-</w:t>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նպաստումը</w:t>
      </w:r>
      <w:r w:rsidRPr="008D2A1B">
        <w:rPr>
          <w:rFonts w:ascii="GHEA Grapalat" w:hAnsi="GHEA Grapalat"/>
          <w:sz w:val="22"/>
          <w:szCs w:val="22"/>
          <w:lang w:val="de-AT"/>
        </w:rPr>
        <w:t xml:space="preserve"> </w:t>
      </w: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բազայի</w:t>
      </w:r>
      <w:r w:rsidRPr="008D2A1B">
        <w:rPr>
          <w:rFonts w:ascii="GHEA Grapalat" w:hAnsi="GHEA Grapalat"/>
          <w:sz w:val="22"/>
          <w:szCs w:val="22"/>
          <w:lang w:val="de-AT"/>
        </w:rPr>
        <w:t xml:space="preserve"> </w:t>
      </w:r>
      <w:r w:rsidRPr="00AC0572">
        <w:rPr>
          <w:rFonts w:ascii="GHEA Grapalat" w:hAnsi="GHEA Grapalat"/>
          <w:sz w:val="22"/>
          <w:szCs w:val="22"/>
          <w:lang w:val="en-US"/>
        </w:rPr>
        <w:t>աճին</w:t>
      </w:r>
      <w:r w:rsidRPr="008D2A1B">
        <w:rPr>
          <w:rFonts w:ascii="GHEA Grapalat" w:hAnsi="GHEA Grapalat"/>
          <w:sz w:val="22"/>
          <w:szCs w:val="22"/>
          <w:lang w:val="de-AT"/>
        </w:rPr>
        <w:t xml:space="preserve"> </w:t>
      </w:r>
      <w:r w:rsidRPr="00AC0572">
        <w:rPr>
          <w:rFonts w:ascii="GHEA Grapalat" w:hAnsi="GHEA Grapalat"/>
          <w:sz w:val="22"/>
          <w:szCs w:val="22"/>
          <w:lang w:val="en-US"/>
        </w:rPr>
        <w:t>կազմել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համապատասխանաբար</w:t>
      </w:r>
      <w:r w:rsidRPr="008D2A1B">
        <w:rPr>
          <w:rFonts w:ascii="GHEA Grapalat" w:hAnsi="GHEA Grapalat"/>
          <w:sz w:val="22"/>
          <w:szCs w:val="22"/>
          <w:lang w:val="de-AT"/>
        </w:rPr>
        <w:t xml:space="preserve"> 8.6 </w:t>
      </w:r>
      <w:r w:rsidRPr="00AC0572">
        <w:rPr>
          <w:rFonts w:ascii="GHEA Grapalat" w:hAnsi="GHEA Grapalat"/>
          <w:sz w:val="22"/>
          <w:szCs w:val="22"/>
          <w:lang w:val="en-US"/>
        </w:rPr>
        <w:t>և</w:t>
      </w:r>
      <w:r w:rsidRPr="008D2A1B">
        <w:rPr>
          <w:rFonts w:ascii="GHEA Grapalat" w:hAnsi="GHEA Grapalat"/>
          <w:sz w:val="22"/>
          <w:szCs w:val="22"/>
          <w:lang w:val="de-AT"/>
        </w:rPr>
        <w:t xml:space="preserve"> -2.2 </w:t>
      </w:r>
      <w:r w:rsidRPr="00AC0572">
        <w:rPr>
          <w:rFonts w:ascii="GHEA Grapalat" w:hAnsi="GHEA Grapalat"/>
          <w:sz w:val="22"/>
          <w:szCs w:val="22"/>
          <w:lang w:val="en-US"/>
        </w:rPr>
        <w:t>տոկոսային</w:t>
      </w:r>
      <w:r w:rsidRPr="008D2A1B">
        <w:rPr>
          <w:rFonts w:ascii="GHEA Grapalat" w:hAnsi="GHEA Grapalat"/>
          <w:sz w:val="22"/>
          <w:szCs w:val="22"/>
          <w:lang w:val="de-AT"/>
        </w:rPr>
        <w:t xml:space="preserve"> </w:t>
      </w:r>
      <w:r w:rsidRPr="00AC0572">
        <w:rPr>
          <w:rFonts w:ascii="GHEA Grapalat" w:hAnsi="GHEA Grapalat"/>
          <w:sz w:val="22"/>
          <w:szCs w:val="22"/>
          <w:lang w:val="en-US"/>
        </w:rPr>
        <w:t>կետ</w:t>
      </w:r>
      <w:r w:rsidRPr="008D2A1B">
        <w:rPr>
          <w:rFonts w:ascii="GHEA Grapalat" w:hAnsi="GHEA Grapalat"/>
          <w:sz w:val="22"/>
          <w:szCs w:val="22"/>
          <w:lang w:val="de-AT"/>
        </w:rPr>
        <w:t>):</w:t>
      </w:r>
    </w:p>
    <w:p w:rsidR="00B704A6" w:rsidRPr="008D2A1B" w:rsidRDefault="00B704A6" w:rsidP="004C6481">
      <w:pPr>
        <w:spacing w:line="360" w:lineRule="auto"/>
        <w:ind w:firstLine="567"/>
        <w:jc w:val="both"/>
        <w:rPr>
          <w:rFonts w:ascii="GHEA Grapalat" w:hAnsi="GHEA Grapalat"/>
          <w:sz w:val="22"/>
          <w:szCs w:val="22"/>
          <w:lang w:val="de-AT"/>
        </w:rPr>
      </w:pP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զանգվածի</w:t>
      </w:r>
      <w:r w:rsidRPr="008D2A1B">
        <w:rPr>
          <w:rFonts w:ascii="GHEA Grapalat" w:hAnsi="GHEA Grapalat"/>
          <w:sz w:val="22"/>
          <w:szCs w:val="22"/>
          <w:lang w:val="de-AT"/>
        </w:rPr>
        <w:t xml:space="preserve"> </w:t>
      </w:r>
      <w:r w:rsidRPr="00AC0572">
        <w:rPr>
          <w:rFonts w:ascii="GHEA Grapalat" w:hAnsi="GHEA Grapalat"/>
          <w:sz w:val="22"/>
          <w:szCs w:val="22"/>
          <w:lang w:val="en-US"/>
        </w:rPr>
        <w:t>աճը</w:t>
      </w:r>
      <w:r w:rsidRPr="008D2A1B">
        <w:rPr>
          <w:rFonts w:ascii="GHEA Grapalat" w:hAnsi="GHEA Grapalat"/>
          <w:sz w:val="22"/>
          <w:szCs w:val="22"/>
          <w:lang w:val="de-AT"/>
        </w:rPr>
        <w:t xml:space="preserve"> </w:t>
      </w:r>
      <w:r w:rsidRPr="00AC0572">
        <w:rPr>
          <w:rFonts w:ascii="GHEA Grapalat" w:hAnsi="GHEA Grapalat"/>
          <w:sz w:val="22"/>
          <w:szCs w:val="22"/>
          <w:lang w:val="en-US"/>
        </w:rPr>
        <w:t>պայմանավորվել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w:t>
      </w:r>
      <w:r w:rsidRPr="00AC0572">
        <w:rPr>
          <w:rFonts w:ascii="GHEA Grapalat" w:hAnsi="GHEA Grapalat"/>
          <w:sz w:val="22"/>
          <w:szCs w:val="22"/>
          <w:lang w:val="en-US"/>
        </w:rPr>
        <w:t>հիմնականում</w:t>
      </w:r>
      <w:r w:rsidRPr="008D2A1B">
        <w:rPr>
          <w:rFonts w:ascii="GHEA Grapalat" w:hAnsi="GHEA Grapalat"/>
          <w:sz w:val="22"/>
          <w:szCs w:val="22"/>
          <w:lang w:val="de-AT"/>
        </w:rPr>
        <w:t xml:space="preserve"> </w:t>
      </w:r>
      <w:r w:rsidRPr="00AC0572">
        <w:rPr>
          <w:rFonts w:ascii="GHEA Grapalat" w:hAnsi="GHEA Grapalat"/>
          <w:sz w:val="22"/>
          <w:szCs w:val="22"/>
          <w:lang w:val="en-US"/>
        </w:rPr>
        <w:t>շրջանառությունում</w:t>
      </w:r>
      <w:r w:rsidRPr="008D2A1B">
        <w:rPr>
          <w:rFonts w:ascii="GHEA Grapalat" w:hAnsi="GHEA Grapalat"/>
          <w:sz w:val="22"/>
          <w:szCs w:val="22"/>
          <w:lang w:val="de-AT"/>
        </w:rPr>
        <w:t xml:space="preserve"> </w:t>
      </w:r>
      <w:r w:rsidRPr="00AC0572">
        <w:rPr>
          <w:rFonts w:ascii="GHEA Grapalat" w:hAnsi="GHEA Grapalat"/>
          <w:sz w:val="22"/>
          <w:szCs w:val="22"/>
          <w:lang w:val="en-US"/>
        </w:rPr>
        <w:t>կանխիկ</w:t>
      </w:r>
      <w:r w:rsidRPr="008D2A1B">
        <w:rPr>
          <w:rFonts w:ascii="GHEA Grapalat" w:hAnsi="GHEA Grapalat"/>
          <w:sz w:val="22"/>
          <w:szCs w:val="22"/>
          <w:lang w:val="de-AT"/>
        </w:rPr>
        <w:t xml:space="preserve"> </w:t>
      </w:r>
      <w:r w:rsidRPr="00AC0572">
        <w:rPr>
          <w:rFonts w:ascii="GHEA Grapalat" w:hAnsi="GHEA Grapalat"/>
          <w:sz w:val="22"/>
          <w:szCs w:val="22"/>
          <w:lang w:val="en-US"/>
        </w:rPr>
        <w:t>ՀՀ</w:t>
      </w:r>
      <w:r w:rsidRPr="008D2A1B">
        <w:rPr>
          <w:rFonts w:ascii="GHEA Grapalat" w:hAnsi="GHEA Grapalat"/>
          <w:sz w:val="22"/>
          <w:szCs w:val="22"/>
          <w:lang w:val="de-AT"/>
        </w:rPr>
        <w:t xml:space="preserve"> </w:t>
      </w:r>
      <w:r w:rsidRPr="00AC0572">
        <w:rPr>
          <w:rFonts w:ascii="GHEA Grapalat" w:hAnsi="GHEA Grapalat"/>
          <w:sz w:val="22"/>
          <w:szCs w:val="22"/>
          <w:lang w:val="en-US"/>
        </w:rPr>
        <w:t>դրամի</w:t>
      </w:r>
      <w:r w:rsidRPr="008D2A1B">
        <w:rPr>
          <w:rFonts w:ascii="GHEA Grapalat" w:hAnsi="GHEA Grapalat"/>
          <w:sz w:val="22"/>
          <w:szCs w:val="22"/>
          <w:lang w:val="de-AT"/>
        </w:rPr>
        <w:t xml:space="preserve"> </w:t>
      </w:r>
      <w:r w:rsidRPr="00AC0572">
        <w:rPr>
          <w:rFonts w:ascii="GHEA Grapalat" w:hAnsi="GHEA Grapalat"/>
          <w:sz w:val="22"/>
          <w:szCs w:val="22"/>
          <w:lang w:val="en-US"/>
        </w:rPr>
        <w:t>աճով</w:t>
      </w:r>
      <w:r w:rsidRPr="008D2A1B">
        <w:rPr>
          <w:rFonts w:ascii="GHEA Grapalat" w:hAnsi="GHEA Grapalat"/>
          <w:sz w:val="22"/>
          <w:szCs w:val="22"/>
          <w:lang w:val="de-AT"/>
        </w:rPr>
        <w:t xml:space="preserve">: 2020 </w:t>
      </w:r>
      <w:r w:rsidRPr="00AC0572">
        <w:rPr>
          <w:rFonts w:ascii="GHEA Grapalat" w:hAnsi="GHEA Grapalat"/>
          <w:sz w:val="22"/>
          <w:szCs w:val="22"/>
          <w:lang w:val="en-US"/>
        </w:rPr>
        <w:t>թվականին</w:t>
      </w:r>
      <w:r w:rsidRPr="008D2A1B">
        <w:rPr>
          <w:rFonts w:ascii="GHEA Grapalat" w:hAnsi="GHEA Grapalat"/>
          <w:sz w:val="22"/>
          <w:szCs w:val="22"/>
          <w:lang w:val="de-AT"/>
        </w:rPr>
        <w:t xml:space="preserve"> </w:t>
      </w: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զանգվածը</w:t>
      </w:r>
      <w:r w:rsidRPr="008D2A1B">
        <w:rPr>
          <w:rFonts w:ascii="GHEA Grapalat" w:hAnsi="GHEA Grapalat"/>
          <w:sz w:val="22"/>
          <w:szCs w:val="22"/>
          <w:lang w:val="de-AT"/>
        </w:rPr>
        <w:t xml:space="preserve"> </w:t>
      </w:r>
      <w:r w:rsidRPr="00AC0572">
        <w:rPr>
          <w:rFonts w:ascii="GHEA Grapalat" w:hAnsi="GHEA Grapalat"/>
          <w:sz w:val="22"/>
          <w:szCs w:val="22"/>
          <w:lang w:val="en-US"/>
        </w:rPr>
        <w:t>կազմել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3362.0 </w:t>
      </w:r>
      <w:r w:rsidRPr="00AC0572">
        <w:rPr>
          <w:rFonts w:ascii="GHEA Grapalat" w:hAnsi="GHEA Grapalat"/>
          <w:sz w:val="22"/>
          <w:szCs w:val="22"/>
          <w:lang w:val="en-US"/>
        </w:rPr>
        <w:t>մլրդ</w:t>
      </w:r>
      <w:r w:rsidRPr="008D2A1B">
        <w:rPr>
          <w:rFonts w:ascii="GHEA Grapalat" w:hAnsi="GHEA Grapalat"/>
          <w:sz w:val="22"/>
          <w:szCs w:val="22"/>
          <w:lang w:val="de-AT"/>
        </w:rPr>
        <w:t xml:space="preserve"> </w:t>
      </w:r>
      <w:r w:rsidRPr="00AC0572">
        <w:rPr>
          <w:rFonts w:ascii="GHEA Grapalat" w:hAnsi="GHEA Grapalat"/>
          <w:sz w:val="22"/>
          <w:szCs w:val="22"/>
          <w:lang w:val="en-US"/>
        </w:rPr>
        <w:t>դրամ</w:t>
      </w:r>
      <w:r w:rsidRPr="008D2A1B">
        <w:rPr>
          <w:rFonts w:ascii="GHEA Grapalat" w:hAnsi="GHEA Grapalat"/>
          <w:sz w:val="22"/>
          <w:szCs w:val="22"/>
          <w:lang w:val="de-AT"/>
        </w:rPr>
        <w:t xml:space="preserve">` </w:t>
      </w:r>
      <w:r w:rsidRPr="00AC0572">
        <w:rPr>
          <w:rFonts w:ascii="GHEA Grapalat" w:hAnsi="GHEA Grapalat"/>
          <w:sz w:val="22"/>
          <w:szCs w:val="22"/>
          <w:lang w:val="en-US"/>
        </w:rPr>
        <w:t>նախորդ</w:t>
      </w:r>
      <w:r w:rsidRPr="008D2A1B">
        <w:rPr>
          <w:rFonts w:ascii="GHEA Grapalat" w:hAnsi="GHEA Grapalat"/>
          <w:sz w:val="22"/>
          <w:szCs w:val="22"/>
          <w:lang w:val="de-AT"/>
        </w:rPr>
        <w:t xml:space="preserve"> </w:t>
      </w:r>
      <w:r w:rsidRPr="00AC0572">
        <w:rPr>
          <w:rFonts w:ascii="GHEA Grapalat" w:hAnsi="GHEA Grapalat"/>
          <w:sz w:val="22"/>
          <w:szCs w:val="22"/>
          <w:lang w:val="en-US"/>
        </w:rPr>
        <w:t>տարվա</w:t>
      </w:r>
      <w:r w:rsidRPr="008D2A1B">
        <w:rPr>
          <w:rFonts w:ascii="GHEA Grapalat" w:hAnsi="GHEA Grapalat"/>
          <w:sz w:val="22"/>
          <w:szCs w:val="22"/>
          <w:lang w:val="de-AT"/>
        </w:rPr>
        <w:t xml:space="preserve"> </w:t>
      </w:r>
      <w:r w:rsidRPr="00AC0572">
        <w:rPr>
          <w:rFonts w:ascii="GHEA Grapalat" w:hAnsi="GHEA Grapalat"/>
          <w:sz w:val="22"/>
          <w:szCs w:val="22"/>
          <w:lang w:val="en-US"/>
        </w:rPr>
        <w:t>նկատմամբ</w:t>
      </w:r>
      <w:r w:rsidRPr="008D2A1B">
        <w:rPr>
          <w:rFonts w:ascii="GHEA Grapalat" w:hAnsi="GHEA Grapalat"/>
          <w:sz w:val="22"/>
          <w:szCs w:val="22"/>
          <w:lang w:val="de-AT"/>
        </w:rPr>
        <w:t xml:space="preserve"> </w:t>
      </w:r>
      <w:r w:rsidRPr="00AC0572">
        <w:rPr>
          <w:rFonts w:ascii="GHEA Grapalat" w:hAnsi="GHEA Grapalat"/>
          <w:sz w:val="22"/>
          <w:szCs w:val="22"/>
          <w:lang w:val="en-US"/>
        </w:rPr>
        <w:t>աճելով</w:t>
      </w:r>
      <w:r w:rsidRPr="008D2A1B">
        <w:rPr>
          <w:rFonts w:ascii="GHEA Grapalat" w:hAnsi="GHEA Grapalat"/>
          <w:sz w:val="22"/>
          <w:szCs w:val="22"/>
          <w:lang w:val="de-AT"/>
        </w:rPr>
        <w:t xml:space="preserve"> 9.0%-</w:t>
      </w:r>
      <w:r w:rsidRPr="00AC0572">
        <w:rPr>
          <w:rFonts w:ascii="GHEA Grapalat" w:hAnsi="GHEA Grapalat"/>
          <w:sz w:val="22"/>
          <w:szCs w:val="22"/>
          <w:lang w:val="en-US"/>
        </w:rPr>
        <w:t>ով։</w:t>
      </w:r>
      <w:r w:rsidRPr="008D2A1B">
        <w:rPr>
          <w:rFonts w:ascii="GHEA Grapalat" w:hAnsi="GHEA Grapalat"/>
          <w:sz w:val="22"/>
          <w:szCs w:val="22"/>
          <w:lang w:val="de-AT"/>
        </w:rPr>
        <w:t xml:space="preserve"> </w:t>
      </w:r>
      <w:r w:rsidRPr="00AC0572">
        <w:rPr>
          <w:rFonts w:ascii="GHEA Grapalat" w:hAnsi="GHEA Grapalat"/>
          <w:sz w:val="22"/>
          <w:szCs w:val="22"/>
          <w:lang w:val="en-US"/>
        </w:rPr>
        <w:t>Ընդ</w:t>
      </w:r>
      <w:r w:rsidRPr="008D2A1B">
        <w:rPr>
          <w:rFonts w:ascii="GHEA Grapalat" w:hAnsi="GHEA Grapalat"/>
          <w:sz w:val="22"/>
          <w:szCs w:val="22"/>
          <w:lang w:val="de-AT"/>
        </w:rPr>
        <w:t xml:space="preserve"> </w:t>
      </w:r>
      <w:r w:rsidRPr="00AC0572">
        <w:rPr>
          <w:rFonts w:ascii="GHEA Grapalat" w:hAnsi="GHEA Grapalat"/>
          <w:sz w:val="22"/>
          <w:szCs w:val="22"/>
          <w:lang w:val="en-US"/>
        </w:rPr>
        <w:t>որում</w:t>
      </w:r>
      <w:r w:rsidRPr="008D2A1B">
        <w:rPr>
          <w:rFonts w:ascii="GHEA Grapalat" w:hAnsi="GHEA Grapalat"/>
          <w:sz w:val="22"/>
          <w:szCs w:val="22"/>
          <w:lang w:val="de-AT"/>
        </w:rPr>
        <w:t xml:space="preserve">, </w:t>
      </w:r>
      <w:r w:rsidRPr="00AC0572">
        <w:rPr>
          <w:rFonts w:ascii="GHEA Grapalat" w:hAnsi="GHEA Grapalat"/>
          <w:sz w:val="22"/>
          <w:szCs w:val="22"/>
          <w:lang w:val="en-US"/>
        </w:rPr>
        <w:t>զուտ</w:t>
      </w:r>
      <w:r w:rsidRPr="008D2A1B">
        <w:rPr>
          <w:rFonts w:ascii="GHEA Grapalat" w:hAnsi="GHEA Grapalat"/>
          <w:sz w:val="22"/>
          <w:szCs w:val="22"/>
          <w:lang w:val="de-AT"/>
        </w:rPr>
        <w:t xml:space="preserve"> </w:t>
      </w:r>
      <w:r w:rsidRPr="00AC0572">
        <w:rPr>
          <w:rFonts w:ascii="GHEA Grapalat" w:hAnsi="GHEA Grapalat"/>
          <w:sz w:val="22"/>
          <w:szCs w:val="22"/>
          <w:lang w:val="en-US"/>
        </w:rPr>
        <w:t>արտաքին</w:t>
      </w:r>
      <w:r w:rsidRPr="008D2A1B">
        <w:rPr>
          <w:rFonts w:ascii="GHEA Grapalat" w:hAnsi="GHEA Grapalat"/>
          <w:sz w:val="22"/>
          <w:szCs w:val="22"/>
          <w:lang w:val="de-AT"/>
        </w:rPr>
        <w:t xml:space="preserve"> </w:t>
      </w:r>
      <w:r w:rsidRPr="00AC0572">
        <w:rPr>
          <w:rFonts w:ascii="GHEA Grapalat" w:hAnsi="GHEA Grapalat"/>
          <w:sz w:val="22"/>
          <w:szCs w:val="22"/>
          <w:lang w:val="en-US"/>
        </w:rPr>
        <w:t>ակտիվները</w:t>
      </w:r>
      <w:r w:rsidRPr="008D2A1B">
        <w:rPr>
          <w:rFonts w:ascii="GHEA Grapalat" w:hAnsi="GHEA Grapalat"/>
          <w:sz w:val="22"/>
          <w:szCs w:val="22"/>
          <w:lang w:val="de-AT"/>
        </w:rPr>
        <w:t xml:space="preserve"> </w:t>
      </w:r>
      <w:r w:rsidRPr="00AC0572">
        <w:rPr>
          <w:rFonts w:ascii="GHEA Grapalat" w:hAnsi="GHEA Grapalat"/>
          <w:sz w:val="22"/>
          <w:szCs w:val="22"/>
          <w:lang w:val="en-US"/>
        </w:rPr>
        <w:t>նվազել</w:t>
      </w:r>
      <w:r w:rsidRPr="008D2A1B">
        <w:rPr>
          <w:rFonts w:ascii="GHEA Grapalat" w:hAnsi="GHEA Grapalat"/>
          <w:sz w:val="22"/>
          <w:szCs w:val="22"/>
          <w:lang w:val="de-AT"/>
        </w:rPr>
        <w:t xml:space="preserve"> </w:t>
      </w:r>
      <w:r w:rsidRPr="00AC0572">
        <w:rPr>
          <w:rFonts w:ascii="GHEA Grapalat" w:hAnsi="GHEA Grapalat"/>
          <w:sz w:val="22"/>
          <w:szCs w:val="22"/>
          <w:lang w:val="en-US"/>
        </w:rPr>
        <w:t>են</w:t>
      </w:r>
      <w:r w:rsidRPr="008D2A1B">
        <w:rPr>
          <w:rFonts w:ascii="GHEA Grapalat" w:hAnsi="GHEA Grapalat"/>
          <w:sz w:val="22"/>
          <w:szCs w:val="22"/>
          <w:lang w:val="de-AT"/>
        </w:rPr>
        <w:t xml:space="preserve"> 6.2 </w:t>
      </w:r>
      <w:r w:rsidRPr="00AC0572">
        <w:rPr>
          <w:rFonts w:ascii="GHEA Grapalat" w:hAnsi="GHEA Grapalat"/>
          <w:sz w:val="22"/>
          <w:szCs w:val="22"/>
          <w:lang w:val="en-US"/>
        </w:rPr>
        <w:t>անգամ</w:t>
      </w:r>
      <w:r w:rsidRPr="008D2A1B">
        <w:rPr>
          <w:rFonts w:ascii="GHEA Grapalat" w:hAnsi="GHEA Grapalat"/>
          <w:sz w:val="22"/>
          <w:szCs w:val="22"/>
          <w:lang w:val="de-AT"/>
        </w:rPr>
        <w:t xml:space="preserve">, </w:t>
      </w:r>
      <w:r w:rsidRPr="00AC0572">
        <w:rPr>
          <w:rFonts w:ascii="GHEA Grapalat" w:hAnsi="GHEA Grapalat"/>
          <w:sz w:val="22"/>
          <w:szCs w:val="22"/>
          <w:lang w:val="en-US"/>
        </w:rPr>
        <w:t>իսկ</w:t>
      </w:r>
      <w:r w:rsidRPr="008D2A1B">
        <w:rPr>
          <w:rFonts w:ascii="GHEA Grapalat" w:hAnsi="GHEA Grapalat"/>
          <w:sz w:val="22"/>
          <w:szCs w:val="22"/>
          <w:lang w:val="de-AT"/>
        </w:rPr>
        <w:t xml:space="preserve"> </w:t>
      </w:r>
      <w:r w:rsidRPr="00AC0572">
        <w:rPr>
          <w:rFonts w:ascii="GHEA Grapalat" w:hAnsi="GHEA Grapalat"/>
          <w:sz w:val="22"/>
          <w:szCs w:val="22"/>
          <w:lang w:val="en-US"/>
        </w:rPr>
        <w:t>զուտ</w:t>
      </w:r>
      <w:r w:rsidRPr="008D2A1B">
        <w:rPr>
          <w:rFonts w:ascii="GHEA Grapalat" w:hAnsi="GHEA Grapalat"/>
          <w:sz w:val="22"/>
          <w:szCs w:val="22"/>
          <w:lang w:val="de-AT"/>
        </w:rPr>
        <w:t xml:space="preserve"> </w:t>
      </w:r>
      <w:r w:rsidRPr="00AC0572">
        <w:rPr>
          <w:rFonts w:ascii="GHEA Grapalat" w:hAnsi="GHEA Grapalat"/>
          <w:sz w:val="22"/>
          <w:szCs w:val="22"/>
          <w:lang w:val="en-US"/>
        </w:rPr>
        <w:t>ներքին</w:t>
      </w:r>
      <w:r w:rsidRPr="008D2A1B">
        <w:rPr>
          <w:rFonts w:ascii="GHEA Grapalat" w:hAnsi="GHEA Grapalat"/>
          <w:sz w:val="22"/>
          <w:szCs w:val="22"/>
          <w:lang w:val="de-AT"/>
        </w:rPr>
        <w:t xml:space="preserve"> </w:t>
      </w:r>
      <w:r w:rsidRPr="00AC0572">
        <w:rPr>
          <w:rFonts w:ascii="GHEA Grapalat" w:hAnsi="GHEA Grapalat"/>
          <w:sz w:val="22"/>
          <w:szCs w:val="22"/>
          <w:lang w:val="en-US"/>
        </w:rPr>
        <w:t>ակտիվներն</w:t>
      </w:r>
      <w:r w:rsidRPr="008D2A1B">
        <w:rPr>
          <w:rFonts w:ascii="GHEA Grapalat" w:hAnsi="GHEA Grapalat"/>
          <w:sz w:val="22"/>
          <w:szCs w:val="22"/>
          <w:lang w:val="de-AT"/>
        </w:rPr>
        <w:t xml:space="preserve"> </w:t>
      </w:r>
      <w:r w:rsidRPr="00AC0572">
        <w:rPr>
          <w:rFonts w:ascii="GHEA Grapalat" w:hAnsi="GHEA Grapalat"/>
          <w:sz w:val="22"/>
          <w:szCs w:val="22"/>
          <w:lang w:val="en-US"/>
        </w:rPr>
        <w:t>աճել</w:t>
      </w:r>
      <w:r w:rsidRPr="008D2A1B">
        <w:rPr>
          <w:rFonts w:ascii="GHEA Grapalat" w:hAnsi="GHEA Grapalat"/>
          <w:sz w:val="22"/>
          <w:szCs w:val="22"/>
          <w:lang w:val="de-AT"/>
        </w:rPr>
        <w:t xml:space="preserve"> </w:t>
      </w:r>
      <w:r w:rsidRPr="00AC0572">
        <w:rPr>
          <w:rFonts w:ascii="GHEA Grapalat" w:hAnsi="GHEA Grapalat"/>
          <w:sz w:val="22"/>
          <w:szCs w:val="22"/>
          <w:lang w:val="en-US"/>
        </w:rPr>
        <w:t>են</w:t>
      </w:r>
      <w:r w:rsidRPr="008D2A1B">
        <w:rPr>
          <w:rFonts w:ascii="GHEA Grapalat" w:hAnsi="GHEA Grapalat"/>
          <w:sz w:val="22"/>
          <w:szCs w:val="22"/>
          <w:lang w:val="de-AT"/>
        </w:rPr>
        <w:t xml:space="preserve"> 22.5%-</w:t>
      </w:r>
      <w:r w:rsidRPr="00AC0572">
        <w:rPr>
          <w:rFonts w:ascii="GHEA Grapalat" w:hAnsi="GHEA Grapalat"/>
          <w:sz w:val="22"/>
          <w:szCs w:val="22"/>
          <w:lang w:val="en-US"/>
        </w:rPr>
        <w:t>ով</w:t>
      </w:r>
      <w:r w:rsidRPr="008D2A1B">
        <w:rPr>
          <w:rFonts w:ascii="GHEA Grapalat" w:hAnsi="GHEA Grapalat"/>
          <w:sz w:val="22"/>
          <w:szCs w:val="22"/>
          <w:lang w:val="de-AT"/>
        </w:rPr>
        <w:t>:</w:t>
      </w:r>
    </w:p>
    <w:p w:rsidR="00B704A6" w:rsidRPr="008D2A1B" w:rsidRDefault="00B704A6" w:rsidP="004C6481">
      <w:pPr>
        <w:spacing w:line="360" w:lineRule="auto"/>
        <w:ind w:firstLine="567"/>
        <w:jc w:val="both"/>
        <w:rPr>
          <w:rFonts w:ascii="GHEA Grapalat" w:hAnsi="GHEA Grapalat"/>
          <w:sz w:val="22"/>
          <w:szCs w:val="22"/>
          <w:lang w:val="de-AT"/>
        </w:rPr>
      </w:pPr>
      <w:r w:rsidRPr="00AC0572">
        <w:rPr>
          <w:rFonts w:ascii="GHEA Grapalat" w:hAnsi="GHEA Grapalat"/>
          <w:sz w:val="22"/>
          <w:szCs w:val="22"/>
          <w:lang w:val="en-US"/>
        </w:rPr>
        <w:t>Փողի</w:t>
      </w:r>
      <w:r w:rsidRPr="008D2A1B">
        <w:rPr>
          <w:rFonts w:ascii="GHEA Grapalat" w:hAnsi="GHEA Grapalat"/>
          <w:sz w:val="22"/>
          <w:szCs w:val="22"/>
          <w:lang w:val="de-AT"/>
        </w:rPr>
        <w:t xml:space="preserve"> </w:t>
      </w:r>
      <w:r w:rsidRPr="00AC0572">
        <w:rPr>
          <w:rFonts w:ascii="GHEA Grapalat" w:hAnsi="GHEA Grapalat"/>
          <w:sz w:val="22"/>
          <w:szCs w:val="22"/>
          <w:lang w:val="en-US"/>
        </w:rPr>
        <w:t>զանգվածի</w:t>
      </w:r>
      <w:r w:rsidRPr="008D2A1B">
        <w:rPr>
          <w:rFonts w:ascii="GHEA Grapalat" w:hAnsi="GHEA Grapalat"/>
          <w:sz w:val="22"/>
          <w:szCs w:val="22"/>
          <w:lang w:val="de-AT"/>
        </w:rPr>
        <w:t xml:space="preserve"> </w:t>
      </w:r>
      <w:r w:rsidRPr="00AC0572">
        <w:rPr>
          <w:rFonts w:ascii="GHEA Grapalat" w:hAnsi="GHEA Grapalat"/>
          <w:sz w:val="22"/>
          <w:szCs w:val="22"/>
          <w:lang w:val="en-US"/>
        </w:rPr>
        <w:t>աճին</w:t>
      </w:r>
      <w:r w:rsidRPr="008D2A1B">
        <w:rPr>
          <w:rFonts w:ascii="GHEA Grapalat" w:hAnsi="GHEA Grapalat"/>
          <w:sz w:val="22"/>
          <w:szCs w:val="22"/>
          <w:lang w:val="de-AT"/>
        </w:rPr>
        <w:t xml:space="preserve"> </w:t>
      </w:r>
      <w:r w:rsidRPr="00AC0572">
        <w:rPr>
          <w:rFonts w:ascii="GHEA Grapalat" w:hAnsi="GHEA Grapalat"/>
          <w:sz w:val="22"/>
          <w:szCs w:val="22"/>
          <w:lang w:val="en-US"/>
        </w:rPr>
        <w:t>շրջանառությունում</w:t>
      </w:r>
      <w:r w:rsidRPr="008D2A1B">
        <w:rPr>
          <w:rFonts w:ascii="GHEA Grapalat" w:hAnsi="GHEA Grapalat"/>
          <w:sz w:val="22"/>
          <w:szCs w:val="22"/>
          <w:lang w:val="de-AT"/>
        </w:rPr>
        <w:t xml:space="preserve"> </w:t>
      </w:r>
      <w:r w:rsidRPr="00AC0572">
        <w:rPr>
          <w:rFonts w:ascii="GHEA Grapalat" w:hAnsi="GHEA Grapalat"/>
          <w:sz w:val="22"/>
          <w:szCs w:val="22"/>
          <w:lang w:val="en-US"/>
        </w:rPr>
        <w:t>կանխիկ</w:t>
      </w:r>
      <w:r w:rsidRPr="008D2A1B">
        <w:rPr>
          <w:rFonts w:ascii="GHEA Grapalat" w:hAnsi="GHEA Grapalat"/>
          <w:sz w:val="22"/>
          <w:szCs w:val="22"/>
          <w:lang w:val="de-AT"/>
        </w:rPr>
        <w:t xml:space="preserve"> </w:t>
      </w:r>
      <w:r w:rsidRPr="00AC0572">
        <w:rPr>
          <w:rFonts w:ascii="GHEA Grapalat" w:hAnsi="GHEA Grapalat"/>
          <w:sz w:val="22"/>
          <w:szCs w:val="22"/>
          <w:lang w:val="en-US"/>
        </w:rPr>
        <w:t>ՀՀ</w:t>
      </w:r>
      <w:r w:rsidRPr="008D2A1B">
        <w:rPr>
          <w:rFonts w:ascii="GHEA Grapalat" w:hAnsi="GHEA Grapalat"/>
          <w:sz w:val="22"/>
          <w:szCs w:val="22"/>
          <w:lang w:val="de-AT"/>
        </w:rPr>
        <w:t xml:space="preserve"> </w:t>
      </w:r>
      <w:r w:rsidRPr="00AC0572">
        <w:rPr>
          <w:rFonts w:ascii="GHEA Grapalat" w:hAnsi="GHEA Grapalat"/>
          <w:sz w:val="22"/>
          <w:szCs w:val="22"/>
          <w:lang w:val="en-US"/>
        </w:rPr>
        <w:t>դրամն</w:t>
      </w:r>
      <w:r w:rsidRPr="008D2A1B">
        <w:rPr>
          <w:rFonts w:ascii="GHEA Grapalat" w:hAnsi="GHEA Grapalat"/>
          <w:sz w:val="22"/>
          <w:szCs w:val="22"/>
          <w:lang w:val="de-AT"/>
        </w:rPr>
        <w:t xml:space="preserve"> </w:t>
      </w:r>
      <w:r w:rsidRPr="00AC0572">
        <w:rPr>
          <w:rFonts w:ascii="GHEA Grapalat" w:hAnsi="GHEA Grapalat"/>
          <w:sz w:val="22"/>
          <w:szCs w:val="22"/>
          <w:lang w:val="en-US"/>
        </w:rPr>
        <w:t>ունեցել</w:t>
      </w:r>
      <w:r w:rsidRPr="008D2A1B">
        <w:rPr>
          <w:rFonts w:ascii="GHEA Grapalat" w:hAnsi="GHEA Grapalat"/>
          <w:sz w:val="22"/>
          <w:szCs w:val="22"/>
          <w:lang w:val="de-AT"/>
        </w:rPr>
        <w:t xml:space="preserve"> </w:t>
      </w:r>
      <w:r w:rsidRPr="00AC0572">
        <w:rPr>
          <w:rFonts w:ascii="GHEA Grapalat" w:hAnsi="GHEA Grapalat"/>
          <w:sz w:val="22"/>
          <w:szCs w:val="22"/>
          <w:lang w:val="en-US"/>
        </w:rPr>
        <w:t>է</w:t>
      </w:r>
      <w:r w:rsidRPr="008D2A1B">
        <w:rPr>
          <w:rFonts w:ascii="GHEA Grapalat" w:hAnsi="GHEA Grapalat"/>
          <w:sz w:val="22"/>
          <w:szCs w:val="22"/>
          <w:lang w:val="de-AT"/>
        </w:rPr>
        <w:t xml:space="preserve"> 4.7 </w:t>
      </w:r>
      <w:r w:rsidRPr="00AC0572">
        <w:rPr>
          <w:rFonts w:ascii="GHEA Grapalat" w:hAnsi="GHEA Grapalat"/>
          <w:sz w:val="22"/>
          <w:szCs w:val="22"/>
          <w:lang w:val="en-US"/>
        </w:rPr>
        <w:t>տոկոսային</w:t>
      </w:r>
      <w:r w:rsidRPr="008D2A1B">
        <w:rPr>
          <w:rFonts w:ascii="GHEA Grapalat" w:hAnsi="GHEA Grapalat"/>
          <w:sz w:val="22"/>
          <w:szCs w:val="22"/>
          <w:lang w:val="de-AT"/>
        </w:rPr>
        <w:t xml:space="preserve"> </w:t>
      </w:r>
      <w:r w:rsidRPr="00AC0572">
        <w:rPr>
          <w:rFonts w:ascii="GHEA Grapalat" w:hAnsi="GHEA Grapalat"/>
          <w:sz w:val="22"/>
          <w:szCs w:val="22"/>
          <w:lang w:val="en-US"/>
        </w:rPr>
        <w:t>կետով</w:t>
      </w:r>
      <w:r w:rsidRPr="008D2A1B">
        <w:rPr>
          <w:rFonts w:ascii="GHEA Grapalat" w:hAnsi="GHEA Grapalat"/>
          <w:sz w:val="22"/>
          <w:szCs w:val="22"/>
          <w:lang w:val="de-AT"/>
        </w:rPr>
        <w:t xml:space="preserve"> </w:t>
      </w:r>
      <w:r w:rsidRPr="00AC0572">
        <w:rPr>
          <w:rFonts w:ascii="GHEA Grapalat" w:hAnsi="GHEA Grapalat"/>
          <w:sz w:val="22"/>
          <w:szCs w:val="22"/>
          <w:lang w:val="en-US"/>
        </w:rPr>
        <w:t>դրական</w:t>
      </w:r>
      <w:r w:rsidRPr="008D2A1B">
        <w:rPr>
          <w:rFonts w:ascii="GHEA Grapalat" w:hAnsi="GHEA Grapalat"/>
          <w:sz w:val="22"/>
          <w:szCs w:val="22"/>
          <w:lang w:val="de-AT"/>
        </w:rPr>
        <w:t xml:space="preserve"> </w:t>
      </w:r>
      <w:r w:rsidRPr="00AC0572">
        <w:rPr>
          <w:rFonts w:ascii="GHEA Grapalat" w:hAnsi="GHEA Grapalat"/>
          <w:sz w:val="22"/>
          <w:szCs w:val="22"/>
          <w:lang w:val="en-US"/>
        </w:rPr>
        <w:t>նպաստում</w:t>
      </w:r>
      <w:r w:rsidRPr="008D2A1B">
        <w:rPr>
          <w:rFonts w:ascii="GHEA Grapalat" w:hAnsi="GHEA Grapalat"/>
          <w:sz w:val="22"/>
          <w:szCs w:val="22"/>
          <w:lang w:val="de-AT"/>
        </w:rPr>
        <w:t xml:space="preserve">, </w:t>
      </w:r>
      <w:r w:rsidRPr="00AC0572">
        <w:rPr>
          <w:rFonts w:ascii="GHEA Grapalat" w:hAnsi="GHEA Grapalat"/>
          <w:sz w:val="22"/>
          <w:szCs w:val="22"/>
          <w:lang w:val="en-US"/>
        </w:rPr>
        <w:t>դրամային</w:t>
      </w:r>
      <w:r w:rsidRPr="008D2A1B">
        <w:rPr>
          <w:rFonts w:ascii="GHEA Grapalat" w:hAnsi="GHEA Grapalat"/>
          <w:sz w:val="22"/>
          <w:szCs w:val="22"/>
          <w:lang w:val="de-AT"/>
        </w:rPr>
        <w:t xml:space="preserve"> </w:t>
      </w:r>
      <w:r w:rsidRPr="00AC0572">
        <w:rPr>
          <w:rFonts w:ascii="GHEA Grapalat" w:hAnsi="GHEA Grapalat"/>
          <w:sz w:val="22"/>
          <w:szCs w:val="22"/>
          <w:lang w:val="en-US"/>
        </w:rPr>
        <w:t>ավանդները՝</w:t>
      </w:r>
      <w:r w:rsidRPr="008D2A1B">
        <w:rPr>
          <w:rFonts w:ascii="GHEA Grapalat" w:hAnsi="GHEA Grapalat"/>
          <w:sz w:val="22"/>
          <w:szCs w:val="22"/>
          <w:lang w:val="de-AT"/>
        </w:rPr>
        <w:t xml:space="preserve"> 4.4 </w:t>
      </w:r>
      <w:r w:rsidRPr="00AC0572">
        <w:rPr>
          <w:rFonts w:ascii="GHEA Grapalat" w:hAnsi="GHEA Grapalat"/>
          <w:sz w:val="22"/>
          <w:szCs w:val="22"/>
          <w:lang w:val="en-US"/>
        </w:rPr>
        <w:t>տոկոսային</w:t>
      </w:r>
      <w:r w:rsidRPr="008D2A1B">
        <w:rPr>
          <w:rFonts w:ascii="GHEA Grapalat" w:hAnsi="GHEA Grapalat"/>
          <w:sz w:val="22"/>
          <w:szCs w:val="22"/>
          <w:lang w:val="de-AT"/>
        </w:rPr>
        <w:t xml:space="preserve"> </w:t>
      </w:r>
      <w:r w:rsidRPr="00AC0572">
        <w:rPr>
          <w:rFonts w:ascii="GHEA Grapalat" w:hAnsi="GHEA Grapalat"/>
          <w:sz w:val="22"/>
          <w:szCs w:val="22"/>
          <w:lang w:val="en-US"/>
        </w:rPr>
        <w:t>կետով</w:t>
      </w:r>
      <w:r w:rsidRPr="008D2A1B">
        <w:rPr>
          <w:rFonts w:ascii="GHEA Grapalat" w:hAnsi="GHEA Grapalat"/>
          <w:sz w:val="22"/>
          <w:szCs w:val="22"/>
          <w:lang w:val="de-AT"/>
        </w:rPr>
        <w:t xml:space="preserve">, </w:t>
      </w:r>
      <w:r w:rsidRPr="00AC0572">
        <w:rPr>
          <w:rFonts w:ascii="GHEA Grapalat" w:hAnsi="GHEA Grapalat"/>
          <w:sz w:val="22"/>
          <w:szCs w:val="22"/>
          <w:lang w:val="en-US"/>
        </w:rPr>
        <w:t>իսկ</w:t>
      </w:r>
      <w:r w:rsidRPr="008D2A1B">
        <w:rPr>
          <w:rFonts w:ascii="GHEA Grapalat" w:hAnsi="GHEA Grapalat"/>
          <w:sz w:val="22"/>
          <w:szCs w:val="22"/>
          <w:lang w:val="de-AT"/>
        </w:rPr>
        <w:t xml:space="preserve"> </w:t>
      </w:r>
      <w:r w:rsidRPr="00AC0572">
        <w:rPr>
          <w:rFonts w:ascii="GHEA Grapalat" w:hAnsi="GHEA Grapalat"/>
          <w:sz w:val="22"/>
          <w:szCs w:val="22"/>
          <w:lang w:val="en-US"/>
        </w:rPr>
        <w:t>արտարժույթով</w:t>
      </w:r>
      <w:r w:rsidRPr="008D2A1B">
        <w:rPr>
          <w:rFonts w:ascii="GHEA Grapalat" w:hAnsi="GHEA Grapalat"/>
          <w:sz w:val="22"/>
          <w:szCs w:val="22"/>
          <w:lang w:val="de-AT"/>
        </w:rPr>
        <w:t xml:space="preserve"> </w:t>
      </w:r>
      <w:r w:rsidRPr="00AC0572">
        <w:rPr>
          <w:rFonts w:ascii="GHEA Grapalat" w:hAnsi="GHEA Grapalat"/>
          <w:sz w:val="22"/>
          <w:szCs w:val="22"/>
          <w:lang w:val="en-US"/>
        </w:rPr>
        <w:t>ավանդներն</w:t>
      </w:r>
      <w:r w:rsidRPr="008D2A1B">
        <w:rPr>
          <w:rFonts w:ascii="GHEA Grapalat" w:hAnsi="GHEA Grapalat"/>
          <w:sz w:val="22"/>
          <w:szCs w:val="22"/>
          <w:lang w:val="de-AT"/>
        </w:rPr>
        <w:t xml:space="preserve"> </w:t>
      </w:r>
      <w:r w:rsidRPr="00AC0572">
        <w:rPr>
          <w:rFonts w:ascii="GHEA Grapalat" w:hAnsi="GHEA Grapalat"/>
          <w:sz w:val="22"/>
          <w:szCs w:val="22"/>
          <w:lang w:val="en-US"/>
        </w:rPr>
        <w:t>ունեցել</w:t>
      </w:r>
      <w:r w:rsidRPr="008D2A1B">
        <w:rPr>
          <w:rFonts w:ascii="GHEA Grapalat" w:hAnsi="GHEA Grapalat"/>
          <w:sz w:val="22"/>
          <w:szCs w:val="22"/>
          <w:lang w:val="de-AT"/>
        </w:rPr>
        <w:t xml:space="preserve"> </w:t>
      </w:r>
      <w:r w:rsidRPr="00AC0572">
        <w:rPr>
          <w:rFonts w:ascii="GHEA Grapalat" w:hAnsi="GHEA Grapalat"/>
          <w:sz w:val="22"/>
          <w:szCs w:val="22"/>
          <w:lang w:val="en-US"/>
        </w:rPr>
        <w:t>են</w:t>
      </w:r>
      <w:r w:rsidRPr="008D2A1B">
        <w:rPr>
          <w:rFonts w:ascii="GHEA Grapalat" w:hAnsi="GHEA Grapalat"/>
          <w:sz w:val="22"/>
          <w:szCs w:val="22"/>
          <w:lang w:val="de-AT"/>
        </w:rPr>
        <w:t xml:space="preserve"> </w:t>
      </w:r>
      <w:r w:rsidRPr="00AC0572">
        <w:rPr>
          <w:rFonts w:ascii="GHEA Grapalat" w:hAnsi="GHEA Grapalat"/>
          <w:sz w:val="22"/>
          <w:szCs w:val="22"/>
          <w:lang w:val="en-US"/>
        </w:rPr>
        <w:t>բացասական</w:t>
      </w:r>
      <w:r w:rsidRPr="008D2A1B">
        <w:rPr>
          <w:rFonts w:ascii="GHEA Grapalat" w:hAnsi="GHEA Grapalat"/>
          <w:sz w:val="22"/>
          <w:szCs w:val="22"/>
          <w:lang w:val="de-AT"/>
        </w:rPr>
        <w:t xml:space="preserve"> </w:t>
      </w:r>
      <w:r w:rsidRPr="00AC0572">
        <w:rPr>
          <w:rFonts w:ascii="GHEA Grapalat" w:hAnsi="GHEA Grapalat"/>
          <w:sz w:val="22"/>
          <w:szCs w:val="22"/>
          <w:lang w:val="en-US"/>
        </w:rPr>
        <w:t>նպաստում</w:t>
      </w:r>
      <w:r w:rsidRPr="008D2A1B">
        <w:rPr>
          <w:rFonts w:ascii="GHEA Grapalat" w:hAnsi="GHEA Grapalat"/>
          <w:sz w:val="22"/>
          <w:szCs w:val="22"/>
          <w:lang w:val="de-AT"/>
        </w:rPr>
        <w:t xml:space="preserve"> 0.1 </w:t>
      </w:r>
      <w:r w:rsidRPr="00AC0572">
        <w:rPr>
          <w:rFonts w:ascii="GHEA Grapalat" w:hAnsi="GHEA Grapalat"/>
          <w:sz w:val="22"/>
          <w:szCs w:val="22"/>
          <w:lang w:val="en-US"/>
        </w:rPr>
        <w:t>տոկոսային</w:t>
      </w:r>
      <w:r w:rsidRPr="008D2A1B">
        <w:rPr>
          <w:rFonts w:ascii="GHEA Grapalat" w:hAnsi="GHEA Grapalat"/>
          <w:sz w:val="22"/>
          <w:szCs w:val="22"/>
          <w:lang w:val="de-AT"/>
        </w:rPr>
        <w:t xml:space="preserve"> </w:t>
      </w:r>
      <w:r w:rsidRPr="00AC0572">
        <w:rPr>
          <w:rFonts w:ascii="GHEA Grapalat" w:hAnsi="GHEA Grapalat"/>
          <w:sz w:val="22"/>
          <w:szCs w:val="22"/>
          <w:lang w:val="en-US"/>
        </w:rPr>
        <w:t>կետով։</w:t>
      </w:r>
    </w:p>
    <w:p w:rsidR="00B704A6" w:rsidRPr="008D2A1B" w:rsidRDefault="00B704A6" w:rsidP="00405727">
      <w:pPr>
        <w:pStyle w:val="a"/>
        <w:rPr>
          <w:lang w:val="de-AT"/>
        </w:rPr>
      </w:pPr>
      <w:r w:rsidRPr="008D2A1B">
        <w:rPr>
          <w:lang w:val="de-AT"/>
        </w:rPr>
        <w:t xml:space="preserve">2020 </w:t>
      </w:r>
      <w:r w:rsidRPr="00AC0572">
        <w:t>թվականին</w:t>
      </w:r>
      <w:r w:rsidRPr="008D2A1B">
        <w:rPr>
          <w:lang w:val="de-AT"/>
        </w:rPr>
        <w:t xml:space="preserve"> </w:t>
      </w:r>
      <w:r w:rsidRPr="00AC0572">
        <w:t>փողի</w:t>
      </w:r>
      <w:r w:rsidRPr="008D2A1B">
        <w:rPr>
          <w:lang w:val="de-AT"/>
        </w:rPr>
        <w:t xml:space="preserve"> </w:t>
      </w:r>
      <w:r w:rsidRPr="00AC0572">
        <w:t>բազայի</w:t>
      </w:r>
      <w:r w:rsidRPr="008D2A1B">
        <w:rPr>
          <w:lang w:val="de-AT"/>
        </w:rPr>
        <w:t xml:space="preserve"> </w:t>
      </w:r>
      <w:r w:rsidRPr="00AC0572">
        <w:t>և</w:t>
      </w:r>
      <w:r w:rsidRPr="008D2A1B">
        <w:rPr>
          <w:lang w:val="de-AT"/>
        </w:rPr>
        <w:t xml:space="preserve"> </w:t>
      </w:r>
      <w:r w:rsidRPr="00AC0572">
        <w:t>փողի</w:t>
      </w:r>
      <w:r w:rsidRPr="008D2A1B">
        <w:rPr>
          <w:lang w:val="de-AT"/>
        </w:rPr>
        <w:t xml:space="preserve"> </w:t>
      </w:r>
      <w:r w:rsidRPr="00AC0572">
        <w:t>զանգվածի</w:t>
      </w:r>
      <w:r w:rsidRPr="008D2A1B">
        <w:rPr>
          <w:lang w:val="de-AT"/>
        </w:rPr>
        <w:t xml:space="preserve"> </w:t>
      </w:r>
      <w:r w:rsidRPr="00AC0572">
        <w:t>աճին</w:t>
      </w:r>
      <w:r w:rsidRPr="008D2A1B">
        <w:rPr>
          <w:lang w:val="de-AT"/>
        </w:rPr>
        <w:t xml:space="preserve"> </w:t>
      </w:r>
      <w:r w:rsidRPr="00AC0572">
        <w:t>նպաստումները</w:t>
      </w:r>
      <w:r w:rsidRPr="008D2A1B">
        <w:rPr>
          <w:lang w:val="de-AT"/>
        </w:rPr>
        <w:t xml:space="preserve">, </w:t>
      </w:r>
      <w:r w:rsidRPr="00AC0572">
        <w:t>տոկոսային</w:t>
      </w:r>
      <w:r w:rsidRPr="008D2A1B">
        <w:rPr>
          <w:lang w:val="de-AT"/>
        </w:rPr>
        <w:t xml:space="preserve"> </w:t>
      </w:r>
      <w:r w:rsidRPr="00AC0572">
        <w:t>կետ</w:t>
      </w:r>
      <w:r w:rsidRPr="00AC0572">
        <w:rPr>
          <w:rStyle w:val="FootnoteReference"/>
          <w:lang w:val="hy-AM"/>
        </w:rPr>
        <w:footnoteReference w:id="17"/>
      </w:r>
    </w:p>
    <w:p w:rsidR="00B704A6" w:rsidRPr="00AC0572" w:rsidRDefault="00F821EA" w:rsidP="008A4739">
      <w:pPr>
        <w:tabs>
          <w:tab w:val="left" w:pos="0"/>
          <w:tab w:val="left" w:pos="900"/>
        </w:tabs>
        <w:spacing w:line="360" w:lineRule="auto"/>
        <w:jc w:val="center"/>
        <w:rPr>
          <w:rFonts w:ascii="GHEA Grapalat" w:hAnsi="GHEA Grapalat"/>
          <w:sz w:val="22"/>
          <w:szCs w:val="22"/>
        </w:rPr>
      </w:pPr>
      <w:r w:rsidRPr="00AC0572">
        <w:rPr>
          <w:rFonts w:ascii="GHEA Grapalat" w:hAnsi="GHEA Grapalat"/>
          <w:sz w:val="22"/>
          <w:szCs w:val="22"/>
          <w:lang w:val="en-US"/>
        </w:rPr>
        <w:drawing>
          <wp:inline distT="0" distB="0" distL="0" distR="0">
            <wp:extent cx="2971800" cy="2914650"/>
            <wp:effectExtent l="0" t="0" r="0" b="0"/>
            <wp:docPr id="20"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C0572">
        <w:rPr>
          <w:rFonts w:ascii="GHEA Grapalat" w:hAnsi="GHEA Grapalat"/>
          <w:sz w:val="22"/>
          <w:szCs w:val="22"/>
          <w:lang w:val="en-US"/>
        </w:rPr>
        <w:drawing>
          <wp:inline distT="0" distB="0" distL="0" distR="0">
            <wp:extent cx="2971800" cy="2914650"/>
            <wp:effectExtent l="0" t="0" r="0" b="0"/>
            <wp:docPr id="2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04A6" w:rsidRPr="008D2A1B" w:rsidRDefault="00B704A6" w:rsidP="004C6481">
      <w:pPr>
        <w:spacing w:line="360" w:lineRule="auto"/>
        <w:ind w:firstLine="567"/>
        <w:jc w:val="both"/>
        <w:rPr>
          <w:rFonts w:ascii="GHEA Grapalat" w:hAnsi="GHEA Grapalat"/>
          <w:sz w:val="22"/>
          <w:szCs w:val="22"/>
        </w:rPr>
      </w:pPr>
      <w:r w:rsidRPr="008D2A1B">
        <w:rPr>
          <w:rFonts w:ascii="GHEA Grapalat" w:hAnsi="GHEA Grapalat"/>
          <w:sz w:val="22"/>
          <w:szCs w:val="22"/>
        </w:rPr>
        <w:t>2020 թվականին դոլարայնացման մակարդակը նվազել է: Ռեզիդենտների արտարժութային ավանդներ/ընդամենը ավանդներ հարաբերակցությունը նախորդ տարվա համեմատ նվազել է 2.8 տոկոսային կետով՝ կազմելով 42.5%, իսկ ռեզիդենտների վարկավորման ընդհանուր կառուցվածքում արտարժույթով վարկերի կշիռն ունեցել է փոքր՝ 0.2 տոկոսային կետ աճ և կազմել 49.5%։</w:t>
      </w:r>
    </w:p>
    <w:p w:rsidR="00B704A6" w:rsidRPr="008D2A1B" w:rsidRDefault="00B704A6" w:rsidP="004C6481">
      <w:pPr>
        <w:spacing w:line="360" w:lineRule="auto"/>
        <w:ind w:firstLine="567"/>
        <w:jc w:val="both"/>
        <w:rPr>
          <w:rFonts w:ascii="GHEA Grapalat" w:hAnsi="GHEA Grapalat"/>
          <w:sz w:val="22"/>
          <w:szCs w:val="22"/>
        </w:rPr>
      </w:pPr>
      <w:r w:rsidRPr="008D2A1B">
        <w:rPr>
          <w:rFonts w:ascii="GHEA Grapalat" w:hAnsi="GHEA Grapalat"/>
          <w:sz w:val="22"/>
          <w:szCs w:val="22"/>
        </w:rPr>
        <w:t>2020 թվականին ավանդների ծավալների աճի տեմպը դանդաղել է նախորդ տարվա համեմատ: Առևտրային բանկերի կողմից ռեզիդենտներից ներգրավված ավանդներն աճել են 6.1%</w:t>
      </w:r>
      <w:r w:rsidRPr="008D2A1B">
        <w:rPr>
          <w:rFonts w:ascii="GHEA Grapalat" w:hAnsi="GHEA Grapalat"/>
          <w:sz w:val="22"/>
          <w:szCs w:val="22"/>
        </w:rPr>
        <w:noBreakHyphen/>
        <w:t>ով, որին 6.3 տոկոսային կետով դրական նպաստում է ունեցել դրամային ավանդների աճը, իսկ արտարժութային ավանդներն ունեցել են բացասական նպաստում 0.2 տոկոսային կետով:</w:t>
      </w:r>
    </w:p>
    <w:p w:rsidR="00B704A6" w:rsidRPr="008D2A1B" w:rsidRDefault="00B704A6" w:rsidP="004C6481">
      <w:pPr>
        <w:spacing w:line="360" w:lineRule="auto"/>
        <w:ind w:firstLine="567"/>
        <w:jc w:val="both"/>
        <w:rPr>
          <w:rFonts w:ascii="GHEA Grapalat" w:hAnsi="GHEA Grapalat"/>
          <w:sz w:val="22"/>
          <w:szCs w:val="22"/>
        </w:rPr>
      </w:pPr>
      <w:r w:rsidRPr="008D2A1B">
        <w:rPr>
          <w:rFonts w:ascii="GHEA Grapalat" w:hAnsi="GHEA Grapalat"/>
          <w:sz w:val="22"/>
          <w:szCs w:val="22"/>
        </w:rPr>
        <w:t>2020 թվականին վարկերի ծավալները նախորդ տարվա համեմատ շարունակել են աճել՝ պայմանավորված Կառավարության կողմից մի շարք հակաճգնաժամային միջոցառումների (մասնավորապես տնտեսության վարկավորման ուղղությամբ) իրականացմամբ, ինչպես նաև ԿԲ-ի կողմից վարած խթանող դրամավարկային քաղաքականության արդյունքում: Սակայն սեպտեմբերից աճի տեմպերի դանդաղում է արձանագրվել պայմանավորված պարտերազմական իրավիճակով և անորոշությունների ավելացմամբ: Առևտրային բանկերի կողմից ռեզիդենտներին տրամադրված վարկերի ծավալների աճը կազմել է 15.5%</w:t>
      </w:r>
      <w:r w:rsidRPr="00AC0572">
        <w:rPr>
          <w:rFonts w:ascii="GHEA Grapalat" w:hAnsi="GHEA Grapalat"/>
          <w:sz w:val="22"/>
          <w:szCs w:val="22"/>
          <w:vertAlign w:val="superscript"/>
          <w:lang w:val="en-US"/>
        </w:rPr>
        <w:footnoteReference w:id="18"/>
      </w:r>
      <w:r w:rsidRPr="008D2A1B">
        <w:rPr>
          <w:rFonts w:ascii="GHEA Grapalat" w:hAnsi="GHEA Grapalat"/>
          <w:sz w:val="22"/>
          <w:szCs w:val="22"/>
        </w:rPr>
        <w:t>՝ 2019 թվականի 18%-ի համեմատ: Վարկերի աճին 7.6 տոկոսային կետով նպաստել է դրամային վարկերի աճը, իսկ արտարժութային վարկերի աճը՝ 7.9 տոկոսային կետով: Վարկերի աճին հիմնականում նպաստել են արդյունաբերության ոլորտի (4.7 տոկոսային կետ), հիպոտեկային (3.8 տոկոսային կետ) և շինարարության ոլորտին տրամադրված (2.4 տոկոսային կետ) վարկերի աճերը։ Նշենք, որ զգալիորեն փոփոխվել է վարկերի աճին նպաստող ճյուղերի կառուցվածքը, ավելացել է արդյունաբերության ոլորտին տրամադրված վարկերի նպաստման չափը, իսկ սպառողական վարկերի նպաստումը՝ նվազել է:</w:t>
      </w:r>
    </w:p>
    <w:p w:rsidR="00B704A6" w:rsidRPr="008D2A1B" w:rsidRDefault="00B704A6" w:rsidP="007E0832">
      <w:pPr>
        <w:ind w:firstLine="567"/>
        <w:jc w:val="both"/>
        <w:rPr>
          <w:rFonts w:ascii="GHEA Grapalat" w:hAnsi="GHEA Grapalat"/>
          <w:sz w:val="22"/>
          <w:szCs w:val="22"/>
        </w:rPr>
      </w:pPr>
    </w:p>
    <w:p w:rsidR="00B704A6" w:rsidRPr="008D2A1B" w:rsidRDefault="00B704A6" w:rsidP="00405727">
      <w:pPr>
        <w:pStyle w:val="a"/>
        <w:rPr>
          <w:lang w:val="hy-AM"/>
        </w:rPr>
      </w:pPr>
      <w:r w:rsidRPr="008D2A1B">
        <w:rPr>
          <w:lang w:val="hy-AM"/>
        </w:rPr>
        <w:t>Ռեզիդենտների վարկերի և ավանդների ծավալների աճը (նախորդ տարվա նկատմամբ, %)</w:t>
      </w:r>
      <w:r w:rsidRPr="00AC0572">
        <w:rPr>
          <w:rStyle w:val="FootnoteReference"/>
          <w:lang w:val="hy-AM"/>
        </w:rPr>
        <w:footnoteReference w:id="19"/>
      </w:r>
    </w:p>
    <w:p w:rsidR="00B704A6" w:rsidRPr="00AC0572" w:rsidRDefault="00F821EA" w:rsidP="008A4739">
      <w:pPr>
        <w:tabs>
          <w:tab w:val="left" w:pos="-180"/>
          <w:tab w:val="left" w:pos="540"/>
        </w:tabs>
        <w:spacing w:line="360" w:lineRule="auto"/>
        <w:ind w:right="-93"/>
        <w:jc w:val="center"/>
        <w:rPr>
          <w:rFonts w:ascii="GHEA Grapalat" w:hAnsi="GHEA Grapalat"/>
          <w:lang w:val="en-US"/>
        </w:rPr>
      </w:pPr>
      <w:r w:rsidRPr="00AC0572">
        <w:rPr>
          <w:rFonts w:ascii="GHEA Grapalat" w:hAnsi="GHEA Grapalat"/>
          <w:lang w:val="en-US"/>
        </w:rPr>
        <w:drawing>
          <wp:inline distT="0" distB="0" distL="0" distR="0">
            <wp:extent cx="3095625" cy="2876550"/>
            <wp:effectExtent l="0" t="0" r="0" b="0"/>
            <wp:docPr id="22" name="Objec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AC0572">
        <w:rPr>
          <w:rFonts w:ascii="GHEA Grapalat" w:hAnsi="GHEA Grapalat"/>
          <w:lang w:val="en-US"/>
        </w:rPr>
        <w:drawing>
          <wp:inline distT="0" distB="0" distL="0" distR="0">
            <wp:extent cx="3133725" cy="2876550"/>
            <wp:effectExtent l="0" t="0" r="0" b="0"/>
            <wp:docPr id="23" name="Objec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704A6" w:rsidRPr="00AC0572" w:rsidRDefault="00B704A6" w:rsidP="008A4739">
      <w:pPr>
        <w:tabs>
          <w:tab w:val="num" w:pos="720"/>
        </w:tabs>
        <w:spacing w:line="360" w:lineRule="auto"/>
        <w:ind w:firstLine="567"/>
        <w:jc w:val="both"/>
        <w:rPr>
          <w:rFonts w:ascii="GHEA Grapalat" w:hAnsi="GHEA Grapalat"/>
          <w:sz w:val="22"/>
          <w:szCs w:val="22"/>
        </w:rPr>
      </w:pPr>
      <w:r w:rsidRPr="00AC0572">
        <w:rPr>
          <w:rFonts w:ascii="GHEA Grapalat" w:hAnsi="GHEA Grapalat"/>
          <w:b/>
          <w:sz w:val="22"/>
          <w:szCs w:val="22"/>
        </w:rPr>
        <w:t>Տոկոսադրույքներ:</w:t>
      </w:r>
      <w:r w:rsidRPr="00AC0572">
        <w:rPr>
          <w:rFonts w:ascii="GHEA Grapalat" w:hAnsi="GHEA Grapalat"/>
          <w:sz w:val="22"/>
          <w:szCs w:val="22"/>
        </w:rPr>
        <w:t xml:space="preserve"> Ֆինանսական շուկայում արտարժույթով և դրամով միջին կշռված մինչև 1 տարի ժամկետով տոկոսադրույքների միջև սպրեդը 2020 թվականին նախորդ տարվա նկատմամբ չի փոփոխվել և կազմել է 4.8 տոկոսային կետ: Ընդ որում</w:t>
      </w:r>
      <w:r w:rsidRPr="00AC0572">
        <w:rPr>
          <w:rFonts w:ascii="GHEA Grapalat" w:hAnsi="GHEA Grapalat"/>
          <w:sz w:val="22"/>
          <w:szCs w:val="22"/>
          <w:lang w:val="en-US"/>
        </w:rPr>
        <w:t>,</w:t>
      </w:r>
      <w:r w:rsidRPr="00AC0572">
        <w:rPr>
          <w:rFonts w:ascii="GHEA Grapalat" w:hAnsi="GHEA Grapalat"/>
          <w:sz w:val="22"/>
          <w:szCs w:val="22"/>
        </w:rPr>
        <w:t xml:space="preserve"> դրամով վարկերի և ավանդների միջև տոկոսադրույքների սպրեդը նվազել է 0.2 տոկոսային կետով` կազմելով 3.5, իսկ արտարժույթով սպրեդ</w:t>
      </w:r>
      <w:r w:rsidRPr="00AC0572">
        <w:rPr>
          <w:rFonts w:ascii="GHEA Grapalat" w:hAnsi="GHEA Grapalat"/>
          <w:sz w:val="22"/>
          <w:szCs w:val="22"/>
          <w:lang w:val="en-US"/>
        </w:rPr>
        <w:t>ն</w:t>
      </w:r>
      <w:r w:rsidRPr="00AC0572">
        <w:rPr>
          <w:rFonts w:ascii="GHEA Grapalat" w:hAnsi="GHEA Grapalat"/>
          <w:sz w:val="22"/>
          <w:szCs w:val="22"/>
        </w:rPr>
        <w:t xml:space="preserve"> աճել է 0.4 տոկոսային կետով` կազմելով 5.5 տոկոսային կետ:</w:t>
      </w:r>
    </w:p>
    <w:p w:rsidR="00B704A6" w:rsidRPr="00AC0572" w:rsidRDefault="00B704A6" w:rsidP="00B3291D">
      <w:pPr>
        <w:tabs>
          <w:tab w:val="num" w:pos="720"/>
          <w:tab w:val="left" w:pos="1080"/>
        </w:tabs>
        <w:spacing w:line="360" w:lineRule="auto"/>
        <w:ind w:firstLine="567"/>
        <w:jc w:val="both"/>
        <w:rPr>
          <w:rFonts w:ascii="GHEA Grapalat" w:hAnsi="GHEA Grapalat"/>
          <w:sz w:val="22"/>
          <w:szCs w:val="22"/>
        </w:rPr>
      </w:pPr>
      <w:r w:rsidRPr="00AC0572">
        <w:rPr>
          <w:rFonts w:ascii="GHEA Grapalat" w:hAnsi="GHEA Grapalat"/>
          <w:sz w:val="22"/>
          <w:szCs w:val="22"/>
        </w:rPr>
        <w:t xml:space="preserve">ՀՀ դրամով վարկերի և ավանդների տոկոսադրույքները նվազման միտում են դրսևորել: Ցածր տոկոսադրույքների ձևավորմանը նպաստել է ԿԲ-ի կողմից վարվող խթանող դրամավարկային քաղաքականությունը՝ մասնավորապես մինչև դեկտեմբերի 15-ը վերաֆինանսավորման (ռեպո) տոկոսադրույքի ընդհանուր առմամբ 1.25 տոկոսային կետով իջեցումը (մինչև 4.25%-ի), ինչպես նաև  </w:t>
      </w:r>
      <w:r w:rsidRPr="008D2A1B">
        <w:rPr>
          <w:rFonts w:ascii="GHEA Grapalat" w:hAnsi="GHEA Grapalat"/>
          <w:sz w:val="22"/>
          <w:szCs w:val="22"/>
        </w:rPr>
        <w:t>Կ</w:t>
      </w:r>
      <w:r w:rsidRPr="00AC0572">
        <w:rPr>
          <w:rFonts w:ascii="GHEA Grapalat" w:hAnsi="GHEA Grapalat"/>
          <w:sz w:val="22"/>
          <w:szCs w:val="22"/>
        </w:rPr>
        <w:t xml:space="preserve">առավարության հակաճգնաժամային միջոցառումների շրջանակում վարկերի համաֆինանսավորման և սուբսիդավորման միջոցառումների իրականացումը: 2020 թվականին ՀՀ դրամով վարկավորման (մինչև մեկ տարի ժամկետով) միջին տարեկան տոկոսադրույքը կազմել է 11.6%՝ նախորդ տարվա նկատմամբ նվազելով 0.5 տոկոսային կետով: Իսկ ՀՀ դրամային ավանդների (մինչև մեկ տարի ժամկետով) միջին տոկոսադրույքը կազմել է 8.1%՝ նախորդ տարվա համեմատ նվազելով 0.4 տոկոսային կետով: </w:t>
      </w:r>
    </w:p>
    <w:p w:rsidR="00B704A6" w:rsidRPr="00AC0572" w:rsidRDefault="00B704A6" w:rsidP="008A4739">
      <w:pPr>
        <w:tabs>
          <w:tab w:val="num" w:pos="720"/>
        </w:tabs>
        <w:spacing w:line="360" w:lineRule="auto"/>
        <w:ind w:firstLine="567"/>
        <w:jc w:val="both"/>
        <w:rPr>
          <w:rFonts w:ascii="GHEA Grapalat" w:hAnsi="GHEA Grapalat"/>
          <w:sz w:val="22"/>
          <w:szCs w:val="22"/>
        </w:rPr>
      </w:pPr>
      <w:r w:rsidRPr="00AC0572">
        <w:rPr>
          <w:rFonts w:ascii="GHEA Grapalat" w:hAnsi="GHEA Grapalat"/>
          <w:sz w:val="22"/>
          <w:szCs w:val="22"/>
        </w:rPr>
        <w:t>Արտարժույթով վարկերի և ավանդների տոկոսադրույքները նույնպես նվազման միտում են դրսևորել: Արտարժույթով ավանդների (մինչև մեկ տարի ժամկետով) միջին տարեկան տոկոսադրույքը 2020 թվականին կազմել է 2.2%՝ նախորդ տարվա նկատմամբ նվազելով 0.8 տոկոսային կետով: Իսկ արտարժույթով վարկավորման (մինչև մեկ տարի ժամկետով) միջին տարեկան տոկոսադրույքը կազմել է 7.8%՝ նվազելով</w:t>
      </w:r>
      <w:r w:rsidRPr="00AC0572" w:rsidDel="00AB244F">
        <w:rPr>
          <w:rFonts w:ascii="GHEA Grapalat" w:hAnsi="GHEA Grapalat"/>
          <w:sz w:val="22"/>
          <w:szCs w:val="22"/>
        </w:rPr>
        <w:t xml:space="preserve"> </w:t>
      </w:r>
      <w:r w:rsidRPr="00AC0572">
        <w:rPr>
          <w:rFonts w:ascii="GHEA Grapalat" w:hAnsi="GHEA Grapalat"/>
          <w:sz w:val="22"/>
          <w:szCs w:val="22"/>
        </w:rPr>
        <w:t>0.4 տոկոսային կետով:</w:t>
      </w:r>
    </w:p>
    <w:p w:rsidR="00B704A6" w:rsidRPr="00AC0572" w:rsidRDefault="00B704A6" w:rsidP="00D7579B">
      <w:pPr>
        <w:tabs>
          <w:tab w:val="num" w:pos="720"/>
        </w:tabs>
        <w:spacing w:line="360" w:lineRule="auto"/>
        <w:ind w:firstLine="567"/>
        <w:jc w:val="both"/>
        <w:rPr>
          <w:rFonts w:ascii="GHEA Grapalat" w:hAnsi="GHEA Grapalat"/>
          <w:sz w:val="22"/>
          <w:szCs w:val="22"/>
        </w:rPr>
      </w:pPr>
      <w:r w:rsidRPr="00AC0572">
        <w:rPr>
          <w:rFonts w:ascii="GHEA Grapalat" w:hAnsi="GHEA Grapalat"/>
          <w:sz w:val="22"/>
          <w:szCs w:val="22"/>
        </w:rPr>
        <w:t>ՀՀ պետական պարտատոմսերի շուկայում դիտվել է նախորդ տարվա նկատմամբ ՊՊ միջին կշռված եկամտաբերության զգալի նվազում՝ չնայած տեղաբաշխման ծավալների</w:t>
      </w:r>
      <w:r w:rsidRPr="008D2A1B">
        <w:rPr>
          <w:rFonts w:ascii="GHEA Grapalat" w:hAnsi="GHEA Grapalat"/>
          <w:sz w:val="22"/>
          <w:szCs w:val="22"/>
        </w:rPr>
        <w:t xml:space="preserve"> էական</w:t>
      </w:r>
      <w:r w:rsidRPr="00AC0572">
        <w:rPr>
          <w:rFonts w:ascii="GHEA Grapalat" w:hAnsi="GHEA Grapalat"/>
          <w:sz w:val="22"/>
          <w:szCs w:val="22"/>
        </w:rPr>
        <w:t xml:space="preserve"> ավելացմանը: Պահանջարկի աճին և եկամտաբերությունների նվազմանը նպաստել է տնտեսության իրական հատվածում անորոշությունների աճի պայմաններում ֆինանսական կազմակերպությունների` նվազ ռիսկային ակտիվների նկատմամբ պահանջարկի աճը, ինչպես նաև ՀՀ ԿԲ կողմից տարվա մեծ մասում դրամավարկային պայմանների շարունակական մեղմացումը։ </w:t>
      </w:r>
    </w:p>
    <w:p w:rsidR="00B704A6" w:rsidRPr="00AC0572" w:rsidRDefault="00B704A6" w:rsidP="00D7579B">
      <w:pPr>
        <w:tabs>
          <w:tab w:val="num" w:pos="720"/>
        </w:tabs>
        <w:spacing w:line="360" w:lineRule="auto"/>
        <w:ind w:firstLine="567"/>
        <w:jc w:val="both"/>
        <w:rPr>
          <w:rFonts w:ascii="GHEA Grapalat" w:hAnsi="GHEA Grapalat"/>
          <w:sz w:val="22"/>
          <w:szCs w:val="22"/>
        </w:rPr>
      </w:pPr>
      <w:r w:rsidRPr="00AC0572">
        <w:rPr>
          <w:rFonts w:ascii="GHEA Grapalat" w:hAnsi="GHEA Grapalat"/>
          <w:sz w:val="22"/>
          <w:szCs w:val="22"/>
        </w:rPr>
        <w:t>Այսպես, եթե 2019 թվականի ընթացքում տեղաբաշխված պետական պարտատոմսերի միջին կշռված եկամտաբերությունը կազմել է</w:t>
      </w:r>
      <w:r w:rsidRPr="008D2A1B">
        <w:rPr>
          <w:rFonts w:ascii="GHEA Grapalat" w:hAnsi="GHEA Grapalat"/>
          <w:sz w:val="22"/>
          <w:szCs w:val="22"/>
        </w:rPr>
        <w:t>ր</w:t>
      </w:r>
      <w:r w:rsidRPr="00AC0572">
        <w:rPr>
          <w:rFonts w:ascii="GHEA Grapalat" w:hAnsi="GHEA Grapalat"/>
          <w:sz w:val="22"/>
          <w:szCs w:val="22"/>
        </w:rPr>
        <w:t xml:space="preserve"> 8.97%, ապա 2020 թվականին այն նվազել է շուրջ 1.23 տոկոսային կետով և կազմել 7.74%:</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 xml:space="preserve">2020 թվականի </w:t>
      </w:r>
      <w:r w:rsidRPr="008D2A1B">
        <w:rPr>
          <w:rFonts w:ascii="GHEA Grapalat" w:hAnsi="GHEA Grapalat"/>
          <w:sz w:val="22"/>
          <w:szCs w:val="22"/>
        </w:rPr>
        <w:t>ընթացքում</w:t>
      </w:r>
      <w:r w:rsidRPr="00AC0572">
        <w:rPr>
          <w:rFonts w:ascii="GHEA Grapalat" w:hAnsi="GHEA Grapalat" w:cs="GHEA Grapalat"/>
          <w:noProof w:val="0"/>
          <w:sz w:val="22"/>
          <w:szCs w:val="22"/>
        </w:rPr>
        <w:t xml:space="preserve"> տեղաբաշխված պետական պարտատոմսերի ծավալը կազմել է 388</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 xml:space="preserve">3 մլրդ դրամ՝ 2019 թվականի </w:t>
      </w:r>
      <w:r w:rsidRPr="00AC0572">
        <w:rPr>
          <w:rFonts w:ascii="GHEA Grapalat" w:hAnsi="GHEA Grapalat"/>
          <w:sz w:val="22"/>
          <w:szCs w:val="22"/>
        </w:rPr>
        <w:t>206.5</w:t>
      </w:r>
      <w:r w:rsidRPr="00AC0572">
        <w:rPr>
          <w:rFonts w:ascii="GHEA Grapalat" w:hAnsi="GHEA Grapalat" w:cs="GHEA Grapalat"/>
          <w:noProof w:val="0"/>
          <w:sz w:val="22"/>
          <w:szCs w:val="22"/>
        </w:rPr>
        <w:t xml:space="preserve"> մլրդ դրամի դիմաց, իսկ տեղաբաշխման միջին կշռված ժամկետայնությունը` 4073 օր՝ 2019 թվականի նույն ժամանակահատվածի </w:t>
      </w:r>
      <w:r w:rsidRPr="00AC0572">
        <w:rPr>
          <w:rFonts w:ascii="GHEA Grapalat" w:hAnsi="GHEA Grapalat"/>
          <w:sz w:val="22"/>
          <w:szCs w:val="22"/>
        </w:rPr>
        <w:t xml:space="preserve">4188 </w:t>
      </w:r>
      <w:r w:rsidRPr="00AC0572">
        <w:rPr>
          <w:rFonts w:ascii="GHEA Grapalat" w:hAnsi="GHEA Grapalat" w:cs="GHEA Grapalat"/>
          <w:noProof w:val="0"/>
          <w:sz w:val="22"/>
          <w:szCs w:val="22"/>
        </w:rPr>
        <w:t>օր ցուցանիշի համեմատ:</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 xml:space="preserve">2020 թվականի ընթացքում պետական պարտատոմսերի նկատմամբ պահանջարկը գերազանցել է </w:t>
      </w:r>
      <w:r w:rsidRPr="008D2A1B">
        <w:rPr>
          <w:rFonts w:ascii="GHEA Grapalat" w:hAnsi="GHEA Grapalat"/>
          <w:sz w:val="22"/>
          <w:szCs w:val="22"/>
        </w:rPr>
        <w:t>տեղաբաշխման</w:t>
      </w:r>
      <w:r w:rsidRPr="00AC0572">
        <w:rPr>
          <w:rFonts w:ascii="GHEA Grapalat" w:hAnsi="GHEA Grapalat" w:cs="GHEA Grapalat"/>
          <w:noProof w:val="0"/>
          <w:sz w:val="22"/>
          <w:szCs w:val="22"/>
        </w:rPr>
        <w:t xml:space="preserve"> ենթակա ծավալի ցուցանիշը 1</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 xml:space="preserve">7 անգամ (2019 թվականին՝ 2.0 անգամ), իսկ տեղաբաշխման ենթակա ծավալ/տեղաբաշխված ծավալ միջին հարաբերակցությունը կազմել է 1.19 (2019 թվականին՝ 1.0): </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ՀՀ եվրապարտատոմսերի երկրորդային շուկայի եկամտաբերություններ</w:t>
      </w:r>
      <w:r w:rsidRPr="008D2A1B">
        <w:rPr>
          <w:rFonts w:ascii="GHEA Grapalat" w:hAnsi="GHEA Grapalat" w:cs="GHEA Grapalat"/>
          <w:noProof w:val="0"/>
          <w:sz w:val="22"/>
          <w:szCs w:val="22"/>
        </w:rPr>
        <w:t>ը</w:t>
      </w:r>
      <w:r w:rsidRPr="00AC0572">
        <w:rPr>
          <w:rFonts w:ascii="GHEA Grapalat" w:hAnsi="GHEA Grapalat" w:cs="GHEA Grapalat"/>
          <w:noProof w:val="0"/>
          <w:sz w:val="22"/>
          <w:szCs w:val="22"/>
        </w:rPr>
        <w:t xml:space="preserve"> 2020 թվականի ընթացքում ընդհանուր առմամբ բարձր տատանողական են եղել՝ պայմանավորված համավարակով բացատրվող միջազգային </w:t>
      </w:r>
      <w:r w:rsidRPr="008D2A1B">
        <w:rPr>
          <w:rFonts w:ascii="GHEA Grapalat" w:hAnsi="GHEA Grapalat"/>
          <w:sz w:val="22"/>
          <w:szCs w:val="22"/>
        </w:rPr>
        <w:t>ֆինանսական</w:t>
      </w:r>
      <w:r w:rsidRPr="00AC0572">
        <w:rPr>
          <w:rFonts w:ascii="GHEA Grapalat" w:hAnsi="GHEA Grapalat" w:cs="GHEA Grapalat"/>
          <w:noProof w:val="0"/>
          <w:sz w:val="22"/>
          <w:szCs w:val="22"/>
        </w:rPr>
        <w:t xml:space="preserve"> շուկայի անկայունությամբ, ինչպես նաև տարվա վերջին եռամսյակում </w:t>
      </w:r>
      <w:r w:rsidRPr="008D2A1B">
        <w:rPr>
          <w:rFonts w:ascii="GHEA Grapalat" w:hAnsi="GHEA Grapalat" w:cs="GHEA Grapalat"/>
          <w:noProof w:val="0"/>
          <w:sz w:val="22"/>
          <w:szCs w:val="22"/>
        </w:rPr>
        <w:t>Արցախյան պատերազմ</w:t>
      </w:r>
      <w:r w:rsidRPr="00AC0572">
        <w:rPr>
          <w:rFonts w:ascii="GHEA Grapalat" w:hAnsi="GHEA Grapalat" w:cs="GHEA Grapalat"/>
          <w:noProof w:val="0"/>
          <w:sz w:val="22"/>
          <w:szCs w:val="22"/>
        </w:rPr>
        <w:t xml:space="preserve">ի բացատրվող՝ ՀՀ-ին վերաբերելի լրացուցիչ անորոշության աստիճանով: 2025 և 2029 թվականներին մարվող պետական արտարժութային պարտատոմսերի եկամտաբերությունները կտրուկ աճ են գրանցել մարտ ամսվա ընթացքում, սակայն մինչև մայիս ամսվա կեսը վերադարձել նախկին մակարդակներին, իսկ 2020 թվականի սեպտեմբերին մարվող պարտատոմսերի եկամտաբերությունները շրջանառության մեջ առկա փոքր ծավալի և մինչև մարում մնացած փոքր ժամանակահատվածի պայմաններում շարունակել են բարձր տատանողական մնալ նաև հետագայում։ </w:t>
      </w:r>
      <w:r w:rsidRPr="008D2A1B">
        <w:rPr>
          <w:rFonts w:ascii="GHEA Grapalat" w:hAnsi="GHEA Grapalat" w:cs="GHEA Grapalat"/>
          <w:noProof w:val="0"/>
          <w:sz w:val="22"/>
          <w:szCs w:val="22"/>
        </w:rPr>
        <w:t>Կ</w:t>
      </w:r>
      <w:r w:rsidRPr="00AC0572">
        <w:rPr>
          <w:rFonts w:ascii="GHEA Grapalat" w:hAnsi="GHEA Grapalat" w:cs="GHEA Grapalat"/>
          <w:noProof w:val="0"/>
          <w:sz w:val="22"/>
          <w:szCs w:val="22"/>
        </w:rPr>
        <w:t>առավարությունը 2020 թվականի սեպտեմբերի 30-ին ամբողջությամբ մարել է 2013</w:t>
      </w:r>
      <w:r w:rsidRPr="008D2A1B">
        <w:rPr>
          <w:rFonts w:ascii="GHEA Grapalat" w:hAnsi="GHEA Grapalat" w:cs="GHEA Grapalat"/>
          <w:noProof w:val="0"/>
          <w:sz w:val="22"/>
          <w:szCs w:val="22"/>
        </w:rPr>
        <w:t xml:space="preserve"> </w:t>
      </w:r>
      <w:r w:rsidRPr="00AC0572">
        <w:rPr>
          <w:rFonts w:ascii="GHEA Grapalat" w:hAnsi="GHEA Grapalat" w:cs="GHEA Grapalat"/>
          <w:noProof w:val="0"/>
          <w:sz w:val="22"/>
          <w:szCs w:val="22"/>
        </w:rPr>
        <w:t>թ</w:t>
      </w:r>
      <w:r w:rsidRPr="008D2A1B">
        <w:rPr>
          <w:rFonts w:ascii="GHEA Grapalat" w:hAnsi="GHEA Grapalat" w:cs="GHEA Grapalat"/>
          <w:noProof w:val="0"/>
          <w:sz w:val="22"/>
          <w:szCs w:val="22"/>
        </w:rPr>
        <w:t>վական</w:t>
      </w:r>
      <w:r w:rsidRPr="00AC0572">
        <w:rPr>
          <w:rFonts w:ascii="GHEA Grapalat" w:hAnsi="GHEA Grapalat" w:cs="GHEA Grapalat"/>
          <w:noProof w:val="0"/>
          <w:sz w:val="22"/>
          <w:szCs w:val="22"/>
        </w:rPr>
        <w:t>ին 700 մլն ԱՄՆ դոլար ծավալով թողարկված արտարժութային պետական պարտատոմսերը՝ վճարելով 100.6 մլն ԱՄՆ դոլար (ներառյալ արժեկտրոնի գումարը՝ 2.9 մլն ԱՄՆ դոլար): Նշենք, որ 2015 և 2019 թվականներին իրականացվել էին այս պարտատոմսերի հետգնումներ՝ համապատասխանաբար 199.9</w:t>
      </w:r>
      <w:r w:rsidRPr="008D2A1B">
        <w:rPr>
          <w:rFonts w:ascii="GHEA Grapalat" w:hAnsi="GHEA Grapalat" w:cs="GHEA Grapalat"/>
          <w:noProof w:val="0"/>
          <w:sz w:val="22"/>
          <w:szCs w:val="22"/>
        </w:rPr>
        <w:t xml:space="preserve"> </w:t>
      </w:r>
      <w:r w:rsidRPr="00AC0572">
        <w:rPr>
          <w:rFonts w:ascii="GHEA Grapalat" w:hAnsi="GHEA Grapalat" w:cs="GHEA Grapalat"/>
          <w:noProof w:val="0"/>
          <w:sz w:val="22"/>
          <w:szCs w:val="22"/>
        </w:rPr>
        <w:t xml:space="preserve">մլն և 402.4 մլն ԱՄՆ դոլար ծավալներով։ </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 xml:space="preserve">Միջազգային կապիտալի շուկայում 2015 թվականին 7.5% եկամտաբերությամբ թողարկված պետական արտարժութային պարտատոմսերի եկամտաբերությունը 2020 թվականին միջինում կազմել է 4.1%՝ 2019 թվականին արձանագրված 4.42%-ի դիմաց: Իսկ 2019 թվականին 4.20% եկամտաբերությամբ թողարկված պարտատոմսերի եկամտաբերությունը 2020 թվականին միջինում կազմել է 4.18%: </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 xml:space="preserve">ՀՀ արտարժութային պարտատոմսերի և ԱՄՆ գանձապետական պարտատոմսերի եկամտաբերությունների </w:t>
      </w:r>
      <w:r w:rsidRPr="008D2A1B">
        <w:rPr>
          <w:rFonts w:ascii="GHEA Grapalat" w:hAnsi="GHEA Grapalat"/>
          <w:sz w:val="22"/>
          <w:szCs w:val="22"/>
        </w:rPr>
        <w:t>տարբերությամբ</w:t>
      </w:r>
      <w:r w:rsidRPr="00AC0572">
        <w:rPr>
          <w:rFonts w:ascii="GHEA Grapalat" w:hAnsi="GHEA Grapalat" w:cs="GHEA Grapalat"/>
          <w:noProof w:val="0"/>
          <w:sz w:val="22"/>
          <w:szCs w:val="22"/>
        </w:rPr>
        <w:t xml:space="preserve"> հաշվարկվող՝ ՀՀ երկրի ռիսկի հավելավճարը միջինում ավելի բարձր է գնահատվում նախորդ տարվա համեմատությամբ՝ պայմանավորված զարգացող երկրների ռիսկերի բարձրացմամբ</w:t>
      </w:r>
      <w:r w:rsidRPr="00AC0572">
        <w:rPr>
          <w:rFonts w:ascii="GHEA Grapalat" w:hAnsi="GHEA Grapalat" w:cs="GHEA Grapalat"/>
          <w:noProof w:val="0"/>
          <w:sz w:val="22"/>
          <w:szCs w:val="22"/>
          <w:vertAlign w:val="superscript"/>
        </w:rPr>
        <w:footnoteReference w:id="20"/>
      </w:r>
      <w:r w:rsidRPr="00AC0572">
        <w:rPr>
          <w:rFonts w:ascii="GHEA Grapalat" w:hAnsi="GHEA Grapalat" w:cs="GHEA Grapalat"/>
          <w:noProof w:val="0"/>
          <w:sz w:val="22"/>
          <w:szCs w:val="22"/>
        </w:rPr>
        <w:t>։ Այսպես, 2025</w:t>
      </w:r>
      <w:r w:rsidRPr="008D2A1B">
        <w:rPr>
          <w:rFonts w:ascii="GHEA Grapalat" w:hAnsi="GHEA Grapalat" w:cs="GHEA Grapalat"/>
          <w:noProof w:val="0"/>
          <w:sz w:val="22"/>
          <w:szCs w:val="22"/>
        </w:rPr>
        <w:t xml:space="preserve"> </w:t>
      </w:r>
      <w:r w:rsidRPr="00AC0572">
        <w:rPr>
          <w:rFonts w:ascii="GHEA Grapalat" w:hAnsi="GHEA Grapalat" w:cs="GHEA Grapalat"/>
          <w:noProof w:val="0"/>
          <w:sz w:val="22"/>
          <w:szCs w:val="22"/>
        </w:rPr>
        <w:t>թ</w:t>
      </w:r>
      <w:r w:rsidRPr="008D2A1B">
        <w:rPr>
          <w:rFonts w:ascii="GHEA Grapalat" w:hAnsi="GHEA Grapalat" w:cs="GHEA Grapalat"/>
          <w:noProof w:val="0"/>
          <w:sz w:val="22"/>
          <w:szCs w:val="22"/>
        </w:rPr>
        <w:t>վական</w:t>
      </w:r>
      <w:r w:rsidRPr="00AC0572">
        <w:rPr>
          <w:rFonts w:ascii="GHEA Grapalat" w:hAnsi="GHEA Grapalat" w:cs="GHEA Grapalat"/>
          <w:noProof w:val="0"/>
          <w:sz w:val="22"/>
          <w:szCs w:val="22"/>
        </w:rPr>
        <w:t>ին մարվող ՀՀ արտարժութային պարտատոմսերի և 5 տարի ժամկետայնության ԱՄՆ գանձապետական պարտատոմսերի տոկոսադրույքների տարբերությունը 2020</w:t>
      </w:r>
      <w:r w:rsidRPr="008D2A1B">
        <w:rPr>
          <w:rFonts w:ascii="GHEA Grapalat" w:hAnsi="GHEA Grapalat" w:cs="GHEA Grapalat"/>
          <w:noProof w:val="0"/>
          <w:sz w:val="22"/>
          <w:szCs w:val="22"/>
        </w:rPr>
        <w:t xml:space="preserve"> </w:t>
      </w:r>
      <w:r w:rsidRPr="00AC0572">
        <w:rPr>
          <w:rFonts w:ascii="GHEA Grapalat" w:hAnsi="GHEA Grapalat" w:cs="GHEA Grapalat"/>
          <w:noProof w:val="0"/>
          <w:sz w:val="22"/>
          <w:szCs w:val="22"/>
        </w:rPr>
        <w:t>թ</w:t>
      </w:r>
      <w:r w:rsidRPr="008D2A1B">
        <w:rPr>
          <w:rFonts w:ascii="GHEA Grapalat" w:hAnsi="GHEA Grapalat" w:cs="GHEA Grapalat"/>
          <w:noProof w:val="0"/>
          <w:sz w:val="22"/>
          <w:szCs w:val="22"/>
        </w:rPr>
        <w:t>վական</w:t>
      </w:r>
      <w:r w:rsidRPr="00AC0572">
        <w:rPr>
          <w:rFonts w:ascii="GHEA Grapalat" w:hAnsi="GHEA Grapalat" w:cs="GHEA Grapalat"/>
          <w:noProof w:val="0"/>
          <w:sz w:val="22"/>
          <w:szCs w:val="22"/>
        </w:rPr>
        <w:t>ին միջինում կազմել է շուրջ 3.6 տոկոսային կետ, մինչդեռ 2019</w:t>
      </w:r>
      <w:r w:rsidRPr="008D2A1B">
        <w:rPr>
          <w:rFonts w:ascii="GHEA Grapalat" w:hAnsi="GHEA Grapalat" w:cs="GHEA Grapalat"/>
          <w:noProof w:val="0"/>
          <w:sz w:val="22"/>
          <w:szCs w:val="22"/>
        </w:rPr>
        <w:t xml:space="preserve"> </w:t>
      </w:r>
      <w:r w:rsidRPr="00AC0572">
        <w:rPr>
          <w:rFonts w:ascii="GHEA Grapalat" w:hAnsi="GHEA Grapalat" w:cs="GHEA Grapalat"/>
          <w:noProof w:val="0"/>
          <w:sz w:val="22"/>
          <w:szCs w:val="22"/>
        </w:rPr>
        <w:t>թ</w:t>
      </w:r>
      <w:r w:rsidRPr="008D2A1B">
        <w:rPr>
          <w:rFonts w:ascii="GHEA Grapalat" w:hAnsi="GHEA Grapalat" w:cs="GHEA Grapalat"/>
          <w:noProof w:val="0"/>
          <w:sz w:val="22"/>
          <w:szCs w:val="22"/>
        </w:rPr>
        <w:t>վական</w:t>
      </w:r>
      <w:r w:rsidRPr="00AC0572">
        <w:rPr>
          <w:rFonts w:ascii="GHEA Grapalat" w:hAnsi="GHEA Grapalat" w:cs="GHEA Grapalat"/>
          <w:noProof w:val="0"/>
          <w:sz w:val="22"/>
          <w:szCs w:val="22"/>
        </w:rPr>
        <w:t>ին վերջինս կազմել էր 2</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4 տոկոսային կետ։ Միևնույն ժամանակ, 2020 թվականին ցուցանիշ</w:t>
      </w:r>
      <w:r w:rsidRPr="008D2A1B">
        <w:rPr>
          <w:rFonts w:ascii="GHEA Grapalat" w:hAnsi="GHEA Grapalat" w:cs="GHEA Grapalat"/>
          <w:noProof w:val="0"/>
          <w:sz w:val="22"/>
          <w:szCs w:val="22"/>
        </w:rPr>
        <w:t>ն</w:t>
      </w:r>
      <w:r w:rsidRPr="00AC0572">
        <w:rPr>
          <w:rFonts w:ascii="GHEA Grapalat" w:hAnsi="GHEA Grapalat" w:cs="GHEA Grapalat"/>
          <w:noProof w:val="0"/>
          <w:sz w:val="22"/>
          <w:szCs w:val="22"/>
        </w:rPr>
        <w:t xml:space="preserve"> իր առավելագույն մակարդակն է ունեցել ապրիլ ամսին (ամսական միջին ցուցանիշը՝ շուրջ 5.5 տոկոսային կետ), և միջազգային շուկաներում տատանողականության նվազմանն ու հիմնական ներդրումային ակտիվների գների վերականգնմանը զուգընթաց զգալիորեն բարելավվել է հատկապես մայիս և հունիս ամիսներին՝ հասնելով 3</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6 տոկոսային կետի ցուցանիշի, իսկ սեպտեմբերին գրանցվել է 3.4 տոկոսային կետ միջին ցուցանիշ։</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 xml:space="preserve">2020 թվականի </w:t>
      </w:r>
      <w:r w:rsidRPr="008D2A1B">
        <w:rPr>
          <w:rFonts w:ascii="GHEA Grapalat" w:hAnsi="GHEA Grapalat"/>
          <w:sz w:val="22"/>
          <w:szCs w:val="22"/>
        </w:rPr>
        <w:t>սեպտեմբերի</w:t>
      </w:r>
      <w:r w:rsidRPr="00AC0572">
        <w:rPr>
          <w:rFonts w:ascii="GHEA Grapalat" w:hAnsi="GHEA Grapalat" w:cs="GHEA Grapalat"/>
          <w:noProof w:val="0"/>
          <w:sz w:val="22"/>
          <w:szCs w:val="22"/>
        </w:rPr>
        <w:t xml:space="preserve"> 28-ից սկսած դիտվել է երկրորդային շուկայում ՀՀ եվր</w:t>
      </w:r>
      <w:r w:rsidRPr="008D2A1B">
        <w:rPr>
          <w:rFonts w:ascii="GHEA Grapalat" w:hAnsi="GHEA Grapalat" w:cs="GHEA Grapalat"/>
          <w:noProof w:val="0"/>
          <w:sz w:val="22"/>
          <w:szCs w:val="22"/>
        </w:rPr>
        <w:t>ա</w:t>
      </w:r>
      <w:r w:rsidRPr="00AC0572">
        <w:rPr>
          <w:rFonts w:ascii="GHEA Grapalat" w:hAnsi="GHEA Grapalat" w:cs="GHEA Grapalat"/>
          <w:noProof w:val="0"/>
          <w:sz w:val="22"/>
          <w:szCs w:val="22"/>
        </w:rPr>
        <w:t xml:space="preserve">պարտատոմսերի եկամտաբերությունների որոշակի աճ՝ պայմանավորված </w:t>
      </w:r>
      <w:r w:rsidRPr="008D2A1B">
        <w:rPr>
          <w:rFonts w:ascii="GHEA Grapalat" w:hAnsi="GHEA Grapalat" w:cs="GHEA Grapalat"/>
          <w:noProof w:val="0"/>
          <w:sz w:val="22"/>
          <w:szCs w:val="22"/>
        </w:rPr>
        <w:t>Արցախյան պատերազմ</w:t>
      </w:r>
      <w:r w:rsidRPr="00AC0572">
        <w:rPr>
          <w:rFonts w:ascii="GHEA Grapalat" w:hAnsi="GHEA Grapalat" w:cs="GHEA Grapalat"/>
          <w:noProof w:val="0"/>
          <w:sz w:val="22"/>
          <w:szCs w:val="22"/>
        </w:rPr>
        <w:t>ով։ Եկամտաբերությունները բարձր մակարդակում են պահպանվել մինչև նոյեմբերի 9-ի հրադադարի հայտարարությունը, որից հետո նվազել են։ Միաժամանակ պետք է նշել, որ ՀՀ երկրի ռիսկի հավելավճարի աճն, ընդհանուր առմամբ, չափավոր է եղել, իսկ տարեվերջին վերջինս արդեն մոտ է եղել օգոստոս-սեպտեմբերի ամիսների ցուցանիշներին՝ 2025</w:t>
      </w:r>
      <w:r w:rsidRPr="008D2A1B">
        <w:rPr>
          <w:rFonts w:ascii="GHEA Grapalat" w:hAnsi="GHEA Grapalat" w:cs="GHEA Grapalat"/>
          <w:noProof w:val="0"/>
          <w:sz w:val="22"/>
          <w:szCs w:val="22"/>
        </w:rPr>
        <w:t xml:space="preserve"> </w:t>
      </w:r>
      <w:r w:rsidRPr="00AC0572">
        <w:rPr>
          <w:rFonts w:ascii="GHEA Grapalat" w:hAnsi="GHEA Grapalat" w:cs="GHEA Grapalat"/>
          <w:noProof w:val="0"/>
          <w:sz w:val="22"/>
          <w:szCs w:val="22"/>
        </w:rPr>
        <w:t>թ</w:t>
      </w:r>
      <w:r w:rsidRPr="008D2A1B">
        <w:rPr>
          <w:rFonts w:ascii="GHEA Grapalat" w:hAnsi="GHEA Grapalat" w:cs="GHEA Grapalat"/>
          <w:noProof w:val="0"/>
          <w:sz w:val="22"/>
          <w:szCs w:val="22"/>
        </w:rPr>
        <w:t>վական</w:t>
      </w:r>
      <w:r w:rsidRPr="00AC0572">
        <w:rPr>
          <w:rFonts w:ascii="GHEA Grapalat" w:hAnsi="GHEA Grapalat" w:cs="GHEA Grapalat"/>
          <w:noProof w:val="0"/>
          <w:sz w:val="22"/>
          <w:szCs w:val="22"/>
        </w:rPr>
        <w:t>ին մարվող ՀՀ արտարժութային պարտատոմսերի համար կազմելով 3</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2 տոկոսային կետ։</w:t>
      </w:r>
    </w:p>
    <w:p w:rsidR="00B704A6" w:rsidRPr="00AC0572" w:rsidRDefault="00B704A6" w:rsidP="0023707C">
      <w:pPr>
        <w:ind w:right="-12" w:firstLine="561"/>
        <w:jc w:val="both"/>
        <w:rPr>
          <w:rFonts w:ascii="GHEA Grapalat" w:hAnsi="GHEA Grapalat" w:cs="GHEA Grapalat"/>
          <w:noProof w:val="0"/>
          <w:sz w:val="22"/>
          <w:szCs w:val="22"/>
        </w:rPr>
      </w:pPr>
    </w:p>
    <w:p w:rsidR="00B704A6" w:rsidRPr="00AC0572" w:rsidRDefault="00B704A6" w:rsidP="0053307F">
      <w:pPr>
        <w:pStyle w:val="Heading2"/>
        <w:spacing w:before="0"/>
        <w:rPr>
          <w:bCs/>
        </w:rPr>
      </w:pPr>
      <w:bookmarkStart w:id="33" w:name="_Toc6389324"/>
      <w:bookmarkStart w:id="34" w:name="_Toc37763591"/>
      <w:bookmarkStart w:id="35" w:name="_Toc69232228"/>
      <w:r w:rsidRPr="00AC0572">
        <w:rPr>
          <w:bCs/>
        </w:rPr>
        <w:t>Հարկաբյուջետային հատված</w:t>
      </w:r>
      <w:bookmarkEnd w:id="33"/>
      <w:bookmarkEnd w:id="34"/>
      <w:bookmarkEnd w:id="35"/>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 xml:space="preserve">2020 թվականին COVID-19 համավարակի տարածման հետևանքով տնտեսական անկման պայմաններում հարկաբյուջետային քաղաքականության ազդեցությունը տնտեսության վրա եղել է էական խթանող: </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 xml:space="preserve">2020 թվականին ՀՀ </w:t>
      </w:r>
      <w:r w:rsidRPr="008D2A1B">
        <w:rPr>
          <w:rFonts w:ascii="GHEA Grapalat" w:hAnsi="GHEA Grapalat"/>
          <w:sz w:val="22"/>
          <w:szCs w:val="22"/>
        </w:rPr>
        <w:t>պետական</w:t>
      </w:r>
      <w:r w:rsidRPr="00AC0572">
        <w:rPr>
          <w:rFonts w:ascii="GHEA Grapalat" w:hAnsi="GHEA Grapalat" w:cs="GHEA Grapalat"/>
          <w:noProof w:val="0"/>
          <w:sz w:val="22"/>
          <w:szCs w:val="22"/>
        </w:rPr>
        <w:t xml:space="preserve"> բյուջեի ընդհանուր եկամուտները կազմել են ՀՆԱ-ի 25.2%</w:t>
      </w:r>
      <w:r w:rsidRPr="00AC0572">
        <w:rPr>
          <w:rFonts w:ascii="GHEA Grapalat" w:hAnsi="GHEA Grapalat" w:cs="GHEA Grapalat"/>
          <w:noProof w:val="0"/>
          <w:sz w:val="22"/>
          <w:szCs w:val="22"/>
        </w:rPr>
        <w:noBreakHyphen/>
        <w:t>ը՝ նախորդ տարվա 23.8%-ի դիմաց</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 xml:space="preserve"> իսկ հարկեր և տուրքերը՝ ՀՆԱ-ի 22.4%-ը</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 xml:space="preserve"> նախորդ տարվա 22.3%</w:t>
      </w:r>
      <w:r w:rsidRPr="008D2A1B">
        <w:rPr>
          <w:rFonts w:ascii="GHEA Grapalat" w:hAnsi="GHEA Grapalat" w:cs="GHEA Grapalat"/>
          <w:noProof w:val="0"/>
          <w:sz w:val="22"/>
          <w:szCs w:val="22"/>
        </w:rPr>
        <w:noBreakHyphen/>
      </w:r>
      <w:r w:rsidRPr="00AC0572">
        <w:rPr>
          <w:rFonts w:ascii="GHEA Grapalat" w:hAnsi="GHEA Grapalat" w:cs="GHEA Grapalat"/>
          <w:noProof w:val="0"/>
          <w:sz w:val="22"/>
          <w:szCs w:val="22"/>
        </w:rPr>
        <w:t xml:space="preserve">ի դիմաց: Ընդ որում, հարկեր և տուրքեր/ՀՆԱ ցուցանիշի բարելավումը հիմնականում պայմանավորվել է ներքին տնտեսությունից գոյացած հարկերի աճով, իսկ ներմուծումից ձևավորվող հարկային եկամուտները նվազել են։ 2020 թվականին նախորդ տարվա նկատմամբ </w:t>
      </w:r>
      <w:r w:rsidRPr="008D2A1B">
        <w:rPr>
          <w:rFonts w:ascii="GHEA Grapalat" w:hAnsi="GHEA Grapalat" w:cs="GHEA Grapalat"/>
          <w:noProof w:val="0"/>
          <w:sz w:val="22"/>
          <w:szCs w:val="22"/>
        </w:rPr>
        <w:t xml:space="preserve">այլ </w:t>
      </w:r>
      <w:r w:rsidRPr="00AC0572">
        <w:rPr>
          <w:rFonts w:ascii="GHEA Grapalat" w:hAnsi="GHEA Grapalat" w:cs="GHEA Grapalat"/>
          <w:noProof w:val="0"/>
          <w:sz w:val="22"/>
          <w:szCs w:val="22"/>
        </w:rPr>
        <w:t xml:space="preserve"> եկամուտները ՀՆԱ-ի նկատմամբ բարելավվել են 0.6 տոկոսային կետով, որը հիմնականում պայմանավորված է</w:t>
      </w:r>
      <w:r w:rsidRPr="00AC0572" w:rsidDel="00B0558D">
        <w:rPr>
          <w:rFonts w:ascii="GHEA Grapalat" w:hAnsi="GHEA Grapalat" w:cs="GHEA Grapalat"/>
          <w:noProof w:val="0"/>
          <w:sz w:val="22"/>
          <w:szCs w:val="22"/>
        </w:rPr>
        <w:t xml:space="preserve"> </w:t>
      </w:r>
      <w:r w:rsidRPr="00AC0572">
        <w:rPr>
          <w:rFonts w:ascii="GHEA Grapalat" w:hAnsi="GHEA Grapalat" w:cs="GHEA Grapalat"/>
          <w:noProof w:val="0"/>
          <w:sz w:val="22"/>
          <w:szCs w:val="22"/>
        </w:rPr>
        <w:t>«Հայաստան» համահայկական հիմնադրամից պետական բյուջե մուտքագրված միջոցներով, իսկ պաշտոնական դրամաշնորհները նախորդ տարվա նկատմամբ բարելավվել են 0.7 տոկոսային կետով` պայմանավորված համավարակի պայմաններում դոնորներից ստացված դրամաշնորհներով:</w:t>
      </w:r>
    </w:p>
    <w:p w:rsidR="00B704A6" w:rsidRPr="008D2A1B" w:rsidRDefault="00B704A6" w:rsidP="006C0A82">
      <w:pPr>
        <w:tabs>
          <w:tab w:val="num" w:pos="720"/>
        </w:tabs>
        <w:spacing w:line="360" w:lineRule="auto"/>
        <w:ind w:firstLine="567"/>
        <w:jc w:val="both"/>
        <w:rPr>
          <w:rFonts w:ascii="GHEA Grapalat" w:hAnsi="GHEA Grapalat" w:cs="GHEA Grapalat"/>
          <w:noProof w:val="0"/>
          <w:sz w:val="22"/>
          <w:szCs w:val="22"/>
        </w:rPr>
      </w:pPr>
      <w:r w:rsidRPr="00AC0572">
        <w:rPr>
          <w:rFonts w:ascii="GHEA Grapalat" w:hAnsi="GHEA Grapalat" w:cs="GHEA Grapalat"/>
          <w:noProof w:val="0"/>
          <w:sz w:val="22"/>
          <w:szCs w:val="22"/>
        </w:rPr>
        <w:t xml:space="preserve">Համավարակի հետևանքով առաջացած տնտեսական ճգնաժամն իր բացասական ազդեցությունն է ունեցել հատկապես հարկային եկամուտների վրա: Այսպես, 2020 թվականի ապրիլ ամսից սկսված նախորդ տարվա նույն ամսվա նկատմամբ հարկային եկամուտներն աստիճանաբար սկսել են նվազել և արդեն </w:t>
      </w:r>
      <w:r w:rsidRPr="008D2A1B">
        <w:rPr>
          <w:rFonts w:ascii="GHEA Grapalat" w:hAnsi="GHEA Grapalat"/>
          <w:sz w:val="22"/>
          <w:szCs w:val="22"/>
        </w:rPr>
        <w:t>հունիս</w:t>
      </w:r>
      <w:r w:rsidRPr="00AC0572">
        <w:rPr>
          <w:rFonts w:ascii="GHEA Grapalat" w:hAnsi="GHEA Grapalat" w:cs="GHEA Grapalat"/>
          <w:noProof w:val="0"/>
          <w:sz w:val="22"/>
          <w:szCs w:val="22"/>
        </w:rPr>
        <w:t xml:space="preserve"> ամսին նախորդ տարվա նույն ամսվա նկատմամբ գրանցվել է առավելագույն անկումը՝ 32.1%, իսկ հուլիս ամսից սկսված հարկային եկամուտների անկումը դանդաղել է, երրորդ եռամսյակի ամիսների միջին անկումը կազմել </w:t>
      </w:r>
      <w:r w:rsidRPr="008D2A1B">
        <w:rPr>
          <w:rFonts w:ascii="GHEA Grapalat" w:hAnsi="GHEA Grapalat" w:cs="GHEA Grapalat"/>
          <w:noProof w:val="0"/>
          <w:sz w:val="22"/>
          <w:szCs w:val="22"/>
        </w:rPr>
        <w:t xml:space="preserve">է </w:t>
      </w:r>
      <w:r w:rsidRPr="00AC0572">
        <w:rPr>
          <w:rFonts w:ascii="GHEA Grapalat" w:hAnsi="GHEA Grapalat" w:cs="GHEA Grapalat"/>
          <w:noProof w:val="0"/>
          <w:sz w:val="22"/>
          <w:szCs w:val="22"/>
        </w:rPr>
        <w:t>7.9</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 իսկ չորրորդ եռամսյակի միջին անկումը</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 xml:space="preserve"> 4.2</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 xml:space="preserve">: Հարկային եկամուտների նվազմանը նպաստել են նաև ընթացիկ տարվա երկրորդ եռամսյակում իրականացված շահութահարկի գծով հիմնարար փոփոխությունները, որոնց նպատակն է շահութահարկի կարգավորումները դարձնել տնտեսական շրջափուլի կոնկրետ տարվա զարգացումներին համարժեք արձագանքող, </w:t>
      </w:r>
      <w:r w:rsidRPr="008D2A1B">
        <w:rPr>
          <w:rFonts w:ascii="GHEA Grapalat" w:hAnsi="GHEA Grapalat" w:cs="GHEA Grapalat"/>
          <w:noProof w:val="0"/>
          <w:sz w:val="22"/>
          <w:szCs w:val="22"/>
        </w:rPr>
        <w:t>որը</w:t>
      </w:r>
      <w:r w:rsidRPr="00AC0572">
        <w:rPr>
          <w:rFonts w:ascii="GHEA Grapalat" w:hAnsi="GHEA Grapalat" w:cs="GHEA Grapalat"/>
          <w:noProof w:val="0"/>
          <w:sz w:val="22"/>
          <w:szCs w:val="22"/>
        </w:rPr>
        <w:t xml:space="preserve"> համավարակի ազդեցությամբ բնորոշվող այս տարվա համար նշանակում է նաև օժանդակություն շահութահարկ վճարող տնտեսավարող սուբյեկտների շրջանառու ֆինանսական միջոցների հետ կապված խնդիրների լուծմանը: Ըստ կատարված փոփոխությունների՝ ամբողջությամբ վերանայվել է շահութահարկի կանխավճարների համակարգը, և, բացի այդ, սահմանվել է, որ 2020 թվականի երկրորդ եռամսյակի համար տնտեսավարող սուբյեկտները շահութահարկի կանխավճարներ կարող են չիրականացնել: Արդյունքում 2020 թվականին ՀՀ պետական բյուջեի ընդհանուր եկամուտները նախորդ տարվա նկա</w:t>
      </w:r>
      <w:r w:rsidRPr="008D2A1B">
        <w:rPr>
          <w:rFonts w:ascii="GHEA Grapalat" w:hAnsi="GHEA Grapalat" w:cs="GHEA Grapalat"/>
          <w:noProof w:val="0"/>
          <w:sz w:val="22"/>
          <w:szCs w:val="22"/>
        </w:rPr>
        <w:t>տ</w:t>
      </w:r>
      <w:r w:rsidRPr="00AC0572">
        <w:rPr>
          <w:rFonts w:ascii="GHEA Grapalat" w:hAnsi="GHEA Grapalat" w:cs="GHEA Grapalat"/>
          <w:noProof w:val="0"/>
          <w:sz w:val="22"/>
          <w:szCs w:val="22"/>
        </w:rPr>
        <w:t>մամբ նվազել են 0.3</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ով և կազմել 1560.7 մլրդ դրամ, իսկ հարկեր և տուրքերը նախորդ տարվա նկատմամբ նվազել են 5.4</w:t>
      </w:r>
      <w:r w:rsidRPr="008D2A1B">
        <w:rPr>
          <w:rFonts w:ascii="GHEA Grapalat" w:hAnsi="GHEA Grapalat" w:cs="GHEA Grapalat"/>
          <w:noProof w:val="0"/>
          <w:sz w:val="22"/>
          <w:szCs w:val="22"/>
        </w:rPr>
        <w:t>%-</w:t>
      </w:r>
      <w:r w:rsidRPr="00AC0572">
        <w:rPr>
          <w:rFonts w:ascii="GHEA Grapalat" w:hAnsi="GHEA Grapalat" w:cs="GHEA Grapalat"/>
          <w:noProof w:val="0"/>
          <w:sz w:val="22"/>
          <w:szCs w:val="22"/>
        </w:rPr>
        <w:t>ով և կազմել 1385.2 մլրդ դրամ</w:t>
      </w:r>
      <w:r w:rsidRPr="00AC0572">
        <w:rPr>
          <w:rFonts w:ascii="GHEA Grapalat" w:hAnsi="GHEA Grapalat" w:cs="GHEA Grapalat"/>
          <w:noProof w:val="0"/>
          <w:sz w:val="22"/>
          <w:szCs w:val="22"/>
          <w:vertAlign w:val="superscript"/>
        </w:rPr>
        <w:footnoteReference w:id="21"/>
      </w:r>
      <w:r w:rsidRPr="00AC0572">
        <w:rPr>
          <w:rFonts w:ascii="GHEA Grapalat" w:hAnsi="GHEA Grapalat" w:cs="GHEA Grapalat"/>
          <w:noProof w:val="0"/>
          <w:sz w:val="22"/>
          <w:szCs w:val="22"/>
        </w:rPr>
        <w:t>:</w:t>
      </w:r>
    </w:p>
    <w:p w:rsidR="00B704A6" w:rsidRPr="008D2A1B" w:rsidRDefault="00B704A6" w:rsidP="009B79AD">
      <w:pPr>
        <w:tabs>
          <w:tab w:val="num" w:pos="720"/>
        </w:tabs>
        <w:ind w:firstLine="567"/>
        <w:jc w:val="both"/>
        <w:rPr>
          <w:rFonts w:ascii="GHEA Grapalat" w:hAnsi="GHEA Grapalat" w:cs="GHEA Grapalat"/>
          <w:noProof w:val="0"/>
          <w:sz w:val="22"/>
          <w:szCs w:val="22"/>
        </w:rPr>
      </w:pPr>
    </w:p>
    <w:p w:rsidR="00B704A6" w:rsidRPr="008D2A1B" w:rsidRDefault="00B704A6" w:rsidP="00405727">
      <w:pPr>
        <w:pStyle w:val="a"/>
        <w:rPr>
          <w:lang w:val="hy-AM"/>
        </w:rPr>
      </w:pPr>
      <w:r w:rsidRPr="008D2A1B">
        <w:rPr>
          <w:lang w:val="hy-AM"/>
        </w:rPr>
        <w:t>Պետական բյուջեի հարկային եկամուտները 2019-2020 թվականներին ըստ ամիսների</w:t>
      </w:r>
      <w:r w:rsidRPr="00AC0572">
        <w:rPr>
          <w:vertAlign w:val="superscript"/>
        </w:rPr>
        <w:footnoteReference w:id="22"/>
      </w:r>
    </w:p>
    <w:p w:rsidR="00B704A6" w:rsidRPr="00AC0572" w:rsidRDefault="00F821EA" w:rsidP="008A4739">
      <w:pPr>
        <w:tabs>
          <w:tab w:val="left" w:pos="0"/>
          <w:tab w:val="left" w:pos="900"/>
        </w:tabs>
        <w:spacing w:line="360" w:lineRule="auto"/>
        <w:jc w:val="center"/>
        <w:rPr>
          <w:rFonts w:ascii="GHEA Grapalat" w:hAnsi="GHEA Grapalat" w:cs="GHEA Grapalat"/>
          <w:sz w:val="22"/>
          <w:szCs w:val="22"/>
          <w:lang w:val="en-US"/>
        </w:rPr>
      </w:pPr>
      <w:r w:rsidRPr="00AC0572">
        <w:rPr>
          <w:rFonts w:ascii="GHEA Grapalat" w:hAnsi="GHEA Grapalat" w:cs="GHEA Grapalat"/>
          <w:sz w:val="22"/>
          <w:szCs w:val="22"/>
          <w:lang w:val="en-US"/>
        </w:rPr>
        <w:drawing>
          <wp:inline distT="0" distB="0" distL="0" distR="0">
            <wp:extent cx="5886450" cy="2781300"/>
            <wp:effectExtent l="0" t="0" r="0" b="0"/>
            <wp:docPr id="24"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lang w:val="en-US"/>
        </w:rPr>
      </w:pPr>
      <w:r w:rsidRPr="00AC0572">
        <w:rPr>
          <w:rFonts w:ascii="GHEA Grapalat" w:hAnsi="GHEA Grapalat" w:cs="GHEA Grapalat"/>
          <w:noProof w:val="0"/>
          <w:sz w:val="22"/>
          <w:szCs w:val="22"/>
          <w:lang w:val="en-US"/>
        </w:rPr>
        <w:t xml:space="preserve">2020 թվականին արձանագրվել է պետական բյուջեի ծախսերի աճ՝ պայմանավորված պետական </w:t>
      </w:r>
      <w:r w:rsidRPr="00AC0572">
        <w:rPr>
          <w:rFonts w:ascii="GHEA Grapalat" w:hAnsi="GHEA Grapalat" w:cs="GHEA Grapalat"/>
          <w:noProof w:val="0"/>
          <w:sz w:val="22"/>
          <w:szCs w:val="22"/>
        </w:rPr>
        <w:t>բյուջեով</w:t>
      </w:r>
      <w:r w:rsidRPr="00AC0572">
        <w:rPr>
          <w:rFonts w:ascii="GHEA Grapalat" w:hAnsi="GHEA Grapalat" w:cs="GHEA Grapalat"/>
          <w:noProof w:val="0"/>
          <w:sz w:val="22"/>
          <w:szCs w:val="22"/>
          <w:lang w:val="en-US"/>
        </w:rPr>
        <w:t xml:space="preserve"> նախատեսված, ինչպես նաև հակաճգնաժամային միջոցառումների և ռազմական գործողությունների հետևանքով ծագած լրացուցիչ ծախսերի կարիքով: Պետական բյուջեի ծախսերի կշիռը ՀՆԱ-ում </w:t>
      </w:r>
      <w:r w:rsidRPr="00AC0572">
        <w:rPr>
          <w:rFonts w:ascii="GHEA Grapalat" w:hAnsi="GHEA Grapalat"/>
          <w:sz w:val="22"/>
          <w:szCs w:val="22"/>
          <w:lang w:val="en-US"/>
        </w:rPr>
        <w:t>2020</w:t>
      </w:r>
      <w:r w:rsidRPr="00AC0572">
        <w:rPr>
          <w:rFonts w:ascii="GHEA Grapalat" w:hAnsi="GHEA Grapalat" w:cs="GHEA Grapalat"/>
          <w:noProof w:val="0"/>
          <w:sz w:val="22"/>
          <w:szCs w:val="22"/>
          <w:lang w:val="en-US"/>
        </w:rPr>
        <w:t xml:space="preserve"> թվականին աճել է 5.8 տոկոսային կետով՝ կազմելով 30.6%, որում ընթացիկ ծախսերի կշիռն աճել է 5.1 տոկոսային կետով՝ կազմելով 27.0%, իսկ ոչ ֆինանսական ակտիվների հետ գործառնությունների կշիռն աճել է 0.7 տոկոսային կետով՝ կազմելով 3.7% (որից 0.9%-ը Արցախյան պատերազմով պայմանավորված ռազմական լրացուցիչ ծախսերն են): </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lang w:val="en-US"/>
        </w:rPr>
      </w:pPr>
      <w:r w:rsidRPr="00AC0572">
        <w:rPr>
          <w:rFonts w:ascii="GHEA Grapalat" w:hAnsi="GHEA Grapalat" w:cs="GHEA Grapalat"/>
          <w:noProof w:val="0"/>
          <w:sz w:val="22"/>
          <w:szCs w:val="22"/>
          <w:lang w:val="en-US"/>
        </w:rPr>
        <w:t xml:space="preserve">2020 թվականի արդյունքներով պետական բյուջեի ծախսերը կազմել են 1894.6 մլրդ դրամ՝ նախորդ </w:t>
      </w:r>
      <w:r w:rsidRPr="00AC0572">
        <w:rPr>
          <w:rFonts w:ascii="GHEA Grapalat" w:hAnsi="GHEA Grapalat" w:cs="GHEA Grapalat"/>
          <w:noProof w:val="0"/>
          <w:sz w:val="22"/>
          <w:szCs w:val="22"/>
        </w:rPr>
        <w:t>տարվա</w:t>
      </w:r>
      <w:r w:rsidRPr="00AC0572">
        <w:rPr>
          <w:rFonts w:ascii="GHEA Grapalat" w:hAnsi="GHEA Grapalat" w:cs="GHEA Grapalat"/>
          <w:noProof w:val="0"/>
          <w:sz w:val="22"/>
          <w:szCs w:val="22"/>
          <w:lang w:val="en-US"/>
        </w:rPr>
        <w:t xml:space="preserve"> համեմատ աճելով 16.3%-ով: Ընդ որում, ընթացիկ ծախսերը կազմել են 1668.5 մլրդ դրամ` նախորդ տարվա համեմատ աճելով 16.1%-ով, որն իր մեջ ներառում է կորոնավիրուսի տարածմամբ պայմանավորված հակաճգնաժամային ծրագրերի սոցիալական և տնտեսական միջոցառումների իրականացումը, </w:t>
      </w:r>
      <w:r w:rsidRPr="00AC0572">
        <w:rPr>
          <w:rFonts w:ascii="GHEA Grapalat" w:hAnsi="GHEA Grapalat"/>
          <w:sz w:val="22"/>
          <w:szCs w:val="22"/>
          <w:lang w:val="en-US"/>
        </w:rPr>
        <w:t>առողջապահական</w:t>
      </w:r>
      <w:r w:rsidRPr="00AC0572">
        <w:rPr>
          <w:rFonts w:ascii="GHEA Grapalat" w:hAnsi="GHEA Grapalat" w:cs="GHEA Grapalat"/>
          <w:noProof w:val="0"/>
          <w:sz w:val="22"/>
          <w:szCs w:val="22"/>
          <w:lang w:val="en-US"/>
        </w:rPr>
        <w:t xml:space="preserve"> ծախսերի աճը, պատերազմական իրավիճակով պայմանավորված ծախսերը: Ոչ ֆինանսական ակտիվների հետ գործառնությունները կազմել են 226.2 մլրդ դրամ, որում ոչ ֆինանսական ակտիվների գծով ծախսերը (կապիտալ ծախսեր) կազմել են 227.7 մլրդ դրամ` նախորդ տարվա նկատմամբ աճելով 18.0%-ով, որում, ներառված են նաև Արցախյան պատերազմ</w:t>
      </w:r>
      <w:r w:rsidRPr="00AC0572">
        <w:rPr>
          <w:rFonts w:ascii="GHEA Grapalat" w:hAnsi="GHEA Grapalat"/>
          <w:sz w:val="22"/>
          <w:szCs w:val="22"/>
          <w:lang w:val="en-US"/>
        </w:rPr>
        <w:t>ով</w:t>
      </w:r>
      <w:r w:rsidRPr="00AC0572">
        <w:rPr>
          <w:rFonts w:ascii="GHEA Grapalat" w:hAnsi="GHEA Grapalat" w:cs="GHEA Grapalat"/>
          <w:noProof w:val="0"/>
          <w:sz w:val="22"/>
          <w:szCs w:val="22"/>
          <w:lang w:val="en-US"/>
        </w:rPr>
        <w:t xml:space="preserve"> պայմանավորված ռազմական ծախսերը: Կապիտալ ծախսերն առանց այդ ռազմական ծախսերի նախորդ տարվա նկատմամբ նվազել են շուրջ 10.3%-ով: Միևնույն ժամանակ, 2020 թվականին կապիտալ ծախսերի թերակատարման խնդիրը պահպանվել է, և կատարողականը ճշտված ծրագրի նկատմամբ կազմել է 84.6%՝ նախորդ տարվա 73.3%-ի համեմատ բարելավվելով 11.3 տոկոսային կետով: Ընդ որում, հիմնականում թերակատարվել են արտաքին աջակցությամբ իրականացվող ծրագրերը, որոնց կատարողականը ճշտված ծրագրի նկատմամբ կազմել է 56.7% (2019 թվականին այդ ցուցանիշը կազմել էր 56.1%):</w:t>
      </w:r>
    </w:p>
    <w:p w:rsidR="00B704A6" w:rsidRPr="00AC0572" w:rsidRDefault="00B704A6" w:rsidP="006C0A82">
      <w:pPr>
        <w:tabs>
          <w:tab w:val="num" w:pos="720"/>
        </w:tabs>
        <w:spacing w:line="360" w:lineRule="auto"/>
        <w:ind w:firstLine="567"/>
        <w:jc w:val="both"/>
        <w:rPr>
          <w:rFonts w:ascii="GHEA Grapalat" w:hAnsi="GHEA Grapalat" w:cs="GHEA Grapalat"/>
          <w:noProof w:val="0"/>
          <w:sz w:val="22"/>
          <w:szCs w:val="22"/>
          <w:lang w:val="en-US"/>
        </w:rPr>
      </w:pPr>
      <w:r w:rsidRPr="00AC0572">
        <w:rPr>
          <w:rFonts w:ascii="GHEA Grapalat" w:hAnsi="GHEA Grapalat" w:cs="GHEA Grapalat"/>
          <w:noProof w:val="0"/>
          <w:sz w:val="22"/>
          <w:szCs w:val="22"/>
          <w:lang w:val="en-US"/>
        </w:rPr>
        <w:t xml:space="preserve">2020 թվականին տնտեսական անկման հետևանքով հարկային եկամուտների նվազման, ինչպես նաև կառավարության հակաճգնաժամային միջոցառումների իրականացմամբ պայմանավորված ծախսերի աճի արդյունքում տեղի է ունեցել պետական բյուջեի պակասուրդի, ինչպես նաև կառավարության </w:t>
      </w:r>
      <w:r w:rsidRPr="00AC0572">
        <w:rPr>
          <w:rFonts w:ascii="GHEA Grapalat" w:hAnsi="GHEA Grapalat"/>
          <w:sz w:val="22"/>
          <w:szCs w:val="22"/>
          <w:lang w:val="en-US"/>
        </w:rPr>
        <w:t>պարտքի</w:t>
      </w:r>
      <w:r w:rsidRPr="00AC0572">
        <w:rPr>
          <w:rFonts w:ascii="GHEA Grapalat" w:hAnsi="GHEA Grapalat" w:cs="GHEA Grapalat"/>
          <w:noProof w:val="0"/>
          <w:sz w:val="22"/>
          <w:szCs w:val="22"/>
          <w:lang w:val="en-US"/>
        </w:rPr>
        <w:t xml:space="preserve"> կտրուկ աճ: 2020 թվականի ընթացքում ձևավորվել է պետական բյուջեի 334.0 մլրդ դրամ դեֆիցիտ՝ նախորդ տարվա 63.9 մլրդ դրամի համեմատ: ՀՆԱ-ի նկատմամբ, պետական բյուջեի </w:t>
      </w:r>
      <w:r w:rsidRPr="00AC0572">
        <w:rPr>
          <w:rFonts w:ascii="GHEA Grapalat" w:hAnsi="GHEA Grapalat" w:cs="GHEA Grapalat"/>
          <w:noProof w:val="0"/>
          <w:sz w:val="22"/>
          <w:szCs w:val="22"/>
        </w:rPr>
        <w:t>պակասուրդը</w:t>
      </w:r>
      <w:r w:rsidRPr="00AC0572">
        <w:rPr>
          <w:rFonts w:ascii="GHEA Grapalat" w:hAnsi="GHEA Grapalat" w:cs="GHEA Grapalat"/>
          <w:noProof w:val="0"/>
          <w:sz w:val="22"/>
          <w:szCs w:val="22"/>
          <w:lang w:val="en-US"/>
        </w:rPr>
        <w:t xml:space="preserve"> կազմել է 5.4%՝ նախորդ տարվա համեմատ աճելով 4.4 տոկոսային կետով: ՀՆԱ անկումը, պետական բյուջեի պակասուրդի ավելացումը, ինչպես նաև ԱՄՆ դոլարի նկատմամբ ՀՀ դրամի արժեզրկումը հանգեցրել են ՀՀ կառավարության պարտքի բեռի ավելացմանը։ Մասնավորապես ՀՀ կառավարության պարտք/ՀՆԱ ցուցանիշը կազմել է 63.5%՝ նախորդ տարվա նկատմամբ աճելով 13.6 տոկոսային կետով և հատելով հարկաբյուջետային կանոններով </w:t>
      </w:r>
      <w:r w:rsidRPr="00AC0572">
        <w:rPr>
          <w:rFonts w:ascii="GHEA Grapalat" w:hAnsi="GHEA Grapalat"/>
          <w:sz w:val="22"/>
          <w:szCs w:val="22"/>
          <w:lang w:val="en-US"/>
        </w:rPr>
        <w:t>սահմանված</w:t>
      </w:r>
      <w:r w:rsidRPr="00AC0572">
        <w:rPr>
          <w:rFonts w:ascii="GHEA Grapalat" w:hAnsi="GHEA Grapalat" w:cs="GHEA Grapalat"/>
          <w:noProof w:val="0"/>
          <w:sz w:val="22"/>
          <w:szCs w:val="22"/>
          <w:lang w:val="en-US"/>
        </w:rPr>
        <w:t xml:space="preserve"> 60% սահմանային շեմը:</w:t>
      </w:r>
    </w:p>
    <w:p w:rsidR="00B704A6" w:rsidRPr="00AC0572" w:rsidRDefault="00B704A6" w:rsidP="00747B1A">
      <w:pPr>
        <w:tabs>
          <w:tab w:val="num" w:pos="720"/>
        </w:tabs>
        <w:ind w:firstLine="567"/>
        <w:jc w:val="both"/>
        <w:rPr>
          <w:rFonts w:ascii="GHEA Grapalat" w:hAnsi="GHEA Grapalat" w:cs="GHEA Grapalat"/>
          <w:noProof w:val="0"/>
          <w:sz w:val="22"/>
          <w:szCs w:val="22"/>
          <w:lang w:val="en-US"/>
        </w:rPr>
      </w:pPr>
    </w:p>
    <w:p w:rsidR="00B704A6" w:rsidRPr="00AC0572" w:rsidRDefault="00B704A6" w:rsidP="00405727">
      <w:pPr>
        <w:pStyle w:val="a"/>
      </w:pPr>
      <w:r w:rsidRPr="00AC0572">
        <w:t>ՀՀ կառավարության պարտքի և պակասուրդի դինամիկան</w:t>
      </w:r>
      <w:r w:rsidRPr="00AC0572">
        <w:rPr>
          <w:rStyle w:val="FootnoteReference"/>
          <w:lang w:val="hy-AM"/>
        </w:rPr>
        <w:footnoteReference w:id="23"/>
      </w:r>
    </w:p>
    <w:p w:rsidR="00B704A6" w:rsidRPr="00AC0572" w:rsidRDefault="00F821EA" w:rsidP="008A4739">
      <w:pPr>
        <w:tabs>
          <w:tab w:val="left" w:pos="0"/>
          <w:tab w:val="left" w:pos="900"/>
        </w:tabs>
        <w:spacing w:line="360" w:lineRule="auto"/>
        <w:jc w:val="both"/>
        <w:rPr>
          <w:rFonts w:ascii="GHEA Grapalat" w:hAnsi="GHEA Grapalat"/>
          <w:sz w:val="22"/>
          <w:szCs w:val="22"/>
        </w:rPr>
      </w:pPr>
      <w:r w:rsidRPr="00AC0572">
        <w:rPr>
          <w:rFonts w:ascii="GHEA Grapalat" w:hAnsi="GHEA Grapalat"/>
          <w:sz w:val="22"/>
          <w:szCs w:val="22"/>
          <w:lang w:val="en-US"/>
        </w:rPr>
        <w:drawing>
          <wp:inline distT="0" distB="0" distL="0" distR="0">
            <wp:extent cx="3200400" cy="2809875"/>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AC0572">
        <w:rPr>
          <w:rFonts w:ascii="GHEA Grapalat" w:hAnsi="GHEA Grapalat"/>
          <w:sz w:val="22"/>
          <w:szCs w:val="22"/>
          <w:lang w:val="en-US"/>
        </w:rPr>
        <w:drawing>
          <wp:inline distT="0" distB="0" distL="0" distR="0">
            <wp:extent cx="3200400" cy="2800350"/>
            <wp:effectExtent l="0" t="0" r="0" b="0"/>
            <wp:docPr id="26"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704A6" w:rsidRPr="008D2A1B" w:rsidRDefault="00B704A6" w:rsidP="00747B1A">
      <w:pPr>
        <w:tabs>
          <w:tab w:val="num" w:pos="720"/>
        </w:tabs>
        <w:spacing w:line="360" w:lineRule="auto"/>
        <w:ind w:firstLine="567"/>
        <w:jc w:val="both"/>
        <w:rPr>
          <w:rFonts w:ascii="GHEA Grapalat" w:hAnsi="GHEA Grapalat" w:cs="GHEA Grapalat"/>
          <w:noProof w:val="0"/>
          <w:sz w:val="22"/>
          <w:szCs w:val="22"/>
        </w:rPr>
      </w:pPr>
      <w:r w:rsidRPr="008D2A1B">
        <w:rPr>
          <w:rFonts w:ascii="GHEA Grapalat" w:hAnsi="GHEA Grapalat" w:cs="GHEA Grapalat"/>
          <w:b/>
          <w:noProof w:val="0"/>
          <w:sz w:val="22"/>
          <w:szCs w:val="22"/>
        </w:rPr>
        <w:t>COVID-19-ի հետևանքների հակազդմանն ուղղված հարկաբյուջետային միջոցառումներ։</w:t>
      </w:r>
      <w:r w:rsidRPr="008D2A1B">
        <w:rPr>
          <w:rFonts w:ascii="GHEA Grapalat" w:hAnsi="GHEA Grapalat" w:cs="GHEA Grapalat"/>
          <w:noProof w:val="0"/>
          <w:sz w:val="22"/>
          <w:szCs w:val="22"/>
        </w:rPr>
        <w:t xml:space="preserve"> Հարկաբյուջետային միջոցառումները բաղկացած են եղել համավարակի սոցիալ-տնտեսական հետևանքների </w:t>
      </w:r>
      <w:r w:rsidRPr="008D2A1B">
        <w:rPr>
          <w:rFonts w:ascii="GHEA Grapalat" w:hAnsi="GHEA Grapalat"/>
          <w:sz w:val="22"/>
          <w:szCs w:val="22"/>
        </w:rPr>
        <w:t>չեզոքացմանն</w:t>
      </w:r>
      <w:r w:rsidRPr="008D2A1B">
        <w:rPr>
          <w:rFonts w:ascii="GHEA Grapalat" w:hAnsi="GHEA Grapalat" w:cs="GHEA Grapalat"/>
          <w:noProof w:val="0"/>
          <w:sz w:val="22"/>
          <w:szCs w:val="22"/>
        </w:rPr>
        <w:t xml:space="preserve"> ուղղված ծրագրերի փաթեթից, հարկային բարեփոխումներից ու առողջապահական ծախսերից:</w:t>
      </w:r>
    </w:p>
    <w:p w:rsidR="00B704A6" w:rsidRPr="008D2A1B" w:rsidRDefault="00B704A6" w:rsidP="00747B1A">
      <w:pPr>
        <w:tabs>
          <w:tab w:val="num" w:pos="720"/>
        </w:tabs>
        <w:spacing w:line="360" w:lineRule="auto"/>
        <w:ind w:firstLine="567"/>
        <w:jc w:val="both"/>
        <w:rPr>
          <w:rFonts w:ascii="GHEA Grapalat" w:hAnsi="GHEA Grapalat" w:cs="GHEA Grapalat"/>
          <w:noProof w:val="0"/>
          <w:sz w:val="22"/>
          <w:szCs w:val="22"/>
        </w:rPr>
      </w:pPr>
      <w:r w:rsidRPr="008D2A1B">
        <w:rPr>
          <w:rFonts w:ascii="GHEA Grapalat" w:hAnsi="GHEA Grapalat" w:cs="GHEA Grapalat"/>
          <w:noProof w:val="0"/>
          <w:sz w:val="22"/>
          <w:szCs w:val="22"/>
        </w:rPr>
        <w:t xml:space="preserve">COVID-19 </w:t>
      </w:r>
      <w:r w:rsidRPr="008D2A1B">
        <w:rPr>
          <w:rFonts w:ascii="GHEA Grapalat" w:hAnsi="GHEA Grapalat"/>
          <w:sz w:val="22"/>
          <w:szCs w:val="22"/>
        </w:rPr>
        <w:t>համավարակի</w:t>
      </w:r>
      <w:r w:rsidRPr="008D2A1B">
        <w:rPr>
          <w:rFonts w:ascii="GHEA Grapalat" w:hAnsi="GHEA Grapalat" w:cs="GHEA Grapalat"/>
          <w:noProof w:val="0"/>
          <w:sz w:val="22"/>
          <w:szCs w:val="22"/>
        </w:rPr>
        <w:t xml:space="preserve"> տարածմամբ պայմանավորված տնտեսական խորը անկումը կանխելու, ինչպես նաև հետագա վերականգնումը խթանելու նպատակով կառավարությունը 2020 թվականին պետական բյուջեից ուղղակիորեն ելքեր ենթադրող միջոցառումների գծով (ծախսերով կամ ֆինանսավորման աղբյուրներով գործառնություններ) նախատեսել էր իրականացնել 150 մլրդ դրամ (2020թ. փաստացի ՀՆԱ-ի 2.4%-ի չափով) գնահատվող սոցիալ-տնտեսական աջակցության ծրագիր՝ հետևյալ պայմանականորեն բաժանված</w:t>
      </w:r>
      <w:r w:rsidRPr="00AC0572">
        <w:rPr>
          <w:noProof w:val="0"/>
          <w:vertAlign w:val="superscript"/>
          <w:lang w:val="en-US"/>
        </w:rPr>
        <w:footnoteReference w:id="24"/>
      </w:r>
      <w:r w:rsidRPr="008D2A1B">
        <w:rPr>
          <w:rFonts w:ascii="GHEA Grapalat" w:hAnsi="GHEA Grapalat" w:cs="GHEA Grapalat"/>
          <w:noProof w:val="0"/>
          <w:sz w:val="22"/>
          <w:szCs w:val="22"/>
        </w:rPr>
        <w:t xml:space="preserve"> հիմնական ուղղություններով.</w:t>
      </w:r>
    </w:p>
    <w:p w:rsidR="00B704A6" w:rsidRPr="00AC0572" w:rsidRDefault="00B704A6" w:rsidP="004A14CC">
      <w:pPr>
        <w:pStyle w:val="Heading4"/>
        <w:numPr>
          <w:ilvl w:val="0"/>
          <w:numId w:val="46"/>
        </w:numPr>
        <w:tabs>
          <w:tab w:val="num" w:pos="851"/>
        </w:tabs>
        <w:spacing w:after="0" w:line="360" w:lineRule="auto"/>
        <w:ind w:left="0" w:firstLine="567"/>
        <w:contextualSpacing/>
        <w:jc w:val="both"/>
        <w:rPr>
          <w:rFonts w:cs="GHEA Grapalat"/>
          <w:b w:val="0"/>
          <w:i w:val="0"/>
        </w:rPr>
      </w:pPr>
      <w:r w:rsidRPr="00AC0572">
        <w:rPr>
          <w:rFonts w:cs="GHEA Grapalat"/>
          <w:b w:val="0"/>
          <w:i w:val="0"/>
        </w:rPr>
        <w:t>30 մլրդ դրամ՝ տնտեսավարողներին աջակցության ծրագրեր, որոնք ուղղված են ընթացիկ իրացվելիության խնդիրների լուծմանը,</w:t>
      </w:r>
    </w:p>
    <w:p w:rsidR="00B704A6" w:rsidRPr="00AC0572" w:rsidRDefault="00B704A6" w:rsidP="004A14CC">
      <w:pPr>
        <w:pStyle w:val="Heading4"/>
        <w:numPr>
          <w:ilvl w:val="0"/>
          <w:numId w:val="46"/>
        </w:numPr>
        <w:tabs>
          <w:tab w:val="num" w:pos="851"/>
        </w:tabs>
        <w:spacing w:after="0" w:line="360" w:lineRule="auto"/>
        <w:ind w:left="0" w:firstLine="567"/>
        <w:contextualSpacing/>
        <w:jc w:val="both"/>
        <w:rPr>
          <w:rFonts w:cs="GHEA Grapalat"/>
          <w:b w:val="0"/>
          <w:i w:val="0"/>
        </w:rPr>
      </w:pPr>
      <w:r w:rsidRPr="00AC0572">
        <w:rPr>
          <w:rFonts w:cs="GHEA Grapalat"/>
          <w:b w:val="0"/>
          <w:i w:val="0"/>
        </w:rPr>
        <w:t>30 մլրդ դրամ՝ սոցիալական աջակցության ծրագրեր,</w:t>
      </w:r>
    </w:p>
    <w:p w:rsidR="00B704A6" w:rsidRPr="00AC0572" w:rsidRDefault="00B704A6" w:rsidP="004A14CC">
      <w:pPr>
        <w:pStyle w:val="Heading4"/>
        <w:numPr>
          <w:ilvl w:val="0"/>
          <w:numId w:val="46"/>
        </w:numPr>
        <w:tabs>
          <w:tab w:val="num" w:pos="851"/>
        </w:tabs>
        <w:spacing w:after="0" w:line="360" w:lineRule="auto"/>
        <w:ind w:left="0" w:firstLine="567"/>
        <w:contextualSpacing/>
        <w:jc w:val="both"/>
        <w:rPr>
          <w:rFonts w:cs="GHEA Grapalat"/>
          <w:b w:val="0"/>
          <w:i w:val="0"/>
        </w:rPr>
      </w:pPr>
      <w:r w:rsidRPr="00AC0572">
        <w:rPr>
          <w:rFonts w:cs="GHEA Grapalat"/>
          <w:b w:val="0"/>
          <w:i w:val="0"/>
        </w:rPr>
        <w:t>80 մլրդ դրամ՝ տնտեսության վերականգնման և երկարաժամկետ զարգացմանն ուղղված մասնավոր ներդրումների ներգրավման ծրագրեր,</w:t>
      </w:r>
    </w:p>
    <w:p w:rsidR="00B704A6" w:rsidRPr="00AC0572" w:rsidRDefault="00B704A6" w:rsidP="004A14CC">
      <w:pPr>
        <w:pStyle w:val="Heading4"/>
        <w:numPr>
          <w:ilvl w:val="0"/>
          <w:numId w:val="46"/>
        </w:numPr>
        <w:tabs>
          <w:tab w:val="num" w:pos="851"/>
        </w:tabs>
        <w:spacing w:after="0" w:line="360" w:lineRule="auto"/>
        <w:ind w:left="0" w:firstLine="567"/>
        <w:contextualSpacing/>
        <w:jc w:val="both"/>
        <w:rPr>
          <w:rFonts w:cs="GHEA Grapalat"/>
          <w:b w:val="0"/>
          <w:i w:val="0"/>
        </w:rPr>
      </w:pPr>
      <w:r w:rsidRPr="00AC0572">
        <w:rPr>
          <w:rFonts w:cs="GHEA Grapalat"/>
          <w:b w:val="0"/>
          <w:i w:val="0"/>
        </w:rPr>
        <w:t>10 մլրդ դրամ՝ պահուստային միջոցներ անհրաժեշտ վերաբաշխումներ իրականացնելու համար:</w:t>
      </w:r>
    </w:p>
    <w:p w:rsidR="00B704A6" w:rsidRPr="008D2A1B" w:rsidRDefault="00B704A6" w:rsidP="000571D1">
      <w:pPr>
        <w:tabs>
          <w:tab w:val="num" w:pos="720"/>
        </w:tabs>
        <w:spacing w:line="360" w:lineRule="auto"/>
        <w:ind w:firstLine="567"/>
        <w:jc w:val="both"/>
        <w:rPr>
          <w:rFonts w:ascii="GHEA Grapalat" w:hAnsi="GHEA Grapalat" w:cs="GHEA Grapalat"/>
          <w:noProof w:val="0"/>
          <w:sz w:val="22"/>
          <w:szCs w:val="22"/>
          <w:lang w:val="de-AT"/>
        </w:rPr>
      </w:pPr>
      <w:r w:rsidRPr="00AC0572">
        <w:rPr>
          <w:rFonts w:ascii="GHEA Grapalat" w:hAnsi="GHEA Grapalat" w:cs="GHEA Grapalat"/>
          <w:noProof w:val="0"/>
          <w:sz w:val="22"/>
          <w:szCs w:val="22"/>
          <w:lang w:val="en-US"/>
        </w:rPr>
        <w:t>Վերոնշյալ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միջոցառումների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շրջանակներում</w:t>
      </w:r>
      <w:r w:rsidRPr="008D2A1B">
        <w:rPr>
          <w:rFonts w:ascii="GHEA Grapalat" w:hAnsi="GHEA Grapalat" w:cs="GHEA Grapalat"/>
          <w:noProof w:val="0"/>
          <w:sz w:val="22"/>
          <w:szCs w:val="22"/>
          <w:lang w:val="de-AT"/>
        </w:rPr>
        <w:t xml:space="preserve"> 2020 </w:t>
      </w:r>
      <w:r w:rsidRPr="00AC0572">
        <w:rPr>
          <w:rFonts w:ascii="GHEA Grapalat" w:hAnsi="GHEA Grapalat" w:cs="GHEA Grapalat"/>
          <w:noProof w:val="0"/>
          <w:sz w:val="22"/>
          <w:szCs w:val="22"/>
          <w:lang w:val="en-US"/>
        </w:rPr>
        <w:t>թվականին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փաստացի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ծախսվել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39.0 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իսկ</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բյուջեից</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վարկավորումը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կազմել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19.4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որոնք</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միասին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կազմում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են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ՀՆԱ</w:t>
      </w:r>
      <w:r w:rsidRPr="008D2A1B">
        <w:rPr>
          <w:rFonts w:ascii="GHEA Grapalat" w:hAnsi="GHEA Grapalat" w:cs="GHEA Grapalat"/>
          <w:noProof w:val="0"/>
          <w:sz w:val="22"/>
          <w:szCs w:val="22"/>
          <w:lang w:val="de-AT"/>
        </w:rPr>
        <w:t>-</w:t>
      </w:r>
      <w:r w:rsidRPr="00AC0572">
        <w:rPr>
          <w:rFonts w:ascii="GHEA Grapalat" w:hAnsi="GHEA Grapalat" w:cs="GHEA Grapalat"/>
          <w:noProof w:val="0"/>
          <w:sz w:val="22"/>
          <w:szCs w:val="22"/>
          <w:lang w:val="en-US"/>
        </w:rPr>
        <w:t>ի</w:t>
      </w:r>
      <w:r w:rsidRPr="008D2A1B">
        <w:rPr>
          <w:rFonts w:ascii="GHEA Grapalat" w:hAnsi="GHEA Grapalat" w:cs="GHEA Grapalat"/>
          <w:noProof w:val="0"/>
          <w:sz w:val="22"/>
          <w:szCs w:val="22"/>
          <w:lang w:val="de-AT"/>
        </w:rPr>
        <w:t xml:space="preserve"> 0.95 </w:t>
      </w:r>
      <w:r w:rsidRPr="00AC0572">
        <w:rPr>
          <w:rFonts w:ascii="GHEA Grapalat" w:hAnsi="GHEA Grapalat" w:cs="GHEA Grapalat"/>
          <w:noProof w:val="0"/>
          <w:sz w:val="22"/>
          <w:szCs w:val="22"/>
          <w:lang w:val="en-US"/>
        </w:rPr>
        <w:t>տոկոսը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Մասնավորապես</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սոցիալական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աջակցության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ծրագրերի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գծով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հատկացվել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26.0 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իսկ</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տնտեսական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հետևանքների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չեզոքացման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նպատակով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տրամադրվել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32.4</w:t>
      </w:r>
      <w:r w:rsidRPr="008D2A1B">
        <w:rPr>
          <w:rFonts w:ascii="Courier New" w:hAnsi="Courier New" w:cs="Courier New"/>
          <w:noProof w:val="0"/>
          <w:sz w:val="22"/>
          <w:szCs w:val="22"/>
          <w:lang w:val="de-AT"/>
        </w:rPr>
        <w:t>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որից</w:t>
      </w:r>
      <w:r w:rsidRPr="008D2A1B">
        <w:rPr>
          <w:rFonts w:ascii="GHEA Grapalat" w:hAnsi="GHEA Grapalat" w:cs="GHEA Grapalat"/>
          <w:noProof w:val="0"/>
          <w:sz w:val="22"/>
          <w:szCs w:val="22"/>
          <w:lang w:val="de-AT"/>
        </w:rPr>
        <w:t xml:space="preserve"> 13.0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բյուջեի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ծախսերի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աճի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իսկ</w:t>
      </w:r>
      <w:r w:rsidRPr="008D2A1B">
        <w:rPr>
          <w:rFonts w:ascii="GHEA Grapalat" w:hAnsi="GHEA Grapalat" w:cs="GHEA Grapalat"/>
          <w:noProof w:val="0"/>
          <w:sz w:val="22"/>
          <w:szCs w:val="22"/>
          <w:lang w:val="de-AT"/>
        </w:rPr>
        <w:t xml:space="preserve"> 19.4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դեֆիցիտի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ֆինանսավորման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գործառնությունների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ներքին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վարկավորման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Երկարաժամկետ</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տնտեսական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զարգացմանն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ուղղված</w:t>
      </w:r>
      <w:r w:rsidRPr="008D2A1B">
        <w:rPr>
          <w:rFonts w:ascii="GHEA Grapalat" w:hAnsi="GHEA Grapalat" w:cs="GHEA Grapalat"/>
          <w:noProof w:val="0"/>
          <w:sz w:val="22"/>
          <w:szCs w:val="22"/>
          <w:lang w:val="de-AT"/>
        </w:rPr>
        <w:t xml:space="preserve">, 80.0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նախապես</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ծրագրավորված</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ծավալով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միջոցառումները</w:t>
      </w:r>
      <w:r w:rsidRPr="008D2A1B">
        <w:rPr>
          <w:rFonts w:ascii="GHEA Grapalat" w:hAnsi="GHEA Grapalat" w:cs="GHEA Grapalat"/>
          <w:noProof w:val="0"/>
          <w:sz w:val="22"/>
          <w:szCs w:val="22"/>
          <w:lang w:val="de-AT"/>
        </w:rPr>
        <w:t xml:space="preserve"> 2020 </w:t>
      </w:r>
      <w:r w:rsidRPr="00AC0572">
        <w:rPr>
          <w:rFonts w:ascii="GHEA Grapalat" w:hAnsi="GHEA Grapalat" w:cs="GHEA Grapalat"/>
          <w:noProof w:val="0"/>
          <w:sz w:val="22"/>
          <w:szCs w:val="22"/>
          <w:lang w:val="en-US"/>
        </w:rPr>
        <w:t>թվականի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ընթացքում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չեն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իրականացվել</w:t>
      </w:r>
      <w:r w:rsidRPr="008D2A1B">
        <w:rPr>
          <w:rFonts w:ascii="GHEA Grapalat" w:hAnsi="GHEA Grapalat" w:cs="GHEA Grapalat"/>
          <w:noProof w:val="0"/>
          <w:sz w:val="22"/>
          <w:szCs w:val="22"/>
          <w:lang w:val="de-AT"/>
        </w:rPr>
        <w:t xml:space="preserve">: COVID-19 </w:t>
      </w:r>
      <w:r w:rsidRPr="00AC0572">
        <w:rPr>
          <w:rFonts w:ascii="GHEA Grapalat" w:hAnsi="GHEA Grapalat" w:cs="GHEA Grapalat"/>
          <w:noProof w:val="0"/>
          <w:sz w:val="22"/>
          <w:szCs w:val="22"/>
          <w:lang w:val="en-US"/>
        </w:rPr>
        <w:t>համավարակի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տարածման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կանխարգելման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առողջապահական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ազդեցությունների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մեղմման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նպատակով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կառավարությունն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իրականացրել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նաև</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լրացուցիչ</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առողջապահական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ծախսեր</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որոնց</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ծավալը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դեկտեմբերի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վերջի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դրությամբ</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կազմել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մոտ</w:t>
      </w:r>
      <w:r w:rsidRPr="008D2A1B">
        <w:rPr>
          <w:rFonts w:ascii="GHEA Grapalat" w:hAnsi="GHEA Grapalat" w:cs="GHEA Grapalat"/>
          <w:noProof w:val="0"/>
          <w:sz w:val="22"/>
          <w:szCs w:val="22"/>
          <w:lang w:val="de-AT"/>
        </w:rPr>
        <w:t xml:space="preserve"> 36.4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ներառյալ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Համաշխարհային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բանկի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աջակցությամբ</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իրականացվող</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ծրագրերը</w:t>
      </w:r>
      <w:r w:rsidRPr="008D2A1B">
        <w:rPr>
          <w:rFonts w:ascii="GHEA Grapalat" w:hAnsi="GHEA Grapalat" w:cs="GHEA Grapalat"/>
          <w:noProof w:val="0"/>
          <w:sz w:val="22"/>
          <w:szCs w:val="22"/>
          <w:lang w:val="de-AT"/>
        </w:rPr>
        <w:t>):</w:t>
      </w:r>
    </w:p>
    <w:p w:rsidR="00B704A6" w:rsidRPr="008D2A1B" w:rsidRDefault="00B704A6" w:rsidP="000571D1">
      <w:pPr>
        <w:tabs>
          <w:tab w:val="num" w:pos="720"/>
        </w:tabs>
        <w:spacing w:line="360" w:lineRule="auto"/>
        <w:ind w:firstLine="567"/>
        <w:jc w:val="both"/>
        <w:rPr>
          <w:rFonts w:ascii="GHEA Grapalat" w:hAnsi="GHEA Grapalat" w:cs="GHEA Grapalat"/>
          <w:noProof w:val="0"/>
          <w:sz w:val="22"/>
          <w:szCs w:val="22"/>
          <w:lang w:val="de-AT"/>
        </w:rPr>
      </w:pPr>
      <w:r w:rsidRPr="00AC0572">
        <w:rPr>
          <w:rFonts w:ascii="GHEA Grapalat" w:hAnsi="GHEA Grapalat" w:cs="GHEA Grapalat"/>
          <w:noProof w:val="0"/>
          <w:sz w:val="22"/>
          <w:szCs w:val="22"/>
          <w:lang w:val="en-US"/>
        </w:rPr>
        <w:t>Բացի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վերոնշյալ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ծրագրերից</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կառավարության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հակաճգնաժամային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արձագանքը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ներառել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նաև</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շահութահարկի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կանխավճարի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գծով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հիմնարար</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փոփոխությունները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որոնց</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աջակցություն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ցուցաբերվել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շահութահարկ</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վճարող</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տնտեսավարող</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սուբյեկտներին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շրջանառու</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ֆինանսական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միջոցների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հետ</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կապված</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խնդիրների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լուծման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նպատակով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ընդհանուր</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ծավալը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սկզբնական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շրջանում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գնահատված</w:t>
      </w:r>
      <w:r w:rsidRPr="008D2A1B">
        <w:rPr>
          <w:rFonts w:ascii="GHEA Grapalat" w:hAnsi="GHEA Grapalat" w:cs="GHEA Grapalat"/>
          <w:noProof w:val="0"/>
          <w:sz w:val="22"/>
          <w:szCs w:val="22"/>
          <w:lang w:val="de-AT"/>
        </w:rPr>
        <w:t xml:space="preserve"> 65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փոխարեն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ներկայումս</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գնահատվում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շուրջ</w:t>
      </w:r>
      <w:r w:rsidRPr="008D2A1B">
        <w:rPr>
          <w:rFonts w:ascii="GHEA Grapalat" w:hAnsi="GHEA Grapalat" w:cs="GHEA Grapalat"/>
          <w:noProof w:val="0"/>
          <w:sz w:val="22"/>
          <w:szCs w:val="22"/>
          <w:lang w:val="de-AT"/>
        </w:rPr>
        <w:t xml:space="preserve"> 70</w:t>
      </w:r>
      <w:r w:rsidRPr="008D2A1B">
        <w:rPr>
          <w:rFonts w:ascii="Courier New" w:hAnsi="Courier New" w:cs="Courier New"/>
          <w:noProof w:val="0"/>
          <w:sz w:val="22"/>
          <w:szCs w:val="22"/>
          <w:lang w:val="de-AT"/>
        </w:rPr>
        <w:t>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չափ</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որից</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տնտեսության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մեջ</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թողնված</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շահութահարկի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կանխավճարները</w:t>
      </w:r>
      <w:r w:rsidRPr="008D2A1B">
        <w:rPr>
          <w:rFonts w:ascii="GHEA Grapalat" w:hAnsi="GHEA Grapalat" w:cs="GHEA Grapalat"/>
          <w:noProof w:val="0"/>
          <w:sz w:val="22"/>
          <w:szCs w:val="22"/>
          <w:lang w:val="de-AT"/>
        </w:rPr>
        <w:t xml:space="preserve"> 2020 </w:t>
      </w:r>
      <w:r w:rsidRPr="00AC0572">
        <w:rPr>
          <w:rFonts w:ascii="GHEA Grapalat" w:hAnsi="GHEA Grapalat" w:cs="GHEA Grapalat"/>
          <w:noProof w:val="0"/>
          <w:sz w:val="22"/>
          <w:szCs w:val="22"/>
          <w:lang w:val="en-US"/>
        </w:rPr>
        <w:t>թվականին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կազմել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են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մոտ</w:t>
      </w:r>
      <w:r w:rsidRPr="008D2A1B">
        <w:rPr>
          <w:rFonts w:ascii="GHEA Grapalat" w:hAnsi="GHEA Grapalat" w:cs="GHEA Grapalat"/>
          <w:noProof w:val="0"/>
          <w:sz w:val="22"/>
          <w:szCs w:val="22"/>
          <w:lang w:val="de-AT"/>
        </w:rPr>
        <w:t xml:space="preserve"> 52.0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w:t>
      </w:r>
    </w:p>
    <w:p w:rsidR="00B704A6" w:rsidRPr="008D2A1B" w:rsidRDefault="00B704A6" w:rsidP="000571D1">
      <w:pPr>
        <w:tabs>
          <w:tab w:val="num" w:pos="720"/>
        </w:tabs>
        <w:spacing w:line="360" w:lineRule="auto"/>
        <w:ind w:firstLine="567"/>
        <w:jc w:val="both"/>
        <w:rPr>
          <w:rFonts w:ascii="GHEA Grapalat" w:hAnsi="GHEA Grapalat" w:cs="GHEA Grapalat"/>
          <w:noProof w:val="0"/>
          <w:sz w:val="22"/>
          <w:szCs w:val="22"/>
          <w:lang w:val="de-AT"/>
        </w:rPr>
      </w:pPr>
      <w:r w:rsidRPr="00AC0572">
        <w:rPr>
          <w:rFonts w:ascii="GHEA Grapalat" w:hAnsi="GHEA Grapalat" w:cs="GHEA Grapalat"/>
          <w:noProof w:val="0"/>
          <w:sz w:val="22"/>
          <w:szCs w:val="22"/>
          <w:lang w:val="en-US"/>
        </w:rPr>
        <w:t>Արդյունքում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հակաճգնաժամային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հարկաբյուջետային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միջոցառումների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չափը</w:t>
      </w:r>
      <w:r w:rsidRPr="008D2A1B">
        <w:rPr>
          <w:rFonts w:ascii="GHEA Grapalat" w:hAnsi="GHEA Grapalat" w:cs="GHEA Grapalat"/>
          <w:noProof w:val="0"/>
          <w:sz w:val="22"/>
          <w:szCs w:val="22"/>
          <w:lang w:val="de-AT"/>
        </w:rPr>
        <w:t xml:space="preserve"> 2020 </w:t>
      </w:r>
      <w:r w:rsidRPr="00AC0572">
        <w:rPr>
          <w:rFonts w:ascii="GHEA Grapalat" w:hAnsi="GHEA Grapalat" w:cs="GHEA Grapalat"/>
          <w:noProof w:val="0"/>
          <w:sz w:val="22"/>
          <w:szCs w:val="22"/>
          <w:lang w:val="en-US"/>
        </w:rPr>
        <w:t>թվականին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կազմել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164.8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ՀՆԱ</w:t>
      </w:r>
      <w:r w:rsidRPr="008D2A1B">
        <w:rPr>
          <w:rFonts w:ascii="GHEA Grapalat" w:hAnsi="GHEA Grapalat" w:cs="GHEA Grapalat"/>
          <w:noProof w:val="0"/>
          <w:sz w:val="22"/>
          <w:szCs w:val="22"/>
          <w:lang w:val="de-AT"/>
        </w:rPr>
        <w:t>-</w:t>
      </w:r>
      <w:r w:rsidRPr="00AC0572">
        <w:rPr>
          <w:rFonts w:ascii="GHEA Grapalat" w:hAnsi="GHEA Grapalat" w:cs="GHEA Grapalat"/>
          <w:noProof w:val="0"/>
          <w:sz w:val="22"/>
          <w:szCs w:val="22"/>
          <w:lang w:val="en-US"/>
        </w:rPr>
        <w:t>ի</w:t>
      </w:r>
      <w:r w:rsidRPr="008D2A1B">
        <w:rPr>
          <w:rFonts w:ascii="GHEA Grapalat" w:hAnsi="GHEA Grapalat" w:cs="GHEA Grapalat"/>
          <w:noProof w:val="0"/>
          <w:sz w:val="22"/>
          <w:szCs w:val="22"/>
          <w:lang w:val="de-AT"/>
        </w:rPr>
        <w:t xml:space="preserve"> 2.7%-</w:t>
      </w:r>
      <w:r w:rsidRPr="00AC0572">
        <w:rPr>
          <w:rFonts w:ascii="GHEA Grapalat" w:hAnsi="GHEA Grapalat" w:cs="GHEA Grapalat"/>
          <w:noProof w:val="0"/>
          <w:sz w:val="22"/>
          <w:szCs w:val="22"/>
          <w:lang w:val="en-US"/>
        </w:rPr>
        <w:t>ը</w:t>
      </w:r>
      <w:r w:rsidRPr="008D2A1B">
        <w:rPr>
          <w:rFonts w:ascii="GHEA Grapalat" w:hAnsi="GHEA Grapalat" w:cs="GHEA Grapalat"/>
          <w:noProof w:val="0"/>
          <w:sz w:val="22"/>
          <w:szCs w:val="22"/>
          <w:lang w:val="de-AT"/>
        </w:rPr>
        <w:t>:</w:t>
      </w:r>
    </w:p>
    <w:p w:rsidR="00B704A6" w:rsidRPr="008D2A1B" w:rsidRDefault="00B704A6" w:rsidP="000571D1">
      <w:pPr>
        <w:tabs>
          <w:tab w:val="num" w:pos="720"/>
        </w:tabs>
        <w:spacing w:line="360" w:lineRule="auto"/>
        <w:ind w:firstLine="567"/>
        <w:jc w:val="both"/>
        <w:rPr>
          <w:rFonts w:ascii="GHEA Grapalat" w:hAnsi="GHEA Grapalat" w:cs="GHEA Grapalat"/>
          <w:noProof w:val="0"/>
          <w:sz w:val="22"/>
          <w:szCs w:val="22"/>
          <w:lang w:val="de-AT"/>
        </w:rPr>
      </w:pPr>
      <w:r w:rsidRPr="00AC0572">
        <w:rPr>
          <w:rFonts w:ascii="GHEA Grapalat" w:hAnsi="GHEA Grapalat" w:cs="GHEA Grapalat"/>
          <w:b/>
          <w:noProof w:val="0"/>
          <w:sz w:val="22"/>
          <w:szCs w:val="22"/>
          <w:lang w:val="en-US"/>
        </w:rPr>
        <w:t>Համավարակի</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սոցիալ</w:t>
      </w:r>
      <w:r w:rsidRPr="008D2A1B">
        <w:rPr>
          <w:rFonts w:ascii="GHEA Grapalat" w:hAnsi="GHEA Grapalat" w:cs="GHEA Grapalat"/>
          <w:b/>
          <w:noProof w:val="0"/>
          <w:sz w:val="22"/>
          <w:szCs w:val="22"/>
          <w:lang w:val="de-AT"/>
        </w:rPr>
        <w:t>-</w:t>
      </w:r>
      <w:r w:rsidRPr="00AC0572">
        <w:rPr>
          <w:rFonts w:ascii="GHEA Grapalat" w:hAnsi="GHEA Grapalat" w:cs="GHEA Grapalat"/>
          <w:b/>
          <w:noProof w:val="0"/>
          <w:sz w:val="22"/>
          <w:szCs w:val="22"/>
          <w:lang w:val="en-US"/>
        </w:rPr>
        <w:t>տնտեսական</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հետևանքների</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չեզոքացմանն</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ուղղված</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տնտեսական</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սոցիալական</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և</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հարկային</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միջոցառումների</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միջոցառումների</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ազդեցության</w:t>
      </w:r>
      <w:r w:rsidRPr="008D2A1B">
        <w:rPr>
          <w:rFonts w:ascii="GHEA Grapalat" w:hAnsi="GHEA Grapalat" w:cs="GHEA Grapalat"/>
          <w:b/>
          <w:noProof w:val="0"/>
          <w:sz w:val="22"/>
          <w:szCs w:val="22"/>
          <w:lang w:val="de-AT"/>
        </w:rPr>
        <w:t xml:space="preserve"> </w:t>
      </w:r>
      <w:r w:rsidRPr="00AC0572">
        <w:rPr>
          <w:rFonts w:ascii="GHEA Grapalat" w:hAnsi="GHEA Grapalat" w:cs="GHEA Grapalat"/>
          <w:b/>
          <w:noProof w:val="0"/>
          <w:sz w:val="22"/>
          <w:szCs w:val="22"/>
          <w:lang w:val="en-US"/>
        </w:rPr>
        <w:t>գնահատում</w:t>
      </w:r>
      <w:r w:rsidRPr="008D2A1B">
        <w:rPr>
          <w:rFonts w:ascii="GHEA Grapalat" w:hAnsi="GHEA Grapalat" w:cs="GHEA Grapalat"/>
          <w:b/>
          <w:noProof w:val="0"/>
          <w:sz w:val="22"/>
          <w:szCs w:val="22"/>
          <w:lang w:val="de-AT"/>
        </w:rPr>
        <w:t xml:space="preserve">: </w:t>
      </w:r>
      <w:r w:rsidRPr="00AC0572">
        <w:rPr>
          <w:rFonts w:ascii="GHEA Grapalat" w:hAnsi="GHEA Grapalat" w:cs="GHEA Grapalat"/>
          <w:noProof w:val="0"/>
          <w:sz w:val="22"/>
          <w:szCs w:val="22"/>
          <w:lang w:val="en-US"/>
        </w:rPr>
        <w:t>Կառավարության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հակաճգնաժամային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միջոցառումները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միտված</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են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եղել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տնտեսության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անկման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մեղմմանը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որոնց</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ամբողջական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իրականացման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արդյունքում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ակնկալվում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էր</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նվազեցնել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ՀՆԱ</w:t>
      </w:r>
      <w:r w:rsidRPr="008D2A1B">
        <w:rPr>
          <w:rFonts w:ascii="GHEA Grapalat" w:hAnsi="GHEA Grapalat" w:cs="GHEA Grapalat"/>
          <w:noProof w:val="0"/>
          <w:sz w:val="22"/>
          <w:szCs w:val="22"/>
          <w:lang w:val="de-AT"/>
        </w:rPr>
        <w:noBreakHyphen/>
      </w:r>
      <w:r w:rsidRPr="00AC0572">
        <w:rPr>
          <w:rFonts w:ascii="GHEA Grapalat" w:hAnsi="GHEA Grapalat" w:cs="GHEA Grapalat"/>
          <w:noProof w:val="0"/>
          <w:sz w:val="22"/>
          <w:szCs w:val="22"/>
          <w:lang w:val="en-US"/>
        </w:rPr>
        <w:t>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անկումը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շուրջ</w:t>
      </w:r>
      <w:r w:rsidRPr="008D2A1B">
        <w:rPr>
          <w:rFonts w:ascii="GHEA Grapalat" w:hAnsi="GHEA Grapalat" w:cs="GHEA Grapalat"/>
          <w:noProof w:val="0"/>
          <w:sz w:val="22"/>
          <w:szCs w:val="22"/>
          <w:lang w:val="de-AT"/>
        </w:rPr>
        <w:t xml:space="preserve"> 2.1 </w:t>
      </w:r>
      <w:r w:rsidRPr="00AC0572">
        <w:rPr>
          <w:rFonts w:ascii="GHEA Grapalat" w:hAnsi="GHEA Grapalat" w:cs="GHEA Grapalat"/>
          <w:noProof w:val="0"/>
          <w:sz w:val="22"/>
          <w:szCs w:val="22"/>
          <w:lang w:val="en-US"/>
        </w:rPr>
        <w:t>տոկոսային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կետով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Սակայն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դրանց</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զգալի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մասի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չիրականացման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մասնավորապես</w:t>
      </w:r>
      <w:r w:rsidRPr="008D2A1B">
        <w:rPr>
          <w:rFonts w:ascii="GHEA Grapalat" w:hAnsi="GHEA Grapalat" w:cs="GHEA Grapalat"/>
          <w:noProof w:val="0"/>
          <w:sz w:val="22"/>
          <w:szCs w:val="22"/>
          <w:lang w:val="de-AT"/>
        </w:rPr>
        <w:t xml:space="preserve"> 80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չափով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տնտեսական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վերականգնմանն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ուղղված</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ծրագրերի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գծով</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արդյունքում</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թուլացել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նաև</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կառավարության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ընդհանուր</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հակաճգնաժամային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արձագանքի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չափը՝</w:t>
      </w:r>
      <w:r w:rsidRPr="008D2A1B">
        <w:rPr>
          <w:rFonts w:ascii="GHEA Grapalat" w:hAnsi="GHEA Grapalat" w:cs="GHEA Grapalat"/>
          <w:noProof w:val="0"/>
          <w:sz w:val="22"/>
          <w:szCs w:val="22"/>
          <w:lang w:val="de-AT"/>
        </w:rPr>
        <w:t xml:space="preserve"> 2.1 </w:t>
      </w:r>
      <w:r w:rsidRPr="00AC0572">
        <w:rPr>
          <w:rFonts w:ascii="GHEA Grapalat" w:hAnsi="GHEA Grapalat" w:cs="GHEA Grapalat"/>
          <w:noProof w:val="0"/>
          <w:sz w:val="22"/>
          <w:szCs w:val="22"/>
          <w:lang w:val="en-US"/>
        </w:rPr>
        <w:t>տոկոսային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կետից</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դառնալով</w:t>
      </w:r>
      <w:r w:rsidRPr="008D2A1B">
        <w:rPr>
          <w:rFonts w:ascii="GHEA Grapalat" w:hAnsi="GHEA Grapalat" w:cs="GHEA Grapalat"/>
          <w:noProof w:val="0"/>
          <w:sz w:val="22"/>
          <w:szCs w:val="22"/>
          <w:lang w:val="de-AT"/>
        </w:rPr>
        <w:t xml:space="preserve"> 1.3 </w:t>
      </w:r>
      <w:r w:rsidRPr="00AC0572">
        <w:rPr>
          <w:rFonts w:ascii="GHEA Grapalat" w:hAnsi="GHEA Grapalat" w:cs="GHEA Grapalat"/>
          <w:noProof w:val="0"/>
          <w:sz w:val="22"/>
          <w:szCs w:val="22"/>
          <w:lang w:val="en-US"/>
        </w:rPr>
        <w:t>տոկոսային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կետ</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Իրական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արտահայտությամբ</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հակաճգնաժամային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միջոցառումների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դրական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ազդեցությունը</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սպասվող</w:t>
      </w:r>
      <w:r w:rsidRPr="008D2A1B">
        <w:rPr>
          <w:rFonts w:ascii="GHEA Grapalat" w:hAnsi="GHEA Grapalat" w:cs="GHEA Grapalat"/>
          <w:noProof w:val="0"/>
          <w:sz w:val="22"/>
          <w:szCs w:val="22"/>
          <w:lang w:val="de-AT"/>
        </w:rPr>
        <w:t xml:space="preserve"> 143.5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դրամի</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փոխարեն</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կազմել</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է</w:t>
      </w:r>
      <w:r w:rsidRPr="008D2A1B">
        <w:rPr>
          <w:rFonts w:ascii="GHEA Grapalat" w:hAnsi="GHEA Grapalat" w:cs="GHEA Grapalat"/>
          <w:noProof w:val="0"/>
          <w:sz w:val="22"/>
          <w:szCs w:val="22"/>
          <w:lang w:val="de-AT"/>
        </w:rPr>
        <w:t xml:space="preserve"> 90.1 </w:t>
      </w:r>
      <w:r w:rsidRPr="00AC0572">
        <w:rPr>
          <w:rFonts w:ascii="GHEA Grapalat" w:hAnsi="GHEA Grapalat" w:cs="GHEA Grapalat"/>
          <w:noProof w:val="0"/>
          <w:sz w:val="22"/>
          <w:szCs w:val="22"/>
          <w:lang w:val="en-US"/>
        </w:rPr>
        <w:t>մլրդ</w:t>
      </w:r>
      <w:r w:rsidRPr="008D2A1B">
        <w:rPr>
          <w:rFonts w:ascii="GHEA Grapalat" w:hAnsi="GHEA Grapalat" w:cs="GHEA Grapalat"/>
          <w:noProof w:val="0"/>
          <w:sz w:val="22"/>
          <w:szCs w:val="22"/>
          <w:lang w:val="de-AT"/>
        </w:rPr>
        <w:t xml:space="preserve"> </w:t>
      </w:r>
      <w:r w:rsidRPr="00AC0572">
        <w:rPr>
          <w:rFonts w:ascii="GHEA Grapalat" w:hAnsi="GHEA Grapalat" w:cs="GHEA Grapalat"/>
          <w:noProof w:val="0"/>
          <w:sz w:val="22"/>
          <w:szCs w:val="22"/>
          <w:lang w:val="en-US"/>
        </w:rPr>
        <w:t>դրամ</w:t>
      </w:r>
      <w:r w:rsidRPr="008D2A1B">
        <w:rPr>
          <w:rFonts w:ascii="GHEA Grapalat" w:hAnsi="GHEA Grapalat" w:cs="GHEA Grapalat"/>
          <w:noProof w:val="0"/>
          <w:sz w:val="22"/>
          <w:szCs w:val="22"/>
          <w:lang w:val="de-AT"/>
        </w:rPr>
        <w:t>:</w:t>
      </w:r>
    </w:p>
    <w:p w:rsidR="00B704A6" w:rsidRPr="008D2A1B" w:rsidRDefault="00B704A6" w:rsidP="00AA00C7">
      <w:pPr>
        <w:tabs>
          <w:tab w:val="num" w:pos="720"/>
        </w:tabs>
        <w:ind w:firstLine="567"/>
        <w:jc w:val="both"/>
        <w:rPr>
          <w:rFonts w:ascii="GHEA Grapalat" w:hAnsi="GHEA Grapalat" w:cs="GHEA Grapalat"/>
          <w:noProof w:val="0"/>
          <w:sz w:val="22"/>
          <w:szCs w:val="22"/>
          <w:lang w:val="de-AT"/>
        </w:rPr>
      </w:pPr>
    </w:p>
    <w:p w:rsidR="00B704A6" w:rsidRPr="008D2A1B" w:rsidRDefault="00B704A6" w:rsidP="00405727">
      <w:pPr>
        <w:pStyle w:val="a"/>
        <w:rPr>
          <w:lang w:val="de-AT"/>
        </w:rPr>
      </w:pPr>
      <w:r w:rsidRPr="00AC0572">
        <w:t>Հարկաբյուջետային</w:t>
      </w:r>
      <w:r w:rsidRPr="008D2A1B">
        <w:rPr>
          <w:lang w:val="de-AT"/>
        </w:rPr>
        <w:t xml:space="preserve"> </w:t>
      </w:r>
      <w:r w:rsidRPr="00AC0572">
        <w:t>միջոցառումների</w:t>
      </w:r>
      <w:r w:rsidRPr="008D2A1B">
        <w:rPr>
          <w:lang w:val="de-AT"/>
        </w:rPr>
        <w:t xml:space="preserve"> </w:t>
      </w:r>
      <w:r w:rsidRPr="00AC0572">
        <w:t>դերը</w:t>
      </w:r>
      <w:r w:rsidRPr="008D2A1B">
        <w:rPr>
          <w:lang w:val="de-AT"/>
        </w:rPr>
        <w:t xml:space="preserve"> </w:t>
      </w:r>
      <w:r w:rsidRPr="00AC0572">
        <w:t>տնտեսական</w:t>
      </w:r>
      <w:r w:rsidRPr="008D2A1B">
        <w:rPr>
          <w:lang w:val="de-AT"/>
        </w:rPr>
        <w:t xml:space="preserve"> </w:t>
      </w:r>
      <w:r w:rsidRPr="00AC0572">
        <w:t>անկման</w:t>
      </w:r>
      <w:r w:rsidRPr="008D2A1B">
        <w:rPr>
          <w:lang w:val="de-AT"/>
        </w:rPr>
        <w:t xml:space="preserve"> </w:t>
      </w:r>
      <w:r w:rsidRPr="00AC0572">
        <w:t>մեղմման</w:t>
      </w:r>
      <w:r w:rsidRPr="008D2A1B">
        <w:rPr>
          <w:lang w:val="de-AT"/>
        </w:rPr>
        <w:t xml:space="preserve"> </w:t>
      </w:r>
      <w:r w:rsidRPr="00AC0572">
        <w:t>գործում</w:t>
      </w:r>
      <w:r w:rsidRPr="00AC0572">
        <w:rPr>
          <w:rStyle w:val="FootnoteReference"/>
        </w:rPr>
        <w:footnoteReference w:id="25"/>
      </w:r>
    </w:p>
    <w:p w:rsidR="00B704A6" w:rsidRPr="00AC0572" w:rsidRDefault="00F821EA" w:rsidP="008A4739">
      <w:pPr>
        <w:ind w:right="-420"/>
        <w:jc w:val="center"/>
      </w:pPr>
      <w:r>
        <w:rPr>
          <w:rFonts w:ascii="GHEA Grapalat" w:hAnsi="GHEA Grapalat"/>
          <w:lang w:val="en-US"/>
        </w:rPr>
        <w:drawing>
          <wp:inline distT="0" distB="0" distL="0" distR="0">
            <wp:extent cx="3028315" cy="2720340"/>
            <wp:effectExtent l="0" t="0" r="0" b="0"/>
            <wp:docPr id="27"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lang w:val="en-US"/>
        </w:rPr>
        <w:drawing>
          <wp:inline distT="0" distB="0" distL="0" distR="0">
            <wp:extent cx="3099435" cy="2702560"/>
            <wp:effectExtent l="0" t="0" r="0" b="0"/>
            <wp:docPr id="28"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704A6" w:rsidRPr="00AC0572" w:rsidRDefault="00B704A6" w:rsidP="00737EC1">
      <w:pPr>
        <w:tabs>
          <w:tab w:val="num" w:pos="720"/>
        </w:tabs>
        <w:spacing w:line="360" w:lineRule="auto"/>
        <w:ind w:firstLine="567"/>
        <w:jc w:val="both"/>
        <w:rPr>
          <w:rFonts w:ascii="GHEA Grapalat" w:hAnsi="GHEA Grapalat" w:cs="GHEA Grapalat"/>
          <w:b/>
          <w:noProof w:val="0"/>
          <w:sz w:val="22"/>
          <w:szCs w:val="22"/>
          <w:lang w:val="en-US"/>
        </w:rPr>
      </w:pPr>
    </w:p>
    <w:p w:rsidR="00B704A6" w:rsidRPr="00AC0572" w:rsidRDefault="00B704A6" w:rsidP="00737EC1">
      <w:pPr>
        <w:tabs>
          <w:tab w:val="num" w:pos="720"/>
        </w:tabs>
        <w:spacing w:line="360" w:lineRule="auto"/>
        <w:ind w:firstLine="567"/>
        <w:jc w:val="both"/>
        <w:rPr>
          <w:rFonts w:ascii="GHEA Grapalat" w:hAnsi="GHEA Grapalat" w:cs="GHEA Grapalat"/>
          <w:noProof w:val="0"/>
          <w:sz w:val="22"/>
          <w:szCs w:val="22"/>
          <w:lang w:val="en-US"/>
        </w:rPr>
      </w:pPr>
      <w:r w:rsidRPr="00AC0572">
        <w:rPr>
          <w:rFonts w:ascii="GHEA Grapalat" w:hAnsi="GHEA Grapalat" w:cs="GHEA Grapalat"/>
          <w:b/>
          <w:noProof w:val="0"/>
          <w:sz w:val="22"/>
          <w:szCs w:val="22"/>
          <w:lang w:val="en-US"/>
        </w:rPr>
        <w:t>Հարկաբյուջետային քաղաքականության և միջոցառումների միջազգային համեմատություն:</w:t>
      </w:r>
      <w:r w:rsidRPr="00AC0572">
        <w:rPr>
          <w:rFonts w:ascii="GHEA Grapalat" w:hAnsi="GHEA Grapalat" w:cs="GHEA Grapalat"/>
          <w:noProof w:val="0"/>
          <w:sz w:val="22"/>
          <w:szCs w:val="22"/>
          <w:lang w:val="en-US"/>
        </w:rPr>
        <w:t xml:space="preserve"> Ընդհանուր առմամբ, համավարակին հակազդելու համար մշակված հարկաբյուջետային փաթեթներն աշխարհի մակարդակով գնահատվում են 16 տրիլիոն դոլար (որը, սակայն, վերաբերում է ինչպես 2020, այնպես էլ 2021 թվականի համար նախատեսված միջոցառումներին)</w:t>
      </w:r>
      <w:r w:rsidRPr="00AC0572">
        <w:rPr>
          <w:rFonts w:ascii="GHEA Grapalat" w:hAnsi="GHEA Grapalat" w:cs="GHEA Grapalat"/>
          <w:noProof w:val="0"/>
          <w:sz w:val="22"/>
          <w:szCs w:val="22"/>
          <w:vertAlign w:val="superscript"/>
          <w:lang w:val="en-US"/>
        </w:rPr>
        <w:footnoteReference w:id="26"/>
      </w:r>
      <w:r w:rsidRPr="00AC0572">
        <w:rPr>
          <w:rFonts w:ascii="GHEA Grapalat" w:hAnsi="GHEA Grapalat" w:cs="GHEA Grapalat"/>
          <w:noProof w:val="0"/>
          <w:sz w:val="22"/>
          <w:szCs w:val="22"/>
          <w:lang w:val="en-US"/>
        </w:rPr>
        <w:t xml:space="preserve">։ Վերջինից 10 տրիլիոնը վերաբերում է ծախսային և հարկային միջոցառումներին, իսկ 6 տրիլիոնը՝ պետական վարկերին, կապիտալի ներարկումներին և վարկային երաշխիքներին։ </w:t>
      </w:r>
    </w:p>
    <w:p w:rsidR="00B704A6" w:rsidRPr="00AC0572" w:rsidRDefault="00B704A6" w:rsidP="00737EC1">
      <w:pPr>
        <w:tabs>
          <w:tab w:val="num" w:pos="720"/>
        </w:tabs>
        <w:spacing w:line="360" w:lineRule="auto"/>
        <w:ind w:firstLine="567"/>
        <w:jc w:val="both"/>
        <w:rPr>
          <w:rFonts w:ascii="GHEA Grapalat" w:hAnsi="GHEA Grapalat" w:cs="GHEA Grapalat"/>
          <w:noProof w:val="0"/>
          <w:sz w:val="22"/>
          <w:szCs w:val="22"/>
          <w:lang w:val="en-US"/>
        </w:rPr>
      </w:pPr>
      <w:r w:rsidRPr="00AC0572">
        <w:rPr>
          <w:rFonts w:ascii="GHEA Grapalat" w:hAnsi="GHEA Grapalat" w:cs="GHEA Grapalat"/>
          <w:noProof w:val="0"/>
          <w:sz w:val="22"/>
          <w:szCs w:val="22"/>
          <w:lang w:val="en-US"/>
        </w:rPr>
        <w:t>Սակայն պետք է նշել, որ հակազդման միջոցառումների ծավալները շեշտակիորեն տարբեր են ըստ զարգացող և զարգացած երկրների։ Այսպես, զարգացած երկրների գումարային փաթեթները մոտ են ՀՆԱ 24%-ին, մինչդեռ զարգացող երկրներում՝ 6%-ին, իսկ ցածր եկամտային երկրներում՝ 1.8%</w:t>
      </w:r>
      <w:r w:rsidRPr="00AC0572">
        <w:rPr>
          <w:rFonts w:ascii="GHEA Grapalat" w:hAnsi="GHEA Grapalat" w:cs="GHEA Grapalat"/>
          <w:noProof w:val="0"/>
          <w:sz w:val="22"/>
          <w:szCs w:val="22"/>
          <w:lang w:val="en-US"/>
        </w:rPr>
        <w:noBreakHyphen/>
        <w:t>ին։ Հայաստանի փաթեթը, որը հանրագումարային առումով գնահատվում է ՀՆԱ 4%-ի</w:t>
      </w:r>
      <w:r w:rsidRPr="00AC0572">
        <w:rPr>
          <w:rFonts w:ascii="GHEA Grapalat" w:hAnsi="GHEA Grapalat"/>
          <w:noProof w:val="0"/>
          <w:sz w:val="22"/>
          <w:szCs w:val="22"/>
          <w:vertAlign w:val="superscript"/>
          <w:lang w:val="en-US"/>
        </w:rPr>
        <w:footnoteReference w:id="27"/>
      </w:r>
      <w:r w:rsidRPr="00AC0572">
        <w:rPr>
          <w:rFonts w:ascii="GHEA Grapalat" w:hAnsi="GHEA Grapalat" w:cs="GHEA Grapalat"/>
          <w:noProof w:val="0"/>
          <w:sz w:val="22"/>
          <w:szCs w:val="22"/>
          <w:lang w:val="en-US"/>
        </w:rPr>
        <w:t xml:space="preserve"> շրջանակներում, համադրելի է զարգացող երկրների փաթեթների հետ։</w:t>
      </w:r>
    </w:p>
    <w:p w:rsidR="00B704A6" w:rsidRPr="00AC0572" w:rsidRDefault="00B704A6" w:rsidP="00737EC1">
      <w:pPr>
        <w:tabs>
          <w:tab w:val="num" w:pos="720"/>
        </w:tabs>
        <w:spacing w:line="360" w:lineRule="auto"/>
        <w:ind w:firstLine="567"/>
        <w:jc w:val="both"/>
        <w:rPr>
          <w:rFonts w:ascii="GHEA Grapalat" w:hAnsi="GHEA Grapalat" w:cs="GHEA Grapalat"/>
          <w:noProof w:val="0"/>
          <w:sz w:val="22"/>
          <w:szCs w:val="22"/>
          <w:lang w:val="en-US"/>
        </w:rPr>
      </w:pPr>
    </w:p>
    <w:p w:rsidR="00B704A6" w:rsidRPr="00AC0572" w:rsidRDefault="00B704A6" w:rsidP="00405727">
      <w:pPr>
        <w:pStyle w:val="a"/>
        <w:tabs>
          <w:tab w:val="left" w:pos="9498"/>
        </w:tabs>
        <w:ind w:left="0" w:firstLine="0"/>
        <w:rPr>
          <w:rFonts w:cs="GHEA Grapalat"/>
        </w:rPr>
      </w:pPr>
      <w:r w:rsidRPr="00AC0572">
        <w:t>Հարկաբյուջետային միջոցառումների փաթեթներն առանձին երկրներում, % </w:t>
      </w:r>
      <w:r w:rsidR="00405727" w:rsidRPr="00AC0572">
        <w:t>ՀՆԱ</w:t>
      </w:r>
      <w:r w:rsidR="00405727" w:rsidRPr="00AC0572">
        <w:noBreakHyphen/>
        <w:t xml:space="preserve">ում </w:t>
      </w:r>
      <w:r w:rsidRPr="00AC0572">
        <w:t>(ներառ</w:t>
      </w:r>
      <w:r w:rsidR="00405727" w:rsidRPr="00AC0572">
        <w:t xml:space="preserve">յալ նաև լրացուցիչ առողջապահական  </w:t>
      </w:r>
      <w:r w:rsidRPr="00AC0572">
        <w:t>ծախսերը)</w:t>
      </w:r>
      <w:r w:rsidRPr="00AC0572">
        <w:rPr>
          <w:rStyle w:val="FootnoteReference"/>
          <w:lang w:val="hy-AM"/>
        </w:rPr>
        <w:footnoteReference w:id="28"/>
      </w:r>
      <w:r w:rsidR="00F821EA" w:rsidRPr="00AC0572">
        <w:rPr>
          <w:rFonts w:cs="GHEA Grapalat"/>
        </w:rPr>
        <w:drawing>
          <wp:inline distT="0" distB="0" distL="0" distR="0">
            <wp:extent cx="6334125" cy="3181350"/>
            <wp:effectExtent l="0" t="0" r="0" b="0"/>
            <wp:docPr id="29"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704A6" w:rsidRPr="008D2A1B" w:rsidRDefault="00B704A6" w:rsidP="008A4739">
      <w:pPr>
        <w:autoSpaceDE w:val="0"/>
        <w:autoSpaceDN w:val="0"/>
        <w:adjustRightInd w:val="0"/>
        <w:spacing w:before="240" w:line="360" w:lineRule="auto"/>
        <w:ind w:firstLine="567"/>
        <w:jc w:val="both"/>
        <w:rPr>
          <w:rFonts w:ascii="GHEA Grapalat" w:hAnsi="GHEA Grapalat" w:cs="GHEA Grapalat"/>
          <w:sz w:val="22"/>
          <w:szCs w:val="22"/>
        </w:rPr>
      </w:pPr>
      <w:r w:rsidRPr="00AC0572">
        <w:rPr>
          <w:rFonts w:ascii="GHEA Grapalat" w:hAnsi="GHEA Grapalat" w:cs="GHEA Grapalat"/>
          <w:sz w:val="22"/>
          <w:szCs w:val="22"/>
        </w:rPr>
        <w:t>Ի տարբերություն հակաճգնաժամային հարկաբյուջետային փաթեթների, պետական բյուջեի պակասուրդի մակարդակի միջին ցուցանիշները զարգացող և զարգացած երկրներում 2020 թվականին համադրելի են եղել։ Այսպես, պետական բյուջեի պակասուրդ/ՀՆԱ ցուցանիշը զարգացած երկրներում միջինում կազմել է 11</w:t>
      </w:r>
      <w:r w:rsidRPr="00AC0572">
        <w:rPr>
          <w:rFonts w:ascii="MS Mincho" w:eastAsia="MS Mincho" w:hAnsi="MS Mincho" w:cs="MS Mincho" w:hint="eastAsia"/>
          <w:sz w:val="22"/>
          <w:szCs w:val="22"/>
        </w:rPr>
        <w:t>․</w:t>
      </w:r>
      <w:r w:rsidRPr="00AC0572">
        <w:rPr>
          <w:rFonts w:ascii="GHEA Grapalat" w:hAnsi="GHEA Grapalat" w:cs="GHEA Grapalat"/>
          <w:sz w:val="22"/>
          <w:szCs w:val="22"/>
        </w:rPr>
        <w:t>7%, իսկ զարգացող երկրների միջին ցուցանիշը՝ 9</w:t>
      </w:r>
      <w:r w:rsidRPr="00AC0572">
        <w:rPr>
          <w:rFonts w:ascii="MS Mincho" w:eastAsia="MS Mincho" w:hAnsi="MS Mincho" w:cs="MS Mincho" w:hint="eastAsia"/>
          <w:sz w:val="22"/>
          <w:szCs w:val="22"/>
        </w:rPr>
        <w:t>․</w:t>
      </w:r>
      <w:r w:rsidRPr="00AC0572">
        <w:rPr>
          <w:rFonts w:ascii="GHEA Grapalat" w:hAnsi="GHEA Grapalat" w:cs="GHEA Grapalat"/>
          <w:sz w:val="22"/>
          <w:szCs w:val="22"/>
        </w:rPr>
        <w:t>5%: Կառավարության պարտքի բեռի միջին ցուցանիշները, սակայն, շեշտակիորեն տարբերվում են</w:t>
      </w:r>
      <w:r w:rsidRPr="00AC0572">
        <w:rPr>
          <w:rFonts w:ascii="MS Mincho" w:eastAsia="MS Mincho" w:hAnsi="MS Mincho" w:cs="MS Mincho" w:hint="eastAsia"/>
          <w:sz w:val="22"/>
          <w:szCs w:val="22"/>
        </w:rPr>
        <w:t>․</w:t>
      </w:r>
      <w:r w:rsidRPr="00AC0572">
        <w:rPr>
          <w:rFonts w:ascii="GHEA Grapalat" w:hAnsi="GHEA Grapalat" w:cs="GHEA Grapalat"/>
          <w:sz w:val="22"/>
          <w:szCs w:val="22"/>
        </w:rPr>
        <w:t xml:space="preserve"> զարգացած երկրներում կառավարության պարտք/ՀՆԱ միջին ցուցանիշը կազմել է շուրջ 120%, իսկ զարգացող երկրներում՝ 63</w:t>
      </w:r>
      <w:r w:rsidRPr="00AC0572">
        <w:rPr>
          <w:rFonts w:ascii="MS Mincho" w:eastAsia="MS Mincho" w:hAnsi="MS Mincho" w:cs="MS Mincho" w:hint="eastAsia"/>
          <w:sz w:val="22"/>
          <w:szCs w:val="22"/>
        </w:rPr>
        <w:t>․</w:t>
      </w:r>
      <w:r w:rsidRPr="00AC0572">
        <w:rPr>
          <w:rFonts w:ascii="GHEA Grapalat" w:hAnsi="GHEA Grapalat" w:cs="GHEA Grapalat"/>
          <w:sz w:val="22"/>
          <w:szCs w:val="22"/>
        </w:rPr>
        <w:t>4%:</w:t>
      </w:r>
    </w:p>
    <w:p w:rsidR="00B704A6" w:rsidRPr="008D2A1B" w:rsidRDefault="00B704A6" w:rsidP="008A4739">
      <w:pPr>
        <w:autoSpaceDE w:val="0"/>
        <w:autoSpaceDN w:val="0"/>
        <w:adjustRightInd w:val="0"/>
        <w:spacing w:line="360" w:lineRule="auto"/>
        <w:ind w:firstLine="567"/>
        <w:jc w:val="both"/>
        <w:rPr>
          <w:rFonts w:ascii="GHEA Grapalat" w:hAnsi="GHEA Grapalat" w:cs="GHEA Grapalat"/>
          <w:sz w:val="22"/>
          <w:szCs w:val="22"/>
        </w:rPr>
      </w:pPr>
      <w:r w:rsidRPr="00AC0572">
        <w:rPr>
          <w:rFonts w:ascii="GHEA Grapalat" w:hAnsi="GHEA Grapalat" w:cs="GHEA Grapalat"/>
          <w:sz w:val="22"/>
          <w:szCs w:val="22"/>
        </w:rPr>
        <w:t xml:space="preserve">ՀՀ պետական բյուջեի պակասուրդի մակարդակը զգալիորեն ավելի ցածր է եղել զարգացող երկրների միջին ցուցանիշի համեմատ, մինչդեռ կառավարության պարտք/ՀՆԱ ցուցանիշը համադրելի է վերջիններիս միջինացված ցուցանիշի հետ։ </w:t>
      </w:r>
    </w:p>
    <w:p w:rsidR="00B704A6" w:rsidRPr="008D2A1B" w:rsidRDefault="00B704A6" w:rsidP="008A4739">
      <w:pPr>
        <w:autoSpaceDE w:val="0"/>
        <w:autoSpaceDN w:val="0"/>
        <w:adjustRightInd w:val="0"/>
        <w:spacing w:line="360" w:lineRule="auto"/>
        <w:ind w:firstLine="567"/>
        <w:jc w:val="both"/>
        <w:rPr>
          <w:rFonts w:ascii="GHEA Grapalat" w:hAnsi="GHEA Grapalat" w:cs="GHEA Grapalat"/>
          <w:sz w:val="22"/>
          <w:szCs w:val="22"/>
        </w:rPr>
      </w:pPr>
    </w:p>
    <w:p w:rsidR="00B704A6" w:rsidRPr="008D2A1B" w:rsidRDefault="00B704A6" w:rsidP="00405727">
      <w:pPr>
        <w:pStyle w:val="a"/>
        <w:rPr>
          <w:rFonts w:cs="GHEA Grapalat"/>
          <w:lang w:val="hy-AM"/>
        </w:rPr>
      </w:pPr>
      <w:r w:rsidRPr="008D2A1B">
        <w:rPr>
          <w:lang w:val="hy-AM"/>
        </w:rPr>
        <w:t>Հարկաբյուջետային զարգացումների ընդհանուր պատկերն աշխարհում և Հայաստանում</w:t>
      </w:r>
      <w:r w:rsidRPr="00AC0572">
        <w:rPr>
          <w:rStyle w:val="FootnoteReference"/>
        </w:rPr>
        <w:footnoteReference w:id="29"/>
      </w:r>
    </w:p>
    <w:p w:rsidR="00B704A6" w:rsidRPr="00AC0572" w:rsidRDefault="00F821EA" w:rsidP="008A4739">
      <w:pPr>
        <w:autoSpaceDE w:val="0"/>
        <w:autoSpaceDN w:val="0"/>
        <w:adjustRightInd w:val="0"/>
        <w:spacing w:line="360" w:lineRule="auto"/>
        <w:jc w:val="both"/>
        <w:rPr>
          <w:rFonts w:ascii="GHEA Grapalat" w:hAnsi="GHEA Grapalat" w:cs="GHEA Grapalat"/>
          <w:b/>
          <w:sz w:val="22"/>
          <w:szCs w:val="22"/>
        </w:rPr>
      </w:pPr>
      <w:r w:rsidRPr="00AC0572">
        <w:rPr>
          <w:rFonts w:ascii="GHEA Grapalat" w:hAnsi="GHEA Grapalat" w:cs="GHEA Grapalat"/>
          <w:b/>
          <w:sz w:val="22"/>
          <w:szCs w:val="22"/>
          <w:lang w:val="en-US"/>
        </w:rPr>
        <w:drawing>
          <wp:inline distT="0" distB="0" distL="0" distR="0">
            <wp:extent cx="3152775" cy="3800475"/>
            <wp:effectExtent l="0" t="0" r="0" b="0"/>
            <wp:docPr id="30" name="Objec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B704A6" w:rsidRPr="00AC0572">
        <w:rPr>
          <w:rFonts w:ascii="GHEA Grapalat" w:hAnsi="GHEA Grapalat" w:cs="GHEA Grapalat"/>
          <w:b/>
          <w:sz w:val="22"/>
          <w:szCs w:val="22"/>
        </w:rPr>
        <w:t xml:space="preserve"> </w:t>
      </w:r>
      <w:r w:rsidRPr="00AC0572">
        <w:rPr>
          <w:rFonts w:ascii="GHEA Grapalat" w:hAnsi="GHEA Grapalat" w:cs="GHEA Grapalat"/>
          <w:b/>
          <w:sz w:val="22"/>
          <w:szCs w:val="22"/>
          <w:lang w:val="en-US"/>
        </w:rPr>
        <w:drawing>
          <wp:inline distT="0" distB="0" distL="0" distR="0">
            <wp:extent cx="3143250" cy="3800475"/>
            <wp:effectExtent l="0" t="0" r="0" b="0"/>
            <wp:docPr id="31" name="Objec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704A6" w:rsidRPr="00AC0572" w:rsidRDefault="00B704A6" w:rsidP="0023707C">
      <w:pPr>
        <w:autoSpaceDE w:val="0"/>
        <w:autoSpaceDN w:val="0"/>
        <w:adjustRightInd w:val="0"/>
        <w:ind w:firstLine="567"/>
        <w:jc w:val="both"/>
        <w:rPr>
          <w:rFonts w:ascii="GHEA Grapalat" w:hAnsi="GHEA Grapalat" w:cs="GHEA Grapalat"/>
          <w:sz w:val="22"/>
          <w:szCs w:val="22"/>
        </w:rPr>
      </w:pPr>
    </w:p>
    <w:p w:rsidR="00B704A6" w:rsidRPr="008D2A1B" w:rsidRDefault="00B704A6" w:rsidP="007A2AE1">
      <w:pPr>
        <w:autoSpaceDE w:val="0"/>
        <w:autoSpaceDN w:val="0"/>
        <w:adjustRightInd w:val="0"/>
        <w:spacing w:line="360" w:lineRule="auto"/>
        <w:ind w:firstLine="567"/>
        <w:jc w:val="both"/>
        <w:rPr>
          <w:rFonts w:ascii="GHEA Grapalat" w:hAnsi="GHEA Grapalat" w:cs="GHEA Grapalat"/>
          <w:sz w:val="22"/>
          <w:szCs w:val="22"/>
        </w:rPr>
      </w:pPr>
      <w:r w:rsidRPr="00AC0572">
        <w:rPr>
          <w:rFonts w:ascii="GHEA Grapalat" w:hAnsi="GHEA Grapalat" w:cs="GHEA Grapalat"/>
          <w:b/>
          <w:sz w:val="22"/>
          <w:szCs w:val="22"/>
        </w:rPr>
        <w:t>Հարկաբյուջետային կանոններ:</w:t>
      </w:r>
      <w:r w:rsidRPr="00AC0572">
        <w:rPr>
          <w:rFonts w:ascii="GHEA Grapalat" w:hAnsi="GHEA Grapalat" w:cs="GHEA Grapalat"/>
          <w:sz w:val="22"/>
          <w:szCs w:val="22"/>
        </w:rPr>
        <w:t xml:space="preserve"> Համավարակի հետևանքով առաջացած իրավիճակը և </w:t>
      </w:r>
      <w:r w:rsidRPr="008D2A1B">
        <w:rPr>
          <w:rFonts w:ascii="GHEA Grapalat" w:hAnsi="GHEA Grapalat" w:cs="GHEA Grapalat"/>
          <w:sz w:val="22"/>
          <w:szCs w:val="22"/>
        </w:rPr>
        <w:t>Արցախյան պատերազմ</w:t>
      </w:r>
      <w:r w:rsidRPr="00AC0572">
        <w:rPr>
          <w:rFonts w:ascii="GHEA Grapalat" w:hAnsi="GHEA Grapalat" w:cs="GHEA Grapalat"/>
          <w:sz w:val="22"/>
          <w:szCs w:val="22"/>
        </w:rPr>
        <w:t>ը համարելով բացառիկ դեպք (ինչն արտացոլվել է «</w:t>
      </w:r>
      <w:r w:rsidRPr="008D2A1B">
        <w:rPr>
          <w:rFonts w:ascii="GHEA Grapalat" w:hAnsi="GHEA Grapalat" w:cs="GHEA Grapalat"/>
          <w:sz w:val="22"/>
          <w:szCs w:val="22"/>
        </w:rPr>
        <w:t xml:space="preserve">Հայաստանի Հանրապետության </w:t>
      </w:r>
      <w:r w:rsidRPr="00AC0572">
        <w:rPr>
          <w:rFonts w:ascii="GHEA Grapalat" w:hAnsi="GHEA Grapalat" w:cs="GHEA Grapalat"/>
          <w:sz w:val="22"/>
          <w:szCs w:val="22"/>
        </w:rPr>
        <w:t>2020</w:t>
      </w:r>
      <w:r w:rsidRPr="008D2A1B">
        <w:rPr>
          <w:rFonts w:ascii="GHEA Grapalat" w:hAnsi="GHEA Grapalat" w:cs="GHEA Grapalat"/>
          <w:sz w:val="22"/>
          <w:szCs w:val="22"/>
        </w:rPr>
        <w:t xml:space="preserve"> </w:t>
      </w:r>
      <w:r w:rsidRPr="00AC0572">
        <w:rPr>
          <w:rFonts w:ascii="GHEA Grapalat" w:hAnsi="GHEA Grapalat" w:cs="GHEA Grapalat"/>
          <w:sz w:val="22"/>
          <w:szCs w:val="22"/>
        </w:rPr>
        <w:t>թ</w:t>
      </w:r>
      <w:r w:rsidRPr="008D2A1B">
        <w:rPr>
          <w:rFonts w:ascii="GHEA Grapalat" w:hAnsi="GHEA Grapalat" w:cs="GHEA Grapalat"/>
          <w:sz w:val="22"/>
          <w:szCs w:val="22"/>
        </w:rPr>
        <w:t>վականի</w:t>
      </w:r>
      <w:r w:rsidRPr="00AC0572">
        <w:rPr>
          <w:rFonts w:ascii="GHEA Grapalat" w:hAnsi="GHEA Grapalat" w:cs="GHEA Grapalat"/>
          <w:sz w:val="22"/>
          <w:szCs w:val="22"/>
        </w:rPr>
        <w:t xml:space="preserve"> պետական բյուջեի մասին օրենքում փոփոխություններ և լրացումներ կատարելու մասին» </w:t>
      </w:r>
      <w:r w:rsidRPr="008D2A1B">
        <w:rPr>
          <w:rFonts w:ascii="GHEA Grapalat" w:hAnsi="GHEA Grapalat" w:cs="GHEA Grapalat"/>
          <w:sz w:val="22"/>
          <w:szCs w:val="22"/>
        </w:rPr>
        <w:t xml:space="preserve">ՀՀ </w:t>
      </w:r>
      <w:r w:rsidRPr="00AC0572">
        <w:rPr>
          <w:rFonts w:ascii="GHEA Grapalat" w:hAnsi="GHEA Grapalat" w:cs="GHEA Grapalat"/>
          <w:sz w:val="22"/>
          <w:szCs w:val="22"/>
        </w:rPr>
        <w:t>օրենքների նախագծերին հավանություն տալու վերաբերյալ կառավարության՝ 2020թ. ապրիլի 23-ի (587-Ա) և սեպտեմբերի 29</w:t>
      </w:r>
      <w:r w:rsidRPr="00AC0572">
        <w:rPr>
          <w:rFonts w:ascii="GHEA Grapalat" w:hAnsi="GHEA Grapalat" w:cs="GHEA Grapalat"/>
          <w:sz w:val="22"/>
          <w:szCs w:val="22"/>
        </w:rPr>
        <w:noBreakHyphen/>
        <w:t>ի (N 1600-Ա) որոշումներում), հարկաբյուջետային կանոնների համակարգին համահունչ («</w:t>
      </w:r>
      <w:r w:rsidRPr="008D2A1B">
        <w:rPr>
          <w:rFonts w:ascii="GHEA Grapalat" w:hAnsi="GHEA Grapalat" w:cs="GHEA Grapalat"/>
          <w:sz w:val="22"/>
          <w:szCs w:val="22"/>
        </w:rPr>
        <w:t>Հայաստանի Հանրապետության բ</w:t>
      </w:r>
      <w:r w:rsidRPr="00AC0572">
        <w:rPr>
          <w:rFonts w:ascii="GHEA Grapalat" w:hAnsi="GHEA Grapalat" w:cs="GHEA Grapalat"/>
          <w:sz w:val="22"/>
          <w:szCs w:val="22"/>
        </w:rPr>
        <w:t>յուջետային համակարգի մասին» ՀՀ օրենքի 21-րդ հոդվածի 8.3 կետի</w:t>
      </w:r>
      <w:r w:rsidRPr="008D2A1B">
        <w:rPr>
          <w:rFonts w:ascii="GHEA Grapalat" w:hAnsi="GHEA Grapalat" w:cs="GHEA Grapalat"/>
          <w:sz w:val="22"/>
          <w:szCs w:val="22"/>
        </w:rPr>
        <w:t>ն</w:t>
      </w:r>
      <w:r w:rsidRPr="00AC0572">
        <w:rPr>
          <w:rFonts w:ascii="GHEA Grapalat" w:hAnsi="GHEA Grapalat" w:cs="GHEA Grapalat"/>
          <w:sz w:val="22"/>
          <w:szCs w:val="22"/>
        </w:rPr>
        <w:t xml:space="preserve"> համապատասխան) 2020</w:t>
      </w:r>
      <w:r w:rsidRPr="008D2A1B">
        <w:rPr>
          <w:rFonts w:ascii="GHEA Grapalat" w:hAnsi="GHEA Grapalat" w:cs="GHEA Grapalat"/>
          <w:sz w:val="22"/>
          <w:szCs w:val="22"/>
        </w:rPr>
        <w:t xml:space="preserve"> </w:t>
      </w:r>
      <w:r w:rsidRPr="00AC0572">
        <w:rPr>
          <w:rFonts w:ascii="GHEA Grapalat" w:hAnsi="GHEA Grapalat" w:cs="GHEA Grapalat"/>
          <w:sz w:val="22"/>
          <w:szCs w:val="22"/>
        </w:rPr>
        <w:t>թ</w:t>
      </w:r>
      <w:r w:rsidRPr="008D2A1B">
        <w:rPr>
          <w:rFonts w:ascii="GHEA Grapalat" w:hAnsi="GHEA Grapalat" w:cs="GHEA Grapalat"/>
          <w:sz w:val="22"/>
          <w:szCs w:val="22"/>
        </w:rPr>
        <w:t>վական</w:t>
      </w:r>
      <w:r w:rsidRPr="00AC0572">
        <w:rPr>
          <w:rFonts w:ascii="GHEA Grapalat" w:hAnsi="GHEA Grapalat" w:cs="GHEA Grapalat"/>
          <w:sz w:val="22"/>
          <w:szCs w:val="22"/>
        </w:rPr>
        <w:t>ին հնարավոր է եղել շեղվել պարտքի և ծախսերի բնականոն իրավիճակի համար գործող տրամաբանությունից. բյուջեի պակասուրդը եղել է ավելի մեծ, քան կապիտալ ծախսերն են, իսկ ընթացիկ առաջնային ծախսերի աճը գերազանցել է նախորդ 7 տարիների անվանական ՀՆԱ</w:t>
      </w:r>
      <w:r w:rsidRPr="00AC0572">
        <w:rPr>
          <w:rFonts w:ascii="GHEA Grapalat" w:hAnsi="GHEA Grapalat" w:cs="GHEA Grapalat"/>
          <w:sz w:val="22"/>
          <w:szCs w:val="22"/>
        </w:rPr>
        <w:noBreakHyphen/>
        <w:t>ի աճի միջին տեմպը:</w:t>
      </w:r>
    </w:p>
    <w:p w:rsidR="00B704A6" w:rsidRPr="008D2A1B" w:rsidRDefault="00B704A6" w:rsidP="007A2AE1">
      <w:pPr>
        <w:autoSpaceDE w:val="0"/>
        <w:autoSpaceDN w:val="0"/>
        <w:adjustRightInd w:val="0"/>
        <w:spacing w:line="360" w:lineRule="auto"/>
        <w:ind w:firstLine="567"/>
        <w:jc w:val="both"/>
        <w:rPr>
          <w:rFonts w:ascii="GHEA Grapalat" w:hAnsi="GHEA Grapalat" w:cs="GHEA Grapalat"/>
          <w:sz w:val="22"/>
          <w:szCs w:val="22"/>
        </w:rPr>
      </w:pPr>
    </w:p>
    <w:p w:rsidR="00B704A6" w:rsidRPr="008D2A1B" w:rsidRDefault="00B704A6" w:rsidP="00405727">
      <w:pPr>
        <w:pStyle w:val="a"/>
        <w:rPr>
          <w:lang w:val="hy-AM"/>
        </w:rPr>
      </w:pPr>
      <w:r w:rsidRPr="008D2A1B">
        <w:rPr>
          <w:lang w:val="hy-AM"/>
        </w:rPr>
        <w:t>Հարկաբյուջետային կանոնները և դրանցից շեղումը 2020 թվականին</w:t>
      </w:r>
      <w:r w:rsidRPr="00AC0572">
        <w:rPr>
          <w:rStyle w:val="FootnoteReference"/>
          <w:lang w:val="hy-AM"/>
        </w:rPr>
        <w:footnoteReference w:id="30"/>
      </w:r>
    </w:p>
    <w:p w:rsidR="00B704A6" w:rsidRPr="00AC0572" w:rsidRDefault="00F821EA" w:rsidP="00405727">
      <w:pPr>
        <w:pStyle w:val="a"/>
        <w:numPr>
          <w:ilvl w:val="0"/>
          <w:numId w:val="0"/>
        </w:numPr>
        <w:rPr>
          <w:lang w:val="hy-AM"/>
        </w:rPr>
      </w:pPr>
      <w:r w:rsidRPr="00AC0572">
        <w:drawing>
          <wp:inline distT="0" distB="0" distL="0" distR="0">
            <wp:extent cx="3114675" cy="2924175"/>
            <wp:effectExtent l="0" t="0" r="0" b="0"/>
            <wp:docPr id="32"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B704A6" w:rsidRPr="00AC0572">
        <w:rPr>
          <w:lang w:val="hy-AM"/>
        </w:rPr>
        <w:t xml:space="preserve"> </w:t>
      </w:r>
      <w:r w:rsidRPr="00AC0572">
        <w:drawing>
          <wp:inline distT="0" distB="0" distL="0" distR="0">
            <wp:extent cx="3114675" cy="2933700"/>
            <wp:effectExtent l="0" t="0" r="0" b="0"/>
            <wp:docPr id="33"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704A6" w:rsidRPr="008D2A1B" w:rsidRDefault="00B704A6" w:rsidP="0023707C">
      <w:pPr>
        <w:autoSpaceDE w:val="0"/>
        <w:autoSpaceDN w:val="0"/>
        <w:adjustRightInd w:val="0"/>
        <w:ind w:firstLine="567"/>
        <w:jc w:val="both"/>
        <w:rPr>
          <w:rFonts w:ascii="GHEA Grapalat" w:hAnsi="GHEA Grapalat" w:cs="GHEA Grapalat"/>
          <w:b/>
          <w:sz w:val="22"/>
          <w:szCs w:val="22"/>
        </w:rPr>
      </w:pPr>
    </w:p>
    <w:p w:rsidR="00B704A6" w:rsidRPr="00AC0572" w:rsidRDefault="00B704A6" w:rsidP="008A4739">
      <w:pPr>
        <w:autoSpaceDE w:val="0"/>
        <w:autoSpaceDN w:val="0"/>
        <w:adjustRightInd w:val="0"/>
        <w:spacing w:line="360" w:lineRule="auto"/>
        <w:ind w:firstLine="567"/>
        <w:jc w:val="both"/>
        <w:rPr>
          <w:rFonts w:ascii="GHEA Grapalat" w:hAnsi="GHEA Grapalat" w:cs="GHEA Grapalat"/>
          <w:sz w:val="22"/>
          <w:szCs w:val="22"/>
        </w:rPr>
      </w:pPr>
      <w:r w:rsidRPr="00AC0572">
        <w:rPr>
          <w:rFonts w:ascii="GHEA Grapalat" w:hAnsi="GHEA Grapalat" w:cs="GHEA Grapalat"/>
          <w:b/>
          <w:sz w:val="22"/>
          <w:szCs w:val="22"/>
        </w:rPr>
        <w:t>Հարկաբյուջետային ազդակը:</w:t>
      </w:r>
      <w:r w:rsidRPr="00AC0572">
        <w:rPr>
          <w:rFonts w:ascii="GHEA Grapalat" w:hAnsi="GHEA Grapalat" w:cs="GHEA Grapalat"/>
          <w:sz w:val="22"/>
          <w:szCs w:val="22"/>
        </w:rPr>
        <w:t xml:space="preserve"> 2020 թվականի ընթացքում COVID-19 համավարակի տարածման հետևանքով տնտեսական անկման պայմաններում հարկաբյուջետային քաղաքականության ազդեցությունն ամբողջական պահանջարկի վրա գնահատվում է էական խթանող: Համախառն պահանջարկի վրա հարկաբյուջետային քաղաքականությունը 2020 թվականին նախորդ տարվա նկատմամբ ունեցել է 5.0 ընդլայնող ազդեցություն` պայմանավորված եկամուտների (0.5) և ծախսերի ընդլայնող (4.5) ազդեցություններով: Ընդ որում</w:t>
      </w:r>
      <w:r w:rsidRPr="008D2A1B">
        <w:rPr>
          <w:rFonts w:ascii="GHEA Grapalat" w:hAnsi="GHEA Grapalat" w:cs="GHEA Grapalat"/>
          <w:sz w:val="22"/>
          <w:szCs w:val="22"/>
        </w:rPr>
        <w:t>,</w:t>
      </w:r>
      <w:r w:rsidRPr="00AC0572">
        <w:rPr>
          <w:rFonts w:ascii="GHEA Grapalat" w:hAnsi="GHEA Grapalat" w:cs="GHEA Grapalat"/>
          <w:sz w:val="22"/>
          <w:szCs w:val="22"/>
        </w:rPr>
        <w:t xml:space="preserve"> հարկաբյուջետային ազդակ</w:t>
      </w:r>
      <w:r w:rsidRPr="008D2A1B">
        <w:rPr>
          <w:rFonts w:ascii="GHEA Grapalat" w:hAnsi="GHEA Grapalat" w:cs="GHEA Grapalat"/>
          <w:sz w:val="22"/>
          <w:szCs w:val="22"/>
        </w:rPr>
        <w:t>ն</w:t>
      </w:r>
      <w:r w:rsidRPr="00AC0572">
        <w:rPr>
          <w:rFonts w:ascii="GHEA Grapalat" w:hAnsi="GHEA Grapalat" w:cs="GHEA Grapalat"/>
          <w:sz w:val="22"/>
          <w:szCs w:val="22"/>
        </w:rPr>
        <w:t xml:space="preserve"> էապես մեծ է ինչպես նախորդ տարվա չեզոք, այնպես էլ պետական բյուջեով ծրագրված 2.2 խթանող ազդակի համեմատ:</w:t>
      </w:r>
    </w:p>
    <w:p w:rsidR="00B704A6" w:rsidRPr="00AC0572" w:rsidRDefault="00B704A6" w:rsidP="00405727">
      <w:pPr>
        <w:pStyle w:val="a"/>
      </w:pPr>
      <w:r w:rsidRPr="00AC0572">
        <w:t>Հարկաբյուջետային ազդակը 2017-2020 թվականներին</w:t>
      </w:r>
      <w:r w:rsidRPr="00AC0572">
        <w:rPr>
          <w:vertAlign w:val="superscript"/>
        </w:rPr>
        <w:footnoteReference w:id="31"/>
      </w:r>
    </w:p>
    <w:p w:rsidR="00B704A6" w:rsidRPr="00AC0572" w:rsidRDefault="00F821EA" w:rsidP="008A4739">
      <w:pPr>
        <w:spacing w:line="360" w:lineRule="auto"/>
        <w:jc w:val="center"/>
        <w:rPr>
          <w:rFonts w:ascii="GHEA Grapalat" w:hAnsi="GHEA Grapalat" w:cs="GHEA Grapalat"/>
          <w:sz w:val="22"/>
          <w:szCs w:val="22"/>
          <w:lang w:val="en-US"/>
        </w:rPr>
      </w:pPr>
      <w:r w:rsidRPr="00AC0572">
        <w:rPr>
          <w:rFonts w:ascii="GHEA Grapalat" w:hAnsi="GHEA Grapalat" w:cs="GHEA Grapalat"/>
          <w:sz w:val="22"/>
          <w:szCs w:val="22"/>
          <w:lang w:val="en-US"/>
        </w:rPr>
        <w:drawing>
          <wp:inline distT="0" distB="0" distL="0" distR="0">
            <wp:extent cx="6115050" cy="2990850"/>
            <wp:effectExtent l="0" t="0" r="0" b="0"/>
            <wp:docPr id="34"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704A6" w:rsidRPr="00AC0572" w:rsidRDefault="00B704A6" w:rsidP="008A4739">
      <w:pPr>
        <w:pStyle w:val="Heading2"/>
        <w:spacing w:before="0" w:after="120"/>
        <w:ind w:firstLine="539"/>
        <w:rPr>
          <w:rFonts w:cs="GHEA Grapalat"/>
        </w:rPr>
      </w:pPr>
    </w:p>
    <w:p w:rsidR="00B704A6" w:rsidRPr="00AC0572" w:rsidRDefault="00B704A6" w:rsidP="002F482E">
      <w:pPr>
        <w:tabs>
          <w:tab w:val="left" w:pos="0"/>
          <w:tab w:val="left" w:pos="900"/>
        </w:tabs>
        <w:spacing w:line="360" w:lineRule="auto"/>
        <w:ind w:firstLine="567"/>
        <w:jc w:val="both"/>
        <w:rPr>
          <w:rFonts w:ascii="GHEA Grapalat" w:hAnsi="GHEA Grapalat"/>
          <w:sz w:val="22"/>
          <w:szCs w:val="22"/>
        </w:rPr>
      </w:pPr>
    </w:p>
    <w:sectPr w:rsidR="00B704A6" w:rsidRPr="00AC0572" w:rsidSect="002D4A3F">
      <w:headerReference w:type="default" r:id="rId40"/>
      <w:pgSz w:w="11909" w:h="16834"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FC" w:rsidRDefault="00546EFC">
      <w:r>
        <w:separator/>
      </w:r>
    </w:p>
  </w:endnote>
  <w:endnote w:type="continuationSeparator" w:id="0">
    <w:p w:rsidR="00546EFC" w:rsidRDefault="0054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gg_Times1">
    <w:altName w:val="Times New Roman"/>
    <w:panose1 w:val="00000000000000000000"/>
    <w:charset w:val="00"/>
    <w:family w:val="auto"/>
    <w:notTrueType/>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Liberation Sans">
    <w:altName w:val="Arial"/>
    <w:panose1 w:val="00000000000000000000"/>
    <w:charset w:val="CC"/>
    <w:family w:val="swiss"/>
    <w:notTrueType/>
    <w:pitch w:val="variable"/>
    <w:sig w:usb0="00000201" w:usb1="00000000" w:usb2="00000000" w:usb3="00000000" w:csb0="00000004" w:csb1="00000000"/>
  </w:font>
  <w:font w:name="GHEA Mariam">
    <w:panose1 w:val="02000503080000020003"/>
    <w:charset w:val="00"/>
    <w:family w:val="modern"/>
    <w:notTrueType/>
    <w:pitch w:val="variable"/>
    <w:sig w:usb0="A00006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llak Helv">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erriweathe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FC" w:rsidRDefault="00546EFC">
      <w:r>
        <w:separator/>
      </w:r>
    </w:p>
  </w:footnote>
  <w:footnote w:type="continuationSeparator" w:id="0">
    <w:p w:rsidR="00546EFC" w:rsidRDefault="00546EFC">
      <w:r>
        <w:continuationSeparator/>
      </w:r>
    </w:p>
  </w:footnote>
  <w:footnote w:id="1">
    <w:p w:rsidR="00000D3B" w:rsidRDefault="00000D3B" w:rsidP="00113BFF">
      <w:pPr>
        <w:pStyle w:val="FootnoteText"/>
      </w:pPr>
      <w:r w:rsidRPr="000133F2">
        <w:rPr>
          <w:rStyle w:val="FootnoteReference"/>
          <w:rFonts w:ascii="GHEA Grapalat" w:hAnsi="GHEA Grapalat"/>
          <w:sz w:val="18"/>
          <w:szCs w:val="18"/>
        </w:rPr>
        <w:footnoteRef/>
      </w:r>
      <w:r w:rsidRPr="000133F2">
        <w:rPr>
          <w:rFonts w:ascii="GHEA Grapalat" w:hAnsi="GHEA Grapalat"/>
          <w:sz w:val="18"/>
          <w:szCs w:val="18"/>
        </w:rPr>
        <w:t xml:space="preserve"> </w:t>
      </w:r>
      <w:r w:rsidRPr="000133F2">
        <w:rPr>
          <w:rFonts w:ascii="GHEA Grapalat" w:hAnsi="GHEA Grapalat" w:cs="Sylfaen"/>
          <w:sz w:val="18"/>
          <w:szCs w:val="18"/>
        </w:rPr>
        <w:t>Այսուհետ</w:t>
      </w:r>
      <w:r w:rsidRPr="000133F2">
        <w:rPr>
          <w:rFonts w:ascii="GHEA Grapalat" w:hAnsi="GHEA Grapalat"/>
          <w:sz w:val="18"/>
          <w:szCs w:val="18"/>
        </w:rPr>
        <w:t xml:space="preserve"> </w:t>
      </w:r>
      <w:r w:rsidRPr="000133F2">
        <w:rPr>
          <w:rFonts w:ascii="GHEA Grapalat" w:hAnsi="GHEA Grapalat" w:cs="Sylfaen"/>
          <w:sz w:val="18"/>
          <w:szCs w:val="18"/>
        </w:rPr>
        <w:t>ներկայացված</w:t>
      </w:r>
      <w:r w:rsidRPr="000133F2">
        <w:rPr>
          <w:rFonts w:ascii="GHEA Grapalat" w:hAnsi="GHEA Grapalat"/>
          <w:sz w:val="18"/>
          <w:szCs w:val="18"/>
        </w:rPr>
        <w:t xml:space="preserve"> </w:t>
      </w:r>
      <w:r w:rsidRPr="000133F2">
        <w:rPr>
          <w:rFonts w:ascii="GHEA Grapalat" w:hAnsi="GHEA Grapalat" w:cs="Sylfaen"/>
          <w:sz w:val="18"/>
          <w:szCs w:val="18"/>
        </w:rPr>
        <w:t>են</w:t>
      </w:r>
      <w:r w:rsidRPr="000133F2">
        <w:rPr>
          <w:rFonts w:ascii="GHEA Grapalat" w:hAnsi="GHEA Grapalat"/>
          <w:sz w:val="18"/>
          <w:szCs w:val="18"/>
        </w:rPr>
        <w:t xml:space="preserve"> </w:t>
      </w:r>
      <w:r w:rsidRPr="000133F2">
        <w:rPr>
          <w:rFonts w:ascii="GHEA Grapalat" w:hAnsi="GHEA Grapalat" w:cs="Sylfaen"/>
          <w:sz w:val="18"/>
          <w:szCs w:val="18"/>
        </w:rPr>
        <w:t>ճյուղերի</w:t>
      </w:r>
      <w:r w:rsidRPr="000133F2">
        <w:rPr>
          <w:rFonts w:ascii="GHEA Grapalat" w:hAnsi="GHEA Grapalat"/>
          <w:sz w:val="18"/>
          <w:szCs w:val="18"/>
        </w:rPr>
        <w:t xml:space="preserve"> </w:t>
      </w:r>
      <w:r w:rsidRPr="000133F2">
        <w:rPr>
          <w:rFonts w:ascii="GHEA Grapalat" w:hAnsi="GHEA Grapalat" w:cs="Sylfaen"/>
          <w:sz w:val="18"/>
          <w:szCs w:val="18"/>
        </w:rPr>
        <w:t>համախառն</w:t>
      </w:r>
      <w:r w:rsidRPr="000133F2">
        <w:rPr>
          <w:rFonts w:ascii="GHEA Grapalat" w:hAnsi="GHEA Grapalat"/>
          <w:sz w:val="18"/>
          <w:szCs w:val="18"/>
        </w:rPr>
        <w:t xml:space="preserve"> </w:t>
      </w:r>
      <w:r w:rsidRPr="000133F2">
        <w:rPr>
          <w:rFonts w:ascii="GHEA Grapalat" w:hAnsi="GHEA Grapalat" w:cs="Sylfaen"/>
          <w:sz w:val="18"/>
          <w:szCs w:val="18"/>
        </w:rPr>
        <w:t>թողարկումների</w:t>
      </w:r>
      <w:r w:rsidRPr="000133F2">
        <w:rPr>
          <w:rFonts w:ascii="GHEA Grapalat" w:hAnsi="GHEA Grapalat"/>
          <w:sz w:val="18"/>
          <w:szCs w:val="18"/>
        </w:rPr>
        <w:t xml:space="preserve"> </w:t>
      </w:r>
      <w:r w:rsidRPr="000133F2">
        <w:rPr>
          <w:rFonts w:ascii="GHEA Grapalat" w:hAnsi="GHEA Grapalat" w:cs="Sylfaen"/>
          <w:sz w:val="18"/>
          <w:szCs w:val="18"/>
        </w:rPr>
        <w:t>ցուցանիշները</w:t>
      </w:r>
      <w:r w:rsidRPr="000133F2">
        <w:rPr>
          <w:rFonts w:ascii="GHEA Grapalat" w:hAnsi="GHEA Grapalat"/>
          <w:sz w:val="18"/>
          <w:szCs w:val="18"/>
        </w:rPr>
        <w:t>:</w:t>
      </w:r>
    </w:p>
  </w:footnote>
  <w:footnote w:id="2">
    <w:p w:rsidR="00000D3B" w:rsidRDefault="00000D3B" w:rsidP="00113BFF">
      <w:pPr>
        <w:pStyle w:val="FootnoteText"/>
      </w:pPr>
      <w:r w:rsidRPr="000133F2">
        <w:rPr>
          <w:rStyle w:val="FootnoteReference"/>
          <w:rFonts w:ascii="GHEA Grapalat" w:hAnsi="GHEA Grapalat"/>
          <w:sz w:val="18"/>
          <w:szCs w:val="18"/>
        </w:rPr>
        <w:footnoteRef/>
      </w:r>
      <w:r w:rsidRPr="000133F2">
        <w:rPr>
          <w:rFonts w:ascii="GHEA Grapalat" w:hAnsi="GHEA Grapalat"/>
          <w:sz w:val="18"/>
          <w:szCs w:val="18"/>
        </w:rPr>
        <w:t xml:space="preserve"> Նշենք, որ 2020թ. գյուղատնտեսության ավելացված արժեքի նվազ</w:t>
      </w:r>
      <w:r w:rsidRPr="00DF5B49">
        <w:rPr>
          <w:rFonts w:ascii="GHEA Grapalat" w:hAnsi="GHEA Grapalat"/>
          <w:sz w:val="18"/>
          <w:szCs w:val="18"/>
        </w:rPr>
        <w:t xml:space="preserve">ման </w:t>
      </w:r>
      <w:r w:rsidRPr="000133F2">
        <w:rPr>
          <w:rFonts w:ascii="GHEA Grapalat" w:hAnsi="GHEA Grapalat"/>
          <w:sz w:val="18"/>
          <w:szCs w:val="18"/>
        </w:rPr>
        <w:t>պայմաններում</w:t>
      </w:r>
      <w:r w:rsidRPr="00DF5B49">
        <w:rPr>
          <w:rFonts w:ascii="GHEA Grapalat" w:hAnsi="GHEA Grapalat"/>
          <w:sz w:val="18"/>
          <w:szCs w:val="18"/>
        </w:rPr>
        <w:t xml:space="preserve"> (</w:t>
      </w:r>
      <w:r w:rsidRPr="000133F2">
        <w:rPr>
          <w:rFonts w:ascii="GHEA Grapalat" w:hAnsi="GHEA Grapalat"/>
          <w:sz w:val="18"/>
          <w:szCs w:val="18"/>
        </w:rPr>
        <w:t>4.0%), ճյուղի թողարկման աճը</w:t>
      </w:r>
      <w:r w:rsidRPr="00D2150B">
        <w:rPr>
          <w:rFonts w:ascii="GHEA Grapalat" w:hAnsi="GHEA Grapalat"/>
          <w:sz w:val="18"/>
          <w:szCs w:val="22"/>
        </w:rPr>
        <w:t xml:space="preserve"> (1.5%) </w:t>
      </w:r>
      <w:r w:rsidRPr="00DF5B49">
        <w:rPr>
          <w:rFonts w:ascii="GHEA Grapalat" w:hAnsi="GHEA Grapalat"/>
          <w:sz w:val="18"/>
          <w:szCs w:val="22"/>
        </w:rPr>
        <w:t xml:space="preserve">կարող է պայմանավորված լինել </w:t>
      </w:r>
      <w:r w:rsidRPr="008A1865">
        <w:rPr>
          <w:rFonts w:ascii="GHEA Grapalat" w:hAnsi="GHEA Grapalat"/>
          <w:sz w:val="18"/>
          <w:szCs w:val="22"/>
        </w:rPr>
        <w:t>ճյուղի միջանկյալ սպառ</w:t>
      </w:r>
      <w:r w:rsidRPr="00DF5B49">
        <w:rPr>
          <w:rFonts w:ascii="GHEA Grapalat" w:hAnsi="GHEA Grapalat"/>
          <w:sz w:val="18"/>
          <w:szCs w:val="22"/>
        </w:rPr>
        <w:t>ման առաջանցիկ աճով:</w:t>
      </w:r>
      <w:r>
        <w:rPr>
          <w:rFonts w:ascii="GHEA Grapalat" w:hAnsi="GHEA Grapalat"/>
          <w:sz w:val="18"/>
          <w:szCs w:val="22"/>
        </w:rPr>
        <w:t xml:space="preserve"> Իսկ ավելացված արժեքի անկում</w:t>
      </w:r>
      <w:r w:rsidRPr="008D2A1B">
        <w:rPr>
          <w:rFonts w:ascii="GHEA Grapalat" w:hAnsi="GHEA Grapalat"/>
          <w:sz w:val="18"/>
          <w:szCs w:val="22"/>
        </w:rPr>
        <w:t>ն,</w:t>
      </w:r>
      <w:r>
        <w:rPr>
          <w:rFonts w:ascii="GHEA Grapalat" w:hAnsi="GHEA Grapalat"/>
          <w:sz w:val="18"/>
          <w:szCs w:val="22"/>
        </w:rPr>
        <w:t xml:space="preserve"> ըստ էության</w:t>
      </w:r>
      <w:r w:rsidRPr="008D2A1B">
        <w:rPr>
          <w:rFonts w:ascii="GHEA Grapalat" w:hAnsi="GHEA Grapalat"/>
          <w:sz w:val="18"/>
          <w:szCs w:val="22"/>
        </w:rPr>
        <w:t>,</w:t>
      </w:r>
      <w:r>
        <w:rPr>
          <w:rFonts w:ascii="GHEA Grapalat" w:hAnsi="GHEA Grapalat"/>
          <w:sz w:val="18"/>
          <w:szCs w:val="22"/>
        </w:rPr>
        <w:t xml:space="preserve"> ներքին պահանջարկի անկման հետևանք է:</w:t>
      </w:r>
    </w:p>
  </w:footnote>
  <w:footnote w:id="3">
    <w:p w:rsidR="00000D3B" w:rsidRDefault="00000D3B" w:rsidP="00113BFF">
      <w:pPr>
        <w:pStyle w:val="FootnoteText"/>
        <w:jc w:val="both"/>
      </w:pPr>
      <w:r w:rsidRPr="00A9388A">
        <w:rPr>
          <w:rFonts w:ascii="GHEA Grapalat" w:hAnsi="GHEA Grapalat" w:cs="Sylfaen"/>
          <w:sz w:val="18"/>
          <w:szCs w:val="18"/>
          <w:vertAlign w:val="superscript"/>
        </w:rPr>
        <w:footnoteRef/>
      </w:r>
      <w:r>
        <w:rPr>
          <w:rFonts w:ascii="GHEA Grapalat" w:hAnsi="GHEA Grapalat" w:cs="Sylfaen"/>
          <w:sz w:val="18"/>
          <w:szCs w:val="18"/>
        </w:rPr>
        <w:t xml:space="preserve"> Այս միտումը համահունչ է պետական բյուջեից շենքերի և շինությունների գծով կապիտալ ծախսերի միտումներին: Մասնավորապես, ըստ ՀՀ ՎԿ-ի պետական բյուջեի հաշվին շինարարությունը կազմել է 141 մլրդ դրամ, իսկ պետական բյուջեից շենքերի և շինությունների շինարարության և վերանորոգման ծախսերը (առանց </w:t>
      </w:r>
      <w:r w:rsidRPr="008D2A1B">
        <w:rPr>
          <w:rFonts w:ascii="GHEA Grapalat" w:hAnsi="GHEA Grapalat" w:cs="Sylfaen"/>
          <w:sz w:val="18"/>
          <w:szCs w:val="18"/>
        </w:rPr>
        <w:t>Արցախյան պատերազմ</w:t>
      </w:r>
      <w:r w:rsidRPr="003070FC">
        <w:rPr>
          <w:rFonts w:ascii="GHEA Grapalat" w:hAnsi="GHEA Grapalat" w:cs="Sylfaen"/>
          <w:sz w:val="18"/>
          <w:szCs w:val="18"/>
        </w:rPr>
        <w:t>ի հետ կապված ծախսերի)</w:t>
      </w:r>
      <w:r>
        <w:rPr>
          <w:rFonts w:ascii="GHEA Grapalat" w:hAnsi="GHEA Grapalat" w:cs="Sylfaen"/>
          <w:sz w:val="18"/>
          <w:szCs w:val="18"/>
        </w:rPr>
        <w:t xml:space="preserve"> կազմել են 147մլրդ դրամ: </w:t>
      </w:r>
      <w:r w:rsidRPr="00A9388A">
        <w:rPr>
          <w:rFonts w:ascii="GHEA Grapalat" w:hAnsi="GHEA Grapalat" w:cs="Sylfaen"/>
          <w:sz w:val="18"/>
          <w:szCs w:val="18"/>
        </w:rPr>
        <w:t xml:space="preserve">Պետական բյուջեից կապիտալ ծախսերի </w:t>
      </w:r>
      <w:r w:rsidRPr="003070FC">
        <w:rPr>
          <w:rFonts w:ascii="GHEA Grapalat" w:hAnsi="GHEA Grapalat" w:cs="Sylfaen"/>
          <w:sz w:val="18"/>
          <w:szCs w:val="18"/>
        </w:rPr>
        <w:t xml:space="preserve">և </w:t>
      </w:r>
      <w:r w:rsidRPr="00A9388A">
        <w:rPr>
          <w:rFonts w:ascii="GHEA Grapalat" w:hAnsi="GHEA Grapalat" w:cs="Sylfaen"/>
          <w:sz w:val="18"/>
          <w:szCs w:val="18"/>
        </w:rPr>
        <w:t xml:space="preserve">պետական բյուջեի միջոցների հաշվին իրականացված շինարարության ծավալների </w:t>
      </w:r>
      <w:r w:rsidRPr="003070FC">
        <w:rPr>
          <w:rFonts w:ascii="GHEA Grapalat" w:hAnsi="GHEA Grapalat" w:cs="Sylfaen"/>
          <w:sz w:val="18"/>
          <w:szCs w:val="18"/>
        </w:rPr>
        <w:t>տարբերությունը</w:t>
      </w:r>
      <w:r w:rsidRPr="00A9388A">
        <w:rPr>
          <w:rFonts w:ascii="GHEA Grapalat" w:hAnsi="GHEA Grapalat" w:cs="Sylfaen"/>
          <w:sz w:val="18"/>
          <w:szCs w:val="18"/>
        </w:rPr>
        <w:t xml:space="preserve"> պայմանավորված է շինարարության իրականացման և պետական բյուջեից ֆինանսավորման ժամկետների տարբերությամբ։</w:t>
      </w:r>
    </w:p>
  </w:footnote>
  <w:footnote w:id="4">
    <w:p w:rsidR="00000D3B" w:rsidRDefault="00000D3B" w:rsidP="00113BFF">
      <w:pPr>
        <w:pStyle w:val="FootnoteText"/>
        <w:jc w:val="both"/>
      </w:pPr>
      <w:r w:rsidRPr="006712E0">
        <w:rPr>
          <w:rStyle w:val="FootnoteReference"/>
          <w:rFonts w:ascii="GHEA Grapalat" w:hAnsi="GHEA Grapalat"/>
          <w:sz w:val="18"/>
          <w:szCs w:val="18"/>
        </w:rPr>
        <w:footnoteRef/>
      </w:r>
      <w:r w:rsidRPr="006712E0">
        <w:rPr>
          <w:rFonts w:ascii="GHEA Grapalat" w:hAnsi="GHEA Grapalat"/>
          <w:sz w:val="18"/>
          <w:szCs w:val="18"/>
        </w:rPr>
        <w:t xml:space="preserve"> </w:t>
      </w:r>
      <w:r w:rsidRPr="00135089">
        <w:rPr>
          <w:rFonts w:ascii="GHEA Grapalat" w:hAnsi="GHEA Grapalat" w:cs="Sylfaen"/>
          <w:sz w:val="18"/>
          <w:szCs w:val="18"/>
        </w:rPr>
        <w:t>Ըստ ՀՀ ՎԿ-ի պաշտոնական տվյալների</w:t>
      </w:r>
      <w:r w:rsidRPr="008D2A1B">
        <w:rPr>
          <w:rFonts w:ascii="GHEA Grapalat" w:hAnsi="GHEA Grapalat" w:cs="Sylfaen"/>
          <w:sz w:val="18"/>
          <w:szCs w:val="18"/>
        </w:rPr>
        <w:t>՝</w:t>
      </w:r>
      <w:r w:rsidRPr="00135089">
        <w:rPr>
          <w:rFonts w:ascii="GHEA Grapalat" w:hAnsi="GHEA Grapalat" w:cs="Sylfaen"/>
          <w:sz w:val="18"/>
          <w:szCs w:val="18"/>
        </w:rPr>
        <w:t xml:space="preserve"> բեռնափոխադրումների ծավալ</w:t>
      </w:r>
      <w:r w:rsidRPr="008D2A1B">
        <w:rPr>
          <w:rFonts w:ascii="GHEA Grapalat" w:hAnsi="GHEA Grapalat" w:cs="Sylfaen"/>
          <w:sz w:val="18"/>
          <w:szCs w:val="18"/>
        </w:rPr>
        <w:t>ն</w:t>
      </w:r>
      <w:r w:rsidRPr="00135089">
        <w:rPr>
          <w:rFonts w:ascii="GHEA Grapalat" w:hAnsi="GHEA Grapalat" w:cs="Sylfaen"/>
          <w:sz w:val="18"/>
          <w:szCs w:val="18"/>
        </w:rPr>
        <w:t xml:space="preserve"> արտահայտող ցուցանիշները ներառում են միայն վարձակալված մեքենաներով իրականացված փոխադրումների տվյալները: Արդյունաբերության ճյուղում գործող ընկերությունների մեծ մասը բեռնափոխադրումներն իրականացնում են սեփական տրանսպորտային միջոցներով, </w:t>
      </w:r>
      <w:r w:rsidRPr="008D2A1B">
        <w:rPr>
          <w:rFonts w:ascii="GHEA Grapalat" w:hAnsi="GHEA Grapalat" w:cs="Sylfaen"/>
          <w:sz w:val="18"/>
          <w:szCs w:val="18"/>
        </w:rPr>
        <w:t>որն</w:t>
      </w:r>
      <w:r w:rsidRPr="00135089">
        <w:rPr>
          <w:rFonts w:ascii="GHEA Grapalat" w:hAnsi="GHEA Grapalat" w:cs="Sylfaen"/>
          <w:sz w:val="18"/>
          <w:szCs w:val="18"/>
        </w:rPr>
        <w:t xml:space="preserve"> արտացոլվում է միայն տարեգրքերում:</w:t>
      </w:r>
    </w:p>
  </w:footnote>
  <w:footnote w:id="5">
    <w:p w:rsidR="00000D3B" w:rsidRDefault="00000D3B" w:rsidP="00F405C8">
      <w:pPr>
        <w:pStyle w:val="FootnoteText"/>
        <w:jc w:val="both"/>
      </w:pPr>
      <w:r w:rsidRPr="007C1C04">
        <w:rPr>
          <w:rStyle w:val="FootnoteReference"/>
          <w:rFonts w:ascii="GHEA Grapalat" w:hAnsi="GHEA Grapalat"/>
          <w:sz w:val="18"/>
          <w:szCs w:val="18"/>
        </w:rPr>
        <w:footnoteRef/>
      </w:r>
      <w:r>
        <w:rPr>
          <w:rFonts w:ascii="GHEA Grapalat" w:hAnsi="GHEA Grapalat" w:cs="Sylfaen"/>
          <w:sz w:val="18"/>
          <w:szCs w:val="18"/>
        </w:rPr>
        <w:t xml:space="preserve"> </w:t>
      </w:r>
      <w:r w:rsidRPr="00532642">
        <w:rPr>
          <w:rFonts w:ascii="GHEA Grapalat" w:hAnsi="GHEA Grapalat" w:cs="Sylfaen"/>
          <w:sz w:val="18"/>
          <w:szCs w:val="18"/>
        </w:rPr>
        <w:t>Այստեղ ներկայացված են հիմնական միջոցներում ներդրումները՝ հաշվի առնելով, որ 2019 թվականից ՀՀ ՎԿ-ի կողմից համախառն կուտակման մեջ հաշվառվող պաշարների փոփոխության մեջ ներառ</w:t>
      </w:r>
      <w:r w:rsidRPr="008D2A1B">
        <w:rPr>
          <w:rFonts w:ascii="GHEA Grapalat" w:hAnsi="GHEA Grapalat" w:cs="Sylfaen"/>
          <w:sz w:val="18"/>
          <w:szCs w:val="18"/>
        </w:rPr>
        <w:t>վ</w:t>
      </w:r>
      <w:r w:rsidRPr="00532642">
        <w:rPr>
          <w:rFonts w:ascii="GHEA Grapalat" w:hAnsi="GHEA Grapalat" w:cs="Sylfaen"/>
          <w:sz w:val="18"/>
          <w:szCs w:val="18"/>
        </w:rPr>
        <w:t>ում են նաև վիճակագրական շեղումները:</w:t>
      </w:r>
    </w:p>
  </w:footnote>
  <w:footnote w:id="6">
    <w:p w:rsidR="00000D3B" w:rsidRDefault="00000D3B" w:rsidP="00F405C8">
      <w:pPr>
        <w:pStyle w:val="FootnoteText"/>
        <w:jc w:val="both"/>
      </w:pPr>
      <w:r w:rsidRPr="00A24DF6">
        <w:rPr>
          <w:rStyle w:val="FootnoteReference"/>
          <w:rFonts w:ascii="GHEA Grapalat" w:hAnsi="GHEA Grapalat"/>
          <w:sz w:val="18"/>
          <w:szCs w:val="18"/>
        </w:rPr>
        <w:footnoteRef/>
      </w:r>
      <w:r w:rsidRPr="00D9383B">
        <w:rPr>
          <w:rFonts w:ascii="GHEA Grapalat" w:hAnsi="GHEA Grapalat"/>
          <w:sz w:val="18"/>
          <w:szCs w:val="18"/>
        </w:rPr>
        <w:t xml:space="preserve"> </w:t>
      </w:r>
      <w:r w:rsidRPr="00D9383B">
        <w:rPr>
          <w:rFonts w:ascii="GHEA Grapalat" w:hAnsi="GHEA Grapalat" w:cs="Sylfaen"/>
          <w:sz w:val="18"/>
          <w:szCs w:val="18"/>
        </w:rPr>
        <w:t>Ներդրումների ճյուղային կառուցվածքի ցուցանիշները վերաբերում են ներդրումների կապիտալ շինարարությանն ուղղվող մասին: Ավելի մանրամասն տե՛ս Շինարարություն հատվածում:</w:t>
      </w:r>
    </w:p>
  </w:footnote>
  <w:footnote w:id="7">
    <w:p w:rsidR="00000D3B" w:rsidRDefault="00000D3B" w:rsidP="0053307F">
      <w:pPr>
        <w:pStyle w:val="FootnoteText"/>
        <w:jc w:val="both"/>
      </w:pPr>
      <w:r w:rsidRPr="003700EA">
        <w:rPr>
          <w:rStyle w:val="FootnoteReference"/>
          <w:rFonts w:ascii="GHEA Grapalat" w:hAnsi="GHEA Grapalat"/>
          <w:sz w:val="18"/>
          <w:szCs w:val="18"/>
        </w:rPr>
        <w:footnoteRef/>
      </w:r>
      <w:r w:rsidRPr="003700EA">
        <w:rPr>
          <w:rFonts w:ascii="GHEA Grapalat" w:hAnsi="GHEA Grapalat"/>
          <w:sz w:val="18"/>
          <w:szCs w:val="18"/>
        </w:rPr>
        <w:t xml:space="preserve"> Աղբյուրը՝ ՀՀ ՎԿ և ՀՀ ՖՆ հաշվարկներ:</w:t>
      </w:r>
    </w:p>
  </w:footnote>
  <w:footnote w:id="8">
    <w:p w:rsidR="00000D3B" w:rsidRDefault="00000D3B" w:rsidP="0053307F">
      <w:pPr>
        <w:pStyle w:val="FootnoteText"/>
        <w:jc w:val="both"/>
      </w:pPr>
      <w:r w:rsidRPr="003700EA">
        <w:rPr>
          <w:rStyle w:val="FootnoteReference"/>
          <w:rFonts w:ascii="GHEA Grapalat" w:hAnsi="GHEA Grapalat"/>
          <w:sz w:val="18"/>
          <w:szCs w:val="18"/>
        </w:rPr>
        <w:footnoteRef/>
      </w:r>
      <w:r w:rsidRPr="003700EA">
        <w:rPr>
          <w:rFonts w:ascii="GHEA Grapalat" w:hAnsi="GHEA Grapalat"/>
          <w:sz w:val="18"/>
          <w:szCs w:val="18"/>
        </w:rPr>
        <w:t>Այս հատվածում ներկայացվում են անվանական դոլարային աճեր</w:t>
      </w:r>
      <w:r w:rsidRPr="008D2A1B">
        <w:rPr>
          <w:rFonts w:ascii="GHEA Grapalat" w:hAnsi="GHEA Grapalat"/>
          <w:sz w:val="18"/>
          <w:szCs w:val="18"/>
        </w:rPr>
        <w:t>ն</w:t>
      </w:r>
      <w:r w:rsidRPr="003700EA">
        <w:rPr>
          <w:rFonts w:ascii="GHEA Grapalat" w:hAnsi="GHEA Grapalat"/>
          <w:sz w:val="18"/>
          <w:szCs w:val="18"/>
        </w:rPr>
        <w:t xml:space="preserve"> ըստ ՀՀ վճարային հաշվեկշռի տվյալների, իսկ Համախառն պահանջարկի բաժնում՝ իրական աճերը:</w:t>
      </w:r>
    </w:p>
  </w:footnote>
  <w:footnote w:id="9">
    <w:p w:rsidR="00000D3B" w:rsidRDefault="00000D3B" w:rsidP="008A4739">
      <w:pPr>
        <w:jc w:val="both"/>
      </w:pPr>
      <w:r w:rsidRPr="00541A4B">
        <w:rPr>
          <w:rStyle w:val="FootnoteReference"/>
          <w:sz w:val="18"/>
          <w:szCs w:val="18"/>
        </w:rPr>
        <w:footnoteRef/>
      </w:r>
      <w:r w:rsidRPr="00541A4B">
        <w:rPr>
          <w:rFonts w:ascii="GHEA Grapalat" w:hAnsi="GHEA Grapalat" w:cs="Merriweather"/>
          <w:color w:val="000000"/>
          <w:sz w:val="18"/>
          <w:szCs w:val="18"/>
        </w:rPr>
        <w:t xml:space="preserve"> </w:t>
      </w:r>
      <w:r w:rsidRPr="00541A4B">
        <w:rPr>
          <w:rFonts w:ascii="GHEA Grapalat" w:hAnsi="GHEA Grapalat" w:cs="GHEA Grapalat"/>
          <w:color w:val="000000"/>
          <w:sz w:val="18"/>
          <w:szCs w:val="18"/>
        </w:rPr>
        <w:t xml:space="preserve">Աղբյուրը` ՀՀ վիճակագրական կոնիտե, </w:t>
      </w:r>
      <w:r w:rsidRPr="00541A4B">
        <w:rPr>
          <w:rFonts w:ascii="GHEA Grapalat" w:hAnsi="GHEA Grapalat" w:cs="GHEA Grapalat"/>
          <w:sz w:val="18"/>
          <w:szCs w:val="18"/>
        </w:rPr>
        <w:t>«</w:t>
      </w:r>
      <w:r w:rsidRPr="00541A4B">
        <w:rPr>
          <w:rFonts w:ascii="GHEA Grapalat" w:hAnsi="GHEA Grapalat" w:cs="GHEA Grapalat"/>
          <w:color w:val="000000"/>
          <w:sz w:val="18"/>
          <w:szCs w:val="18"/>
        </w:rPr>
        <w:t>ՀՀ վճարային հաշվեկշիռ-6» տվյալների բազա և ՀՀ ՖՆ գնահատականներ:</w:t>
      </w:r>
    </w:p>
  </w:footnote>
  <w:footnote w:id="10">
    <w:p w:rsidR="00000D3B" w:rsidRDefault="00000D3B" w:rsidP="008A4739">
      <w:pPr>
        <w:jc w:val="both"/>
      </w:pPr>
      <w:r w:rsidRPr="00541A4B">
        <w:rPr>
          <w:rStyle w:val="FootnoteReference"/>
          <w:rFonts w:ascii="GHEA Grapalat" w:hAnsi="GHEA Grapalat"/>
          <w:sz w:val="18"/>
          <w:szCs w:val="18"/>
        </w:rPr>
        <w:footnoteRef/>
      </w:r>
      <w:r w:rsidRPr="00541A4B">
        <w:rPr>
          <w:rFonts w:ascii="GHEA Grapalat" w:hAnsi="GHEA Grapalat" w:cs="GHEA Grapalat"/>
          <w:color w:val="000000"/>
          <w:sz w:val="18"/>
          <w:szCs w:val="18"/>
        </w:rPr>
        <w:t xml:space="preserve"> Այսուհետ՝ ըստ Պետական եկամուտների կոմիտեի պաշտոնական տվյալների, որտեղ ներմուծումը ներկայացվում է ՍԻՖ գներով: </w:t>
      </w:r>
    </w:p>
  </w:footnote>
  <w:footnote w:id="11">
    <w:p w:rsidR="00000D3B" w:rsidRDefault="00000D3B" w:rsidP="008A4739">
      <w:pPr>
        <w:pStyle w:val="FootnoteText"/>
      </w:pPr>
      <w:r w:rsidRPr="00200CE0">
        <w:rPr>
          <w:rStyle w:val="FootnoteReference"/>
          <w:rFonts w:ascii="GHEA Grapalat" w:hAnsi="GHEA Grapalat"/>
          <w:sz w:val="16"/>
          <w:szCs w:val="16"/>
        </w:rPr>
        <w:footnoteRef/>
      </w:r>
      <w:r w:rsidRPr="00200CE0">
        <w:rPr>
          <w:rFonts w:ascii="GHEA Grapalat" w:hAnsi="GHEA Grapalat"/>
          <w:sz w:val="16"/>
          <w:szCs w:val="16"/>
        </w:rPr>
        <w:t xml:space="preserve"> </w:t>
      </w:r>
      <w:r w:rsidRPr="00200CE0">
        <w:rPr>
          <w:rFonts w:ascii="GHEA Grapalat" w:hAnsi="GHEA Grapalat" w:cs="GHEA Grapalat"/>
          <w:color w:val="000000"/>
          <w:sz w:val="16"/>
          <w:szCs w:val="16"/>
        </w:rPr>
        <w:t>Աղբյուրը` ՀՀ</w:t>
      </w:r>
      <w:r>
        <w:rPr>
          <w:rFonts w:ascii="GHEA Grapalat" w:hAnsi="GHEA Grapalat" w:cs="GHEA Grapalat"/>
          <w:color w:val="000000"/>
          <w:sz w:val="16"/>
          <w:szCs w:val="16"/>
        </w:rPr>
        <w:t xml:space="preserve"> </w:t>
      </w:r>
      <w:r w:rsidRPr="00200CE0">
        <w:rPr>
          <w:rFonts w:ascii="GHEA Grapalat" w:hAnsi="GHEA Grapalat" w:cs="GHEA Grapalat"/>
          <w:color w:val="000000"/>
          <w:sz w:val="16"/>
          <w:szCs w:val="16"/>
        </w:rPr>
        <w:t xml:space="preserve">վիճակագրական </w:t>
      </w:r>
      <w:r>
        <w:rPr>
          <w:rFonts w:ascii="GHEA Grapalat" w:hAnsi="GHEA Grapalat" w:cs="GHEA Grapalat"/>
          <w:color w:val="000000"/>
          <w:sz w:val="16"/>
          <w:szCs w:val="16"/>
        </w:rPr>
        <w:t>կո</w:t>
      </w:r>
      <w:r w:rsidRPr="008D2A1B">
        <w:rPr>
          <w:rFonts w:ascii="GHEA Grapalat" w:hAnsi="GHEA Grapalat" w:cs="GHEA Grapalat"/>
          <w:color w:val="000000"/>
          <w:sz w:val="16"/>
          <w:szCs w:val="16"/>
        </w:rPr>
        <w:t>մ</w:t>
      </w:r>
      <w:r w:rsidRPr="00200CE0">
        <w:rPr>
          <w:rFonts w:ascii="GHEA Grapalat" w:hAnsi="GHEA Grapalat" w:cs="GHEA Grapalat"/>
          <w:color w:val="000000"/>
          <w:sz w:val="16"/>
          <w:szCs w:val="16"/>
        </w:rPr>
        <w:t>իտե,</w:t>
      </w:r>
      <w:r>
        <w:rPr>
          <w:rFonts w:ascii="GHEA Grapalat" w:hAnsi="GHEA Grapalat" w:cs="GHEA Grapalat"/>
          <w:color w:val="000000"/>
          <w:sz w:val="16"/>
          <w:szCs w:val="16"/>
        </w:rPr>
        <w:t xml:space="preserve"> </w:t>
      </w:r>
      <w:r w:rsidRPr="00200CE0">
        <w:rPr>
          <w:rFonts w:ascii="GHEA Grapalat" w:hAnsi="GHEA Grapalat" w:cs="GHEA Grapalat"/>
          <w:color w:val="000000"/>
          <w:sz w:val="16"/>
          <w:szCs w:val="16"/>
        </w:rPr>
        <w:t>«Հայաստանի Հանրապետության սոցիալ-տնտեսական վիճակը» ամսական զեկույցներ:</w:t>
      </w:r>
    </w:p>
  </w:footnote>
  <w:footnote w:id="12">
    <w:p w:rsidR="00000D3B" w:rsidRDefault="00000D3B" w:rsidP="00591762">
      <w:pPr>
        <w:spacing w:line="276" w:lineRule="auto"/>
        <w:jc w:val="both"/>
      </w:pPr>
      <w:r w:rsidRPr="00200CE0">
        <w:rPr>
          <w:rStyle w:val="FootnoteReference"/>
          <w:sz w:val="16"/>
          <w:szCs w:val="16"/>
        </w:rPr>
        <w:footnoteRef/>
      </w:r>
      <w:r w:rsidRPr="00200CE0">
        <w:rPr>
          <w:rStyle w:val="FootnoteReference"/>
          <w:sz w:val="16"/>
          <w:szCs w:val="16"/>
        </w:rPr>
        <w:t xml:space="preserve"> </w:t>
      </w:r>
      <w:r w:rsidRPr="00200CE0">
        <w:rPr>
          <w:rFonts w:ascii="GHEA Grapalat" w:hAnsi="GHEA Grapalat" w:cs="GHEA Grapalat"/>
          <w:color w:val="000000"/>
          <w:sz w:val="16"/>
          <w:szCs w:val="16"/>
        </w:rPr>
        <w:t>Աղբյուրը՝ ՀՀ</w:t>
      </w:r>
      <w:r>
        <w:rPr>
          <w:rFonts w:ascii="GHEA Grapalat" w:hAnsi="GHEA Grapalat" w:cs="GHEA Grapalat"/>
          <w:color w:val="000000"/>
          <w:sz w:val="16"/>
          <w:szCs w:val="16"/>
        </w:rPr>
        <w:t xml:space="preserve"> </w:t>
      </w:r>
      <w:r w:rsidRPr="00200CE0">
        <w:rPr>
          <w:rFonts w:ascii="GHEA Grapalat" w:hAnsi="GHEA Grapalat" w:cs="GHEA Grapalat"/>
          <w:color w:val="000000"/>
          <w:sz w:val="16"/>
          <w:szCs w:val="16"/>
        </w:rPr>
        <w:t>վիճակագրական կո</w:t>
      </w:r>
      <w:r w:rsidRPr="008D2A1B">
        <w:rPr>
          <w:rFonts w:ascii="GHEA Grapalat" w:hAnsi="GHEA Grapalat" w:cs="GHEA Grapalat"/>
          <w:color w:val="000000"/>
          <w:sz w:val="16"/>
          <w:szCs w:val="16"/>
        </w:rPr>
        <w:t>մ</w:t>
      </w:r>
      <w:r w:rsidRPr="00200CE0">
        <w:rPr>
          <w:rFonts w:ascii="GHEA Grapalat" w:hAnsi="GHEA Grapalat" w:cs="GHEA Grapalat"/>
          <w:color w:val="000000"/>
          <w:sz w:val="16"/>
          <w:szCs w:val="16"/>
        </w:rPr>
        <w:t>իտե,</w:t>
      </w:r>
      <w:r>
        <w:rPr>
          <w:rFonts w:ascii="GHEA Grapalat" w:hAnsi="GHEA Grapalat" w:cs="GHEA Grapalat"/>
          <w:color w:val="000000"/>
          <w:sz w:val="16"/>
          <w:szCs w:val="16"/>
        </w:rPr>
        <w:t xml:space="preserve"> </w:t>
      </w:r>
      <w:r w:rsidRPr="00200CE0">
        <w:rPr>
          <w:rFonts w:ascii="GHEA Grapalat" w:hAnsi="GHEA Grapalat" w:cs="GHEA Grapalat"/>
          <w:color w:val="000000"/>
          <w:sz w:val="16"/>
          <w:szCs w:val="16"/>
        </w:rPr>
        <w:t>«Հայաստանի Հանրապետության սոցիալ-տնտեսական վիճակը» ամսական զեկույցներ և ՀՀ ՖՆ հաշվարկներ:</w:t>
      </w:r>
    </w:p>
  </w:footnote>
  <w:footnote w:id="13">
    <w:p w:rsidR="00000D3B" w:rsidRDefault="00000D3B" w:rsidP="00591762">
      <w:pPr>
        <w:pStyle w:val="FootnoteText"/>
        <w:jc w:val="both"/>
      </w:pPr>
      <w:r w:rsidRPr="00591762">
        <w:rPr>
          <w:rStyle w:val="FootnoteReference"/>
          <w:rFonts w:ascii="GHEA Grapalat" w:hAnsi="GHEA Grapalat"/>
          <w:sz w:val="18"/>
          <w:szCs w:val="18"/>
        </w:rPr>
        <w:footnoteRef/>
      </w:r>
      <w:r w:rsidRPr="00591762">
        <w:rPr>
          <w:rFonts w:ascii="GHEA Grapalat" w:hAnsi="GHEA Grapalat"/>
          <w:sz w:val="18"/>
          <w:szCs w:val="18"/>
        </w:rPr>
        <w:t xml:space="preserve"> </w:t>
      </w:r>
      <w:r w:rsidRPr="00591762">
        <w:rPr>
          <w:rFonts w:ascii="GHEA Grapalat" w:hAnsi="GHEA Grapalat" w:cs="GHEA Grapalat"/>
          <w:color w:val="000000"/>
          <w:sz w:val="18"/>
          <w:szCs w:val="18"/>
        </w:rPr>
        <w:t xml:space="preserve">Աղբյուրը՝ ՀՀ վիճակագրական </w:t>
      </w:r>
      <w:r>
        <w:rPr>
          <w:rFonts w:ascii="GHEA Grapalat" w:hAnsi="GHEA Grapalat" w:cs="GHEA Grapalat"/>
          <w:color w:val="000000"/>
          <w:sz w:val="18"/>
          <w:szCs w:val="18"/>
        </w:rPr>
        <w:t>կո</w:t>
      </w:r>
      <w:r w:rsidRPr="008D2A1B">
        <w:rPr>
          <w:rFonts w:ascii="GHEA Grapalat" w:hAnsi="GHEA Grapalat" w:cs="GHEA Grapalat"/>
          <w:color w:val="000000"/>
          <w:sz w:val="18"/>
          <w:szCs w:val="18"/>
        </w:rPr>
        <w:t>մ</w:t>
      </w:r>
      <w:r w:rsidRPr="00591762">
        <w:rPr>
          <w:rFonts w:ascii="GHEA Grapalat" w:hAnsi="GHEA Grapalat" w:cs="GHEA Grapalat"/>
          <w:color w:val="000000"/>
          <w:sz w:val="18"/>
          <w:szCs w:val="18"/>
        </w:rPr>
        <w:t>իտե, «Հայաստանի Հանրապետության սոցիալ-տնտեսական վիճակը» ամսական զեկույցներ և ՀՀ ՖՆ հաշվարկներ:</w:t>
      </w:r>
    </w:p>
  </w:footnote>
  <w:footnote w:id="14">
    <w:p w:rsidR="00000D3B" w:rsidRDefault="00000D3B" w:rsidP="008A4739">
      <w:pPr>
        <w:jc w:val="both"/>
      </w:pPr>
      <w:r w:rsidRPr="001F25F0">
        <w:rPr>
          <w:rStyle w:val="FootnoteReference"/>
          <w:rFonts w:ascii="GHEA Grapalat" w:hAnsi="GHEA Grapalat"/>
          <w:sz w:val="18"/>
          <w:szCs w:val="18"/>
        </w:rPr>
        <w:footnoteRef/>
      </w:r>
      <w:r w:rsidRPr="001F25F0">
        <w:rPr>
          <w:rFonts w:ascii="GHEA Grapalat" w:hAnsi="GHEA Grapalat"/>
          <w:color w:val="000000"/>
          <w:sz w:val="18"/>
          <w:szCs w:val="18"/>
        </w:rPr>
        <w:t xml:space="preserve"> </w:t>
      </w:r>
      <w:r w:rsidRPr="001F25F0">
        <w:rPr>
          <w:rFonts w:ascii="GHEA Grapalat" w:hAnsi="GHEA Grapalat" w:cs="GHEA Grapalat"/>
          <w:color w:val="000000"/>
          <w:sz w:val="18"/>
          <w:szCs w:val="18"/>
        </w:rPr>
        <w:t>Ապրանքների լայն տնտեսական դասակարգմամբ (BEC) 2020 թվականի պաշտոնական տվյալները կհրապարակվեն ընթացիկ՝ 2021 թվականի վերջին, ուստի այս հատվածում ներկայացված են ՀՀ ՖՆ գնահատականները (կիրառվել են արտաքին առևտրի 4-անիշ վիճակագրությունից BEC-ին անցման միջազգային փորձում ընդունված անցումային բանալիներ):</w:t>
      </w:r>
    </w:p>
  </w:footnote>
  <w:footnote w:id="15">
    <w:p w:rsidR="00000D3B" w:rsidRDefault="00000D3B" w:rsidP="008A4739">
      <w:pPr>
        <w:jc w:val="both"/>
      </w:pPr>
      <w:r w:rsidRPr="001F25F0">
        <w:rPr>
          <w:rStyle w:val="FootnoteReference"/>
          <w:sz w:val="18"/>
          <w:szCs w:val="18"/>
        </w:rPr>
        <w:footnoteRef/>
      </w:r>
      <w:r w:rsidRPr="001F25F0">
        <w:rPr>
          <w:rFonts w:ascii="GHEA Grapalat" w:hAnsi="GHEA Grapalat" w:cs="Merriweather"/>
          <w:color w:val="000000"/>
          <w:sz w:val="18"/>
          <w:szCs w:val="18"/>
        </w:rPr>
        <w:t xml:space="preserve"> </w:t>
      </w:r>
      <w:r w:rsidRPr="001F25F0">
        <w:rPr>
          <w:rFonts w:ascii="GHEA Grapalat" w:hAnsi="GHEA Grapalat" w:cs="GHEA Grapalat"/>
          <w:color w:val="000000"/>
          <w:sz w:val="18"/>
          <w:szCs w:val="18"/>
        </w:rPr>
        <w:t>Աղբյուրը` ՀՀ վիճակագրական կո</w:t>
      </w:r>
      <w:r w:rsidRPr="008D2A1B">
        <w:rPr>
          <w:rFonts w:ascii="GHEA Grapalat" w:hAnsi="GHEA Grapalat" w:cs="GHEA Grapalat"/>
          <w:color w:val="000000"/>
          <w:sz w:val="18"/>
          <w:szCs w:val="18"/>
        </w:rPr>
        <w:t>մ</w:t>
      </w:r>
      <w:r w:rsidRPr="001F25F0">
        <w:rPr>
          <w:rFonts w:ascii="GHEA Grapalat" w:hAnsi="GHEA Grapalat" w:cs="GHEA Grapalat"/>
          <w:color w:val="000000"/>
          <w:sz w:val="18"/>
          <w:szCs w:val="18"/>
        </w:rPr>
        <w:t xml:space="preserve">իտե, </w:t>
      </w:r>
      <w:r w:rsidRPr="001F25F0">
        <w:rPr>
          <w:rFonts w:ascii="GHEA Grapalat" w:hAnsi="GHEA Grapalat" w:cs="GHEA Grapalat"/>
          <w:sz w:val="18"/>
          <w:szCs w:val="18"/>
        </w:rPr>
        <w:t>«</w:t>
      </w:r>
      <w:r w:rsidRPr="001F25F0">
        <w:rPr>
          <w:rFonts w:ascii="GHEA Grapalat" w:hAnsi="GHEA Grapalat" w:cs="GHEA Grapalat"/>
          <w:color w:val="000000"/>
          <w:sz w:val="18"/>
          <w:szCs w:val="18"/>
        </w:rPr>
        <w:t>ՀՀ վճարային հաշվեկշիռ-6» տվյալների բազա և ՀՀ ՖՆ գնահատականներ:</w:t>
      </w:r>
    </w:p>
  </w:footnote>
  <w:footnote w:id="16">
    <w:p w:rsidR="00000D3B" w:rsidRDefault="00000D3B" w:rsidP="004C6481">
      <w:pPr>
        <w:pStyle w:val="FootnoteText"/>
        <w:jc w:val="both"/>
      </w:pPr>
      <w:r w:rsidRPr="00AE3702">
        <w:rPr>
          <w:rStyle w:val="FootnoteReference"/>
          <w:rFonts w:ascii="GHEA Grapalat" w:hAnsi="GHEA Grapalat"/>
          <w:sz w:val="18"/>
          <w:szCs w:val="18"/>
        </w:rPr>
        <w:footnoteRef/>
      </w:r>
      <w:r w:rsidRPr="00AE3702">
        <w:rPr>
          <w:rFonts w:ascii="GHEA Grapalat" w:hAnsi="GHEA Grapalat"/>
          <w:sz w:val="18"/>
          <w:szCs w:val="18"/>
        </w:rPr>
        <w:t xml:space="preserve"> </w:t>
      </w:r>
      <w:r w:rsidRPr="00AE3702">
        <w:rPr>
          <w:rFonts w:ascii="GHEA Grapalat" w:hAnsi="GHEA Grapalat" w:cs="Sylfaen"/>
          <w:sz w:val="18"/>
          <w:szCs w:val="18"/>
        </w:rPr>
        <w:t>Աղբյուր՝ ՀՀ ԿԲ</w:t>
      </w:r>
    </w:p>
  </w:footnote>
  <w:footnote w:id="17">
    <w:p w:rsidR="00000D3B" w:rsidRDefault="00000D3B" w:rsidP="004C6481">
      <w:pPr>
        <w:pStyle w:val="FootnoteText"/>
        <w:jc w:val="both"/>
      </w:pPr>
      <w:r w:rsidRPr="003700EA">
        <w:rPr>
          <w:rStyle w:val="FootnoteReference"/>
          <w:rFonts w:ascii="GHEA Grapalat" w:hAnsi="GHEA Grapalat"/>
          <w:sz w:val="18"/>
        </w:rPr>
        <w:footnoteRef/>
      </w:r>
      <w:r w:rsidRPr="003700EA">
        <w:rPr>
          <w:rFonts w:ascii="GHEA Grapalat" w:hAnsi="GHEA Grapalat"/>
          <w:sz w:val="18"/>
        </w:rPr>
        <w:t xml:space="preserve"> Աղբյուրը՝ ՀՀ ԿԲ և ՀՀ ՖՆ հաշվարկներ:</w:t>
      </w:r>
    </w:p>
  </w:footnote>
  <w:footnote w:id="18">
    <w:p w:rsidR="00000D3B" w:rsidRDefault="00000D3B" w:rsidP="008A4739">
      <w:pPr>
        <w:pStyle w:val="FootnoteText"/>
        <w:tabs>
          <w:tab w:val="left" w:pos="180"/>
          <w:tab w:val="left" w:pos="360"/>
        </w:tabs>
        <w:jc w:val="both"/>
      </w:pPr>
      <w:r w:rsidRPr="001F2C48">
        <w:rPr>
          <w:rStyle w:val="FootnoteReference"/>
          <w:rFonts w:ascii="GHEA Grapalat" w:hAnsi="GHEA Grapalat"/>
          <w:sz w:val="18"/>
          <w:szCs w:val="18"/>
        </w:rPr>
        <w:footnoteRef/>
      </w:r>
      <w:r w:rsidRPr="001F2C48">
        <w:rPr>
          <w:rFonts w:ascii="GHEA Grapalat" w:hAnsi="GHEA Grapalat"/>
          <w:sz w:val="18"/>
          <w:szCs w:val="18"/>
        </w:rPr>
        <w:t xml:space="preserve"> </w:t>
      </w:r>
      <w:r w:rsidRPr="001F2C48">
        <w:rPr>
          <w:rFonts w:ascii="GHEA Grapalat" w:hAnsi="GHEA Grapalat" w:cs="Sylfaen"/>
          <w:sz w:val="18"/>
          <w:szCs w:val="18"/>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19">
    <w:p w:rsidR="00000D3B" w:rsidRDefault="00000D3B" w:rsidP="008A4739">
      <w:pPr>
        <w:pStyle w:val="FootnoteText"/>
      </w:pPr>
      <w:r w:rsidRPr="001F2C48">
        <w:rPr>
          <w:rStyle w:val="FootnoteReference"/>
          <w:rFonts w:ascii="GHEA Grapalat" w:hAnsi="GHEA Grapalat"/>
          <w:sz w:val="18"/>
          <w:szCs w:val="18"/>
        </w:rPr>
        <w:footnoteRef/>
      </w:r>
      <w:r w:rsidRPr="001F2C48">
        <w:rPr>
          <w:rFonts w:ascii="GHEA Grapalat" w:hAnsi="GHEA Grapalat"/>
          <w:sz w:val="18"/>
          <w:szCs w:val="18"/>
        </w:rPr>
        <w:t xml:space="preserve"> Աղբյուրը՝ ՀՀ ԿԲ և ՀՀ ՖՆ հաշվարկներ</w:t>
      </w:r>
    </w:p>
  </w:footnote>
  <w:footnote w:id="20">
    <w:p w:rsidR="00000D3B" w:rsidRDefault="00000D3B" w:rsidP="008A4739">
      <w:pPr>
        <w:pStyle w:val="FootnoteText"/>
        <w:jc w:val="both"/>
      </w:pPr>
      <w:r w:rsidRPr="005D6C1F">
        <w:rPr>
          <w:rStyle w:val="FootnoteReference"/>
          <w:rFonts w:ascii="GHEA Grapalat" w:hAnsi="GHEA Grapalat"/>
          <w:sz w:val="18"/>
          <w:szCs w:val="18"/>
        </w:rPr>
        <w:footnoteRef/>
      </w:r>
      <w:r w:rsidRPr="005D6C1F">
        <w:rPr>
          <w:rFonts w:ascii="GHEA Grapalat" w:hAnsi="GHEA Grapalat"/>
          <w:sz w:val="18"/>
          <w:szCs w:val="18"/>
        </w:rPr>
        <w:t xml:space="preserve"> Սա կարող է բացատրվել այն հանգամանքով, որ COVID-19 համարավակի շոկից հետո զարգացած երկրների ֆինանսական շուկաներում (նախևառաջ՝ ԱՄՆ-ում) խթանող դրամավարկային քաղաքականության արդյունքում հնարավոր է եղել էականորեն մեղմել ռիսկերը, մինչդեռ զարգացող երկրներից կապիտալի արտահոսք է տեղի ունեցել</w:t>
      </w:r>
      <w:r w:rsidRPr="008D2A1B">
        <w:rPr>
          <w:rFonts w:ascii="GHEA Grapalat" w:hAnsi="GHEA Grapalat"/>
          <w:sz w:val="18"/>
          <w:szCs w:val="18"/>
        </w:rPr>
        <w:t>,</w:t>
      </w:r>
      <w:r w:rsidRPr="005D6C1F">
        <w:rPr>
          <w:rFonts w:ascii="GHEA Grapalat" w:hAnsi="GHEA Grapalat"/>
          <w:sz w:val="18"/>
          <w:szCs w:val="18"/>
        </w:rPr>
        <w:t xml:space="preserve"> և ռիսկերն ավելի խորացել են։ Այդ պայմաններում արձանագրվել է զարգացած և զարգացող երկրների միջև ռիսկերի տարամիտման գործընթաց, ինչի արդյունքում զարգացող երկրների ռիսկի հավելավճարն ավելի բարձր մակարդակում է ամրապնդվել։ </w:t>
      </w:r>
    </w:p>
  </w:footnote>
  <w:footnote w:id="21">
    <w:p w:rsidR="00000D3B" w:rsidRDefault="00000D3B" w:rsidP="00681B9C">
      <w:pPr>
        <w:pStyle w:val="FootnoteText"/>
        <w:jc w:val="both"/>
      </w:pPr>
      <w:r w:rsidRPr="002F482E">
        <w:rPr>
          <w:rStyle w:val="FootnoteReference"/>
          <w:rFonts w:ascii="GHEA Grapalat" w:hAnsi="GHEA Grapalat"/>
          <w:sz w:val="18"/>
          <w:szCs w:val="18"/>
        </w:rPr>
        <w:footnoteRef/>
      </w:r>
      <w:r w:rsidRPr="002F482E">
        <w:rPr>
          <w:rFonts w:ascii="GHEA Grapalat" w:hAnsi="GHEA Grapalat"/>
          <w:sz w:val="18"/>
          <w:szCs w:val="18"/>
        </w:rPr>
        <w:t xml:space="preserve"> Առավել մանրամասն տե՛ս «Պետական բյուջեի եկամուտներ» բաժնում:</w:t>
      </w:r>
    </w:p>
  </w:footnote>
  <w:footnote w:id="22">
    <w:p w:rsidR="00000D3B" w:rsidRDefault="00000D3B" w:rsidP="00681B9C">
      <w:pPr>
        <w:pStyle w:val="FootnoteText"/>
        <w:jc w:val="both"/>
      </w:pPr>
      <w:r w:rsidRPr="00376625">
        <w:rPr>
          <w:rStyle w:val="FootnoteReference"/>
          <w:rFonts w:ascii="GHEA Grapalat" w:hAnsi="GHEA Grapalat"/>
          <w:sz w:val="18"/>
        </w:rPr>
        <w:footnoteRef/>
      </w:r>
      <w:r w:rsidRPr="00376625">
        <w:rPr>
          <w:rFonts w:ascii="GHEA Grapalat" w:hAnsi="GHEA Grapalat"/>
          <w:sz w:val="18"/>
        </w:rPr>
        <w:t xml:space="preserve"> Աղբյուրը՝ ՀՀ ՖՆ</w:t>
      </w:r>
      <w:r w:rsidRPr="00423D4A">
        <w:rPr>
          <w:rFonts w:ascii="GHEA Grapalat" w:hAnsi="GHEA Grapalat"/>
          <w:sz w:val="18"/>
        </w:rPr>
        <w:t>:</w:t>
      </w:r>
    </w:p>
  </w:footnote>
  <w:footnote w:id="23">
    <w:p w:rsidR="00000D3B" w:rsidRDefault="00000D3B" w:rsidP="006C0A82">
      <w:pPr>
        <w:pStyle w:val="FootnoteText"/>
        <w:jc w:val="both"/>
      </w:pPr>
      <w:r>
        <w:rPr>
          <w:rStyle w:val="FootnoteReference"/>
        </w:rPr>
        <w:footnoteRef/>
      </w:r>
      <w:r>
        <w:t xml:space="preserve"> </w:t>
      </w:r>
      <w:r>
        <w:rPr>
          <w:rFonts w:ascii="GHEA Grapalat" w:hAnsi="GHEA Grapalat"/>
          <w:sz w:val="18"/>
        </w:rPr>
        <w:t>Աղբյուրը՝</w:t>
      </w:r>
      <w:r w:rsidRPr="0086345C">
        <w:rPr>
          <w:rFonts w:ascii="GHEA Grapalat" w:hAnsi="GHEA Grapalat"/>
          <w:sz w:val="18"/>
        </w:rPr>
        <w:t xml:space="preserve"> ՀՀ ՖՆ</w:t>
      </w:r>
      <w:r w:rsidRPr="00423D4A">
        <w:rPr>
          <w:rFonts w:ascii="GHEA Grapalat" w:hAnsi="GHEA Grapalat"/>
          <w:sz w:val="18"/>
        </w:rPr>
        <w:t>:</w:t>
      </w:r>
    </w:p>
  </w:footnote>
  <w:footnote w:id="24">
    <w:p w:rsidR="00000D3B" w:rsidRDefault="00000D3B" w:rsidP="008A4739">
      <w:pPr>
        <w:pStyle w:val="FootnoteText"/>
        <w:jc w:val="both"/>
      </w:pPr>
      <w:r w:rsidRPr="000571D1">
        <w:rPr>
          <w:rStyle w:val="FootnoteReference"/>
          <w:rFonts w:ascii="GHEA Grapalat" w:hAnsi="GHEA Grapalat"/>
          <w:sz w:val="18"/>
          <w:szCs w:val="18"/>
        </w:rPr>
        <w:footnoteRef/>
      </w:r>
      <w:r>
        <w:rPr>
          <w:rFonts w:ascii="GHEA Grapalat" w:hAnsi="GHEA Grapalat"/>
          <w:sz w:val="18"/>
          <w:szCs w:val="18"/>
        </w:rPr>
        <w:t xml:space="preserve"> Նկատի է առնվում,</w:t>
      </w:r>
      <w:r w:rsidRPr="000571D1">
        <w:rPr>
          <w:rFonts w:ascii="GHEA Grapalat" w:hAnsi="GHEA Grapalat"/>
          <w:sz w:val="18"/>
          <w:szCs w:val="18"/>
        </w:rPr>
        <w:t xml:space="preserve"> որ նախատեսված և իրականացված որևէ միջոցառման դասակարգումն ամենևին չի նշանակում, որ օրինակ՝ հիմնականում սոցիալական բնույթի համարվող միջոցառումը չի կարող անուղղակի օժանդակությ</w:t>
      </w:r>
      <w:r w:rsidRPr="008D2A1B">
        <w:rPr>
          <w:rFonts w:ascii="GHEA Grapalat" w:hAnsi="GHEA Grapalat"/>
          <w:sz w:val="18"/>
          <w:szCs w:val="18"/>
        </w:rPr>
        <w:t>ա</w:t>
      </w:r>
      <w:r w:rsidRPr="000571D1">
        <w:rPr>
          <w:rFonts w:ascii="GHEA Grapalat" w:hAnsi="GHEA Grapalat"/>
          <w:sz w:val="18"/>
          <w:szCs w:val="18"/>
        </w:rPr>
        <w:t>ն բաղադրիչ պարունակել նաև տնտեսավարողների համար և ընդհակառակը։</w:t>
      </w:r>
    </w:p>
  </w:footnote>
  <w:footnote w:id="25">
    <w:p w:rsidR="00000D3B" w:rsidRPr="00737EC1" w:rsidRDefault="00000D3B" w:rsidP="008A4739">
      <w:pPr>
        <w:pStyle w:val="FootnoteText"/>
        <w:jc w:val="both"/>
        <w:rPr>
          <w:rFonts w:ascii="GHEA Grapalat" w:hAnsi="GHEA Grapalat"/>
          <w:sz w:val="18"/>
          <w:szCs w:val="18"/>
        </w:rPr>
      </w:pPr>
      <w:r w:rsidRPr="00737EC1">
        <w:rPr>
          <w:rStyle w:val="FootnoteReference"/>
          <w:rFonts w:ascii="GHEA Grapalat" w:hAnsi="GHEA Grapalat"/>
          <w:sz w:val="18"/>
          <w:szCs w:val="18"/>
        </w:rPr>
        <w:footnoteRef/>
      </w:r>
      <w:r w:rsidRPr="00737EC1">
        <w:rPr>
          <w:rFonts w:ascii="GHEA Grapalat" w:hAnsi="GHEA Grapalat"/>
          <w:sz w:val="18"/>
          <w:szCs w:val="18"/>
        </w:rPr>
        <w:t xml:space="preserve"> Աղբյուրը՝ ՀՀ ՖՆ գնահատականներ: Գծապատկերում ներկայացված են ՀՆԱ վրա համավարակի և </w:t>
      </w:r>
      <w:r w:rsidRPr="008D2A1B">
        <w:rPr>
          <w:rFonts w:ascii="GHEA Grapalat" w:hAnsi="GHEA Grapalat"/>
          <w:sz w:val="18"/>
          <w:szCs w:val="18"/>
        </w:rPr>
        <w:t>Արցախյան պատերազմ</w:t>
      </w:r>
      <w:r w:rsidRPr="00737EC1">
        <w:rPr>
          <w:rFonts w:ascii="GHEA Grapalat" w:hAnsi="GHEA Grapalat"/>
          <w:sz w:val="18"/>
          <w:szCs w:val="18"/>
        </w:rPr>
        <w:t xml:space="preserve">ի ազդեցությունների և հարկաբյուջետային միջոցառումների դերի՝ ՀՀ ՖՆ FSM DSGE մոդելի միջոցով գնահատման արդյունքները: Գնահատումների մասին առավել մանրամասն տե՛ս ՀՀ կառավարության 2021 թվականի բյուջետային ուղերձ- բացատրագրի 1.5 բաժնում: </w:t>
      </w:r>
    </w:p>
    <w:p w:rsidR="00000D3B" w:rsidRDefault="00000D3B" w:rsidP="008A4739">
      <w:pPr>
        <w:pStyle w:val="FootnoteText"/>
        <w:jc w:val="both"/>
      </w:pPr>
      <w:r w:rsidRPr="00737EC1">
        <w:rPr>
          <w:rFonts w:ascii="GHEA Grapalat" w:hAnsi="GHEA Grapalat"/>
          <w:sz w:val="18"/>
          <w:szCs w:val="18"/>
        </w:rPr>
        <w:t>«Բազային սցենարն» իրեն</w:t>
      </w:r>
      <w:r>
        <w:rPr>
          <w:rFonts w:ascii="GHEA Grapalat" w:hAnsi="GHEA Grapalat"/>
          <w:sz w:val="18"/>
          <w:szCs w:val="18"/>
        </w:rPr>
        <w:t xml:space="preserve">ից ներկայացնում է COVID-19-ի և </w:t>
      </w:r>
      <w:r w:rsidRPr="008D2A1B">
        <w:rPr>
          <w:rFonts w:ascii="GHEA Grapalat" w:hAnsi="GHEA Grapalat"/>
          <w:sz w:val="18"/>
          <w:szCs w:val="18"/>
        </w:rPr>
        <w:t>Արցախյան պատերազմ</w:t>
      </w:r>
      <w:r w:rsidRPr="00737EC1">
        <w:rPr>
          <w:rFonts w:ascii="GHEA Grapalat" w:hAnsi="GHEA Grapalat"/>
          <w:sz w:val="18"/>
          <w:szCs w:val="18"/>
        </w:rPr>
        <w:t xml:space="preserve">ի հետ կապված շոկերի ազդեցություններ ՀՆԱ-ի վրա առանց հարկաբյուջետային քաղաքականության ազդեցության: «Պլանավորված հարկաբյուջետային միջոցառումների ազդեցությամբ սցենարում» դիտարկվել են տնտեսական, սոցիալական և հարկային միջոցառումների (215մլրդ դրամ)՝ նախատեսվածի չափով իրականացման դեպքում ՀՆԱ-ի վրա դրական ազդեցությունը, իսկ «փաստացի իրականացված հարկաբյուջետային միջոցառումների ազդեցությամբ սցենարում» գնահատվել են միջոցառումների փաստացի իրականացված մասի ազդեցությունը: </w:t>
      </w:r>
    </w:p>
  </w:footnote>
  <w:footnote w:id="26">
    <w:p w:rsidR="00000D3B" w:rsidRDefault="00000D3B" w:rsidP="008A4739">
      <w:pPr>
        <w:pStyle w:val="FootnoteText"/>
      </w:pPr>
      <w:r w:rsidRPr="00737EC1">
        <w:rPr>
          <w:rStyle w:val="FootnoteReference"/>
          <w:rFonts w:ascii="GHEA Grapalat" w:hAnsi="GHEA Grapalat"/>
          <w:sz w:val="18"/>
          <w:szCs w:val="18"/>
        </w:rPr>
        <w:footnoteRef/>
      </w:r>
      <w:r w:rsidRPr="00737EC1">
        <w:rPr>
          <w:rFonts w:ascii="GHEA Grapalat" w:hAnsi="GHEA Grapalat"/>
          <w:sz w:val="18"/>
          <w:szCs w:val="18"/>
        </w:rPr>
        <w:t xml:space="preserve"> 2021 թվականի մարտի 17-ի դրությամբ։ Աղբյուրը՝ IMF Fiscal Monitor April 2021. </w:t>
      </w:r>
      <w:hyperlink r:id="rId1" w:history="1">
        <w:r w:rsidRPr="00737EC1">
          <w:rPr>
            <w:rStyle w:val="Hyperlink"/>
            <w:rFonts w:ascii="GHEA Grapalat" w:hAnsi="GHEA Grapalat"/>
            <w:sz w:val="18"/>
            <w:szCs w:val="18"/>
          </w:rPr>
          <w:t>https://www.imf.org/en/Publications/FM/Issues/2021/03/29/fiscal-monitor-april-2021</w:t>
        </w:r>
      </w:hyperlink>
      <w:r w:rsidRPr="00737EC1">
        <w:rPr>
          <w:rFonts w:ascii="GHEA Grapalat" w:hAnsi="GHEA Grapalat"/>
          <w:sz w:val="18"/>
          <w:szCs w:val="18"/>
        </w:rPr>
        <w:t xml:space="preserve">: </w:t>
      </w:r>
    </w:p>
  </w:footnote>
  <w:footnote w:id="27">
    <w:p w:rsidR="00000D3B" w:rsidRDefault="00000D3B" w:rsidP="007A2AE1">
      <w:pPr>
        <w:pStyle w:val="FootnoteText"/>
        <w:jc w:val="both"/>
      </w:pPr>
      <w:r w:rsidRPr="007A2AE1">
        <w:rPr>
          <w:rStyle w:val="FootnoteReference"/>
          <w:rFonts w:ascii="GHEA Grapalat" w:hAnsi="GHEA Grapalat"/>
          <w:sz w:val="18"/>
          <w:szCs w:val="18"/>
        </w:rPr>
        <w:footnoteRef/>
      </w:r>
      <w:r w:rsidRPr="007A2AE1">
        <w:rPr>
          <w:rFonts w:ascii="GHEA Grapalat" w:hAnsi="GHEA Grapalat"/>
          <w:sz w:val="18"/>
          <w:szCs w:val="18"/>
        </w:rPr>
        <w:t xml:space="preserve"> Այս ցուցանիշը ի համեմատ փաստացի 2.3%-ի, իր մեջ ներառում է համավարակի սոցիալ-տնտեսական հետևանքների չեզոքացմանն ուղղված միջոցառումների ամբողջական 150 մլրդ դրամ փաթեթը, քանի որ միջազգային համադրումների համար ԱՄՀ տվյալների բազան վերաբերում է պլանավորված ցուցանիշներին: </w:t>
      </w:r>
    </w:p>
  </w:footnote>
  <w:footnote w:id="28">
    <w:p w:rsidR="00000D3B" w:rsidRDefault="00000D3B" w:rsidP="007A2AE1">
      <w:pPr>
        <w:pStyle w:val="FootnoteText"/>
        <w:jc w:val="both"/>
      </w:pPr>
      <w:r w:rsidRPr="007A2AE1">
        <w:rPr>
          <w:rStyle w:val="FootnoteReference"/>
          <w:rFonts w:ascii="GHEA Grapalat" w:hAnsi="GHEA Grapalat"/>
          <w:sz w:val="18"/>
          <w:szCs w:val="18"/>
        </w:rPr>
        <w:footnoteRef/>
      </w:r>
      <w:r w:rsidRPr="007A2AE1">
        <w:rPr>
          <w:rFonts w:ascii="GHEA Grapalat" w:hAnsi="GHEA Grapalat"/>
          <w:sz w:val="18"/>
          <w:szCs w:val="18"/>
        </w:rPr>
        <w:t xml:space="preserve"> Աղբյուրը՝ ՀՀ ՖՆ և ԱՄՀ:</w:t>
      </w:r>
    </w:p>
  </w:footnote>
  <w:footnote w:id="29">
    <w:p w:rsidR="00000D3B" w:rsidRDefault="00000D3B" w:rsidP="007A2AE1">
      <w:pPr>
        <w:pStyle w:val="FootnoteText"/>
        <w:jc w:val="both"/>
      </w:pPr>
      <w:r w:rsidRPr="007A2AE1">
        <w:rPr>
          <w:rStyle w:val="FootnoteReference"/>
          <w:rFonts w:ascii="GHEA Grapalat" w:hAnsi="GHEA Grapalat"/>
          <w:sz w:val="18"/>
          <w:szCs w:val="18"/>
        </w:rPr>
        <w:footnoteRef/>
      </w:r>
      <w:r w:rsidRPr="007A2AE1">
        <w:rPr>
          <w:rFonts w:ascii="GHEA Grapalat" w:hAnsi="GHEA Grapalat"/>
          <w:sz w:val="18"/>
          <w:szCs w:val="18"/>
        </w:rPr>
        <w:t xml:space="preserve"> Աղբյուրը՝ ՀՀ տվյալների մասով՝ ՀՀ ՎԿ և ՖՆ, միջազգային տվյալների մասով՝ IMF, World Economic Outlook Database, April 2021. </w:t>
      </w:r>
      <w:hyperlink r:id="rId2" w:history="1">
        <w:r w:rsidRPr="007A2AE1">
          <w:rPr>
            <w:rStyle w:val="Hyperlink"/>
            <w:rFonts w:ascii="GHEA Grapalat" w:hAnsi="GHEA Grapalat"/>
            <w:sz w:val="18"/>
            <w:szCs w:val="18"/>
          </w:rPr>
          <w:t>https://www.imf.org/en/Publications/WEO/weo-database/2021/April</w:t>
        </w:r>
      </w:hyperlink>
      <w:r w:rsidRPr="007A2AE1">
        <w:rPr>
          <w:rFonts w:ascii="GHEA Grapalat" w:hAnsi="GHEA Grapalat"/>
          <w:sz w:val="18"/>
          <w:szCs w:val="18"/>
        </w:rPr>
        <w:t xml:space="preserve">: </w:t>
      </w:r>
    </w:p>
  </w:footnote>
  <w:footnote w:id="30">
    <w:p w:rsidR="00000D3B" w:rsidRDefault="00000D3B" w:rsidP="00FC4EE4">
      <w:pPr>
        <w:pStyle w:val="FootnoteText"/>
        <w:jc w:val="both"/>
      </w:pPr>
      <w:r w:rsidRPr="00FC4EE4">
        <w:rPr>
          <w:rStyle w:val="FootnoteReference"/>
          <w:rFonts w:ascii="GHEA Grapalat" w:hAnsi="GHEA Grapalat"/>
          <w:sz w:val="18"/>
          <w:szCs w:val="18"/>
        </w:rPr>
        <w:footnoteRef/>
      </w:r>
      <w:r w:rsidRPr="00FC4EE4">
        <w:rPr>
          <w:rFonts w:ascii="GHEA Grapalat" w:hAnsi="GHEA Grapalat"/>
          <w:sz w:val="18"/>
          <w:szCs w:val="18"/>
        </w:rPr>
        <w:t xml:space="preserve"> </w:t>
      </w:r>
      <w:r w:rsidRPr="00FC4EE4">
        <w:rPr>
          <w:rFonts w:ascii="GHEA Grapalat" w:hAnsi="GHEA Grapalat" w:cs="GHEA Grapalat"/>
          <w:color w:val="000000"/>
          <w:sz w:val="18"/>
          <w:szCs w:val="18"/>
        </w:rPr>
        <w:t>Աղբյուրը՝ ՀՀ ՖՆ:</w:t>
      </w:r>
    </w:p>
  </w:footnote>
  <w:footnote w:id="31">
    <w:p w:rsidR="00000D3B" w:rsidRPr="00962423" w:rsidRDefault="00000D3B" w:rsidP="00FC4EE4">
      <w:pPr>
        <w:pStyle w:val="FootnoteText"/>
        <w:jc w:val="both"/>
        <w:rPr>
          <w:rFonts w:ascii="GHEA Grapalat" w:hAnsi="GHEA Grapalat" w:cs="GHEA Grapalat"/>
          <w:color w:val="000000"/>
          <w:sz w:val="18"/>
          <w:szCs w:val="18"/>
        </w:rPr>
      </w:pPr>
      <w:r w:rsidRPr="00962423">
        <w:rPr>
          <w:rStyle w:val="FootnoteReference"/>
          <w:rFonts w:ascii="GHEA Grapalat" w:hAnsi="GHEA Grapalat"/>
          <w:sz w:val="18"/>
          <w:szCs w:val="18"/>
        </w:rPr>
        <w:footnoteRef/>
      </w:r>
      <w:r w:rsidRPr="00962423">
        <w:rPr>
          <w:rFonts w:ascii="GHEA Grapalat" w:hAnsi="GHEA Grapalat"/>
          <w:sz w:val="18"/>
          <w:szCs w:val="18"/>
        </w:rPr>
        <w:t xml:space="preserve"> </w:t>
      </w:r>
      <w:r w:rsidRPr="00962423">
        <w:rPr>
          <w:rFonts w:ascii="GHEA Grapalat" w:hAnsi="GHEA Grapalat" w:cs="GHEA Grapalat"/>
          <w:color w:val="000000"/>
          <w:sz w:val="18"/>
          <w:szCs w:val="18"/>
        </w:rPr>
        <w:t>Աղբյուրը՝ ՀՀ ՖՆ գնահատական</w:t>
      </w:r>
    </w:p>
    <w:p w:rsidR="00000D3B" w:rsidRDefault="00000D3B" w:rsidP="00FC4EE4">
      <w:pPr>
        <w:pStyle w:val="FootnoteText"/>
        <w:jc w:val="both"/>
      </w:pPr>
      <w:r w:rsidRPr="00962423">
        <w:rPr>
          <w:rFonts w:ascii="GHEA Grapalat" w:hAnsi="GHEA Grapalat" w:cs="GHEA Grapalat"/>
          <w:color w:val="000000"/>
          <w:sz w:val="18"/>
          <w:szCs w:val="18"/>
        </w:rPr>
        <w:t xml:space="preserve">Հարկաբյուջետային ազդակի հաշվարկներում </w:t>
      </w:r>
      <w:r>
        <w:rPr>
          <w:rFonts w:ascii="GHEA Grapalat" w:hAnsi="GHEA Grapalat" w:cs="GHEA Grapalat"/>
          <w:color w:val="000000"/>
          <w:sz w:val="18"/>
          <w:szCs w:val="18"/>
        </w:rPr>
        <w:t>ծախսերի ազդակը գնահատելի</w:t>
      </w:r>
      <w:r w:rsidRPr="008D2A1B">
        <w:rPr>
          <w:rFonts w:ascii="GHEA Grapalat" w:hAnsi="GHEA Grapalat" w:cs="GHEA Grapalat"/>
          <w:color w:val="000000"/>
          <w:sz w:val="18"/>
          <w:szCs w:val="18"/>
        </w:rPr>
        <w:t>ս</w:t>
      </w:r>
      <w:r>
        <w:rPr>
          <w:rFonts w:ascii="GHEA Grapalat" w:hAnsi="GHEA Grapalat" w:cs="GHEA Grapalat"/>
          <w:color w:val="000000"/>
          <w:sz w:val="18"/>
          <w:szCs w:val="18"/>
        </w:rPr>
        <w:t xml:space="preserve"> ներառվել են նաև հակաճգնաժամային միջոցառումների կազմում տնտեսության վարկավորման </w:t>
      </w:r>
      <w:r w:rsidRPr="00DF5B49">
        <w:rPr>
          <w:rFonts w:ascii="GHEA Grapalat" w:hAnsi="GHEA Grapalat" w:cs="GHEA Grapalat"/>
          <w:color w:val="000000"/>
          <w:sz w:val="18"/>
          <w:szCs w:val="18"/>
        </w:rPr>
        <w:t xml:space="preserve">(վարկերի </w:t>
      </w:r>
      <w:r>
        <w:rPr>
          <w:rFonts w:ascii="GHEA Grapalat" w:hAnsi="GHEA Grapalat" w:cs="GHEA Grapalat"/>
          <w:color w:val="000000"/>
          <w:sz w:val="18"/>
          <w:szCs w:val="18"/>
        </w:rPr>
        <w:t>համաֆինանսավոր</w:t>
      </w:r>
      <w:r w:rsidRPr="007B4A54">
        <w:rPr>
          <w:rFonts w:ascii="GHEA Grapalat" w:hAnsi="GHEA Grapalat" w:cs="GHEA Grapalat"/>
          <w:color w:val="000000"/>
          <w:sz w:val="18"/>
          <w:szCs w:val="18"/>
        </w:rPr>
        <w:t>ման</w:t>
      </w:r>
      <w:r w:rsidRPr="00DF5B49">
        <w:rPr>
          <w:rFonts w:ascii="GHEA Grapalat" w:hAnsi="GHEA Grapalat" w:cs="GHEA Grapalat"/>
          <w:color w:val="000000"/>
          <w:sz w:val="18"/>
          <w:szCs w:val="18"/>
        </w:rPr>
        <w:t>)</w:t>
      </w:r>
      <w:r>
        <w:rPr>
          <w:rFonts w:ascii="GHEA Grapalat" w:hAnsi="GHEA Grapalat" w:cs="GHEA Grapalat"/>
          <w:color w:val="000000"/>
          <w:sz w:val="18"/>
          <w:szCs w:val="18"/>
        </w:rPr>
        <w:t xml:space="preserve"> գծով վերևում նկարագրված </w:t>
      </w:r>
      <w:r w:rsidRPr="00DF5B49">
        <w:rPr>
          <w:rFonts w:ascii="GHEA Grapalat" w:hAnsi="GHEA Grapalat" w:cs="GHEA Grapalat"/>
          <w:color w:val="000000"/>
          <w:sz w:val="18"/>
          <w:szCs w:val="18"/>
        </w:rPr>
        <w:t>գումարները</w:t>
      </w:r>
      <w:r w:rsidRPr="00962423">
        <w:rPr>
          <w:rFonts w:ascii="GHEA Grapalat" w:hAnsi="GHEA Grapalat" w:cs="GHEA Grapalat"/>
          <w:color w:val="000000"/>
          <w:sz w:val="18"/>
          <w:szCs w:val="18"/>
        </w:rPr>
        <w:t>:</w:t>
      </w:r>
      <w:r>
        <w:rPr>
          <w:rFonts w:ascii="GHEA Grapalat" w:hAnsi="GHEA Grapalat" w:cs="GHEA Grapalat"/>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3B" w:rsidRDefault="00000D3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4D45F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930E93A"/>
    <w:lvl w:ilvl="0">
      <w:numFmt w:val="decimal"/>
      <w:pStyle w:val="Bullet"/>
      <w:lvlText w:val="*"/>
      <w:lvlJc w:val="left"/>
      <w:rPr>
        <w:rFonts w:cs="Times New Roman"/>
      </w:rPr>
    </w:lvl>
  </w:abstractNum>
  <w:abstractNum w:abstractNumId="3" w15:restartNumberingAfterBreak="0">
    <w:nsid w:val="02F2339F"/>
    <w:multiLevelType w:val="hybridMultilevel"/>
    <w:tmpl w:val="14508AC4"/>
    <w:lvl w:ilvl="0" w:tplc="042B0011">
      <w:start w:val="1"/>
      <w:numFmt w:val="decimal"/>
      <w:lvlText w:val="%1)"/>
      <w:lvlJc w:val="left"/>
      <w:pPr>
        <w:ind w:left="1356" w:hanging="360"/>
      </w:pPr>
      <w:rPr>
        <w:rFonts w:cs="Times New Roman"/>
      </w:rPr>
    </w:lvl>
    <w:lvl w:ilvl="1" w:tplc="042B0019" w:tentative="1">
      <w:start w:val="1"/>
      <w:numFmt w:val="lowerLetter"/>
      <w:lvlText w:val="%2."/>
      <w:lvlJc w:val="left"/>
      <w:pPr>
        <w:ind w:left="2076" w:hanging="360"/>
      </w:pPr>
      <w:rPr>
        <w:rFonts w:cs="Times New Roman"/>
      </w:rPr>
    </w:lvl>
    <w:lvl w:ilvl="2" w:tplc="042B001B" w:tentative="1">
      <w:start w:val="1"/>
      <w:numFmt w:val="lowerRoman"/>
      <w:lvlText w:val="%3."/>
      <w:lvlJc w:val="right"/>
      <w:pPr>
        <w:ind w:left="2796" w:hanging="180"/>
      </w:pPr>
      <w:rPr>
        <w:rFonts w:cs="Times New Roman"/>
      </w:rPr>
    </w:lvl>
    <w:lvl w:ilvl="3" w:tplc="042B000F" w:tentative="1">
      <w:start w:val="1"/>
      <w:numFmt w:val="decimal"/>
      <w:lvlText w:val="%4."/>
      <w:lvlJc w:val="left"/>
      <w:pPr>
        <w:ind w:left="3516" w:hanging="360"/>
      </w:pPr>
      <w:rPr>
        <w:rFonts w:cs="Times New Roman"/>
      </w:rPr>
    </w:lvl>
    <w:lvl w:ilvl="4" w:tplc="042B0019" w:tentative="1">
      <w:start w:val="1"/>
      <w:numFmt w:val="lowerLetter"/>
      <w:lvlText w:val="%5."/>
      <w:lvlJc w:val="left"/>
      <w:pPr>
        <w:ind w:left="4236" w:hanging="360"/>
      </w:pPr>
      <w:rPr>
        <w:rFonts w:cs="Times New Roman"/>
      </w:rPr>
    </w:lvl>
    <w:lvl w:ilvl="5" w:tplc="042B001B" w:tentative="1">
      <w:start w:val="1"/>
      <w:numFmt w:val="lowerRoman"/>
      <w:lvlText w:val="%6."/>
      <w:lvlJc w:val="right"/>
      <w:pPr>
        <w:ind w:left="4956" w:hanging="180"/>
      </w:pPr>
      <w:rPr>
        <w:rFonts w:cs="Times New Roman"/>
      </w:rPr>
    </w:lvl>
    <w:lvl w:ilvl="6" w:tplc="042B000F" w:tentative="1">
      <w:start w:val="1"/>
      <w:numFmt w:val="decimal"/>
      <w:lvlText w:val="%7."/>
      <w:lvlJc w:val="left"/>
      <w:pPr>
        <w:ind w:left="5676" w:hanging="360"/>
      </w:pPr>
      <w:rPr>
        <w:rFonts w:cs="Times New Roman"/>
      </w:rPr>
    </w:lvl>
    <w:lvl w:ilvl="7" w:tplc="042B0019" w:tentative="1">
      <w:start w:val="1"/>
      <w:numFmt w:val="lowerLetter"/>
      <w:lvlText w:val="%8."/>
      <w:lvlJc w:val="left"/>
      <w:pPr>
        <w:ind w:left="6396" w:hanging="360"/>
      </w:pPr>
      <w:rPr>
        <w:rFonts w:cs="Times New Roman"/>
      </w:rPr>
    </w:lvl>
    <w:lvl w:ilvl="8" w:tplc="042B001B" w:tentative="1">
      <w:start w:val="1"/>
      <w:numFmt w:val="lowerRoman"/>
      <w:lvlText w:val="%9."/>
      <w:lvlJc w:val="right"/>
      <w:pPr>
        <w:ind w:left="7116" w:hanging="180"/>
      </w:pPr>
      <w:rPr>
        <w:rFonts w:cs="Times New Roman"/>
      </w:rPr>
    </w:lvl>
  </w:abstractNum>
  <w:abstractNum w:abstractNumId="4" w15:restartNumberingAfterBreak="0">
    <w:nsid w:val="03592367"/>
    <w:multiLevelType w:val="hybridMultilevel"/>
    <w:tmpl w:val="C424508E"/>
    <w:lvl w:ilvl="0" w:tplc="C32A9EB4">
      <w:start w:val="1"/>
      <w:numFmt w:val="decimal"/>
      <w:lvlText w:val="%1)"/>
      <w:lvlJc w:val="left"/>
      <w:pPr>
        <w:ind w:left="1527" w:hanging="9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4D91710"/>
    <w:multiLevelType w:val="hybridMultilevel"/>
    <w:tmpl w:val="DF3EC9E0"/>
    <w:lvl w:ilvl="0" w:tplc="B95A2612">
      <w:start w:val="1"/>
      <w:numFmt w:val="decimal"/>
      <w:lvlText w:val="%1."/>
      <w:lvlJc w:val="left"/>
      <w:pPr>
        <w:ind w:left="928" w:hanging="360"/>
      </w:pPr>
      <w:rPr>
        <w:rFonts w:ascii="GHEA Grapalat" w:hAnsi="GHEA Grapalat"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71F69A9"/>
    <w:multiLevelType w:val="hybridMultilevel"/>
    <w:tmpl w:val="D7186586"/>
    <w:lvl w:ilvl="0" w:tplc="F482CA92">
      <w:start w:val="1"/>
      <w:numFmt w:val="decimal"/>
      <w:lvlText w:val="%1."/>
      <w:lvlJc w:val="left"/>
      <w:pPr>
        <w:ind w:left="1527" w:hanging="960"/>
      </w:pPr>
      <w:rPr>
        <w:rFonts w:ascii="GHEA Grapalat" w:hAnsi="GHEA Grapalat" w:cs="Times New Roman" w:hint="default"/>
        <w:b w:val="0"/>
        <w:i w:val="0"/>
        <w:sz w:val="22"/>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09F661C4"/>
    <w:multiLevelType w:val="hybridMultilevel"/>
    <w:tmpl w:val="DDBC2616"/>
    <w:lvl w:ilvl="0" w:tplc="E78C7342">
      <w:start w:val="1"/>
      <w:numFmt w:val="decimal"/>
      <w:lvlText w:val="%1)"/>
      <w:lvlJc w:val="left"/>
      <w:pPr>
        <w:ind w:left="1527" w:hanging="9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E26EA1"/>
    <w:multiLevelType w:val="hybridMultilevel"/>
    <w:tmpl w:val="F968BBD2"/>
    <w:lvl w:ilvl="0" w:tplc="04090001">
      <w:start w:val="1"/>
      <w:numFmt w:val="bullet"/>
      <w:lvlText w:val=""/>
      <w:lvlJc w:val="left"/>
      <w:pPr>
        <w:ind w:left="928" w:hanging="360"/>
      </w:pPr>
      <w:rPr>
        <w:rFonts w:ascii="Symbol" w:hAnsi="Symbol"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80791D"/>
    <w:multiLevelType w:val="hybridMultilevel"/>
    <w:tmpl w:val="635C23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0842994"/>
    <w:multiLevelType w:val="hybridMultilevel"/>
    <w:tmpl w:val="A6467310"/>
    <w:lvl w:ilvl="0" w:tplc="A4A00ED4">
      <w:start w:val="1"/>
      <w:numFmt w:val="decimal"/>
      <w:lvlText w:val="%1."/>
      <w:lvlJc w:val="left"/>
      <w:pPr>
        <w:ind w:left="1527" w:hanging="960"/>
      </w:pPr>
      <w:rPr>
        <w:rFonts w:ascii="GHEA Grapalat" w:hAnsi="GHEA Grapalat" w:cs="Times New Roman" w:hint="default"/>
        <w:b w:val="0"/>
        <w:i w:val="0"/>
        <w:sz w:val="22"/>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213775DC"/>
    <w:multiLevelType w:val="hybridMultilevel"/>
    <w:tmpl w:val="AC2CC04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440623D"/>
    <w:multiLevelType w:val="hybridMultilevel"/>
    <w:tmpl w:val="DDA6A59C"/>
    <w:lvl w:ilvl="0" w:tplc="D9FAE912">
      <w:start w:val="11"/>
      <w:numFmt w:val="decimal"/>
      <w:pStyle w:val="a"/>
      <w:lvlText w:val="Գծապատկեր %1."/>
      <w:lvlJc w:val="left"/>
      <w:pPr>
        <w:ind w:left="644" w:hanging="360"/>
      </w:pPr>
      <w:rPr>
        <w:rFonts w:ascii="GHEA Grapalat" w:hAnsi="GHEA Grapalat" w:cs="Times New Roman" w:hint="default"/>
        <w:b/>
        <w:i w:val="0"/>
        <w:sz w:val="22"/>
        <w:szCs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280172D7"/>
    <w:multiLevelType w:val="hybridMultilevel"/>
    <w:tmpl w:val="04381E30"/>
    <w:lvl w:ilvl="0" w:tplc="04090001">
      <w:start w:val="1"/>
      <w:numFmt w:val="bullet"/>
      <w:lvlText w:val=""/>
      <w:lvlJc w:val="left"/>
      <w:pPr>
        <w:ind w:left="1287" w:hanging="360"/>
      </w:pPr>
      <w:rPr>
        <w:rFonts w:ascii="Symbol" w:hAnsi="Symbol" w:hint="default"/>
        <w:b w:val="0"/>
        <w:i w:val="0"/>
        <w:sz w:val="24"/>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0C24A84"/>
    <w:multiLevelType w:val="hybridMultilevel"/>
    <w:tmpl w:val="C4D25F2E"/>
    <w:lvl w:ilvl="0" w:tplc="042B0001">
      <w:start w:val="1"/>
      <w:numFmt w:val="bullet"/>
      <w:lvlText w:val=""/>
      <w:lvlJc w:val="left"/>
      <w:pPr>
        <w:ind w:left="1260" w:hanging="360"/>
      </w:pPr>
      <w:rPr>
        <w:rFonts w:ascii="Symbol" w:hAnsi="Symbol" w:hint="default"/>
      </w:rPr>
    </w:lvl>
    <w:lvl w:ilvl="1" w:tplc="042B0003" w:tentative="1">
      <w:start w:val="1"/>
      <w:numFmt w:val="bullet"/>
      <w:lvlText w:val="o"/>
      <w:lvlJc w:val="left"/>
      <w:pPr>
        <w:ind w:left="1980" w:hanging="360"/>
      </w:pPr>
      <w:rPr>
        <w:rFonts w:ascii="Courier New" w:hAnsi="Courier New" w:hint="default"/>
      </w:rPr>
    </w:lvl>
    <w:lvl w:ilvl="2" w:tplc="042B0005" w:tentative="1">
      <w:start w:val="1"/>
      <w:numFmt w:val="bullet"/>
      <w:lvlText w:val=""/>
      <w:lvlJc w:val="left"/>
      <w:pPr>
        <w:ind w:left="2700" w:hanging="360"/>
      </w:pPr>
      <w:rPr>
        <w:rFonts w:ascii="Wingdings" w:hAnsi="Wingdings" w:hint="default"/>
      </w:rPr>
    </w:lvl>
    <w:lvl w:ilvl="3" w:tplc="042B0001" w:tentative="1">
      <w:start w:val="1"/>
      <w:numFmt w:val="bullet"/>
      <w:lvlText w:val=""/>
      <w:lvlJc w:val="left"/>
      <w:pPr>
        <w:ind w:left="3420" w:hanging="360"/>
      </w:pPr>
      <w:rPr>
        <w:rFonts w:ascii="Symbol" w:hAnsi="Symbol" w:hint="default"/>
      </w:rPr>
    </w:lvl>
    <w:lvl w:ilvl="4" w:tplc="042B0003" w:tentative="1">
      <w:start w:val="1"/>
      <w:numFmt w:val="bullet"/>
      <w:lvlText w:val="o"/>
      <w:lvlJc w:val="left"/>
      <w:pPr>
        <w:ind w:left="4140" w:hanging="360"/>
      </w:pPr>
      <w:rPr>
        <w:rFonts w:ascii="Courier New" w:hAnsi="Courier New" w:hint="default"/>
      </w:rPr>
    </w:lvl>
    <w:lvl w:ilvl="5" w:tplc="042B0005" w:tentative="1">
      <w:start w:val="1"/>
      <w:numFmt w:val="bullet"/>
      <w:lvlText w:val=""/>
      <w:lvlJc w:val="left"/>
      <w:pPr>
        <w:ind w:left="4860" w:hanging="360"/>
      </w:pPr>
      <w:rPr>
        <w:rFonts w:ascii="Wingdings" w:hAnsi="Wingdings" w:hint="default"/>
      </w:rPr>
    </w:lvl>
    <w:lvl w:ilvl="6" w:tplc="042B0001" w:tentative="1">
      <w:start w:val="1"/>
      <w:numFmt w:val="bullet"/>
      <w:lvlText w:val=""/>
      <w:lvlJc w:val="left"/>
      <w:pPr>
        <w:ind w:left="5580" w:hanging="360"/>
      </w:pPr>
      <w:rPr>
        <w:rFonts w:ascii="Symbol" w:hAnsi="Symbol" w:hint="default"/>
      </w:rPr>
    </w:lvl>
    <w:lvl w:ilvl="7" w:tplc="042B0003" w:tentative="1">
      <w:start w:val="1"/>
      <w:numFmt w:val="bullet"/>
      <w:lvlText w:val="o"/>
      <w:lvlJc w:val="left"/>
      <w:pPr>
        <w:ind w:left="6300" w:hanging="360"/>
      </w:pPr>
      <w:rPr>
        <w:rFonts w:ascii="Courier New" w:hAnsi="Courier New" w:hint="default"/>
      </w:rPr>
    </w:lvl>
    <w:lvl w:ilvl="8" w:tplc="042B0005" w:tentative="1">
      <w:start w:val="1"/>
      <w:numFmt w:val="bullet"/>
      <w:lvlText w:val=""/>
      <w:lvlJc w:val="left"/>
      <w:pPr>
        <w:ind w:left="7020" w:hanging="360"/>
      </w:pPr>
      <w:rPr>
        <w:rFonts w:ascii="Wingdings" w:hAnsi="Wingdings" w:hint="default"/>
      </w:rPr>
    </w:lvl>
  </w:abstractNum>
  <w:abstractNum w:abstractNumId="15" w15:restartNumberingAfterBreak="0">
    <w:nsid w:val="320F2FA0"/>
    <w:multiLevelType w:val="hybridMultilevel"/>
    <w:tmpl w:val="952651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A620E8D"/>
    <w:multiLevelType w:val="multilevel"/>
    <w:tmpl w:val="7FF207A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350EBC"/>
    <w:multiLevelType w:val="hybridMultilevel"/>
    <w:tmpl w:val="CBAC38A6"/>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15:restartNumberingAfterBreak="0">
    <w:nsid w:val="405A081C"/>
    <w:multiLevelType w:val="hybridMultilevel"/>
    <w:tmpl w:val="A6D23C30"/>
    <w:lvl w:ilvl="0" w:tplc="8DB4C5DE">
      <w:start w:val="1"/>
      <w:numFmt w:val="decimal"/>
      <w:lvlText w:val="%1)"/>
      <w:lvlJc w:val="left"/>
      <w:pPr>
        <w:ind w:left="1527" w:hanging="9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07221C5"/>
    <w:multiLevelType w:val="hybridMultilevel"/>
    <w:tmpl w:val="60C82BEE"/>
    <w:lvl w:ilvl="0" w:tplc="B95A2612">
      <w:start w:val="1"/>
      <w:numFmt w:val="decimal"/>
      <w:lvlText w:val="%1."/>
      <w:lvlJc w:val="left"/>
      <w:pPr>
        <w:ind w:left="1287" w:hanging="360"/>
      </w:pPr>
      <w:rPr>
        <w:rFonts w:ascii="GHEA Grapalat" w:hAnsi="GHEA Grapalat" w:cs="Times New Roman" w:hint="default"/>
        <w:b w:val="0"/>
        <w:i w:val="0"/>
        <w:sz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 w15:restartNumberingAfterBreak="0">
    <w:nsid w:val="43A543D2"/>
    <w:multiLevelType w:val="hybridMultilevel"/>
    <w:tmpl w:val="485C7928"/>
    <w:lvl w:ilvl="0" w:tplc="FC0E5E3C">
      <w:start w:val="1"/>
      <w:numFmt w:val="decimal"/>
      <w:lvlText w:val="%1)"/>
      <w:lvlJc w:val="left"/>
      <w:pPr>
        <w:ind w:left="1527" w:hanging="960"/>
      </w:pPr>
      <w:rPr>
        <w:rFonts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A130BC3"/>
    <w:multiLevelType w:val="hybridMultilevel"/>
    <w:tmpl w:val="BA8AEDE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6C22868"/>
    <w:multiLevelType w:val="singleLevel"/>
    <w:tmpl w:val="5FA23320"/>
    <w:lvl w:ilvl="0">
      <w:start w:val="1"/>
      <w:numFmt w:val="bullet"/>
      <w:pStyle w:val="Textodsaz"/>
      <w:lvlText w:val=""/>
      <w:lvlJc w:val="left"/>
      <w:pPr>
        <w:tabs>
          <w:tab w:val="num" w:pos="360"/>
        </w:tabs>
        <w:ind w:left="360" w:hanging="360"/>
      </w:pPr>
      <w:rPr>
        <w:rFonts w:ascii="Symbol" w:hAnsi="Symbol" w:hint="default"/>
      </w:rPr>
    </w:lvl>
  </w:abstractNum>
  <w:abstractNum w:abstractNumId="23" w15:restartNumberingAfterBreak="0">
    <w:nsid w:val="5C6D7E59"/>
    <w:multiLevelType w:val="hybridMultilevel"/>
    <w:tmpl w:val="C9509B12"/>
    <w:lvl w:ilvl="0" w:tplc="04090011">
      <w:start w:val="1"/>
      <w:numFmt w:val="decimal"/>
      <w:lvlText w:val="%1)"/>
      <w:lvlJc w:val="left"/>
      <w:pPr>
        <w:ind w:left="1527" w:hanging="960"/>
      </w:pPr>
      <w:rPr>
        <w:rFonts w:cs="Times New Roman" w:hint="default"/>
        <w:b w:val="0"/>
        <w:i w:val="0"/>
        <w:sz w:val="22"/>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15:restartNumberingAfterBreak="0">
    <w:nsid w:val="63113C22"/>
    <w:multiLevelType w:val="hybridMultilevel"/>
    <w:tmpl w:val="5A0E4CFA"/>
    <w:lvl w:ilvl="0" w:tplc="63845F3A">
      <w:start w:val="1"/>
      <w:numFmt w:val="decimal"/>
      <w:pStyle w:val="a0"/>
      <w:lvlText w:val="Աղյուսակ %1."/>
      <w:lvlJc w:val="left"/>
      <w:pPr>
        <w:ind w:left="720" w:hanging="360"/>
      </w:pPr>
      <w:rPr>
        <w:rFonts w:ascii="GHEA Grapalat" w:hAnsi="GHEA Grapalat" w:cs="Times New Roman" w:hint="default"/>
        <w:b/>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1F744D"/>
    <w:multiLevelType w:val="hybridMultilevel"/>
    <w:tmpl w:val="E5BE30B8"/>
    <w:lvl w:ilvl="0" w:tplc="04190011">
      <w:start w:val="1"/>
      <w:numFmt w:val="decimal"/>
      <w:lvlText w:val="%1)"/>
      <w:lvlJc w:val="left"/>
      <w:pPr>
        <w:ind w:left="1365" w:hanging="360"/>
      </w:pPr>
      <w:rPr>
        <w:rFonts w:cs="Times New Roman"/>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26" w15:restartNumberingAfterBreak="0">
    <w:nsid w:val="67A916F0"/>
    <w:multiLevelType w:val="hybridMultilevel"/>
    <w:tmpl w:val="C2A25E52"/>
    <w:lvl w:ilvl="0" w:tplc="DFBE0218">
      <w:start w:val="1"/>
      <w:numFmt w:val="bullet"/>
      <w:pStyle w:val="BU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7" w15:restartNumberingAfterBreak="0">
    <w:nsid w:val="680E2CCF"/>
    <w:multiLevelType w:val="hybridMultilevel"/>
    <w:tmpl w:val="6570EF18"/>
    <w:lvl w:ilvl="0" w:tplc="04090011">
      <w:start w:val="1"/>
      <w:numFmt w:val="decimal"/>
      <w:lvlText w:val="%1)"/>
      <w:lvlJc w:val="left"/>
      <w:pPr>
        <w:ind w:left="1365" w:hanging="360"/>
      </w:pPr>
      <w:rPr>
        <w:rFonts w:cs="Times New Roman"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8" w15:restartNumberingAfterBreak="0">
    <w:nsid w:val="6BAD26A7"/>
    <w:multiLevelType w:val="hybridMultilevel"/>
    <w:tmpl w:val="2D58F9CE"/>
    <w:lvl w:ilvl="0" w:tplc="B95A2612">
      <w:start w:val="1"/>
      <w:numFmt w:val="decimal"/>
      <w:lvlText w:val="%1."/>
      <w:lvlJc w:val="left"/>
      <w:pPr>
        <w:ind w:left="1287" w:hanging="360"/>
      </w:pPr>
      <w:rPr>
        <w:rFonts w:ascii="GHEA Grapalat" w:hAnsi="GHEA Grapalat" w:cs="Times New Roman" w:hint="default"/>
        <w:b w:val="0"/>
        <w:i w:val="0"/>
        <w:sz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15:restartNumberingAfterBreak="0">
    <w:nsid w:val="71A2191D"/>
    <w:multiLevelType w:val="hybridMultilevel"/>
    <w:tmpl w:val="3D3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71B6C"/>
    <w:multiLevelType w:val="hybridMultilevel"/>
    <w:tmpl w:val="6B90CC6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64C1231"/>
    <w:multiLevelType w:val="hybridMultilevel"/>
    <w:tmpl w:val="4294B8B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15:restartNumberingAfterBreak="0">
    <w:nsid w:val="77555B1C"/>
    <w:multiLevelType w:val="hybridMultilevel"/>
    <w:tmpl w:val="2778786C"/>
    <w:lvl w:ilvl="0" w:tplc="180E56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99764DD"/>
    <w:multiLevelType w:val="hybridMultilevel"/>
    <w:tmpl w:val="755A5BF4"/>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4" w15:restartNumberingAfterBreak="0">
    <w:nsid w:val="7FAE1B53"/>
    <w:multiLevelType w:val="hybridMultilevel"/>
    <w:tmpl w:val="F1EED5BA"/>
    <w:lvl w:ilvl="0" w:tplc="042B0011">
      <w:start w:val="1"/>
      <w:numFmt w:val="decimal"/>
      <w:lvlText w:val="%1)"/>
      <w:lvlJc w:val="left"/>
      <w:pPr>
        <w:ind w:left="1797" w:hanging="360"/>
      </w:pPr>
      <w:rPr>
        <w:rFonts w:cs="Times New Roman"/>
      </w:rPr>
    </w:lvl>
    <w:lvl w:ilvl="1" w:tplc="042B0019" w:tentative="1">
      <w:start w:val="1"/>
      <w:numFmt w:val="lowerLetter"/>
      <w:lvlText w:val="%2."/>
      <w:lvlJc w:val="left"/>
      <w:pPr>
        <w:ind w:left="2517" w:hanging="360"/>
      </w:pPr>
      <w:rPr>
        <w:rFonts w:cs="Times New Roman"/>
      </w:rPr>
    </w:lvl>
    <w:lvl w:ilvl="2" w:tplc="042B001B" w:tentative="1">
      <w:start w:val="1"/>
      <w:numFmt w:val="lowerRoman"/>
      <w:lvlText w:val="%3."/>
      <w:lvlJc w:val="right"/>
      <w:pPr>
        <w:ind w:left="3237" w:hanging="180"/>
      </w:pPr>
      <w:rPr>
        <w:rFonts w:cs="Times New Roman"/>
      </w:rPr>
    </w:lvl>
    <w:lvl w:ilvl="3" w:tplc="042B000F" w:tentative="1">
      <w:start w:val="1"/>
      <w:numFmt w:val="decimal"/>
      <w:lvlText w:val="%4."/>
      <w:lvlJc w:val="left"/>
      <w:pPr>
        <w:ind w:left="3957" w:hanging="360"/>
      </w:pPr>
      <w:rPr>
        <w:rFonts w:cs="Times New Roman"/>
      </w:rPr>
    </w:lvl>
    <w:lvl w:ilvl="4" w:tplc="042B0019" w:tentative="1">
      <w:start w:val="1"/>
      <w:numFmt w:val="lowerLetter"/>
      <w:lvlText w:val="%5."/>
      <w:lvlJc w:val="left"/>
      <w:pPr>
        <w:ind w:left="4677" w:hanging="360"/>
      </w:pPr>
      <w:rPr>
        <w:rFonts w:cs="Times New Roman"/>
      </w:rPr>
    </w:lvl>
    <w:lvl w:ilvl="5" w:tplc="042B001B" w:tentative="1">
      <w:start w:val="1"/>
      <w:numFmt w:val="lowerRoman"/>
      <w:lvlText w:val="%6."/>
      <w:lvlJc w:val="right"/>
      <w:pPr>
        <w:ind w:left="5397" w:hanging="180"/>
      </w:pPr>
      <w:rPr>
        <w:rFonts w:cs="Times New Roman"/>
      </w:rPr>
    </w:lvl>
    <w:lvl w:ilvl="6" w:tplc="042B000F" w:tentative="1">
      <w:start w:val="1"/>
      <w:numFmt w:val="decimal"/>
      <w:lvlText w:val="%7."/>
      <w:lvlJc w:val="left"/>
      <w:pPr>
        <w:ind w:left="6117" w:hanging="360"/>
      </w:pPr>
      <w:rPr>
        <w:rFonts w:cs="Times New Roman"/>
      </w:rPr>
    </w:lvl>
    <w:lvl w:ilvl="7" w:tplc="042B0019" w:tentative="1">
      <w:start w:val="1"/>
      <w:numFmt w:val="lowerLetter"/>
      <w:lvlText w:val="%8."/>
      <w:lvlJc w:val="left"/>
      <w:pPr>
        <w:ind w:left="6837" w:hanging="360"/>
      </w:pPr>
      <w:rPr>
        <w:rFonts w:cs="Times New Roman"/>
      </w:rPr>
    </w:lvl>
    <w:lvl w:ilvl="8" w:tplc="042B001B" w:tentative="1">
      <w:start w:val="1"/>
      <w:numFmt w:val="lowerRoman"/>
      <w:lvlText w:val="%9."/>
      <w:lvlJc w:val="right"/>
      <w:pPr>
        <w:ind w:left="7557"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2"/>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15">
    <w:abstractNumId w:val="16"/>
  </w:num>
  <w:num w:numId="16">
    <w:abstractNumId w:val="26"/>
  </w:num>
  <w:num w:numId="17">
    <w:abstractNumId w:val="22"/>
  </w:num>
  <w:num w:numId="18">
    <w:abstractNumId w:val="12"/>
  </w:num>
  <w:num w:numId="19">
    <w:abstractNumId w:val="24"/>
  </w:num>
  <w:num w:numId="20">
    <w:abstractNumId w:val="5"/>
  </w:num>
  <w:num w:numId="21">
    <w:abstractNumId w:val="17"/>
  </w:num>
  <w:num w:numId="22">
    <w:abstractNumId w:val="8"/>
  </w:num>
  <w:num w:numId="23">
    <w:abstractNumId w:val="13"/>
  </w:num>
  <w:num w:numId="24">
    <w:abstractNumId w:val="28"/>
  </w:num>
  <w:num w:numId="25">
    <w:abstractNumId w:val="19"/>
  </w:num>
  <w:num w:numId="26">
    <w:abstractNumId w:val="6"/>
  </w:num>
  <w:num w:numId="27">
    <w:abstractNumId w:val="10"/>
  </w:num>
  <w:num w:numId="28">
    <w:abstractNumId w:val="23"/>
  </w:num>
  <w:num w:numId="29">
    <w:abstractNumId w:val="18"/>
  </w:num>
  <w:num w:numId="30">
    <w:abstractNumId w:val="7"/>
  </w:num>
  <w:num w:numId="31">
    <w:abstractNumId w:val="20"/>
  </w:num>
  <w:num w:numId="32">
    <w:abstractNumId w:val="4"/>
  </w:num>
  <w:num w:numId="33">
    <w:abstractNumId w:val="31"/>
  </w:num>
  <w:num w:numId="34">
    <w:abstractNumId w:val="33"/>
  </w:num>
  <w:num w:numId="35">
    <w:abstractNumId w:val="21"/>
  </w:num>
  <w:num w:numId="36">
    <w:abstractNumId w:val="34"/>
  </w:num>
  <w:num w:numId="37">
    <w:abstractNumId w:val="27"/>
  </w:num>
  <w:num w:numId="38">
    <w:abstractNumId w:val="11"/>
  </w:num>
  <w:num w:numId="39">
    <w:abstractNumId w:val="30"/>
  </w:num>
  <w:num w:numId="40">
    <w:abstractNumId w:val="25"/>
  </w:num>
  <w:num w:numId="41">
    <w:abstractNumId w:val="14"/>
  </w:num>
  <w:num w:numId="42">
    <w:abstractNumId w:val="3"/>
  </w:num>
  <w:num w:numId="43">
    <w:abstractNumId w:val="9"/>
  </w:num>
  <w:num w:numId="44">
    <w:abstractNumId w:val="32"/>
  </w:num>
  <w:num w:numId="45">
    <w:abstractNumId w:val="29"/>
  </w:num>
  <w:num w:numId="46">
    <w:abstractNumId w:val="15"/>
  </w:num>
  <w:num w:numId="47">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3F"/>
    <w:rsid w:val="00000201"/>
    <w:rsid w:val="000004F7"/>
    <w:rsid w:val="0000055D"/>
    <w:rsid w:val="0000077D"/>
    <w:rsid w:val="00000899"/>
    <w:rsid w:val="00000968"/>
    <w:rsid w:val="00000A98"/>
    <w:rsid w:val="00000D3B"/>
    <w:rsid w:val="00000F60"/>
    <w:rsid w:val="00001548"/>
    <w:rsid w:val="00001589"/>
    <w:rsid w:val="00001645"/>
    <w:rsid w:val="0000170C"/>
    <w:rsid w:val="0000179A"/>
    <w:rsid w:val="000017C3"/>
    <w:rsid w:val="00001BBF"/>
    <w:rsid w:val="00001ED3"/>
    <w:rsid w:val="00001F0B"/>
    <w:rsid w:val="000020A6"/>
    <w:rsid w:val="000020AE"/>
    <w:rsid w:val="000021AF"/>
    <w:rsid w:val="0000239B"/>
    <w:rsid w:val="00002726"/>
    <w:rsid w:val="000027BA"/>
    <w:rsid w:val="0000288C"/>
    <w:rsid w:val="00002A60"/>
    <w:rsid w:val="00002C17"/>
    <w:rsid w:val="00002CDA"/>
    <w:rsid w:val="00002CFC"/>
    <w:rsid w:val="00002F7D"/>
    <w:rsid w:val="00003294"/>
    <w:rsid w:val="0000329C"/>
    <w:rsid w:val="000034E6"/>
    <w:rsid w:val="000034F4"/>
    <w:rsid w:val="00003559"/>
    <w:rsid w:val="00003719"/>
    <w:rsid w:val="0000372F"/>
    <w:rsid w:val="0000390E"/>
    <w:rsid w:val="000039EB"/>
    <w:rsid w:val="00003A46"/>
    <w:rsid w:val="00003B2F"/>
    <w:rsid w:val="00003BD4"/>
    <w:rsid w:val="00003CA3"/>
    <w:rsid w:val="00003E78"/>
    <w:rsid w:val="00004019"/>
    <w:rsid w:val="0000409B"/>
    <w:rsid w:val="00004165"/>
    <w:rsid w:val="0000459A"/>
    <w:rsid w:val="000045D6"/>
    <w:rsid w:val="000046B9"/>
    <w:rsid w:val="00004822"/>
    <w:rsid w:val="0000498F"/>
    <w:rsid w:val="00004BE0"/>
    <w:rsid w:val="00004C6A"/>
    <w:rsid w:val="00004E20"/>
    <w:rsid w:val="00005092"/>
    <w:rsid w:val="00005167"/>
    <w:rsid w:val="000057A4"/>
    <w:rsid w:val="00005997"/>
    <w:rsid w:val="00005A97"/>
    <w:rsid w:val="00005AC2"/>
    <w:rsid w:val="00005C80"/>
    <w:rsid w:val="00005D34"/>
    <w:rsid w:val="00005E58"/>
    <w:rsid w:val="00006096"/>
    <w:rsid w:val="000060BD"/>
    <w:rsid w:val="00006C68"/>
    <w:rsid w:val="00006FD6"/>
    <w:rsid w:val="00007270"/>
    <w:rsid w:val="00007399"/>
    <w:rsid w:val="00007463"/>
    <w:rsid w:val="00007575"/>
    <w:rsid w:val="0000762D"/>
    <w:rsid w:val="0000766F"/>
    <w:rsid w:val="000078BF"/>
    <w:rsid w:val="000079A0"/>
    <w:rsid w:val="00007A23"/>
    <w:rsid w:val="00007AA8"/>
    <w:rsid w:val="00007ABF"/>
    <w:rsid w:val="00007F76"/>
    <w:rsid w:val="00010289"/>
    <w:rsid w:val="0001045D"/>
    <w:rsid w:val="00010549"/>
    <w:rsid w:val="000105DC"/>
    <w:rsid w:val="0001087C"/>
    <w:rsid w:val="0001098E"/>
    <w:rsid w:val="00010D32"/>
    <w:rsid w:val="00011363"/>
    <w:rsid w:val="000117CA"/>
    <w:rsid w:val="00011A21"/>
    <w:rsid w:val="00011AAB"/>
    <w:rsid w:val="00011ACC"/>
    <w:rsid w:val="00011B39"/>
    <w:rsid w:val="00011C5D"/>
    <w:rsid w:val="00011E94"/>
    <w:rsid w:val="00011F37"/>
    <w:rsid w:val="00011FC0"/>
    <w:rsid w:val="00012255"/>
    <w:rsid w:val="000129E4"/>
    <w:rsid w:val="00012B31"/>
    <w:rsid w:val="00012D91"/>
    <w:rsid w:val="000130AE"/>
    <w:rsid w:val="000130B5"/>
    <w:rsid w:val="000133F2"/>
    <w:rsid w:val="0001385D"/>
    <w:rsid w:val="0001386B"/>
    <w:rsid w:val="00013944"/>
    <w:rsid w:val="000139F1"/>
    <w:rsid w:val="00013D2C"/>
    <w:rsid w:val="00013D5A"/>
    <w:rsid w:val="0001423F"/>
    <w:rsid w:val="000144FE"/>
    <w:rsid w:val="000145E3"/>
    <w:rsid w:val="000148F8"/>
    <w:rsid w:val="00015089"/>
    <w:rsid w:val="000159B6"/>
    <w:rsid w:val="00015A31"/>
    <w:rsid w:val="00015AB1"/>
    <w:rsid w:val="00015ADA"/>
    <w:rsid w:val="00015BCC"/>
    <w:rsid w:val="00015ED0"/>
    <w:rsid w:val="00016109"/>
    <w:rsid w:val="0001616A"/>
    <w:rsid w:val="0001642F"/>
    <w:rsid w:val="000164F5"/>
    <w:rsid w:val="0001673A"/>
    <w:rsid w:val="00016B8C"/>
    <w:rsid w:val="00017026"/>
    <w:rsid w:val="000170A9"/>
    <w:rsid w:val="0001725A"/>
    <w:rsid w:val="000176F9"/>
    <w:rsid w:val="0001780E"/>
    <w:rsid w:val="00017907"/>
    <w:rsid w:val="00017B66"/>
    <w:rsid w:val="00017C04"/>
    <w:rsid w:val="00017D27"/>
    <w:rsid w:val="0002002F"/>
    <w:rsid w:val="000201E8"/>
    <w:rsid w:val="000203E1"/>
    <w:rsid w:val="00020461"/>
    <w:rsid w:val="000207E6"/>
    <w:rsid w:val="000207EC"/>
    <w:rsid w:val="0002081D"/>
    <w:rsid w:val="00020AC9"/>
    <w:rsid w:val="00020E46"/>
    <w:rsid w:val="00020F5D"/>
    <w:rsid w:val="00021049"/>
    <w:rsid w:val="000210AF"/>
    <w:rsid w:val="000211EC"/>
    <w:rsid w:val="0002120C"/>
    <w:rsid w:val="000212D6"/>
    <w:rsid w:val="00021483"/>
    <w:rsid w:val="000215A7"/>
    <w:rsid w:val="00021BB0"/>
    <w:rsid w:val="00021C82"/>
    <w:rsid w:val="0002212A"/>
    <w:rsid w:val="0002225C"/>
    <w:rsid w:val="0002238B"/>
    <w:rsid w:val="0002250B"/>
    <w:rsid w:val="0002251F"/>
    <w:rsid w:val="0002257C"/>
    <w:rsid w:val="0002276D"/>
    <w:rsid w:val="00022940"/>
    <w:rsid w:val="00022FB0"/>
    <w:rsid w:val="000231F5"/>
    <w:rsid w:val="000232BA"/>
    <w:rsid w:val="0002339B"/>
    <w:rsid w:val="0002390E"/>
    <w:rsid w:val="000239D1"/>
    <w:rsid w:val="00023BB4"/>
    <w:rsid w:val="00023E1F"/>
    <w:rsid w:val="00023F28"/>
    <w:rsid w:val="00023F85"/>
    <w:rsid w:val="00023F8C"/>
    <w:rsid w:val="0002423F"/>
    <w:rsid w:val="000244A1"/>
    <w:rsid w:val="0002464A"/>
    <w:rsid w:val="000248C0"/>
    <w:rsid w:val="000248F0"/>
    <w:rsid w:val="0002495B"/>
    <w:rsid w:val="00024A5F"/>
    <w:rsid w:val="00024CC7"/>
    <w:rsid w:val="00024EF6"/>
    <w:rsid w:val="000251DC"/>
    <w:rsid w:val="00025498"/>
    <w:rsid w:val="000255BC"/>
    <w:rsid w:val="000257AA"/>
    <w:rsid w:val="000259A6"/>
    <w:rsid w:val="00025C48"/>
    <w:rsid w:val="00025E32"/>
    <w:rsid w:val="00025E47"/>
    <w:rsid w:val="000260C2"/>
    <w:rsid w:val="000260D9"/>
    <w:rsid w:val="0002614E"/>
    <w:rsid w:val="000263B5"/>
    <w:rsid w:val="000263D5"/>
    <w:rsid w:val="000265A9"/>
    <w:rsid w:val="00026637"/>
    <w:rsid w:val="000266CA"/>
    <w:rsid w:val="00026797"/>
    <w:rsid w:val="00026CE2"/>
    <w:rsid w:val="00026D8D"/>
    <w:rsid w:val="00026F8B"/>
    <w:rsid w:val="00027065"/>
    <w:rsid w:val="00027233"/>
    <w:rsid w:val="00027356"/>
    <w:rsid w:val="000274EF"/>
    <w:rsid w:val="000277EE"/>
    <w:rsid w:val="00027945"/>
    <w:rsid w:val="00027961"/>
    <w:rsid w:val="00027B33"/>
    <w:rsid w:val="000305EF"/>
    <w:rsid w:val="000307F1"/>
    <w:rsid w:val="00030AA1"/>
    <w:rsid w:val="00030CCC"/>
    <w:rsid w:val="00030D64"/>
    <w:rsid w:val="00030F29"/>
    <w:rsid w:val="00030FD4"/>
    <w:rsid w:val="0003189C"/>
    <w:rsid w:val="0003190F"/>
    <w:rsid w:val="00031B77"/>
    <w:rsid w:val="00031C7A"/>
    <w:rsid w:val="00031CBE"/>
    <w:rsid w:val="00031E21"/>
    <w:rsid w:val="00031F76"/>
    <w:rsid w:val="00031FB0"/>
    <w:rsid w:val="00031FB5"/>
    <w:rsid w:val="00031FBE"/>
    <w:rsid w:val="00031FFD"/>
    <w:rsid w:val="00032005"/>
    <w:rsid w:val="00032120"/>
    <w:rsid w:val="000326D5"/>
    <w:rsid w:val="0003274D"/>
    <w:rsid w:val="00032C3E"/>
    <w:rsid w:val="00032C90"/>
    <w:rsid w:val="00033442"/>
    <w:rsid w:val="000336A2"/>
    <w:rsid w:val="00033705"/>
    <w:rsid w:val="0003398D"/>
    <w:rsid w:val="00033B82"/>
    <w:rsid w:val="00033C09"/>
    <w:rsid w:val="00033E77"/>
    <w:rsid w:val="00033E86"/>
    <w:rsid w:val="000340F2"/>
    <w:rsid w:val="00034509"/>
    <w:rsid w:val="00034523"/>
    <w:rsid w:val="00034625"/>
    <w:rsid w:val="00034830"/>
    <w:rsid w:val="00034898"/>
    <w:rsid w:val="00034B2C"/>
    <w:rsid w:val="00034B9C"/>
    <w:rsid w:val="00034C5E"/>
    <w:rsid w:val="00034CDB"/>
    <w:rsid w:val="00034DB5"/>
    <w:rsid w:val="0003558D"/>
    <w:rsid w:val="00035754"/>
    <w:rsid w:val="00035C58"/>
    <w:rsid w:val="00035CED"/>
    <w:rsid w:val="00035DCA"/>
    <w:rsid w:val="00035E48"/>
    <w:rsid w:val="00035F54"/>
    <w:rsid w:val="000360D4"/>
    <w:rsid w:val="00036436"/>
    <w:rsid w:val="00036437"/>
    <w:rsid w:val="00036BD7"/>
    <w:rsid w:val="00036D86"/>
    <w:rsid w:val="00036DA7"/>
    <w:rsid w:val="00036E08"/>
    <w:rsid w:val="00036E99"/>
    <w:rsid w:val="00036F02"/>
    <w:rsid w:val="00036F86"/>
    <w:rsid w:val="00036F92"/>
    <w:rsid w:val="00037062"/>
    <w:rsid w:val="00037178"/>
    <w:rsid w:val="000375BF"/>
    <w:rsid w:val="00037658"/>
    <w:rsid w:val="00037896"/>
    <w:rsid w:val="00037A81"/>
    <w:rsid w:val="00037B6E"/>
    <w:rsid w:val="00037BB9"/>
    <w:rsid w:val="00037BF7"/>
    <w:rsid w:val="00037E80"/>
    <w:rsid w:val="00037F24"/>
    <w:rsid w:val="0004004B"/>
    <w:rsid w:val="000400D6"/>
    <w:rsid w:val="00040159"/>
    <w:rsid w:val="000402A0"/>
    <w:rsid w:val="000407BB"/>
    <w:rsid w:val="0004083B"/>
    <w:rsid w:val="00040A59"/>
    <w:rsid w:val="00040B1C"/>
    <w:rsid w:val="00040BD0"/>
    <w:rsid w:val="00040D21"/>
    <w:rsid w:val="00040D40"/>
    <w:rsid w:val="00040D86"/>
    <w:rsid w:val="00040ED8"/>
    <w:rsid w:val="00040F87"/>
    <w:rsid w:val="00040FF6"/>
    <w:rsid w:val="00041219"/>
    <w:rsid w:val="00041372"/>
    <w:rsid w:val="000413A7"/>
    <w:rsid w:val="000414D5"/>
    <w:rsid w:val="00041524"/>
    <w:rsid w:val="0004160D"/>
    <w:rsid w:val="000416C2"/>
    <w:rsid w:val="000416DA"/>
    <w:rsid w:val="00041797"/>
    <w:rsid w:val="0004195D"/>
    <w:rsid w:val="000421EA"/>
    <w:rsid w:val="00042334"/>
    <w:rsid w:val="00042442"/>
    <w:rsid w:val="00042508"/>
    <w:rsid w:val="000429A5"/>
    <w:rsid w:val="00042E35"/>
    <w:rsid w:val="00042F7D"/>
    <w:rsid w:val="0004311E"/>
    <w:rsid w:val="00043383"/>
    <w:rsid w:val="00043398"/>
    <w:rsid w:val="00043538"/>
    <w:rsid w:val="00043624"/>
    <w:rsid w:val="0004364C"/>
    <w:rsid w:val="000437A2"/>
    <w:rsid w:val="00043900"/>
    <w:rsid w:val="000439D8"/>
    <w:rsid w:val="000439DC"/>
    <w:rsid w:val="00043E5C"/>
    <w:rsid w:val="00044400"/>
    <w:rsid w:val="0004463F"/>
    <w:rsid w:val="00044681"/>
    <w:rsid w:val="000446D3"/>
    <w:rsid w:val="00044741"/>
    <w:rsid w:val="0004487F"/>
    <w:rsid w:val="000449D7"/>
    <w:rsid w:val="00044A33"/>
    <w:rsid w:val="00044D55"/>
    <w:rsid w:val="00044DE9"/>
    <w:rsid w:val="00045048"/>
    <w:rsid w:val="0004504F"/>
    <w:rsid w:val="0004507F"/>
    <w:rsid w:val="000456D0"/>
    <w:rsid w:val="000456F8"/>
    <w:rsid w:val="000458CA"/>
    <w:rsid w:val="00045D84"/>
    <w:rsid w:val="00045EAD"/>
    <w:rsid w:val="00045FA7"/>
    <w:rsid w:val="000463A3"/>
    <w:rsid w:val="00046700"/>
    <w:rsid w:val="00046A53"/>
    <w:rsid w:val="00046B4A"/>
    <w:rsid w:val="00046B7A"/>
    <w:rsid w:val="00047060"/>
    <w:rsid w:val="0004726C"/>
    <w:rsid w:val="000473B5"/>
    <w:rsid w:val="000474EF"/>
    <w:rsid w:val="0004776B"/>
    <w:rsid w:val="00047926"/>
    <w:rsid w:val="00047FBF"/>
    <w:rsid w:val="0005002A"/>
    <w:rsid w:val="000500ED"/>
    <w:rsid w:val="00050518"/>
    <w:rsid w:val="00050538"/>
    <w:rsid w:val="00050581"/>
    <w:rsid w:val="00050B4E"/>
    <w:rsid w:val="00050C20"/>
    <w:rsid w:val="00050EA5"/>
    <w:rsid w:val="00050F65"/>
    <w:rsid w:val="0005107D"/>
    <w:rsid w:val="00051429"/>
    <w:rsid w:val="000514A6"/>
    <w:rsid w:val="0005176D"/>
    <w:rsid w:val="00051B91"/>
    <w:rsid w:val="00052155"/>
    <w:rsid w:val="0005239E"/>
    <w:rsid w:val="00052488"/>
    <w:rsid w:val="000524BE"/>
    <w:rsid w:val="000524D7"/>
    <w:rsid w:val="000525D2"/>
    <w:rsid w:val="00052824"/>
    <w:rsid w:val="000528A6"/>
    <w:rsid w:val="00052A06"/>
    <w:rsid w:val="00052AE5"/>
    <w:rsid w:val="00052DD5"/>
    <w:rsid w:val="00052DE8"/>
    <w:rsid w:val="0005304D"/>
    <w:rsid w:val="0005306A"/>
    <w:rsid w:val="0005322E"/>
    <w:rsid w:val="000532AB"/>
    <w:rsid w:val="00053464"/>
    <w:rsid w:val="00053980"/>
    <w:rsid w:val="00054112"/>
    <w:rsid w:val="00054625"/>
    <w:rsid w:val="00054722"/>
    <w:rsid w:val="000547F5"/>
    <w:rsid w:val="00054932"/>
    <w:rsid w:val="00054AE9"/>
    <w:rsid w:val="00054B84"/>
    <w:rsid w:val="00054D31"/>
    <w:rsid w:val="00054DA3"/>
    <w:rsid w:val="00054F17"/>
    <w:rsid w:val="00054F72"/>
    <w:rsid w:val="000550A3"/>
    <w:rsid w:val="00055703"/>
    <w:rsid w:val="000557C3"/>
    <w:rsid w:val="00055A38"/>
    <w:rsid w:val="00055BA5"/>
    <w:rsid w:val="000560DC"/>
    <w:rsid w:val="00056332"/>
    <w:rsid w:val="000563FD"/>
    <w:rsid w:val="00056679"/>
    <w:rsid w:val="0005674E"/>
    <w:rsid w:val="000567C9"/>
    <w:rsid w:val="00056C73"/>
    <w:rsid w:val="00056F52"/>
    <w:rsid w:val="00057011"/>
    <w:rsid w:val="000571D1"/>
    <w:rsid w:val="000572E3"/>
    <w:rsid w:val="00057471"/>
    <w:rsid w:val="0005793D"/>
    <w:rsid w:val="00057A29"/>
    <w:rsid w:val="00057AE1"/>
    <w:rsid w:val="00057B38"/>
    <w:rsid w:val="00057D79"/>
    <w:rsid w:val="00057E80"/>
    <w:rsid w:val="00057E8E"/>
    <w:rsid w:val="00060174"/>
    <w:rsid w:val="00060343"/>
    <w:rsid w:val="000603E6"/>
    <w:rsid w:val="00060495"/>
    <w:rsid w:val="000605DE"/>
    <w:rsid w:val="000606CB"/>
    <w:rsid w:val="0006091B"/>
    <w:rsid w:val="00060AB5"/>
    <w:rsid w:val="00060B69"/>
    <w:rsid w:val="00061140"/>
    <w:rsid w:val="000611AB"/>
    <w:rsid w:val="00061730"/>
    <w:rsid w:val="00061813"/>
    <w:rsid w:val="0006191E"/>
    <w:rsid w:val="00061940"/>
    <w:rsid w:val="00061A1E"/>
    <w:rsid w:val="00061C33"/>
    <w:rsid w:val="00061EC8"/>
    <w:rsid w:val="0006211B"/>
    <w:rsid w:val="00062319"/>
    <w:rsid w:val="00062413"/>
    <w:rsid w:val="00062495"/>
    <w:rsid w:val="00062637"/>
    <w:rsid w:val="000627E0"/>
    <w:rsid w:val="00062A57"/>
    <w:rsid w:val="00062A98"/>
    <w:rsid w:val="00062AA7"/>
    <w:rsid w:val="00062D68"/>
    <w:rsid w:val="00062E21"/>
    <w:rsid w:val="00062EE7"/>
    <w:rsid w:val="000631C7"/>
    <w:rsid w:val="000631E8"/>
    <w:rsid w:val="000632F5"/>
    <w:rsid w:val="00063700"/>
    <w:rsid w:val="0006374B"/>
    <w:rsid w:val="00063844"/>
    <w:rsid w:val="00063B51"/>
    <w:rsid w:val="00063C5C"/>
    <w:rsid w:val="00064156"/>
    <w:rsid w:val="000641AC"/>
    <w:rsid w:val="000646A8"/>
    <w:rsid w:val="00064AA8"/>
    <w:rsid w:val="00064C62"/>
    <w:rsid w:val="00064F9A"/>
    <w:rsid w:val="00064FA4"/>
    <w:rsid w:val="000651AA"/>
    <w:rsid w:val="000652F1"/>
    <w:rsid w:val="00065421"/>
    <w:rsid w:val="0006559D"/>
    <w:rsid w:val="000656BC"/>
    <w:rsid w:val="00065AE2"/>
    <w:rsid w:val="00065B24"/>
    <w:rsid w:val="00065D0A"/>
    <w:rsid w:val="00065EE3"/>
    <w:rsid w:val="00065F71"/>
    <w:rsid w:val="000661C4"/>
    <w:rsid w:val="00066505"/>
    <w:rsid w:val="000666D5"/>
    <w:rsid w:val="00066827"/>
    <w:rsid w:val="00066909"/>
    <w:rsid w:val="00066948"/>
    <w:rsid w:val="00066E46"/>
    <w:rsid w:val="00067036"/>
    <w:rsid w:val="000670C7"/>
    <w:rsid w:val="000672F4"/>
    <w:rsid w:val="0006759A"/>
    <w:rsid w:val="000675BA"/>
    <w:rsid w:val="000676C2"/>
    <w:rsid w:val="0006799A"/>
    <w:rsid w:val="000703A9"/>
    <w:rsid w:val="00070805"/>
    <w:rsid w:val="00070906"/>
    <w:rsid w:val="00070979"/>
    <w:rsid w:val="000709B5"/>
    <w:rsid w:val="000709D6"/>
    <w:rsid w:val="00070B61"/>
    <w:rsid w:val="00070DAB"/>
    <w:rsid w:val="00070FE5"/>
    <w:rsid w:val="0007124C"/>
    <w:rsid w:val="0007139D"/>
    <w:rsid w:val="000713DB"/>
    <w:rsid w:val="0007197F"/>
    <w:rsid w:val="00071AF3"/>
    <w:rsid w:val="00071C16"/>
    <w:rsid w:val="00071C80"/>
    <w:rsid w:val="00071CCA"/>
    <w:rsid w:val="00071E2F"/>
    <w:rsid w:val="000720AF"/>
    <w:rsid w:val="0007228D"/>
    <w:rsid w:val="000723C6"/>
    <w:rsid w:val="00072615"/>
    <w:rsid w:val="0007273F"/>
    <w:rsid w:val="0007288D"/>
    <w:rsid w:val="00072B11"/>
    <w:rsid w:val="00072CD1"/>
    <w:rsid w:val="00073034"/>
    <w:rsid w:val="0007304C"/>
    <w:rsid w:val="00073364"/>
    <w:rsid w:val="000734B5"/>
    <w:rsid w:val="00073657"/>
    <w:rsid w:val="00073729"/>
    <w:rsid w:val="00073800"/>
    <w:rsid w:val="00073E05"/>
    <w:rsid w:val="00074016"/>
    <w:rsid w:val="000740CB"/>
    <w:rsid w:val="0007417E"/>
    <w:rsid w:val="0007453B"/>
    <w:rsid w:val="0007453F"/>
    <w:rsid w:val="000746FF"/>
    <w:rsid w:val="0007498D"/>
    <w:rsid w:val="00074AD7"/>
    <w:rsid w:val="00074D43"/>
    <w:rsid w:val="00074E1A"/>
    <w:rsid w:val="00075433"/>
    <w:rsid w:val="00075562"/>
    <w:rsid w:val="000755F2"/>
    <w:rsid w:val="000757C5"/>
    <w:rsid w:val="00075981"/>
    <w:rsid w:val="00075996"/>
    <w:rsid w:val="00075A8B"/>
    <w:rsid w:val="00075AB7"/>
    <w:rsid w:val="00075B1C"/>
    <w:rsid w:val="00075C88"/>
    <w:rsid w:val="00075FEB"/>
    <w:rsid w:val="000761DC"/>
    <w:rsid w:val="00076317"/>
    <w:rsid w:val="000764F4"/>
    <w:rsid w:val="000767C7"/>
    <w:rsid w:val="000768A7"/>
    <w:rsid w:val="00076ABA"/>
    <w:rsid w:val="00076DA7"/>
    <w:rsid w:val="00076EC8"/>
    <w:rsid w:val="00076F68"/>
    <w:rsid w:val="000772F8"/>
    <w:rsid w:val="000774EA"/>
    <w:rsid w:val="0007750A"/>
    <w:rsid w:val="0007764B"/>
    <w:rsid w:val="000778F8"/>
    <w:rsid w:val="00077952"/>
    <w:rsid w:val="00077A78"/>
    <w:rsid w:val="00077B94"/>
    <w:rsid w:val="00077C8F"/>
    <w:rsid w:val="00077E43"/>
    <w:rsid w:val="00077F9C"/>
    <w:rsid w:val="00080362"/>
    <w:rsid w:val="0008040B"/>
    <w:rsid w:val="000808EC"/>
    <w:rsid w:val="00080906"/>
    <w:rsid w:val="00080961"/>
    <w:rsid w:val="00080CC6"/>
    <w:rsid w:val="00080CE7"/>
    <w:rsid w:val="00080DE0"/>
    <w:rsid w:val="00081319"/>
    <w:rsid w:val="0008137A"/>
    <w:rsid w:val="000814A8"/>
    <w:rsid w:val="0008180F"/>
    <w:rsid w:val="000819D9"/>
    <w:rsid w:val="00081A60"/>
    <w:rsid w:val="00081A7D"/>
    <w:rsid w:val="00081B84"/>
    <w:rsid w:val="00081BCF"/>
    <w:rsid w:val="00081D10"/>
    <w:rsid w:val="00081D79"/>
    <w:rsid w:val="00081E5A"/>
    <w:rsid w:val="00081EAA"/>
    <w:rsid w:val="0008245D"/>
    <w:rsid w:val="00082556"/>
    <w:rsid w:val="00082647"/>
    <w:rsid w:val="00082A15"/>
    <w:rsid w:val="00082BA2"/>
    <w:rsid w:val="00082BFE"/>
    <w:rsid w:val="00082C3F"/>
    <w:rsid w:val="00082CDF"/>
    <w:rsid w:val="0008374E"/>
    <w:rsid w:val="000838CE"/>
    <w:rsid w:val="0008391A"/>
    <w:rsid w:val="00083928"/>
    <w:rsid w:val="00083AB1"/>
    <w:rsid w:val="00083AEA"/>
    <w:rsid w:val="00083C02"/>
    <w:rsid w:val="00083F8C"/>
    <w:rsid w:val="000841F5"/>
    <w:rsid w:val="00084433"/>
    <w:rsid w:val="00084475"/>
    <w:rsid w:val="000848E2"/>
    <w:rsid w:val="00084C8E"/>
    <w:rsid w:val="0008542D"/>
    <w:rsid w:val="0008547C"/>
    <w:rsid w:val="000855B0"/>
    <w:rsid w:val="000858B2"/>
    <w:rsid w:val="00085903"/>
    <w:rsid w:val="00085A3C"/>
    <w:rsid w:val="00085A72"/>
    <w:rsid w:val="00085C74"/>
    <w:rsid w:val="00085CF3"/>
    <w:rsid w:val="000861BE"/>
    <w:rsid w:val="000862F4"/>
    <w:rsid w:val="000863B5"/>
    <w:rsid w:val="00086547"/>
    <w:rsid w:val="000865BD"/>
    <w:rsid w:val="00086680"/>
    <w:rsid w:val="000868DE"/>
    <w:rsid w:val="00086A35"/>
    <w:rsid w:val="00086C8C"/>
    <w:rsid w:val="00086F6F"/>
    <w:rsid w:val="00087078"/>
    <w:rsid w:val="00087391"/>
    <w:rsid w:val="0008750C"/>
    <w:rsid w:val="00087634"/>
    <w:rsid w:val="0008783E"/>
    <w:rsid w:val="00087E86"/>
    <w:rsid w:val="00087FC2"/>
    <w:rsid w:val="000900AA"/>
    <w:rsid w:val="0009013D"/>
    <w:rsid w:val="0009015D"/>
    <w:rsid w:val="000902C8"/>
    <w:rsid w:val="000904AF"/>
    <w:rsid w:val="0009053B"/>
    <w:rsid w:val="000905BD"/>
    <w:rsid w:val="00090723"/>
    <w:rsid w:val="0009073D"/>
    <w:rsid w:val="0009094B"/>
    <w:rsid w:val="00090AD9"/>
    <w:rsid w:val="00090EAF"/>
    <w:rsid w:val="00090F43"/>
    <w:rsid w:val="0009126A"/>
    <w:rsid w:val="000912AD"/>
    <w:rsid w:val="00091529"/>
    <w:rsid w:val="00091720"/>
    <w:rsid w:val="000917CD"/>
    <w:rsid w:val="00091824"/>
    <w:rsid w:val="000918F5"/>
    <w:rsid w:val="00091B84"/>
    <w:rsid w:val="00091BB0"/>
    <w:rsid w:val="00091DF2"/>
    <w:rsid w:val="00092213"/>
    <w:rsid w:val="00092371"/>
    <w:rsid w:val="000923D0"/>
    <w:rsid w:val="00092436"/>
    <w:rsid w:val="0009244C"/>
    <w:rsid w:val="00092C3B"/>
    <w:rsid w:val="00092DA2"/>
    <w:rsid w:val="00092DA3"/>
    <w:rsid w:val="00092F3D"/>
    <w:rsid w:val="000937D6"/>
    <w:rsid w:val="00093961"/>
    <w:rsid w:val="000939CD"/>
    <w:rsid w:val="00093A35"/>
    <w:rsid w:val="00094045"/>
    <w:rsid w:val="0009407B"/>
    <w:rsid w:val="000940F9"/>
    <w:rsid w:val="00094392"/>
    <w:rsid w:val="00094631"/>
    <w:rsid w:val="0009474D"/>
    <w:rsid w:val="00094789"/>
    <w:rsid w:val="00094C98"/>
    <w:rsid w:val="00094DAB"/>
    <w:rsid w:val="00095186"/>
    <w:rsid w:val="000953DC"/>
    <w:rsid w:val="00095555"/>
    <w:rsid w:val="00095732"/>
    <w:rsid w:val="00095A35"/>
    <w:rsid w:val="00095A3E"/>
    <w:rsid w:val="00095DB5"/>
    <w:rsid w:val="00095DCC"/>
    <w:rsid w:val="00095FF6"/>
    <w:rsid w:val="00096066"/>
    <w:rsid w:val="0009609A"/>
    <w:rsid w:val="000961A0"/>
    <w:rsid w:val="000961F6"/>
    <w:rsid w:val="000964D0"/>
    <w:rsid w:val="00096B44"/>
    <w:rsid w:val="00096BAB"/>
    <w:rsid w:val="00096CA4"/>
    <w:rsid w:val="00096D9B"/>
    <w:rsid w:val="00096FDC"/>
    <w:rsid w:val="00097228"/>
    <w:rsid w:val="000972D9"/>
    <w:rsid w:val="000974B8"/>
    <w:rsid w:val="000975AA"/>
    <w:rsid w:val="0009770F"/>
    <w:rsid w:val="0009788D"/>
    <w:rsid w:val="000979D1"/>
    <w:rsid w:val="00097AC9"/>
    <w:rsid w:val="00097B7B"/>
    <w:rsid w:val="000A0380"/>
    <w:rsid w:val="000A05CF"/>
    <w:rsid w:val="000A0617"/>
    <w:rsid w:val="000A08BE"/>
    <w:rsid w:val="000A0B2B"/>
    <w:rsid w:val="000A0B6E"/>
    <w:rsid w:val="000A0CC6"/>
    <w:rsid w:val="000A0DC2"/>
    <w:rsid w:val="000A0E32"/>
    <w:rsid w:val="000A1224"/>
    <w:rsid w:val="000A1435"/>
    <w:rsid w:val="000A14D1"/>
    <w:rsid w:val="000A1974"/>
    <w:rsid w:val="000A1978"/>
    <w:rsid w:val="000A1E0B"/>
    <w:rsid w:val="000A1E71"/>
    <w:rsid w:val="000A1F03"/>
    <w:rsid w:val="000A1F92"/>
    <w:rsid w:val="000A203C"/>
    <w:rsid w:val="000A22E6"/>
    <w:rsid w:val="000A231D"/>
    <w:rsid w:val="000A2471"/>
    <w:rsid w:val="000A2476"/>
    <w:rsid w:val="000A24B2"/>
    <w:rsid w:val="000A24F4"/>
    <w:rsid w:val="000A2503"/>
    <w:rsid w:val="000A25FA"/>
    <w:rsid w:val="000A2921"/>
    <w:rsid w:val="000A2AAF"/>
    <w:rsid w:val="000A2BD0"/>
    <w:rsid w:val="000A2DFD"/>
    <w:rsid w:val="000A2EED"/>
    <w:rsid w:val="000A2F7F"/>
    <w:rsid w:val="000A2FB6"/>
    <w:rsid w:val="000A3415"/>
    <w:rsid w:val="000A351E"/>
    <w:rsid w:val="000A3779"/>
    <w:rsid w:val="000A39D8"/>
    <w:rsid w:val="000A3B11"/>
    <w:rsid w:val="000A3B74"/>
    <w:rsid w:val="000A3D8B"/>
    <w:rsid w:val="000A3DC9"/>
    <w:rsid w:val="000A3E98"/>
    <w:rsid w:val="000A3F02"/>
    <w:rsid w:val="000A4184"/>
    <w:rsid w:val="000A437E"/>
    <w:rsid w:val="000A446D"/>
    <w:rsid w:val="000A4978"/>
    <w:rsid w:val="000A49D4"/>
    <w:rsid w:val="000A4A22"/>
    <w:rsid w:val="000A4A7E"/>
    <w:rsid w:val="000A4DA3"/>
    <w:rsid w:val="000A4DEB"/>
    <w:rsid w:val="000A4FE9"/>
    <w:rsid w:val="000A50C7"/>
    <w:rsid w:val="000A51CE"/>
    <w:rsid w:val="000A5256"/>
    <w:rsid w:val="000A52EF"/>
    <w:rsid w:val="000A5325"/>
    <w:rsid w:val="000A5640"/>
    <w:rsid w:val="000A5704"/>
    <w:rsid w:val="000A588B"/>
    <w:rsid w:val="000A592D"/>
    <w:rsid w:val="000A592E"/>
    <w:rsid w:val="000A597B"/>
    <w:rsid w:val="000A59A5"/>
    <w:rsid w:val="000A59BA"/>
    <w:rsid w:val="000A5D26"/>
    <w:rsid w:val="000A5D5E"/>
    <w:rsid w:val="000A60A8"/>
    <w:rsid w:val="000A638B"/>
    <w:rsid w:val="000A6764"/>
    <w:rsid w:val="000A6809"/>
    <w:rsid w:val="000A6A2A"/>
    <w:rsid w:val="000A6B75"/>
    <w:rsid w:val="000A6CC5"/>
    <w:rsid w:val="000A6E57"/>
    <w:rsid w:val="000A7209"/>
    <w:rsid w:val="000A756C"/>
    <w:rsid w:val="000A757E"/>
    <w:rsid w:val="000A795C"/>
    <w:rsid w:val="000A7BDC"/>
    <w:rsid w:val="000A7CA8"/>
    <w:rsid w:val="000A7D2C"/>
    <w:rsid w:val="000B0060"/>
    <w:rsid w:val="000B05AF"/>
    <w:rsid w:val="000B0612"/>
    <w:rsid w:val="000B08BE"/>
    <w:rsid w:val="000B0A5A"/>
    <w:rsid w:val="000B0B52"/>
    <w:rsid w:val="000B0E60"/>
    <w:rsid w:val="000B0EDF"/>
    <w:rsid w:val="000B0FB3"/>
    <w:rsid w:val="000B1249"/>
    <w:rsid w:val="000B12AF"/>
    <w:rsid w:val="000B19E2"/>
    <w:rsid w:val="000B1A8E"/>
    <w:rsid w:val="000B1B6B"/>
    <w:rsid w:val="000B1CAD"/>
    <w:rsid w:val="000B1E3F"/>
    <w:rsid w:val="000B1FBB"/>
    <w:rsid w:val="000B22ED"/>
    <w:rsid w:val="000B242B"/>
    <w:rsid w:val="000B2803"/>
    <w:rsid w:val="000B28B1"/>
    <w:rsid w:val="000B29B6"/>
    <w:rsid w:val="000B2A28"/>
    <w:rsid w:val="000B2A93"/>
    <w:rsid w:val="000B2C89"/>
    <w:rsid w:val="000B35E1"/>
    <w:rsid w:val="000B3720"/>
    <w:rsid w:val="000B37A3"/>
    <w:rsid w:val="000B3875"/>
    <w:rsid w:val="000B3A62"/>
    <w:rsid w:val="000B3C7A"/>
    <w:rsid w:val="000B3CCF"/>
    <w:rsid w:val="000B3D59"/>
    <w:rsid w:val="000B3DCF"/>
    <w:rsid w:val="000B4434"/>
    <w:rsid w:val="000B4723"/>
    <w:rsid w:val="000B482F"/>
    <w:rsid w:val="000B48E8"/>
    <w:rsid w:val="000B4930"/>
    <w:rsid w:val="000B4A50"/>
    <w:rsid w:val="000B4E49"/>
    <w:rsid w:val="000B4E8C"/>
    <w:rsid w:val="000B4F78"/>
    <w:rsid w:val="000B52A1"/>
    <w:rsid w:val="000B5327"/>
    <w:rsid w:val="000B5963"/>
    <w:rsid w:val="000B5966"/>
    <w:rsid w:val="000B59C3"/>
    <w:rsid w:val="000B5BDD"/>
    <w:rsid w:val="000B606D"/>
    <w:rsid w:val="000B60A4"/>
    <w:rsid w:val="000B6191"/>
    <w:rsid w:val="000B61A6"/>
    <w:rsid w:val="000B634F"/>
    <w:rsid w:val="000B6444"/>
    <w:rsid w:val="000B65DE"/>
    <w:rsid w:val="000B6865"/>
    <w:rsid w:val="000B6905"/>
    <w:rsid w:val="000B6963"/>
    <w:rsid w:val="000B6A41"/>
    <w:rsid w:val="000B6AC3"/>
    <w:rsid w:val="000B6B67"/>
    <w:rsid w:val="000B6B89"/>
    <w:rsid w:val="000B6C81"/>
    <w:rsid w:val="000B6CE0"/>
    <w:rsid w:val="000B6D4D"/>
    <w:rsid w:val="000B6FE1"/>
    <w:rsid w:val="000B70B5"/>
    <w:rsid w:val="000B72BE"/>
    <w:rsid w:val="000B732E"/>
    <w:rsid w:val="000B73B5"/>
    <w:rsid w:val="000B74AA"/>
    <w:rsid w:val="000B7B3F"/>
    <w:rsid w:val="000B7F29"/>
    <w:rsid w:val="000C0002"/>
    <w:rsid w:val="000C00A7"/>
    <w:rsid w:val="000C0514"/>
    <w:rsid w:val="000C0531"/>
    <w:rsid w:val="000C062A"/>
    <w:rsid w:val="000C0AA9"/>
    <w:rsid w:val="000C0B97"/>
    <w:rsid w:val="000C0C21"/>
    <w:rsid w:val="000C0CD3"/>
    <w:rsid w:val="000C0CD4"/>
    <w:rsid w:val="000C0DB9"/>
    <w:rsid w:val="000C0E44"/>
    <w:rsid w:val="000C0F9D"/>
    <w:rsid w:val="000C1239"/>
    <w:rsid w:val="000C1259"/>
    <w:rsid w:val="000C1518"/>
    <w:rsid w:val="000C17B1"/>
    <w:rsid w:val="000C1B8E"/>
    <w:rsid w:val="000C1ECD"/>
    <w:rsid w:val="000C1EFF"/>
    <w:rsid w:val="000C1F82"/>
    <w:rsid w:val="000C21A7"/>
    <w:rsid w:val="000C234D"/>
    <w:rsid w:val="000C24FB"/>
    <w:rsid w:val="000C266A"/>
    <w:rsid w:val="000C2783"/>
    <w:rsid w:val="000C29F4"/>
    <w:rsid w:val="000C2F40"/>
    <w:rsid w:val="000C3025"/>
    <w:rsid w:val="000C31D4"/>
    <w:rsid w:val="000C3351"/>
    <w:rsid w:val="000C35E8"/>
    <w:rsid w:val="000C363C"/>
    <w:rsid w:val="000C38AB"/>
    <w:rsid w:val="000C38FE"/>
    <w:rsid w:val="000C395D"/>
    <w:rsid w:val="000C3A28"/>
    <w:rsid w:val="000C3B65"/>
    <w:rsid w:val="000C3CEA"/>
    <w:rsid w:val="000C3D5F"/>
    <w:rsid w:val="000C3DEF"/>
    <w:rsid w:val="000C4136"/>
    <w:rsid w:val="000C474B"/>
    <w:rsid w:val="000C47A0"/>
    <w:rsid w:val="000C490A"/>
    <w:rsid w:val="000C4967"/>
    <w:rsid w:val="000C4C29"/>
    <w:rsid w:val="000C4CA9"/>
    <w:rsid w:val="000C4DC2"/>
    <w:rsid w:val="000C4FC9"/>
    <w:rsid w:val="000C4FE9"/>
    <w:rsid w:val="000C50C7"/>
    <w:rsid w:val="000C50DA"/>
    <w:rsid w:val="000C5323"/>
    <w:rsid w:val="000C5444"/>
    <w:rsid w:val="000C5B1B"/>
    <w:rsid w:val="000C5BA3"/>
    <w:rsid w:val="000C63A6"/>
    <w:rsid w:val="000C6408"/>
    <w:rsid w:val="000C648B"/>
    <w:rsid w:val="000C6491"/>
    <w:rsid w:val="000C64E4"/>
    <w:rsid w:val="000C664E"/>
    <w:rsid w:val="000C66C4"/>
    <w:rsid w:val="000C6A7E"/>
    <w:rsid w:val="000C6AEA"/>
    <w:rsid w:val="000C6AEF"/>
    <w:rsid w:val="000C6C0B"/>
    <w:rsid w:val="000C6C1C"/>
    <w:rsid w:val="000C6C32"/>
    <w:rsid w:val="000C6D10"/>
    <w:rsid w:val="000C6E4F"/>
    <w:rsid w:val="000C6F10"/>
    <w:rsid w:val="000C6F33"/>
    <w:rsid w:val="000C7277"/>
    <w:rsid w:val="000C728B"/>
    <w:rsid w:val="000C762B"/>
    <w:rsid w:val="000C7635"/>
    <w:rsid w:val="000C7A10"/>
    <w:rsid w:val="000C7D27"/>
    <w:rsid w:val="000C7FA9"/>
    <w:rsid w:val="000D008E"/>
    <w:rsid w:val="000D00BA"/>
    <w:rsid w:val="000D05CA"/>
    <w:rsid w:val="000D084F"/>
    <w:rsid w:val="000D0942"/>
    <w:rsid w:val="000D0988"/>
    <w:rsid w:val="000D0B87"/>
    <w:rsid w:val="000D0C47"/>
    <w:rsid w:val="000D0D98"/>
    <w:rsid w:val="000D0EE1"/>
    <w:rsid w:val="000D12F1"/>
    <w:rsid w:val="000D1306"/>
    <w:rsid w:val="000D13AA"/>
    <w:rsid w:val="000D1401"/>
    <w:rsid w:val="000D154E"/>
    <w:rsid w:val="000D15B2"/>
    <w:rsid w:val="000D176F"/>
    <w:rsid w:val="000D194F"/>
    <w:rsid w:val="000D1961"/>
    <w:rsid w:val="000D1AB3"/>
    <w:rsid w:val="000D1BFC"/>
    <w:rsid w:val="000D1C27"/>
    <w:rsid w:val="000D1D0A"/>
    <w:rsid w:val="000D1D4D"/>
    <w:rsid w:val="000D1D5E"/>
    <w:rsid w:val="000D1D70"/>
    <w:rsid w:val="000D2147"/>
    <w:rsid w:val="000D25A2"/>
    <w:rsid w:val="000D278C"/>
    <w:rsid w:val="000D27EB"/>
    <w:rsid w:val="000D2871"/>
    <w:rsid w:val="000D2933"/>
    <w:rsid w:val="000D2A97"/>
    <w:rsid w:val="000D2B32"/>
    <w:rsid w:val="000D2D1A"/>
    <w:rsid w:val="000D33CD"/>
    <w:rsid w:val="000D352B"/>
    <w:rsid w:val="000D3573"/>
    <w:rsid w:val="000D35E5"/>
    <w:rsid w:val="000D362B"/>
    <w:rsid w:val="000D38C6"/>
    <w:rsid w:val="000D3AF3"/>
    <w:rsid w:val="000D40E3"/>
    <w:rsid w:val="000D420B"/>
    <w:rsid w:val="000D4581"/>
    <w:rsid w:val="000D4945"/>
    <w:rsid w:val="000D4A3B"/>
    <w:rsid w:val="000D4C0B"/>
    <w:rsid w:val="000D4C4F"/>
    <w:rsid w:val="000D4FBA"/>
    <w:rsid w:val="000D50B5"/>
    <w:rsid w:val="000D525A"/>
    <w:rsid w:val="000D537C"/>
    <w:rsid w:val="000D56CC"/>
    <w:rsid w:val="000D589D"/>
    <w:rsid w:val="000D5931"/>
    <w:rsid w:val="000D5B17"/>
    <w:rsid w:val="000D5BD1"/>
    <w:rsid w:val="000D5DB3"/>
    <w:rsid w:val="000D5F96"/>
    <w:rsid w:val="000D6256"/>
    <w:rsid w:val="000D6521"/>
    <w:rsid w:val="000D664F"/>
    <w:rsid w:val="000D695B"/>
    <w:rsid w:val="000D6D7B"/>
    <w:rsid w:val="000D6E37"/>
    <w:rsid w:val="000D724D"/>
    <w:rsid w:val="000D72AE"/>
    <w:rsid w:val="000D74A5"/>
    <w:rsid w:val="000D7AA4"/>
    <w:rsid w:val="000D7B91"/>
    <w:rsid w:val="000D7E9E"/>
    <w:rsid w:val="000D7F0C"/>
    <w:rsid w:val="000E00CC"/>
    <w:rsid w:val="000E05FE"/>
    <w:rsid w:val="000E09E1"/>
    <w:rsid w:val="000E0C09"/>
    <w:rsid w:val="000E0FD1"/>
    <w:rsid w:val="000E1187"/>
    <w:rsid w:val="000E13C1"/>
    <w:rsid w:val="000E15B2"/>
    <w:rsid w:val="000E1642"/>
    <w:rsid w:val="000E173C"/>
    <w:rsid w:val="000E175B"/>
    <w:rsid w:val="000E1896"/>
    <w:rsid w:val="000E1995"/>
    <w:rsid w:val="000E1B2F"/>
    <w:rsid w:val="000E1BEA"/>
    <w:rsid w:val="000E22FB"/>
    <w:rsid w:val="000E23A8"/>
    <w:rsid w:val="000E2823"/>
    <w:rsid w:val="000E29DB"/>
    <w:rsid w:val="000E2D12"/>
    <w:rsid w:val="000E2D22"/>
    <w:rsid w:val="000E2DBD"/>
    <w:rsid w:val="000E2DD5"/>
    <w:rsid w:val="000E2F52"/>
    <w:rsid w:val="000E3077"/>
    <w:rsid w:val="000E31F9"/>
    <w:rsid w:val="000E35C9"/>
    <w:rsid w:val="000E36DA"/>
    <w:rsid w:val="000E39B6"/>
    <w:rsid w:val="000E3C24"/>
    <w:rsid w:val="000E3C68"/>
    <w:rsid w:val="000E3D57"/>
    <w:rsid w:val="000E3D82"/>
    <w:rsid w:val="000E3F11"/>
    <w:rsid w:val="000E40AD"/>
    <w:rsid w:val="000E4194"/>
    <w:rsid w:val="000E4199"/>
    <w:rsid w:val="000E41F3"/>
    <w:rsid w:val="000E4511"/>
    <w:rsid w:val="000E4731"/>
    <w:rsid w:val="000E478D"/>
    <w:rsid w:val="000E4A4A"/>
    <w:rsid w:val="000E4A7B"/>
    <w:rsid w:val="000E4BAB"/>
    <w:rsid w:val="000E4BAC"/>
    <w:rsid w:val="000E4E3F"/>
    <w:rsid w:val="000E5094"/>
    <w:rsid w:val="000E53BE"/>
    <w:rsid w:val="000E5A66"/>
    <w:rsid w:val="000E5C22"/>
    <w:rsid w:val="000E5D88"/>
    <w:rsid w:val="000E5EAC"/>
    <w:rsid w:val="000E629D"/>
    <w:rsid w:val="000E63B4"/>
    <w:rsid w:val="000E6497"/>
    <w:rsid w:val="000E6745"/>
    <w:rsid w:val="000E6822"/>
    <w:rsid w:val="000E6838"/>
    <w:rsid w:val="000E6CD2"/>
    <w:rsid w:val="000E6D40"/>
    <w:rsid w:val="000E6DDB"/>
    <w:rsid w:val="000E7190"/>
    <w:rsid w:val="000E7540"/>
    <w:rsid w:val="000E7895"/>
    <w:rsid w:val="000E7B11"/>
    <w:rsid w:val="000E7C2C"/>
    <w:rsid w:val="000E7E32"/>
    <w:rsid w:val="000F0106"/>
    <w:rsid w:val="000F0386"/>
    <w:rsid w:val="000F0649"/>
    <w:rsid w:val="000F075C"/>
    <w:rsid w:val="000F0803"/>
    <w:rsid w:val="000F0B15"/>
    <w:rsid w:val="000F0BD4"/>
    <w:rsid w:val="000F0C39"/>
    <w:rsid w:val="000F0E2B"/>
    <w:rsid w:val="000F0E2F"/>
    <w:rsid w:val="000F0F9B"/>
    <w:rsid w:val="000F1122"/>
    <w:rsid w:val="000F1147"/>
    <w:rsid w:val="000F1177"/>
    <w:rsid w:val="000F1258"/>
    <w:rsid w:val="000F137E"/>
    <w:rsid w:val="000F13AB"/>
    <w:rsid w:val="000F150D"/>
    <w:rsid w:val="000F1871"/>
    <w:rsid w:val="000F1889"/>
    <w:rsid w:val="000F19F2"/>
    <w:rsid w:val="000F1A09"/>
    <w:rsid w:val="000F1DC8"/>
    <w:rsid w:val="000F1F3D"/>
    <w:rsid w:val="000F1F5C"/>
    <w:rsid w:val="000F20A1"/>
    <w:rsid w:val="000F20F5"/>
    <w:rsid w:val="000F2442"/>
    <w:rsid w:val="000F25F7"/>
    <w:rsid w:val="000F2637"/>
    <w:rsid w:val="000F26DE"/>
    <w:rsid w:val="000F271C"/>
    <w:rsid w:val="000F28D1"/>
    <w:rsid w:val="000F2A13"/>
    <w:rsid w:val="000F2A8F"/>
    <w:rsid w:val="000F2D3B"/>
    <w:rsid w:val="000F2FA5"/>
    <w:rsid w:val="000F30B6"/>
    <w:rsid w:val="000F30C6"/>
    <w:rsid w:val="000F33A1"/>
    <w:rsid w:val="000F3917"/>
    <w:rsid w:val="000F3B0C"/>
    <w:rsid w:val="000F3B95"/>
    <w:rsid w:val="000F3DDD"/>
    <w:rsid w:val="000F4054"/>
    <w:rsid w:val="000F4072"/>
    <w:rsid w:val="000F428F"/>
    <w:rsid w:val="000F430C"/>
    <w:rsid w:val="000F4644"/>
    <w:rsid w:val="000F49BA"/>
    <w:rsid w:val="000F511D"/>
    <w:rsid w:val="000F52B8"/>
    <w:rsid w:val="000F52F3"/>
    <w:rsid w:val="000F566C"/>
    <w:rsid w:val="000F5773"/>
    <w:rsid w:val="000F57D1"/>
    <w:rsid w:val="000F57E1"/>
    <w:rsid w:val="000F5DC1"/>
    <w:rsid w:val="000F5E00"/>
    <w:rsid w:val="000F5E0E"/>
    <w:rsid w:val="000F5FE9"/>
    <w:rsid w:val="000F6081"/>
    <w:rsid w:val="000F61C0"/>
    <w:rsid w:val="000F6242"/>
    <w:rsid w:val="000F668B"/>
    <w:rsid w:val="000F68AF"/>
    <w:rsid w:val="000F6B45"/>
    <w:rsid w:val="000F6CAC"/>
    <w:rsid w:val="000F6FA3"/>
    <w:rsid w:val="000F7434"/>
    <w:rsid w:val="000F74C6"/>
    <w:rsid w:val="000F7964"/>
    <w:rsid w:val="000F7A40"/>
    <w:rsid w:val="001001BB"/>
    <w:rsid w:val="001001E3"/>
    <w:rsid w:val="001001ED"/>
    <w:rsid w:val="001004E4"/>
    <w:rsid w:val="001005E9"/>
    <w:rsid w:val="001005EF"/>
    <w:rsid w:val="0010083F"/>
    <w:rsid w:val="00100880"/>
    <w:rsid w:val="00100DF7"/>
    <w:rsid w:val="00100F1D"/>
    <w:rsid w:val="0010130A"/>
    <w:rsid w:val="00101376"/>
    <w:rsid w:val="00101558"/>
    <w:rsid w:val="0010162F"/>
    <w:rsid w:val="00101684"/>
    <w:rsid w:val="0010168D"/>
    <w:rsid w:val="001016DE"/>
    <w:rsid w:val="00101755"/>
    <w:rsid w:val="00101809"/>
    <w:rsid w:val="001019A6"/>
    <w:rsid w:val="0010205F"/>
    <w:rsid w:val="0010209C"/>
    <w:rsid w:val="00102464"/>
    <w:rsid w:val="0010254E"/>
    <w:rsid w:val="0010268E"/>
    <w:rsid w:val="001027BF"/>
    <w:rsid w:val="001028DD"/>
    <w:rsid w:val="00102B7C"/>
    <w:rsid w:val="00102EC7"/>
    <w:rsid w:val="001030EF"/>
    <w:rsid w:val="001031BD"/>
    <w:rsid w:val="00103232"/>
    <w:rsid w:val="001033F3"/>
    <w:rsid w:val="0010345F"/>
    <w:rsid w:val="0010357C"/>
    <w:rsid w:val="0010369F"/>
    <w:rsid w:val="00103857"/>
    <w:rsid w:val="001039B0"/>
    <w:rsid w:val="00103A85"/>
    <w:rsid w:val="00103D41"/>
    <w:rsid w:val="0010412B"/>
    <w:rsid w:val="001042C3"/>
    <w:rsid w:val="001042F8"/>
    <w:rsid w:val="00104738"/>
    <w:rsid w:val="00104896"/>
    <w:rsid w:val="001049B5"/>
    <w:rsid w:val="00104C75"/>
    <w:rsid w:val="00104CBB"/>
    <w:rsid w:val="00104ED0"/>
    <w:rsid w:val="00104EEE"/>
    <w:rsid w:val="00104F2E"/>
    <w:rsid w:val="00104FE3"/>
    <w:rsid w:val="00105180"/>
    <w:rsid w:val="001052C6"/>
    <w:rsid w:val="001052ED"/>
    <w:rsid w:val="00105327"/>
    <w:rsid w:val="0010532E"/>
    <w:rsid w:val="001053E8"/>
    <w:rsid w:val="00105674"/>
    <w:rsid w:val="001058F6"/>
    <w:rsid w:val="00105A8B"/>
    <w:rsid w:val="00105B39"/>
    <w:rsid w:val="00105D7F"/>
    <w:rsid w:val="00106029"/>
    <w:rsid w:val="00106337"/>
    <w:rsid w:val="0010645B"/>
    <w:rsid w:val="001067B5"/>
    <w:rsid w:val="00106A17"/>
    <w:rsid w:val="00106A92"/>
    <w:rsid w:val="00106D7D"/>
    <w:rsid w:val="001070F8"/>
    <w:rsid w:val="0010724D"/>
    <w:rsid w:val="001073C4"/>
    <w:rsid w:val="0010745F"/>
    <w:rsid w:val="00107720"/>
    <w:rsid w:val="00107802"/>
    <w:rsid w:val="001079C3"/>
    <w:rsid w:val="00107AEE"/>
    <w:rsid w:val="00107D0A"/>
    <w:rsid w:val="001100E9"/>
    <w:rsid w:val="00110467"/>
    <w:rsid w:val="00110735"/>
    <w:rsid w:val="0011086C"/>
    <w:rsid w:val="00110B55"/>
    <w:rsid w:val="00110D1E"/>
    <w:rsid w:val="001112A1"/>
    <w:rsid w:val="001113CE"/>
    <w:rsid w:val="00111627"/>
    <w:rsid w:val="00111693"/>
    <w:rsid w:val="00111974"/>
    <w:rsid w:val="00111A08"/>
    <w:rsid w:val="00111ACF"/>
    <w:rsid w:val="00111BD7"/>
    <w:rsid w:val="00111CC2"/>
    <w:rsid w:val="00111E35"/>
    <w:rsid w:val="00111ED7"/>
    <w:rsid w:val="00111F80"/>
    <w:rsid w:val="001121F2"/>
    <w:rsid w:val="001124F2"/>
    <w:rsid w:val="0011280B"/>
    <w:rsid w:val="0011285E"/>
    <w:rsid w:val="001128EA"/>
    <w:rsid w:val="00112B92"/>
    <w:rsid w:val="00112C49"/>
    <w:rsid w:val="00112D85"/>
    <w:rsid w:val="00112DA0"/>
    <w:rsid w:val="00112E5B"/>
    <w:rsid w:val="00113731"/>
    <w:rsid w:val="001138E2"/>
    <w:rsid w:val="00113972"/>
    <w:rsid w:val="00113A05"/>
    <w:rsid w:val="00113A64"/>
    <w:rsid w:val="00113BF1"/>
    <w:rsid w:val="00113BF8"/>
    <w:rsid w:val="00113BFF"/>
    <w:rsid w:val="00113C7B"/>
    <w:rsid w:val="00113C9E"/>
    <w:rsid w:val="00114041"/>
    <w:rsid w:val="001143DE"/>
    <w:rsid w:val="00114552"/>
    <w:rsid w:val="0011455B"/>
    <w:rsid w:val="00114663"/>
    <w:rsid w:val="0011484D"/>
    <w:rsid w:val="00114878"/>
    <w:rsid w:val="00114DAA"/>
    <w:rsid w:val="00115165"/>
    <w:rsid w:val="001152A7"/>
    <w:rsid w:val="001152E9"/>
    <w:rsid w:val="0011538B"/>
    <w:rsid w:val="00115695"/>
    <w:rsid w:val="001156C9"/>
    <w:rsid w:val="0011571B"/>
    <w:rsid w:val="00115828"/>
    <w:rsid w:val="00115834"/>
    <w:rsid w:val="00115882"/>
    <w:rsid w:val="0011589B"/>
    <w:rsid w:val="001158B7"/>
    <w:rsid w:val="00115B8F"/>
    <w:rsid w:val="00115FD5"/>
    <w:rsid w:val="00116143"/>
    <w:rsid w:val="00116266"/>
    <w:rsid w:val="0011659C"/>
    <w:rsid w:val="00116AB2"/>
    <w:rsid w:val="00116BDB"/>
    <w:rsid w:val="00116C02"/>
    <w:rsid w:val="00116C0E"/>
    <w:rsid w:val="00116F3F"/>
    <w:rsid w:val="001171F0"/>
    <w:rsid w:val="00117252"/>
    <w:rsid w:val="00117450"/>
    <w:rsid w:val="00117BA4"/>
    <w:rsid w:val="00117E2F"/>
    <w:rsid w:val="00117E76"/>
    <w:rsid w:val="00117ED8"/>
    <w:rsid w:val="001201E8"/>
    <w:rsid w:val="00120399"/>
    <w:rsid w:val="001206B2"/>
    <w:rsid w:val="00120768"/>
    <w:rsid w:val="00120997"/>
    <w:rsid w:val="00120C68"/>
    <w:rsid w:val="00120CC1"/>
    <w:rsid w:val="00120EBF"/>
    <w:rsid w:val="00120EC1"/>
    <w:rsid w:val="00120F63"/>
    <w:rsid w:val="0012116A"/>
    <w:rsid w:val="0012120B"/>
    <w:rsid w:val="0012143D"/>
    <w:rsid w:val="001219E1"/>
    <w:rsid w:val="00121AAB"/>
    <w:rsid w:val="00121B64"/>
    <w:rsid w:val="00121BAB"/>
    <w:rsid w:val="00121DB1"/>
    <w:rsid w:val="00121FB3"/>
    <w:rsid w:val="00122592"/>
    <w:rsid w:val="001227B5"/>
    <w:rsid w:val="001229D6"/>
    <w:rsid w:val="00122C0D"/>
    <w:rsid w:val="00122C2C"/>
    <w:rsid w:val="00122D8F"/>
    <w:rsid w:val="00123054"/>
    <w:rsid w:val="0012332E"/>
    <w:rsid w:val="0012351C"/>
    <w:rsid w:val="001235FF"/>
    <w:rsid w:val="00123895"/>
    <w:rsid w:val="00123B1F"/>
    <w:rsid w:val="00123F31"/>
    <w:rsid w:val="00124443"/>
    <w:rsid w:val="00124625"/>
    <w:rsid w:val="001249C0"/>
    <w:rsid w:val="00124BB1"/>
    <w:rsid w:val="00124FA8"/>
    <w:rsid w:val="00125161"/>
    <w:rsid w:val="0012529F"/>
    <w:rsid w:val="001252B2"/>
    <w:rsid w:val="001256E0"/>
    <w:rsid w:val="0012578A"/>
    <w:rsid w:val="00125865"/>
    <w:rsid w:val="00125BBF"/>
    <w:rsid w:val="00125F0F"/>
    <w:rsid w:val="00125F5F"/>
    <w:rsid w:val="001262C2"/>
    <w:rsid w:val="0012630B"/>
    <w:rsid w:val="00126333"/>
    <w:rsid w:val="00126478"/>
    <w:rsid w:val="001264DD"/>
    <w:rsid w:val="00126577"/>
    <w:rsid w:val="001265B2"/>
    <w:rsid w:val="001268FF"/>
    <w:rsid w:val="00126E6C"/>
    <w:rsid w:val="00126FBC"/>
    <w:rsid w:val="00126FFB"/>
    <w:rsid w:val="001271B5"/>
    <w:rsid w:val="001273B6"/>
    <w:rsid w:val="0012750C"/>
    <w:rsid w:val="0012753A"/>
    <w:rsid w:val="00127741"/>
    <w:rsid w:val="001278D6"/>
    <w:rsid w:val="00127A01"/>
    <w:rsid w:val="00127AA0"/>
    <w:rsid w:val="00127AE7"/>
    <w:rsid w:val="00127B23"/>
    <w:rsid w:val="00127E8E"/>
    <w:rsid w:val="00127F3C"/>
    <w:rsid w:val="00127F8D"/>
    <w:rsid w:val="00127FD0"/>
    <w:rsid w:val="00130164"/>
    <w:rsid w:val="001305A3"/>
    <w:rsid w:val="00130867"/>
    <w:rsid w:val="00130A7D"/>
    <w:rsid w:val="00130AFB"/>
    <w:rsid w:val="00130DA1"/>
    <w:rsid w:val="00131136"/>
    <w:rsid w:val="0013122D"/>
    <w:rsid w:val="001312B1"/>
    <w:rsid w:val="001313D0"/>
    <w:rsid w:val="001317E3"/>
    <w:rsid w:val="001317E7"/>
    <w:rsid w:val="00132241"/>
    <w:rsid w:val="001322B6"/>
    <w:rsid w:val="001327FB"/>
    <w:rsid w:val="001329AD"/>
    <w:rsid w:val="00132DF3"/>
    <w:rsid w:val="0013312D"/>
    <w:rsid w:val="001331A2"/>
    <w:rsid w:val="00133775"/>
    <w:rsid w:val="001337BD"/>
    <w:rsid w:val="00133806"/>
    <w:rsid w:val="001338E9"/>
    <w:rsid w:val="00133B6D"/>
    <w:rsid w:val="00133E1F"/>
    <w:rsid w:val="0013488C"/>
    <w:rsid w:val="00134BC9"/>
    <w:rsid w:val="00134BDF"/>
    <w:rsid w:val="00134E05"/>
    <w:rsid w:val="00135089"/>
    <w:rsid w:val="0013519E"/>
    <w:rsid w:val="001351B0"/>
    <w:rsid w:val="0013548E"/>
    <w:rsid w:val="00135AA3"/>
    <w:rsid w:val="00135EF4"/>
    <w:rsid w:val="00135FAD"/>
    <w:rsid w:val="00136079"/>
    <w:rsid w:val="00136108"/>
    <w:rsid w:val="00136115"/>
    <w:rsid w:val="001361BB"/>
    <w:rsid w:val="00136354"/>
    <w:rsid w:val="001365EC"/>
    <w:rsid w:val="001367A5"/>
    <w:rsid w:val="00136870"/>
    <w:rsid w:val="00136A62"/>
    <w:rsid w:val="00136BAE"/>
    <w:rsid w:val="00136FAA"/>
    <w:rsid w:val="00137128"/>
    <w:rsid w:val="0013733A"/>
    <w:rsid w:val="00137549"/>
    <w:rsid w:val="0013761A"/>
    <w:rsid w:val="00137640"/>
    <w:rsid w:val="00137715"/>
    <w:rsid w:val="00137776"/>
    <w:rsid w:val="0013781D"/>
    <w:rsid w:val="001378F2"/>
    <w:rsid w:val="00137952"/>
    <w:rsid w:val="001379E3"/>
    <w:rsid w:val="00137D44"/>
    <w:rsid w:val="00137DDF"/>
    <w:rsid w:val="00137E0B"/>
    <w:rsid w:val="00137EC8"/>
    <w:rsid w:val="00137F6A"/>
    <w:rsid w:val="0014000E"/>
    <w:rsid w:val="001400AB"/>
    <w:rsid w:val="001401B3"/>
    <w:rsid w:val="001403DF"/>
    <w:rsid w:val="0014049A"/>
    <w:rsid w:val="0014084E"/>
    <w:rsid w:val="00140AEA"/>
    <w:rsid w:val="00140B5F"/>
    <w:rsid w:val="00140CD8"/>
    <w:rsid w:val="00140EA2"/>
    <w:rsid w:val="001410B7"/>
    <w:rsid w:val="001410E6"/>
    <w:rsid w:val="001413F4"/>
    <w:rsid w:val="00141727"/>
    <w:rsid w:val="00141914"/>
    <w:rsid w:val="0014191A"/>
    <w:rsid w:val="00141A7C"/>
    <w:rsid w:val="00141B55"/>
    <w:rsid w:val="00141C9F"/>
    <w:rsid w:val="00141D5A"/>
    <w:rsid w:val="00141DDA"/>
    <w:rsid w:val="00141FF2"/>
    <w:rsid w:val="00142050"/>
    <w:rsid w:val="00142067"/>
    <w:rsid w:val="00142073"/>
    <w:rsid w:val="0014233D"/>
    <w:rsid w:val="001424AA"/>
    <w:rsid w:val="0014267A"/>
    <w:rsid w:val="001427A9"/>
    <w:rsid w:val="001428C0"/>
    <w:rsid w:val="0014293E"/>
    <w:rsid w:val="00142B74"/>
    <w:rsid w:val="00142C9C"/>
    <w:rsid w:val="00142F6C"/>
    <w:rsid w:val="00143205"/>
    <w:rsid w:val="001432C5"/>
    <w:rsid w:val="00143509"/>
    <w:rsid w:val="00143582"/>
    <w:rsid w:val="0014359E"/>
    <w:rsid w:val="001436AB"/>
    <w:rsid w:val="00143737"/>
    <w:rsid w:val="00143769"/>
    <w:rsid w:val="0014378C"/>
    <w:rsid w:val="001439B6"/>
    <w:rsid w:val="00143E3D"/>
    <w:rsid w:val="00143EA9"/>
    <w:rsid w:val="00143ED0"/>
    <w:rsid w:val="00143F0B"/>
    <w:rsid w:val="001440CA"/>
    <w:rsid w:val="00144111"/>
    <w:rsid w:val="0014418A"/>
    <w:rsid w:val="001445FD"/>
    <w:rsid w:val="00144BCF"/>
    <w:rsid w:val="00144E10"/>
    <w:rsid w:val="0014530D"/>
    <w:rsid w:val="001456B5"/>
    <w:rsid w:val="0014585A"/>
    <w:rsid w:val="0014597A"/>
    <w:rsid w:val="00145986"/>
    <w:rsid w:val="001459D9"/>
    <w:rsid w:val="00145BC3"/>
    <w:rsid w:val="00145F35"/>
    <w:rsid w:val="00146156"/>
    <w:rsid w:val="001461E9"/>
    <w:rsid w:val="001463E5"/>
    <w:rsid w:val="00146574"/>
    <w:rsid w:val="0014659B"/>
    <w:rsid w:val="00146EA6"/>
    <w:rsid w:val="00146F6B"/>
    <w:rsid w:val="001470CC"/>
    <w:rsid w:val="00147105"/>
    <w:rsid w:val="00147150"/>
    <w:rsid w:val="0014742F"/>
    <w:rsid w:val="0014772E"/>
    <w:rsid w:val="001478E9"/>
    <w:rsid w:val="00147A4F"/>
    <w:rsid w:val="00147C60"/>
    <w:rsid w:val="00147E3B"/>
    <w:rsid w:val="00147ECB"/>
    <w:rsid w:val="00147F2E"/>
    <w:rsid w:val="001500F8"/>
    <w:rsid w:val="001502F3"/>
    <w:rsid w:val="001503A6"/>
    <w:rsid w:val="001508FD"/>
    <w:rsid w:val="0015091C"/>
    <w:rsid w:val="0015118F"/>
    <w:rsid w:val="001511F0"/>
    <w:rsid w:val="00151300"/>
    <w:rsid w:val="001513C4"/>
    <w:rsid w:val="00151710"/>
    <w:rsid w:val="001517DC"/>
    <w:rsid w:val="00151942"/>
    <w:rsid w:val="001519B1"/>
    <w:rsid w:val="00151C0C"/>
    <w:rsid w:val="001523A7"/>
    <w:rsid w:val="00152742"/>
    <w:rsid w:val="00152989"/>
    <w:rsid w:val="00152C7D"/>
    <w:rsid w:val="00152D2A"/>
    <w:rsid w:val="00152EDF"/>
    <w:rsid w:val="00152F1C"/>
    <w:rsid w:val="001530BD"/>
    <w:rsid w:val="00153256"/>
    <w:rsid w:val="001532A6"/>
    <w:rsid w:val="001532AB"/>
    <w:rsid w:val="001533E9"/>
    <w:rsid w:val="00153541"/>
    <w:rsid w:val="0015382F"/>
    <w:rsid w:val="00153A5C"/>
    <w:rsid w:val="00153A77"/>
    <w:rsid w:val="00153BF2"/>
    <w:rsid w:val="00153D09"/>
    <w:rsid w:val="00153D15"/>
    <w:rsid w:val="00153DE0"/>
    <w:rsid w:val="00153F18"/>
    <w:rsid w:val="001541BD"/>
    <w:rsid w:val="001543E5"/>
    <w:rsid w:val="00154409"/>
    <w:rsid w:val="001544DC"/>
    <w:rsid w:val="001549EC"/>
    <w:rsid w:val="00154BFB"/>
    <w:rsid w:val="00154D75"/>
    <w:rsid w:val="00154DA3"/>
    <w:rsid w:val="001550A1"/>
    <w:rsid w:val="001551CC"/>
    <w:rsid w:val="00155618"/>
    <w:rsid w:val="001558BB"/>
    <w:rsid w:val="00155DBB"/>
    <w:rsid w:val="001562CD"/>
    <w:rsid w:val="00156313"/>
    <w:rsid w:val="00156670"/>
    <w:rsid w:val="00156820"/>
    <w:rsid w:val="0015697F"/>
    <w:rsid w:val="00156B34"/>
    <w:rsid w:val="00156F1A"/>
    <w:rsid w:val="0015748F"/>
    <w:rsid w:val="001575F5"/>
    <w:rsid w:val="00157634"/>
    <w:rsid w:val="001577D0"/>
    <w:rsid w:val="00157878"/>
    <w:rsid w:val="00157908"/>
    <w:rsid w:val="0015791B"/>
    <w:rsid w:val="00157C74"/>
    <w:rsid w:val="00157F4C"/>
    <w:rsid w:val="00160069"/>
    <w:rsid w:val="0016033E"/>
    <w:rsid w:val="001603AB"/>
    <w:rsid w:val="001605CD"/>
    <w:rsid w:val="00160633"/>
    <w:rsid w:val="00160749"/>
    <w:rsid w:val="0016083D"/>
    <w:rsid w:val="0016091E"/>
    <w:rsid w:val="00160B2A"/>
    <w:rsid w:val="00160CFE"/>
    <w:rsid w:val="00160D84"/>
    <w:rsid w:val="00160EC8"/>
    <w:rsid w:val="00160F5A"/>
    <w:rsid w:val="00161014"/>
    <w:rsid w:val="00161114"/>
    <w:rsid w:val="00161182"/>
    <w:rsid w:val="0016155B"/>
    <w:rsid w:val="001616B8"/>
    <w:rsid w:val="0016195B"/>
    <w:rsid w:val="00161A02"/>
    <w:rsid w:val="00161D3C"/>
    <w:rsid w:val="00162077"/>
    <w:rsid w:val="00162303"/>
    <w:rsid w:val="00162645"/>
    <w:rsid w:val="0016275C"/>
    <w:rsid w:val="00162856"/>
    <w:rsid w:val="00162B97"/>
    <w:rsid w:val="00162D87"/>
    <w:rsid w:val="00163005"/>
    <w:rsid w:val="001632DA"/>
    <w:rsid w:val="00163369"/>
    <w:rsid w:val="0016345A"/>
    <w:rsid w:val="0016352D"/>
    <w:rsid w:val="00163553"/>
    <w:rsid w:val="0016356C"/>
    <w:rsid w:val="0016397E"/>
    <w:rsid w:val="00163C4E"/>
    <w:rsid w:val="00163FE5"/>
    <w:rsid w:val="00164532"/>
    <w:rsid w:val="00164648"/>
    <w:rsid w:val="0016477F"/>
    <w:rsid w:val="001647C3"/>
    <w:rsid w:val="00164842"/>
    <w:rsid w:val="001648C6"/>
    <w:rsid w:val="00164BB8"/>
    <w:rsid w:val="00164FCC"/>
    <w:rsid w:val="00165148"/>
    <w:rsid w:val="001651BE"/>
    <w:rsid w:val="001651EE"/>
    <w:rsid w:val="00165271"/>
    <w:rsid w:val="0016547E"/>
    <w:rsid w:val="00165500"/>
    <w:rsid w:val="00165515"/>
    <w:rsid w:val="00165694"/>
    <w:rsid w:val="00165772"/>
    <w:rsid w:val="0016587E"/>
    <w:rsid w:val="001659C3"/>
    <w:rsid w:val="00165D70"/>
    <w:rsid w:val="00165E22"/>
    <w:rsid w:val="00165EC3"/>
    <w:rsid w:val="00165F40"/>
    <w:rsid w:val="00165FC0"/>
    <w:rsid w:val="00166166"/>
    <w:rsid w:val="001661B4"/>
    <w:rsid w:val="00166219"/>
    <w:rsid w:val="0016625C"/>
    <w:rsid w:val="001663E4"/>
    <w:rsid w:val="00166512"/>
    <w:rsid w:val="00166891"/>
    <w:rsid w:val="00166BE2"/>
    <w:rsid w:val="00166C7B"/>
    <w:rsid w:val="0016705D"/>
    <w:rsid w:val="0016719D"/>
    <w:rsid w:val="0016738C"/>
    <w:rsid w:val="001676F9"/>
    <w:rsid w:val="0016799A"/>
    <w:rsid w:val="00167B7C"/>
    <w:rsid w:val="00167C58"/>
    <w:rsid w:val="00167D09"/>
    <w:rsid w:val="00167EE9"/>
    <w:rsid w:val="00170328"/>
    <w:rsid w:val="00170399"/>
    <w:rsid w:val="001703DB"/>
    <w:rsid w:val="0017051D"/>
    <w:rsid w:val="00170783"/>
    <w:rsid w:val="0017098F"/>
    <w:rsid w:val="00170A41"/>
    <w:rsid w:val="00170CA2"/>
    <w:rsid w:val="00170E81"/>
    <w:rsid w:val="00170F63"/>
    <w:rsid w:val="00171819"/>
    <w:rsid w:val="00171B1E"/>
    <w:rsid w:val="00171CF7"/>
    <w:rsid w:val="00171EF6"/>
    <w:rsid w:val="00171F06"/>
    <w:rsid w:val="00171F8B"/>
    <w:rsid w:val="001720F9"/>
    <w:rsid w:val="00172466"/>
    <w:rsid w:val="001726F7"/>
    <w:rsid w:val="00172B2E"/>
    <w:rsid w:val="00172D99"/>
    <w:rsid w:val="00172DEA"/>
    <w:rsid w:val="00172E66"/>
    <w:rsid w:val="00172EA4"/>
    <w:rsid w:val="00173084"/>
    <w:rsid w:val="00173126"/>
    <w:rsid w:val="001733AA"/>
    <w:rsid w:val="0017340A"/>
    <w:rsid w:val="00173AF4"/>
    <w:rsid w:val="00173E54"/>
    <w:rsid w:val="00173F69"/>
    <w:rsid w:val="00174011"/>
    <w:rsid w:val="0017415E"/>
    <w:rsid w:val="00174557"/>
    <w:rsid w:val="0017461F"/>
    <w:rsid w:val="00174E97"/>
    <w:rsid w:val="001753F8"/>
    <w:rsid w:val="0017540E"/>
    <w:rsid w:val="00175634"/>
    <w:rsid w:val="00175919"/>
    <w:rsid w:val="00175CCC"/>
    <w:rsid w:val="00175EB5"/>
    <w:rsid w:val="00175ECA"/>
    <w:rsid w:val="00176162"/>
    <w:rsid w:val="00176165"/>
    <w:rsid w:val="00176188"/>
    <w:rsid w:val="001762C6"/>
    <w:rsid w:val="001762DE"/>
    <w:rsid w:val="00176370"/>
    <w:rsid w:val="001763B4"/>
    <w:rsid w:val="00176596"/>
    <w:rsid w:val="001765CB"/>
    <w:rsid w:val="00176614"/>
    <w:rsid w:val="001766BE"/>
    <w:rsid w:val="001769F1"/>
    <w:rsid w:val="00176B88"/>
    <w:rsid w:val="00176BBB"/>
    <w:rsid w:val="00176D3D"/>
    <w:rsid w:val="00176EB4"/>
    <w:rsid w:val="00176FC6"/>
    <w:rsid w:val="001771B3"/>
    <w:rsid w:val="00177679"/>
    <w:rsid w:val="0017767E"/>
    <w:rsid w:val="00177857"/>
    <w:rsid w:val="00177D21"/>
    <w:rsid w:val="00177F36"/>
    <w:rsid w:val="00177F5F"/>
    <w:rsid w:val="00180098"/>
    <w:rsid w:val="00180293"/>
    <w:rsid w:val="00180393"/>
    <w:rsid w:val="00180459"/>
    <w:rsid w:val="0018047D"/>
    <w:rsid w:val="001808F9"/>
    <w:rsid w:val="0018094E"/>
    <w:rsid w:val="00180ACB"/>
    <w:rsid w:val="00180BE1"/>
    <w:rsid w:val="00180D3F"/>
    <w:rsid w:val="00180E08"/>
    <w:rsid w:val="00180EFF"/>
    <w:rsid w:val="0018102C"/>
    <w:rsid w:val="00181390"/>
    <w:rsid w:val="00181AD7"/>
    <w:rsid w:val="00181D14"/>
    <w:rsid w:val="00181D31"/>
    <w:rsid w:val="0018223B"/>
    <w:rsid w:val="001823BF"/>
    <w:rsid w:val="0018255F"/>
    <w:rsid w:val="001828BC"/>
    <w:rsid w:val="001828F5"/>
    <w:rsid w:val="00182A01"/>
    <w:rsid w:val="00182ACC"/>
    <w:rsid w:val="00182CBD"/>
    <w:rsid w:val="00182E4C"/>
    <w:rsid w:val="00182EDD"/>
    <w:rsid w:val="00182F81"/>
    <w:rsid w:val="00183065"/>
    <w:rsid w:val="0018307A"/>
    <w:rsid w:val="001830F4"/>
    <w:rsid w:val="001832C1"/>
    <w:rsid w:val="001832DD"/>
    <w:rsid w:val="001835D4"/>
    <w:rsid w:val="0018361B"/>
    <w:rsid w:val="00183622"/>
    <w:rsid w:val="0018394D"/>
    <w:rsid w:val="00183ADA"/>
    <w:rsid w:val="00183BF5"/>
    <w:rsid w:val="00183F87"/>
    <w:rsid w:val="001842A4"/>
    <w:rsid w:val="00184824"/>
    <w:rsid w:val="00184A35"/>
    <w:rsid w:val="00184AC4"/>
    <w:rsid w:val="00184E1D"/>
    <w:rsid w:val="00184EC2"/>
    <w:rsid w:val="00184FC2"/>
    <w:rsid w:val="00185071"/>
    <w:rsid w:val="001855F3"/>
    <w:rsid w:val="00185959"/>
    <w:rsid w:val="00185C21"/>
    <w:rsid w:val="00185D49"/>
    <w:rsid w:val="0018600B"/>
    <w:rsid w:val="00186423"/>
    <w:rsid w:val="00186450"/>
    <w:rsid w:val="00186538"/>
    <w:rsid w:val="00186676"/>
    <w:rsid w:val="001869EA"/>
    <w:rsid w:val="00186A1F"/>
    <w:rsid w:val="00186AE2"/>
    <w:rsid w:val="00186B73"/>
    <w:rsid w:val="00186E10"/>
    <w:rsid w:val="00187273"/>
    <w:rsid w:val="00187613"/>
    <w:rsid w:val="00187666"/>
    <w:rsid w:val="001876CF"/>
    <w:rsid w:val="0018774F"/>
    <w:rsid w:val="001877C9"/>
    <w:rsid w:val="00187870"/>
    <w:rsid w:val="00187903"/>
    <w:rsid w:val="00187922"/>
    <w:rsid w:val="00187982"/>
    <w:rsid w:val="00187987"/>
    <w:rsid w:val="001879C5"/>
    <w:rsid w:val="00187A9D"/>
    <w:rsid w:val="00187B83"/>
    <w:rsid w:val="00187B9A"/>
    <w:rsid w:val="00187BAE"/>
    <w:rsid w:val="00187C95"/>
    <w:rsid w:val="00187E2C"/>
    <w:rsid w:val="00187E82"/>
    <w:rsid w:val="00187EA8"/>
    <w:rsid w:val="00190279"/>
    <w:rsid w:val="00190481"/>
    <w:rsid w:val="001904BA"/>
    <w:rsid w:val="00190783"/>
    <w:rsid w:val="001908E1"/>
    <w:rsid w:val="001908F8"/>
    <w:rsid w:val="00190C21"/>
    <w:rsid w:val="00190DD7"/>
    <w:rsid w:val="00190E97"/>
    <w:rsid w:val="00190F0F"/>
    <w:rsid w:val="00190F6F"/>
    <w:rsid w:val="00190FA9"/>
    <w:rsid w:val="001910F4"/>
    <w:rsid w:val="00191184"/>
    <w:rsid w:val="001916A3"/>
    <w:rsid w:val="00191867"/>
    <w:rsid w:val="0019193A"/>
    <w:rsid w:val="00191E28"/>
    <w:rsid w:val="00191EE6"/>
    <w:rsid w:val="001923A1"/>
    <w:rsid w:val="001924A1"/>
    <w:rsid w:val="00192531"/>
    <w:rsid w:val="001928D7"/>
    <w:rsid w:val="00192A60"/>
    <w:rsid w:val="00192B96"/>
    <w:rsid w:val="00192FB5"/>
    <w:rsid w:val="00193321"/>
    <w:rsid w:val="00193685"/>
    <w:rsid w:val="00193706"/>
    <w:rsid w:val="00193AA0"/>
    <w:rsid w:val="00193E3D"/>
    <w:rsid w:val="00193E88"/>
    <w:rsid w:val="00194144"/>
    <w:rsid w:val="001943FA"/>
    <w:rsid w:val="001945D9"/>
    <w:rsid w:val="0019460C"/>
    <w:rsid w:val="00194649"/>
    <w:rsid w:val="0019465C"/>
    <w:rsid w:val="001946C5"/>
    <w:rsid w:val="001946EE"/>
    <w:rsid w:val="00194783"/>
    <w:rsid w:val="00194915"/>
    <w:rsid w:val="00194953"/>
    <w:rsid w:val="0019497A"/>
    <w:rsid w:val="001949C2"/>
    <w:rsid w:val="00194BE0"/>
    <w:rsid w:val="00194C3D"/>
    <w:rsid w:val="00194E0B"/>
    <w:rsid w:val="00194F58"/>
    <w:rsid w:val="0019538C"/>
    <w:rsid w:val="001953AF"/>
    <w:rsid w:val="00195585"/>
    <w:rsid w:val="001959A1"/>
    <w:rsid w:val="00195C71"/>
    <w:rsid w:val="001960D2"/>
    <w:rsid w:val="001969C1"/>
    <w:rsid w:val="00196B6E"/>
    <w:rsid w:val="00196C22"/>
    <w:rsid w:val="00196C66"/>
    <w:rsid w:val="00196DB4"/>
    <w:rsid w:val="00196EDB"/>
    <w:rsid w:val="00196F87"/>
    <w:rsid w:val="001971D9"/>
    <w:rsid w:val="001979C3"/>
    <w:rsid w:val="00197CFD"/>
    <w:rsid w:val="00197E48"/>
    <w:rsid w:val="00197F2D"/>
    <w:rsid w:val="00197FB4"/>
    <w:rsid w:val="001A0077"/>
    <w:rsid w:val="001A0224"/>
    <w:rsid w:val="001A03BD"/>
    <w:rsid w:val="001A051E"/>
    <w:rsid w:val="001A05C1"/>
    <w:rsid w:val="001A060E"/>
    <w:rsid w:val="001A061E"/>
    <w:rsid w:val="001A0656"/>
    <w:rsid w:val="001A06A4"/>
    <w:rsid w:val="001A0726"/>
    <w:rsid w:val="001A0799"/>
    <w:rsid w:val="001A0986"/>
    <w:rsid w:val="001A0B5D"/>
    <w:rsid w:val="001A0C3E"/>
    <w:rsid w:val="001A0CDC"/>
    <w:rsid w:val="001A0E84"/>
    <w:rsid w:val="001A110D"/>
    <w:rsid w:val="001A115E"/>
    <w:rsid w:val="001A1205"/>
    <w:rsid w:val="001A1313"/>
    <w:rsid w:val="001A144A"/>
    <w:rsid w:val="001A149F"/>
    <w:rsid w:val="001A16ED"/>
    <w:rsid w:val="001A17A1"/>
    <w:rsid w:val="001A17B4"/>
    <w:rsid w:val="001A191F"/>
    <w:rsid w:val="001A1D68"/>
    <w:rsid w:val="001A1D94"/>
    <w:rsid w:val="001A1E10"/>
    <w:rsid w:val="001A2657"/>
    <w:rsid w:val="001A270E"/>
    <w:rsid w:val="001A2863"/>
    <w:rsid w:val="001A2918"/>
    <w:rsid w:val="001A2955"/>
    <w:rsid w:val="001A2C79"/>
    <w:rsid w:val="001A2CBC"/>
    <w:rsid w:val="001A30C4"/>
    <w:rsid w:val="001A30D0"/>
    <w:rsid w:val="001A31A6"/>
    <w:rsid w:val="001A31D0"/>
    <w:rsid w:val="001A36E6"/>
    <w:rsid w:val="001A378B"/>
    <w:rsid w:val="001A380B"/>
    <w:rsid w:val="001A386B"/>
    <w:rsid w:val="001A3A36"/>
    <w:rsid w:val="001A3C76"/>
    <w:rsid w:val="001A3DEA"/>
    <w:rsid w:val="001A3F51"/>
    <w:rsid w:val="001A40F3"/>
    <w:rsid w:val="001A4317"/>
    <w:rsid w:val="001A44C2"/>
    <w:rsid w:val="001A453A"/>
    <w:rsid w:val="001A47AC"/>
    <w:rsid w:val="001A489A"/>
    <w:rsid w:val="001A4A3A"/>
    <w:rsid w:val="001A4ADF"/>
    <w:rsid w:val="001A4B20"/>
    <w:rsid w:val="001A4C52"/>
    <w:rsid w:val="001A4DE2"/>
    <w:rsid w:val="001A4EB1"/>
    <w:rsid w:val="001A4FC3"/>
    <w:rsid w:val="001A5011"/>
    <w:rsid w:val="001A501A"/>
    <w:rsid w:val="001A50E2"/>
    <w:rsid w:val="001A52B1"/>
    <w:rsid w:val="001A5372"/>
    <w:rsid w:val="001A5652"/>
    <w:rsid w:val="001A57C3"/>
    <w:rsid w:val="001A57F1"/>
    <w:rsid w:val="001A5924"/>
    <w:rsid w:val="001A6157"/>
    <w:rsid w:val="001A624E"/>
    <w:rsid w:val="001A6490"/>
    <w:rsid w:val="001A677C"/>
    <w:rsid w:val="001A70B5"/>
    <w:rsid w:val="001A71CE"/>
    <w:rsid w:val="001A72F5"/>
    <w:rsid w:val="001A74E6"/>
    <w:rsid w:val="001A772B"/>
    <w:rsid w:val="001A77A3"/>
    <w:rsid w:val="001A7ABD"/>
    <w:rsid w:val="001A7B46"/>
    <w:rsid w:val="001A7B99"/>
    <w:rsid w:val="001B081F"/>
    <w:rsid w:val="001B0F6A"/>
    <w:rsid w:val="001B10CD"/>
    <w:rsid w:val="001B116D"/>
    <w:rsid w:val="001B1249"/>
    <w:rsid w:val="001B12B7"/>
    <w:rsid w:val="001B136E"/>
    <w:rsid w:val="001B16E1"/>
    <w:rsid w:val="001B1A25"/>
    <w:rsid w:val="001B1C04"/>
    <w:rsid w:val="001B1DB3"/>
    <w:rsid w:val="001B21E3"/>
    <w:rsid w:val="001B2251"/>
    <w:rsid w:val="001B2535"/>
    <w:rsid w:val="001B2573"/>
    <w:rsid w:val="001B260E"/>
    <w:rsid w:val="001B27AD"/>
    <w:rsid w:val="001B2817"/>
    <w:rsid w:val="001B281B"/>
    <w:rsid w:val="001B2829"/>
    <w:rsid w:val="001B2830"/>
    <w:rsid w:val="001B2931"/>
    <w:rsid w:val="001B2932"/>
    <w:rsid w:val="001B2A15"/>
    <w:rsid w:val="001B2A2E"/>
    <w:rsid w:val="001B2CFE"/>
    <w:rsid w:val="001B32FA"/>
    <w:rsid w:val="001B349E"/>
    <w:rsid w:val="001B34AB"/>
    <w:rsid w:val="001B34B0"/>
    <w:rsid w:val="001B34DF"/>
    <w:rsid w:val="001B353C"/>
    <w:rsid w:val="001B3562"/>
    <w:rsid w:val="001B3591"/>
    <w:rsid w:val="001B3754"/>
    <w:rsid w:val="001B376C"/>
    <w:rsid w:val="001B3865"/>
    <w:rsid w:val="001B3907"/>
    <w:rsid w:val="001B3C75"/>
    <w:rsid w:val="001B3C88"/>
    <w:rsid w:val="001B3DCC"/>
    <w:rsid w:val="001B4002"/>
    <w:rsid w:val="001B40B1"/>
    <w:rsid w:val="001B4653"/>
    <w:rsid w:val="001B49A8"/>
    <w:rsid w:val="001B4AA8"/>
    <w:rsid w:val="001B4E05"/>
    <w:rsid w:val="001B53DD"/>
    <w:rsid w:val="001B56D1"/>
    <w:rsid w:val="001B573A"/>
    <w:rsid w:val="001B580D"/>
    <w:rsid w:val="001B59FB"/>
    <w:rsid w:val="001B5B88"/>
    <w:rsid w:val="001B5BCA"/>
    <w:rsid w:val="001B5C69"/>
    <w:rsid w:val="001B5E69"/>
    <w:rsid w:val="001B5ECD"/>
    <w:rsid w:val="001B5F6A"/>
    <w:rsid w:val="001B601F"/>
    <w:rsid w:val="001B61BB"/>
    <w:rsid w:val="001B6513"/>
    <w:rsid w:val="001B71EC"/>
    <w:rsid w:val="001B722F"/>
    <w:rsid w:val="001B7275"/>
    <w:rsid w:val="001B72DD"/>
    <w:rsid w:val="001B793F"/>
    <w:rsid w:val="001B7BAE"/>
    <w:rsid w:val="001B7BE8"/>
    <w:rsid w:val="001B7D02"/>
    <w:rsid w:val="001B7D9C"/>
    <w:rsid w:val="001B7E9D"/>
    <w:rsid w:val="001C017F"/>
    <w:rsid w:val="001C01B6"/>
    <w:rsid w:val="001C027E"/>
    <w:rsid w:val="001C0566"/>
    <w:rsid w:val="001C0578"/>
    <w:rsid w:val="001C0603"/>
    <w:rsid w:val="001C06D0"/>
    <w:rsid w:val="001C080F"/>
    <w:rsid w:val="001C0989"/>
    <w:rsid w:val="001C0A24"/>
    <w:rsid w:val="001C0BB5"/>
    <w:rsid w:val="001C0CC1"/>
    <w:rsid w:val="001C0E48"/>
    <w:rsid w:val="001C0EC9"/>
    <w:rsid w:val="001C0F3B"/>
    <w:rsid w:val="001C0F9F"/>
    <w:rsid w:val="001C1224"/>
    <w:rsid w:val="001C129E"/>
    <w:rsid w:val="001C1434"/>
    <w:rsid w:val="001C1449"/>
    <w:rsid w:val="001C14E9"/>
    <w:rsid w:val="001C15FE"/>
    <w:rsid w:val="001C172D"/>
    <w:rsid w:val="001C1788"/>
    <w:rsid w:val="001C1915"/>
    <w:rsid w:val="001C1B7B"/>
    <w:rsid w:val="001C1C09"/>
    <w:rsid w:val="001C1D5B"/>
    <w:rsid w:val="001C1E18"/>
    <w:rsid w:val="001C1E5D"/>
    <w:rsid w:val="001C1EE6"/>
    <w:rsid w:val="001C22B5"/>
    <w:rsid w:val="001C22D3"/>
    <w:rsid w:val="001C253C"/>
    <w:rsid w:val="001C2806"/>
    <w:rsid w:val="001C2921"/>
    <w:rsid w:val="001C2995"/>
    <w:rsid w:val="001C2ABC"/>
    <w:rsid w:val="001C2B21"/>
    <w:rsid w:val="001C2C81"/>
    <w:rsid w:val="001C316E"/>
    <w:rsid w:val="001C31A3"/>
    <w:rsid w:val="001C3253"/>
    <w:rsid w:val="001C3290"/>
    <w:rsid w:val="001C3369"/>
    <w:rsid w:val="001C3490"/>
    <w:rsid w:val="001C3CB1"/>
    <w:rsid w:val="001C3F8C"/>
    <w:rsid w:val="001C3FD2"/>
    <w:rsid w:val="001C426E"/>
    <w:rsid w:val="001C4765"/>
    <w:rsid w:val="001C4A7F"/>
    <w:rsid w:val="001C4B10"/>
    <w:rsid w:val="001C4EEF"/>
    <w:rsid w:val="001C4F6E"/>
    <w:rsid w:val="001C5082"/>
    <w:rsid w:val="001C53E7"/>
    <w:rsid w:val="001C557E"/>
    <w:rsid w:val="001C55D3"/>
    <w:rsid w:val="001C55EA"/>
    <w:rsid w:val="001C5E5B"/>
    <w:rsid w:val="001C621F"/>
    <w:rsid w:val="001C623F"/>
    <w:rsid w:val="001C63AF"/>
    <w:rsid w:val="001C6794"/>
    <w:rsid w:val="001C6B95"/>
    <w:rsid w:val="001C6EB5"/>
    <w:rsid w:val="001C6ED0"/>
    <w:rsid w:val="001C708F"/>
    <w:rsid w:val="001C7093"/>
    <w:rsid w:val="001C7241"/>
    <w:rsid w:val="001C72F8"/>
    <w:rsid w:val="001C7353"/>
    <w:rsid w:val="001C752F"/>
    <w:rsid w:val="001C7A78"/>
    <w:rsid w:val="001C7B0A"/>
    <w:rsid w:val="001D0078"/>
    <w:rsid w:val="001D0086"/>
    <w:rsid w:val="001D0422"/>
    <w:rsid w:val="001D064A"/>
    <w:rsid w:val="001D0931"/>
    <w:rsid w:val="001D0979"/>
    <w:rsid w:val="001D0B82"/>
    <w:rsid w:val="001D0DF2"/>
    <w:rsid w:val="001D0DF4"/>
    <w:rsid w:val="001D0F01"/>
    <w:rsid w:val="001D0F56"/>
    <w:rsid w:val="001D10C5"/>
    <w:rsid w:val="001D1392"/>
    <w:rsid w:val="001D152E"/>
    <w:rsid w:val="001D1641"/>
    <w:rsid w:val="001D189C"/>
    <w:rsid w:val="001D1B41"/>
    <w:rsid w:val="001D1F41"/>
    <w:rsid w:val="001D2098"/>
    <w:rsid w:val="001D22DC"/>
    <w:rsid w:val="001D23D9"/>
    <w:rsid w:val="001D26A9"/>
    <w:rsid w:val="001D27A9"/>
    <w:rsid w:val="001D2DE1"/>
    <w:rsid w:val="001D3027"/>
    <w:rsid w:val="001D3081"/>
    <w:rsid w:val="001D3334"/>
    <w:rsid w:val="001D33F4"/>
    <w:rsid w:val="001D33FB"/>
    <w:rsid w:val="001D37B5"/>
    <w:rsid w:val="001D37C8"/>
    <w:rsid w:val="001D3818"/>
    <w:rsid w:val="001D3AC7"/>
    <w:rsid w:val="001D3C06"/>
    <w:rsid w:val="001D3C43"/>
    <w:rsid w:val="001D3FFA"/>
    <w:rsid w:val="001D4099"/>
    <w:rsid w:val="001D4136"/>
    <w:rsid w:val="001D4153"/>
    <w:rsid w:val="001D417C"/>
    <w:rsid w:val="001D42A6"/>
    <w:rsid w:val="001D4361"/>
    <w:rsid w:val="001D43DC"/>
    <w:rsid w:val="001D47CB"/>
    <w:rsid w:val="001D48C2"/>
    <w:rsid w:val="001D49A4"/>
    <w:rsid w:val="001D4C36"/>
    <w:rsid w:val="001D4D64"/>
    <w:rsid w:val="001D4DA3"/>
    <w:rsid w:val="001D5B95"/>
    <w:rsid w:val="001D5D1F"/>
    <w:rsid w:val="001D5D9C"/>
    <w:rsid w:val="001D5F48"/>
    <w:rsid w:val="001D5F70"/>
    <w:rsid w:val="001D6039"/>
    <w:rsid w:val="001D61DE"/>
    <w:rsid w:val="001D6233"/>
    <w:rsid w:val="001D65C1"/>
    <w:rsid w:val="001D671C"/>
    <w:rsid w:val="001D6821"/>
    <w:rsid w:val="001D6824"/>
    <w:rsid w:val="001D6B4B"/>
    <w:rsid w:val="001D6D47"/>
    <w:rsid w:val="001D712F"/>
    <w:rsid w:val="001D713E"/>
    <w:rsid w:val="001D71DF"/>
    <w:rsid w:val="001D720E"/>
    <w:rsid w:val="001D72E0"/>
    <w:rsid w:val="001D7307"/>
    <w:rsid w:val="001D74A3"/>
    <w:rsid w:val="001D7690"/>
    <w:rsid w:val="001D7892"/>
    <w:rsid w:val="001D79D3"/>
    <w:rsid w:val="001D7B3D"/>
    <w:rsid w:val="001D7D4A"/>
    <w:rsid w:val="001D7D54"/>
    <w:rsid w:val="001E0207"/>
    <w:rsid w:val="001E098B"/>
    <w:rsid w:val="001E0CF1"/>
    <w:rsid w:val="001E0D04"/>
    <w:rsid w:val="001E11C5"/>
    <w:rsid w:val="001E12AA"/>
    <w:rsid w:val="001E12BA"/>
    <w:rsid w:val="001E1329"/>
    <w:rsid w:val="001E140D"/>
    <w:rsid w:val="001E14E8"/>
    <w:rsid w:val="001E19D0"/>
    <w:rsid w:val="001E1A15"/>
    <w:rsid w:val="001E1D86"/>
    <w:rsid w:val="001E2126"/>
    <w:rsid w:val="001E2222"/>
    <w:rsid w:val="001E2288"/>
    <w:rsid w:val="001E2352"/>
    <w:rsid w:val="001E237A"/>
    <w:rsid w:val="001E2ADE"/>
    <w:rsid w:val="001E2DC0"/>
    <w:rsid w:val="001E30E9"/>
    <w:rsid w:val="001E33A4"/>
    <w:rsid w:val="001E371E"/>
    <w:rsid w:val="001E3817"/>
    <w:rsid w:val="001E3905"/>
    <w:rsid w:val="001E39FC"/>
    <w:rsid w:val="001E3C0B"/>
    <w:rsid w:val="001E3CB0"/>
    <w:rsid w:val="001E4743"/>
    <w:rsid w:val="001E489B"/>
    <w:rsid w:val="001E49A3"/>
    <w:rsid w:val="001E4B45"/>
    <w:rsid w:val="001E4B8D"/>
    <w:rsid w:val="001E4BE3"/>
    <w:rsid w:val="001E4CEB"/>
    <w:rsid w:val="001E4F7D"/>
    <w:rsid w:val="001E50C7"/>
    <w:rsid w:val="001E50F2"/>
    <w:rsid w:val="001E5230"/>
    <w:rsid w:val="001E5265"/>
    <w:rsid w:val="001E55E5"/>
    <w:rsid w:val="001E576B"/>
    <w:rsid w:val="001E582F"/>
    <w:rsid w:val="001E593A"/>
    <w:rsid w:val="001E596A"/>
    <w:rsid w:val="001E5B44"/>
    <w:rsid w:val="001E5C34"/>
    <w:rsid w:val="001E5DE0"/>
    <w:rsid w:val="001E5E33"/>
    <w:rsid w:val="001E5E88"/>
    <w:rsid w:val="001E5F19"/>
    <w:rsid w:val="001E60BD"/>
    <w:rsid w:val="001E60E9"/>
    <w:rsid w:val="001E6254"/>
    <w:rsid w:val="001E64D4"/>
    <w:rsid w:val="001E660B"/>
    <w:rsid w:val="001E6638"/>
    <w:rsid w:val="001E683F"/>
    <w:rsid w:val="001E69A0"/>
    <w:rsid w:val="001E6BDC"/>
    <w:rsid w:val="001E6CCB"/>
    <w:rsid w:val="001E6D4B"/>
    <w:rsid w:val="001E70C7"/>
    <w:rsid w:val="001E71C3"/>
    <w:rsid w:val="001E7289"/>
    <w:rsid w:val="001E73FA"/>
    <w:rsid w:val="001E76ED"/>
    <w:rsid w:val="001E78BC"/>
    <w:rsid w:val="001E78D6"/>
    <w:rsid w:val="001E78E6"/>
    <w:rsid w:val="001E791E"/>
    <w:rsid w:val="001E7B5B"/>
    <w:rsid w:val="001E7BF8"/>
    <w:rsid w:val="001E7D43"/>
    <w:rsid w:val="001E7D7E"/>
    <w:rsid w:val="001E7EA3"/>
    <w:rsid w:val="001F058B"/>
    <w:rsid w:val="001F086B"/>
    <w:rsid w:val="001F0C32"/>
    <w:rsid w:val="001F0CA0"/>
    <w:rsid w:val="001F0D66"/>
    <w:rsid w:val="001F1074"/>
    <w:rsid w:val="001F1161"/>
    <w:rsid w:val="001F1ABC"/>
    <w:rsid w:val="001F1B0E"/>
    <w:rsid w:val="001F1B1C"/>
    <w:rsid w:val="001F1D14"/>
    <w:rsid w:val="001F1E99"/>
    <w:rsid w:val="001F1F29"/>
    <w:rsid w:val="001F203C"/>
    <w:rsid w:val="001F22E0"/>
    <w:rsid w:val="001F23C3"/>
    <w:rsid w:val="001F25F0"/>
    <w:rsid w:val="001F26BE"/>
    <w:rsid w:val="001F2BCE"/>
    <w:rsid w:val="001F2C02"/>
    <w:rsid w:val="001F2C48"/>
    <w:rsid w:val="001F2DB8"/>
    <w:rsid w:val="001F2DE2"/>
    <w:rsid w:val="001F2DFC"/>
    <w:rsid w:val="001F2E20"/>
    <w:rsid w:val="001F2E33"/>
    <w:rsid w:val="001F318C"/>
    <w:rsid w:val="001F32C3"/>
    <w:rsid w:val="001F3606"/>
    <w:rsid w:val="001F3973"/>
    <w:rsid w:val="001F3A71"/>
    <w:rsid w:val="001F3AC4"/>
    <w:rsid w:val="001F3AEC"/>
    <w:rsid w:val="001F3B4D"/>
    <w:rsid w:val="001F3DAA"/>
    <w:rsid w:val="001F3F3B"/>
    <w:rsid w:val="001F3FDC"/>
    <w:rsid w:val="001F3FF7"/>
    <w:rsid w:val="001F40C0"/>
    <w:rsid w:val="001F4454"/>
    <w:rsid w:val="001F44F4"/>
    <w:rsid w:val="001F4A3B"/>
    <w:rsid w:val="001F4C48"/>
    <w:rsid w:val="001F4C63"/>
    <w:rsid w:val="001F4D5F"/>
    <w:rsid w:val="001F4D80"/>
    <w:rsid w:val="001F4FAA"/>
    <w:rsid w:val="001F5003"/>
    <w:rsid w:val="001F541E"/>
    <w:rsid w:val="001F58A2"/>
    <w:rsid w:val="001F58F7"/>
    <w:rsid w:val="001F5953"/>
    <w:rsid w:val="001F5A24"/>
    <w:rsid w:val="001F5AC3"/>
    <w:rsid w:val="001F5B66"/>
    <w:rsid w:val="001F5FBC"/>
    <w:rsid w:val="001F5FE2"/>
    <w:rsid w:val="001F6176"/>
    <w:rsid w:val="001F62A0"/>
    <w:rsid w:val="001F6464"/>
    <w:rsid w:val="001F64C1"/>
    <w:rsid w:val="001F651E"/>
    <w:rsid w:val="001F689C"/>
    <w:rsid w:val="001F69EE"/>
    <w:rsid w:val="001F6B16"/>
    <w:rsid w:val="001F6D30"/>
    <w:rsid w:val="001F7263"/>
    <w:rsid w:val="001F73B1"/>
    <w:rsid w:val="001F746C"/>
    <w:rsid w:val="001F76F8"/>
    <w:rsid w:val="001F77C4"/>
    <w:rsid w:val="001F77E3"/>
    <w:rsid w:val="001F7825"/>
    <w:rsid w:val="0020014B"/>
    <w:rsid w:val="0020071C"/>
    <w:rsid w:val="00200AE8"/>
    <w:rsid w:val="00200BAF"/>
    <w:rsid w:val="00200CE0"/>
    <w:rsid w:val="00200D3E"/>
    <w:rsid w:val="002011AA"/>
    <w:rsid w:val="002011E2"/>
    <w:rsid w:val="002012D7"/>
    <w:rsid w:val="00201642"/>
    <w:rsid w:val="00201C82"/>
    <w:rsid w:val="00201E71"/>
    <w:rsid w:val="002024D2"/>
    <w:rsid w:val="00202561"/>
    <w:rsid w:val="00202836"/>
    <w:rsid w:val="0020298E"/>
    <w:rsid w:val="00202A49"/>
    <w:rsid w:val="00202C5E"/>
    <w:rsid w:val="00202ECE"/>
    <w:rsid w:val="00202F26"/>
    <w:rsid w:val="00203454"/>
    <w:rsid w:val="0020346A"/>
    <w:rsid w:val="002034EF"/>
    <w:rsid w:val="002035CF"/>
    <w:rsid w:val="002036B7"/>
    <w:rsid w:val="00203DB6"/>
    <w:rsid w:val="0020435F"/>
    <w:rsid w:val="00204387"/>
    <w:rsid w:val="002043EA"/>
    <w:rsid w:val="002044BE"/>
    <w:rsid w:val="00204685"/>
    <w:rsid w:val="00204724"/>
    <w:rsid w:val="00204A1E"/>
    <w:rsid w:val="00204AF5"/>
    <w:rsid w:val="00204BC0"/>
    <w:rsid w:val="00204D82"/>
    <w:rsid w:val="00204F83"/>
    <w:rsid w:val="0020501E"/>
    <w:rsid w:val="0020516B"/>
    <w:rsid w:val="002056C9"/>
    <w:rsid w:val="00205732"/>
    <w:rsid w:val="0020586B"/>
    <w:rsid w:val="00205AD1"/>
    <w:rsid w:val="00205C57"/>
    <w:rsid w:val="00205CEE"/>
    <w:rsid w:val="00206113"/>
    <w:rsid w:val="002061D8"/>
    <w:rsid w:val="0020630E"/>
    <w:rsid w:val="00206332"/>
    <w:rsid w:val="002065A5"/>
    <w:rsid w:val="002066FE"/>
    <w:rsid w:val="00206A68"/>
    <w:rsid w:val="00206B5D"/>
    <w:rsid w:val="002072AE"/>
    <w:rsid w:val="002073E2"/>
    <w:rsid w:val="0020747C"/>
    <w:rsid w:val="00207671"/>
    <w:rsid w:val="0020773D"/>
    <w:rsid w:val="002077B6"/>
    <w:rsid w:val="00207856"/>
    <w:rsid w:val="00207CB0"/>
    <w:rsid w:val="00207EA5"/>
    <w:rsid w:val="00207EA9"/>
    <w:rsid w:val="00210221"/>
    <w:rsid w:val="0021022E"/>
    <w:rsid w:val="002102DF"/>
    <w:rsid w:val="00210415"/>
    <w:rsid w:val="00210490"/>
    <w:rsid w:val="002104B3"/>
    <w:rsid w:val="002105EE"/>
    <w:rsid w:val="002107A7"/>
    <w:rsid w:val="00210838"/>
    <w:rsid w:val="0021083F"/>
    <w:rsid w:val="00210851"/>
    <w:rsid w:val="00210CAF"/>
    <w:rsid w:val="00210D13"/>
    <w:rsid w:val="00210EAD"/>
    <w:rsid w:val="00210F3B"/>
    <w:rsid w:val="00211167"/>
    <w:rsid w:val="002111BC"/>
    <w:rsid w:val="00211247"/>
    <w:rsid w:val="00211282"/>
    <w:rsid w:val="00211901"/>
    <w:rsid w:val="00211A4D"/>
    <w:rsid w:val="00211B86"/>
    <w:rsid w:val="00211DFA"/>
    <w:rsid w:val="00211E42"/>
    <w:rsid w:val="00211EB1"/>
    <w:rsid w:val="00212122"/>
    <w:rsid w:val="0021218C"/>
    <w:rsid w:val="00212670"/>
    <w:rsid w:val="0021277A"/>
    <w:rsid w:val="00212F5D"/>
    <w:rsid w:val="00213134"/>
    <w:rsid w:val="002131EF"/>
    <w:rsid w:val="00213211"/>
    <w:rsid w:val="0021323C"/>
    <w:rsid w:val="00213534"/>
    <w:rsid w:val="00213AF8"/>
    <w:rsid w:val="00213B7B"/>
    <w:rsid w:val="00213B9C"/>
    <w:rsid w:val="002149D9"/>
    <w:rsid w:val="00214A8A"/>
    <w:rsid w:val="00214C2F"/>
    <w:rsid w:val="00214EC6"/>
    <w:rsid w:val="002150C2"/>
    <w:rsid w:val="002155F9"/>
    <w:rsid w:val="002157A9"/>
    <w:rsid w:val="002158B8"/>
    <w:rsid w:val="00215C3C"/>
    <w:rsid w:val="00215C80"/>
    <w:rsid w:val="00215CA5"/>
    <w:rsid w:val="00215DC8"/>
    <w:rsid w:val="00215F35"/>
    <w:rsid w:val="0021639D"/>
    <w:rsid w:val="00216435"/>
    <w:rsid w:val="00216439"/>
    <w:rsid w:val="00216455"/>
    <w:rsid w:val="0021649D"/>
    <w:rsid w:val="002164F5"/>
    <w:rsid w:val="002165B6"/>
    <w:rsid w:val="0021661F"/>
    <w:rsid w:val="00216C1F"/>
    <w:rsid w:val="00216C6A"/>
    <w:rsid w:val="00216D46"/>
    <w:rsid w:val="00216E36"/>
    <w:rsid w:val="00217152"/>
    <w:rsid w:val="0021718E"/>
    <w:rsid w:val="002172B6"/>
    <w:rsid w:val="002172BC"/>
    <w:rsid w:val="00217333"/>
    <w:rsid w:val="00217348"/>
    <w:rsid w:val="00217585"/>
    <w:rsid w:val="0021764D"/>
    <w:rsid w:val="002177FE"/>
    <w:rsid w:val="00217802"/>
    <w:rsid w:val="00217816"/>
    <w:rsid w:val="00217BF3"/>
    <w:rsid w:val="00217E96"/>
    <w:rsid w:val="002201FC"/>
    <w:rsid w:val="00220995"/>
    <w:rsid w:val="00220A6B"/>
    <w:rsid w:val="00220B36"/>
    <w:rsid w:val="00220D77"/>
    <w:rsid w:val="00220E17"/>
    <w:rsid w:val="00220E1F"/>
    <w:rsid w:val="0022113E"/>
    <w:rsid w:val="00221226"/>
    <w:rsid w:val="0022146E"/>
    <w:rsid w:val="0022162A"/>
    <w:rsid w:val="0022199A"/>
    <w:rsid w:val="00221A82"/>
    <w:rsid w:val="00221AB9"/>
    <w:rsid w:val="00221C1A"/>
    <w:rsid w:val="00221C1E"/>
    <w:rsid w:val="00221CAA"/>
    <w:rsid w:val="00221D62"/>
    <w:rsid w:val="00222071"/>
    <w:rsid w:val="00222085"/>
    <w:rsid w:val="00222310"/>
    <w:rsid w:val="00222602"/>
    <w:rsid w:val="0022297E"/>
    <w:rsid w:val="00222C75"/>
    <w:rsid w:val="00222D20"/>
    <w:rsid w:val="00222D28"/>
    <w:rsid w:val="00222F5F"/>
    <w:rsid w:val="00223050"/>
    <w:rsid w:val="00223080"/>
    <w:rsid w:val="002232EF"/>
    <w:rsid w:val="002232F5"/>
    <w:rsid w:val="002233FD"/>
    <w:rsid w:val="0022353E"/>
    <w:rsid w:val="002236CB"/>
    <w:rsid w:val="002239C5"/>
    <w:rsid w:val="00223A2C"/>
    <w:rsid w:val="00223BD4"/>
    <w:rsid w:val="00223C13"/>
    <w:rsid w:val="00223D07"/>
    <w:rsid w:val="00223EB3"/>
    <w:rsid w:val="00223FED"/>
    <w:rsid w:val="002240CD"/>
    <w:rsid w:val="00224143"/>
    <w:rsid w:val="00224389"/>
    <w:rsid w:val="002247F9"/>
    <w:rsid w:val="00224861"/>
    <w:rsid w:val="00224983"/>
    <w:rsid w:val="00224D12"/>
    <w:rsid w:val="00224E51"/>
    <w:rsid w:val="0022500E"/>
    <w:rsid w:val="00225029"/>
    <w:rsid w:val="00225044"/>
    <w:rsid w:val="00225784"/>
    <w:rsid w:val="00225E02"/>
    <w:rsid w:val="00225E26"/>
    <w:rsid w:val="002261A5"/>
    <w:rsid w:val="002264E9"/>
    <w:rsid w:val="00226521"/>
    <w:rsid w:val="00226D0C"/>
    <w:rsid w:val="00226E48"/>
    <w:rsid w:val="002270FC"/>
    <w:rsid w:val="0022710E"/>
    <w:rsid w:val="002271A0"/>
    <w:rsid w:val="00227206"/>
    <w:rsid w:val="00227AF8"/>
    <w:rsid w:val="00227D91"/>
    <w:rsid w:val="002300A7"/>
    <w:rsid w:val="002301D5"/>
    <w:rsid w:val="0023054C"/>
    <w:rsid w:val="002305C6"/>
    <w:rsid w:val="0023074C"/>
    <w:rsid w:val="00230799"/>
    <w:rsid w:val="00230915"/>
    <w:rsid w:val="00230DC9"/>
    <w:rsid w:val="00230DD7"/>
    <w:rsid w:val="00230EA2"/>
    <w:rsid w:val="00230EC0"/>
    <w:rsid w:val="00230F7D"/>
    <w:rsid w:val="002313D1"/>
    <w:rsid w:val="0023158C"/>
    <w:rsid w:val="002317CE"/>
    <w:rsid w:val="002317F7"/>
    <w:rsid w:val="00231B9A"/>
    <w:rsid w:val="00231E8E"/>
    <w:rsid w:val="00232177"/>
    <w:rsid w:val="00232219"/>
    <w:rsid w:val="0023287C"/>
    <w:rsid w:val="0023293D"/>
    <w:rsid w:val="00232A43"/>
    <w:rsid w:val="00232C52"/>
    <w:rsid w:val="00232CA2"/>
    <w:rsid w:val="00232CC8"/>
    <w:rsid w:val="00232F06"/>
    <w:rsid w:val="00232F36"/>
    <w:rsid w:val="00233149"/>
    <w:rsid w:val="002332F0"/>
    <w:rsid w:val="0023347E"/>
    <w:rsid w:val="002336AB"/>
    <w:rsid w:val="002338EF"/>
    <w:rsid w:val="00233A49"/>
    <w:rsid w:val="00233EC8"/>
    <w:rsid w:val="00234392"/>
    <w:rsid w:val="0023443F"/>
    <w:rsid w:val="00234498"/>
    <w:rsid w:val="002344F0"/>
    <w:rsid w:val="0023453B"/>
    <w:rsid w:val="00234993"/>
    <w:rsid w:val="00234A52"/>
    <w:rsid w:val="00234A5F"/>
    <w:rsid w:val="00234A65"/>
    <w:rsid w:val="00234D7D"/>
    <w:rsid w:val="00234D96"/>
    <w:rsid w:val="00234F20"/>
    <w:rsid w:val="00234F21"/>
    <w:rsid w:val="002350DE"/>
    <w:rsid w:val="0023510F"/>
    <w:rsid w:val="00235159"/>
    <w:rsid w:val="002352F9"/>
    <w:rsid w:val="00235488"/>
    <w:rsid w:val="0023557C"/>
    <w:rsid w:val="00235D0F"/>
    <w:rsid w:val="00235DE9"/>
    <w:rsid w:val="002361FB"/>
    <w:rsid w:val="0023625B"/>
    <w:rsid w:val="00236428"/>
    <w:rsid w:val="00236460"/>
    <w:rsid w:val="00236461"/>
    <w:rsid w:val="002364CF"/>
    <w:rsid w:val="0023662D"/>
    <w:rsid w:val="00236778"/>
    <w:rsid w:val="002367EC"/>
    <w:rsid w:val="00236B22"/>
    <w:rsid w:val="00236B98"/>
    <w:rsid w:val="00236BFD"/>
    <w:rsid w:val="0023707C"/>
    <w:rsid w:val="002371F6"/>
    <w:rsid w:val="0023720B"/>
    <w:rsid w:val="0023735B"/>
    <w:rsid w:val="00237497"/>
    <w:rsid w:val="00237577"/>
    <w:rsid w:val="002375B2"/>
    <w:rsid w:val="002376F2"/>
    <w:rsid w:val="00237739"/>
    <w:rsid w:val="002377AB"/>
    <w:rsid w:val="002377EE"/>
    <w:rsid w:val="002377F1"/>
    <w:rsid w:val="00237A8A"/>
    <w:rsid w:val="00237C37"/>
    <w:rsid w:val="00237CCC"/>
    <w:rsid w:val="00237CF9"/>
    <w:rsid w:val="00237D9C"/>
    <w:rsid w:val="00237F21"/>
    <w:rsid w:val="00237FCF"/>
    <w:rsid w:val="00240100"/>
    <w:rsid w:val="002401E4"/>
    <w:rsid w:val="002402FC"/>
    <w:rsid w:val="0024034F"/>
    <w:rsid w:val="002405E2"/>
    <w:rsid w:val="002407FD"/>
    <w:rsid w:val="00240A0A"/>
    <w:rsid w:val="00240CED"/>
    <w:rsid w:val="00240D33"/>
    <w:rsid w:val="00240DEE"/>
    <w:rsid w:val="00240E10"/>
    <w:rsid w:val="00240F3C"/>
    <w:rsid w:val="00241191"/>
    <w:rsid w:val="002411D9"/>
    <w:rsid w:val="002411E9"/>
    <w:rsid w:val="00241282"/>
    <w:rsid w:val="002415B7"/>
    <w:rsid w:val="002415C6"/>
    <w:rsid w:val="00241709"/>
    <w:rsid w:val="00241807"/>
    <w:rsid w:val="00241A23"/>
    <w:rsid w:val="00241C62"/>
    <w:rsid w:val="00241E55"/>
    <w:rsid w:val="00241E59"/>
    <w:rsid w:val="00241EE7"/>
    <w:rsid w:val="00241F3A"/>
    <w:rsid w:val="00241F64"/>
    <w:rsid w:val="00241FD6"/>
    <w:rsid w:val="00242163"/>
    <w:rsid w:val="0024224F"/>
    <w:rsid w:val="0024225D"/>
    <w:rsid w:val="00242403"/>
    <w:rsid w:val="0024292B"/>
    <w:rsid w:val="002429A7"/>
    <w:rsid w:val="00242A18"/>
    <w:rsid w:val="00242A39"/>
    <w:rsid w:val="00242A72"/>
    <w:rsid w:val="00243084"/>
    <w:rsid w:val="002430CE"/>
    <w:rsid w:val="00243151"/>
    <w:rsid w:val="00243314"/>
    <w:rsid w:val="002433F7"/>
    <w:rsid w:val="0024365E"/>
    <w:rsid w:val="0024391D"/>
    <w:rsid w:val="002439F7"/>
    <w:rsid w:val="00243B6A"/>
    <w:rsid w:val="00243C3B"/>
    <w:rsid w:val="00243ECC"/>
    <w:rsid w:val="00244060"/>
    <w:rsid w:val="0024438B"/>
    <w:rsid w:val="00244698"/>
    <w:rsid w:val="00244714"/>
    <w:rsid w:val="00244753"/>
    <w:rsid w:val="00244F4F"/>
    <w:rsid w:val="002450D4"/>
    <w:rsid w:val="002450F6"/>
    <w:rsid w:val="0024510F"/>
    <w:rsid w:val="0024511A"/>
    <w:rsid w:val="00245221"/>
    <w:rsid w:val="002452EE"/>
    <w:rsid w:val="00245355"/>
    <w:rsid w:val="002453D4"/>
    <w:rsid w:val="002455E4"/>
    <w:rsid w:val="00245C13"/>
    <w:rsid w:val="00245CE3"/>
    <w:rsid w:val="00245D91"/>
    <w:rsid w:val="00245E33"/>
    <w:rsid w:val="00245EB7"/>
    <w:rsid w:val="0024611C"/>
    <w:rsid w:val="0024625E"/>
    <w:rsid w:val="002462F8"/>
    <w:rsid w:val="00246607"/>
    <w:rsid w:val="00246734"/>
    <w:rsid w:val="00246768"/>
    <w:rsid w:val="002468FD"/>
    <w:rsid w:val="00246AE7"/>
    <w:rsid w:val="00246D48"/>
    <w:rsid w:val="00246D8E"/>
    <w:rsid w:val="00246F3B"/>
    <w:rsid w:val="00247691"/>
    <w:rsid w:val="002477D4"/>
    <w:rsid w:val="00250184"/>
    <w:rsid w:val="00250487"/>
    <w:rsid w:val="00250735"/>
    <w:rsid w:val="00250820"/>
    <w:rsid w:val="002508DA"/>
    <w:rsid w:val="00250934"/>
    <w:rsid w:val="00250EA3"/>
    <w:rsid w:val="00251080"/>
    <w:rsid w:val="00251741"/>
    <w:rsid w:val="0025187D"/>
    <w:rsid w:val="0025194C"/>
    <w:rsid w:val="00251A70"/>
    <w:rsid w:val="00251AB4"/>
    <w:rsid w:val="00251BB7"/>
    <w:rsid w:val="00251FB7"/>
    <w:rsid w:val="00252052"/>
    <w:rsid w:val="002520A3"/>
    <w:rsid w:val="002521CF"/>
    <w:rsid w:val="00252207"/>
    <w:rsid w:val="0025272E"/>
    <w:rsid w:val="00252CDE"/>
    <w:rsid w:val="00252D6E"/>
    <w:rsid w:val="00252E59"/>
    <w:rsid w:val="00252E84"/>
    <w:rsid w:val="00252EC6"/>
    <w:rsid w:val="00253061"/>
    <w:rsid w:val="00253379"/>
    <w:rsid w:val="002537F9"/>
    <w:rsid w:val="002539C2"/>
    <w:rsid w:val="002539DA"/>
    <w:rsid w:val="002539E5"/>
    <w:rsid w:val="00253B7B"/>
    <w:rsid w:val="00253E5A"/>
    <w:rsid w:val="00253FF4"/>
    <w:rsid w:val="0025406B"/>
    <w:rsid w:val="0025416B"/>
    <w:rsid w:val="002542E8"/>
    <w:rsid w:val="0025437B"/>
    <w:rsid w:val="002543B8"/>
    <w:rsid w:val="00254458"/>
    <w:rsid w:val="00254A75"/>
    <w:rsid w:val="00254B14"/>
    <w:rsid w:val="00255427"/>
    <w:rsid w:val="00255694"/>
    <w:rsid w:val="00255970"/>
    <w:rsid w:val="002559FD"/>
    <w:rsid w:val="00255A24"/>
    <w:rsid w:val="00255C52"/>
    <w:rsid w:val="00255CE8"/>
    <w:rsid w:val="00255DD3"/>
    <w:rsid w:val="002560A7"/>
    <w:rsid w:val="00256168"/>
    <w:rsid w:val="0025645D"/>
    <w:rsid w:val="002568A9"/>
    <w:rsid w:val="002568F1"/>
    <w:rsid w:val="00256A56"/>
    <w:rsid w:val="00256C0E"/>
    <w:rsid w:val="00256C1E"/>
    <w:rsid w:val="00257195"/>
    <w:rsid w:val="002571EE"/>
    <w:rsid w:val="00257340"/>
    <w:rsid w:val="00257364"/>
    <w:rsid w:val="00257487"/>
    <w:rsid w:val="002575FD"/>
    <w:rsid w:val="00257868"/>
    <w:rsid w:val="002579BF"/>
    <w:rsid w:val="00257D86"/>
    <w:rsid w:val="0026004F"/>
    <w:rsid w:val="002601B4"/>
    <w:rsid w:val="00260202"/>
    <w:rsid w:val="002603D6"/>
    <w:rsid w:val="002605F9"/>
    <w:rsid w:val="002608C3"/>
    <w:rsid w:val="00260A82"/>
    <w:rsid w:val="00260FA8"/>
    <w:rsid w:val="00261115"/>
    <w:rsid w:val="0026111B"/>
    <w:rsid w:val="0026116D"/>
    <w:rsid w:val="00261600"/>
    <w:rsid w:val="00261A3E"/>
    <w:rsid w:val="00261A99"/>
    <w:rsid w:val="00261B22"/>
    <w:rsid w:val="00261DB6"/>
    <w:rsid w:val="00261E98"/>
    <w:rsid w:val="0026205F"/>
    <w:rsid w:val="002620AC"/>
    <w:rsid w:val="00262105"/>
    <w:rsid w:val="002623C4"/>
    <w:rsid w:val="002623DE"/>
    <w:rsid w:val="00262615"/>
    <w:rsid w:val="0026276B"/>
    <w:rsid w:val="002627A6"/>
    <w:rsid w:val="002627A9"/>
    <w:rsid w:val="002627F8"/>
    <w:rsid w:val="00262B51"/>
    <w:rsid w:val="00263165"/>
    <w:rsid w:val="0026344D"/>
    <w:rsid w:val="002635E2"/>
    <w:rsid w:val="00263B74"/>
    <w:rsid w:val="00263CF9"/>
    <w:rsid w:val="00263E9A"/>
    <w:rsid w:val="00263FA2"/>
    <w:rsid w:val="002640FB"/>
    <w:rsid w:val="0026421D"/>
    <w:rsid w:val="00264387"/>
    <w:rsid w:val="002645B7"/>
    <w:rsid w:val="0026462D"/>
    <w:rsid w:val="0026469A"/>
    <w:rsid w:val="00264806"/>
    <w:rsid w:val="00264A81"/>
    <w:rsid w:val="00264AC4"/>
    <w:rsid w:val="00264C9A"/>
    <w:rsid w:val="00265031"/>
    <w:rsid w:val="00265208"/>
    <w:rsid w:val="00265223"/>
    <w:rsid w:val="002653F8"/>
    <w:rsid w:val="00265767"/>
    <w:rsid w:val="00265C8B"/>
    <w:rsid w:val="00265DED"/>
    <w:rsid w:val="002660C9"/>
    <w:rsid w:val="0026694D"/>
    <w:rsid w:val="00266B6D"/>
    <w:rsid w:val="00266C72"/>
    <w:rsid w:val="00266E4E"/>
    <w:rsid w:val="00266FA9"/>
    <w:rsid w:val="00267000"/>
    <w:rsid w:val="00267191"/>
    <w:rsid w:val="0026719D"/>
    <w:rsid w:val="00267299"/>
    <w:rsid w:val="00267396"/>
    <w:rsid w:val="00267527"/>
    <w:rsid w:val="0026752B"/>
    <w:rsid w:val="002677DD"/>
    <w:rsid w:val="002677F3"/>
    <w:rsid w:val="00267AE7"/>
    <w:rsid w:val="00267D38"/>
    <w:rsid w:val="00267D4E"/>
    <w:rsid w:val="00267FE3"/>
    <w:rsid w:val="00267FF2"/>
    <w:rsid w:val="00270123"/>
    <w:rsid w:val="0027014A"/>
    <w:rsid w:val="0027029C"/>
    <w:rsid w:val="00270380"/>
    <w:rsid w:val="00270494"/>
    <w:rsid w:val="00270513"/>
    <w:rsid w:val="00270789"/>
    <w:rsid w:val="00270954"/>
    <w:rsid w:val="0027098C"/>
    <w:rsid w:val="00270A05"/>
    <w:rsid w:val="00270DE8"/>
    <w:rsid w:val="00270EA0"/>
    <w:rsid w:val="00270F8F"/>
    <w:rsid w:val="0027123A"/>
    <w:rsid w:val="00271369"/>
    <w:rsid w:val="0027150E"/>
    <w:rsid w:val="002718EA"/>
    <w:rsid w:val="00271A03"/>
    <w:rsid w:val="00271A5D"/>
    <w:rsid w:val="00271AD8"/>
    <w:rsid w:val="00271E37"/>
    <w:rsid w:val="00271ED3"/>
    <w:rsid w:val="00271F59"/>
    <w:rsid w:val="0027206F"/>
    <w:rsid w:val="002722AF"/>
    <w:rsid w:val="002722C4"/>
    <w:rsid w:val="002722CA"/>
    <w:rsid w:val="00272531"/>
    <w:rsid w:val="002725D0"/>
    <w:rsid w:val="00272815"/>
    <w:rsid w:val="0027287A"/>
    <w:rsid w:val="0027291F"/>
    <w:rsid w:val="00272934"/>
    <w:rsid w:val="00272B8F"/>
    <w:rsid w:val="00272C2C"/>
    <w:rsid w:val="00272C68"/>
    <w:rsid w:val="00272CDA"/>
    <w:rsid w:val="00272CF5"/>
    <w:rsid w:val="00273050"/>
    <w:rsid w:val="00273065"/>
    <w:rsid w:val="002730DE"/>
    <w:rsid w:val="002731A6"/>
    <w:rsid w:val="002731BA"/>
    <w:rsid w:val="002732C4"/>
    <w:rsid w:val="002735B0"/>
    <w:rsid w:val="002735F5"/>
    <w:rsid w:val="0027389C"/>
    <w:rsid w:val="00273B04"/>
    <w:rsid w:val="00273BD1"/>
    <w:rsid w:val="00273CF0"/>
    <w:rsid w:val="00273DDD"/>
    <w:rsid w:val="00274003"/>
    <w:rsid w:val="002740B8"/>
    <w:rsid w:val="0027416A"/>
    <w:rsid w:val="00274318"/>
    <w:rsid w:val="00274634"/>
    <w:rsid w:val="00274692"/>
    <w:rsid w:val="00274AD4"/>
    <w:rsid w:val="00274AE7"/>
    <w:rsid w:val="00274BEF"/>
    <w:rsid w:val="002750E9"/>
    <w:rsid w:val="00275106"/>
    <w:rsid w:val="002752F7"/>
    <w:rsid w:val="00275600"/>
    <w:rsid w:val="00275651"/>
    <w:rsid w:val="0027577C"/>
    <w:rsid w:val="00275807"/>
    <w:rsid w:val="00275951"/>
    <w:rsid w:val="00275A90"/>
    <w:rsid w:val="00275B91"/>
    <w:rsid w:val="00275C11"/>
    <w:rsid w:val="00275DAC"/>
    <w:rsid w:val="00276012"/>
    <w:rsid w:val="002760B3"/>
    <w:rsid w:val="0027627C"/>
    <w:rsid w:val="002762D4"/>
    <w:rsid w:val="00276661"/>
    <w:rsid w:val="002768D2"/>
    <w:rsid w:val="00276AAA"/>
    <w:rsid w:val="00276BC9"/>
    <w:rsid w:val="00276D3C"/>
    <w:rsid w:val="00276D6F"/>
    <w:rsid w:val="00276E14"/>
    <w:rsid w:val="00276E72"/>
    <w:rsid w:val="00277132"/>
    <w:rsid w:val="002771CA"/>
    <w:rsid w:val="0027721D"/>
    <w:rsid w:val="0027733C"/>
    <w:rsid w:val="002778E3"/>
    <w:rsid w:val="00277A97"/>
    <w:rsid w:val="00277B71"/>
    <w:rsid w:val="00277DE6"/>
    <w:rsid w:val="00277E58"/>
    <w:rsid w:val="00280121"/>
    <w:rsid w:val="00280276"/>
    <w:rsid w:val="002803D1"/>
    <w:rsid w:val="0028080F"/>
    <w:rsid w:val="0028085E"/>
    <w:rsid w:val="002808E2"/>
    <w:rsid w:val="00280ACF"/>
    <w:rsid w:val="00280BD7"/>
    <w:rsid w:val="00280C16"/>
    <w:rsid w:val="00280E37"/>
    <w:rsid w:val="00280E5B"/>
    <w:rsid w:val="00281067"/>
    <w:rsid w:val="002810D5"/>
    <w:rsid w:val="0028129A"/>
    <w:rsid w:val="002815FB"/>
    <w:rsid w:val="002817E8"/>
    <w:rsid w:val="00281CEA"/>
    <w:rsid w:val="00282005"/>
    <w:rsid w:val="00282012"/>
    <w:rsid w:val="00282248"/>
    <w:rsid w:val="00282294"/>
    <w:rsid w:val="002826BB"/>
    <w:rsid w:val="002827E3"/>
    <w:rsid w:val="002829FC"/>
    <w:rsid w:val="00282BEB"/>
    <w:rsid w:val="00282DF4"/>
    <w:rsid w:val="00283203"/>
    <w:rsid w:val="0028326B"/>
    <w:rsid w:val="002833B9"/>
    <w:rsid w:val="00283452"/>
    <w:rsid w:val="002836C5"/>
    <w:rsid w:val="00283905"/>
    <w:rsid w:val="002839A4"/>
    <w:rsid w:val="00283ACA"/>
    <w:rsid w:val="00283D90"/>
    <w:rsid w:val="002840F4"/>
    <w:rsid w:val="0028424B"/>
    <w:rsid w:val="002844FA"/>
    <w:rsid w:val="00284551"/>
    <w:rsid w:val="00284CBA"/>
    <w:rsid w:val="00284CD4"/>
    <w:rsid w:val="0028504B"/>
    <w:rsid w:val="00285068"/>
    <w:rsid w:val="00285173"/>
    <w:rsid w:val="00285365"/>
    <w:rsid w:val="00285490"/>
    <w:rsid w:val="00285A01"/>
    <w:rsid w:val="00285BAE"/>
    <w:rsid w:val="00285BC3"/>
    <w:rsid w:val="00285D15"/>
    <w:rsid w:val="00285F4E"/>
    <w:rsid w:val="00285F67"/>
    <w:rsid w:val="0028617C"/>
    <w:rsid w:val="0028689A"/>
    <w:rsid w:val="002869DC"/>
    <w:rsid w:val="00286CE8"/>
    <w:rsid w:val="00287004"/>
    <w:rsid w:val="00287034"/>
    <w:rsid w:val="002871BD"/>
    <w:rsid w:val="0028721B"/>
    <w:rsid w:val="0028726E"/>
    <w:rsid w:val="00287300"/>
    <w:rsid w:val="0028745B"/>
    <w:rsid w:val="002874FE"/>
    <w:rsid w:val="002877D4"/>
    <w:rsid w:val="00287A98"/>
    <w:rsid w:val="00287F39"/>
    <w:rsid w:val="00290117"/>
    <w:rsid w:val="00290161"/>
    <w:rsid w:val="00290314"/>
    <w:rsid w:val="00290473"/>
    <w:rsid w:val="002904DD"/>
    <w:rsid w:val="002905B0"/>
    <w:rsid w:val="002907F5"/>
    <w:rsid w:val="00290948"/>
    <w:rsid w:val="00290A77"/>
    <w:rsid w:val="00290CAA"/>
    <w:rsid w:val="00290EBD"/>
    <w:rsid w:val="00291164"/>
    <w:rsid w:val="002911DE"/>
    <w:rsid w:val="002912E1"/>
    <w:rsid w:val="00291402"/>
    <w:rsid w:val="00291686"/>
    <w:rsid w:val="00291770"/>
    <w:rsid w:val="002919C7"/>
    <w:rsid w:val="00291E80"/>
    <w:rsid w:val="00291F81"/>
    <w:rsid w:val="002921BA"/>
    <w:rsid w:val="00292461"/>
    <w:rsid w:val="002924A1"/>
    <w:rsid w:val="00292583"/>
    <w:rsid w:val="002925EA"/>
    <w:rsid w:val="002926AE"/>
    <w:rsid w:val="002927EE"/>
    <w:rsid w:val="00292C59"/>
    <w:rsid w:val="00292CA2"/>
    <w:rsid w:val="00292EB9"/>
    <w:rsid w:val="00292EBF"/>
    <w:rsid w:val="0029350F"/>
    <w:rsid w:val="0029365A"/>
    <w:rsid w:val="002937D0"/>
    <w:rsid w:val="0029381B"/>
    <w:rsid w:val="00293862"/>
    <w:rsid w:val="00293956"/>
    <w:rsid w:val="00293B52"/>
    <w:rsid w:val="00293B95"/>
    <w:rsid w:val="00293C67"/>
    <w:rsid w:val="00293EC0"/>
    <w:rsid w:val="0029402F"/>
    <w:rsid w:val="00294153"/>
    <w:rsid w:val="00294292"/>
    <w:rsid w:val="00294662"/>
    <w:rsid w:val="00294730"/>
    <w:rsid w:val="0029483A"/>
    <w:rsid w:val="00294DCC"/>
    <w:rsid w:val="00294EFD"/>
    <w:rsid w:val="00295063"/>
    <w:rsid w:val="0029512E"/>
    <w:rsid w:val="0029520D"/>
    <w:rsid w:val="002954FC"/>
    <w:rsid w:val="00295548"/>
    <w:rsid w:val="002955E2"/>
    <w:rsid w:val="002956C1"/>
    <w:rsid w:val="0029572F"/>
    <w:rsid w:val="002958B2"/>
    <w:rsid w:val="00295918"/>
    <w:rsid w:val="002959CE"/>
    <w:rsid w:val="00295B37"/>
    <w:rsid w:val="00295CEC"/>
    <w:rsid w:val="00295D44"/>
    <w:rsid w:val="00295D72"/>
    <w:rsid w:val="00295D7C"/>
    <w:rsid w:val="00296487"/>
    <w:rsid w:val="002967CA"/>
    <w:rsid w:val="002968AF"/>
    <w:rsid w:val="002969C0"/>
    <w:rsid w:val="002969F9"/>
    <w:rsid w:val="00296B43"/>
    <w:rsid w:val="00296CFE"/>
    <w:rsid w:val="00296E4D"/>
    <w:rsid w:val="00296EA9"/>
    <w:rsid w:val="00296FE7"/>
    <w:rsid w:val="00297188"/>
    <w:rsid w:val="00297376"/>
    <w:rsid w:val="00297512"/>
    <w:rsid w:val="00297580"/>
    <w:rsid w:val="002978AC"/>
    <w:rsid w:val="002979D2"/>
    <w:rsid w:val="00297BA4"/>
    <w:rsid w:val="00297D6F"/>
    <w:rsid w:val="00297DA0"/>
    <w:rsid w:val="00297F00"/>
    <w:rsid w:val="00297F9C"/>
    <w:rsid w:val="002A016A"/>
    <w:rsid w:val="002A021F"/>
    <w:rsid w:val="002A026A"/>
    <w:rsid w:val="002A041F"/>
    <w:rsid w:val="002A04AB"/>
    <w:rsid w:val="002A069F"/>
    <w:rsid w:val="002A0886"/>
    <w:rsid w:val="002A0A25"/>
    <w:rsid w:val="002A0ACF"/>
    <w:rsid w:val="002A0E13"/>
    <w:rsid w:val="002A0F09"/>
    <w:rsid w:val="002A0FA4"/>
    <w:rsid w:val="002A114B"/>
    <w:rsid w:val="002A1189"/>
    <w:rsid w:val="002A120F"/>
    <w:rsid w:val="002A1281"/>
    <w:rsid w:val="002A1498"/>
    <w:rsid w:val="002A17EC"/>
    <w:rsid w:val="002A199E"/>
    <w:rsid w:val="002A1B0F"/>
    <w:rsid w:val="002A1B36"/>
    <w:rsid w:val="002A1EBF"/>
    <w:rsid w:val="002A2058"/>
    <w:rsid w:val="002A2093"/>
    <w:rsid w:val="002A216E"/>
    <w:rsid w:val="002A249B"/>
    <w:rsid w:val="002A2754"/>
    <w:rsid w:val="002A2A69"/>
    <w:rsid w:val="002A3063"/>
    <w:rsid w:val="002A309C"/>
    <w:rsid w:val="002A32B7"/>
    <w:rsid w:val="002A3350"/>
    <w:rsid w:val="002A3365"/>
    <w:rsid w:val="002A3802"/>
    <w:rsid w:val="002A3C71"/>
    <w:rsid w:val="002A3D7B"/>
    <w:rsid w:val="002A4006"/>
    <w:rsid w:val="002A4152"/>
    <w:rsid w:val="002A4208"/>
    <w:rsid w:val="002A43BA"/>
    <w:rsid w:val="002A44DE"/>
    <w:rsid w:val="002A4B19"/>
    <w:rsid w:val="002A4CED"/>
    <w:rsid w:val="002A4DE7"/>
    <w:rsid w:val="002A4E28"/>
    <w:rsid w:val="002A4EB9"/>
    <w:rsid w:val="002A4F2E"/>
    <w:rsid w:val="002A5086"/>
    <w:rsid w:val="002A5774"/>
    <w:rsid w:val="002A581A"/>
    <w:rsid w:val="002A58C2"/>
    <w:rsid w:val="002A5ACE"/>
    <w:rsid w:val="002A5C8F"/>
    <w:rsid w:val="002A5CA0"/>
    <w:rsid w:val="002A5D39"/>
    <w:rsid w:val="002A5D72"/>
    <w:rsid w:val="002A5F2D"/>
    <w:rsid w:val="002A6026"/>
    <w:rsid w:val="002A6277"/>
    <w:rsid w:val="002A63B7"/>
    <w:rsid w:val="002A6456"/>
    <w:rsid w:val="002A64F9"/>
    <w:rsid w:val="002A6708"/>
    <w:rsid w:val="002A67D5"/>
    <w:rsid w:val="002A68D5"/>
    <w:rsid w:val="002A6D9A"/>
    <w:rsid w:val="002A6EC2"/>
    <w:rsid w:val="002A6F45"/>
    <w:rsid w:val="002A6F85"/>
    <w:rsid w:val="002A70D0"/>
    <w:rsid w:val="002A739A"/>
    <w:rsid w:val="002A77BE"/>
    <w:rsid w:val="002A78AD"/>
    <w:rsid w:val="002A78AF"/>
    <w:rsid w:val="002A7B3F"/>
    <w:rsid w:val="002A7BC6"/>
    <w:rsid w:val="002A7C6E"/>
    <w:rsid w:val="002A7D16"/>
    <w:rsid w:val="002A7D49"/>
    <w:rsid w:val="002A7FF8"/>
    <w:rsid w:val="002B0756"/>
    <w:rsid w:val="002B085D"/>
    <w:rsid w:val="002B08A0"/>
    <w:rsid w:val="002B08F9"/>
    <w:rsid w:val="002B0A79"/>
    <w:rsid w:val="002B0B43"/>
    <w:rsid w:val="002B0E14"/>
    <w:rsid w:val="002B0E1A"/>
    <w:rsid w:val="002B1133"/>
    <w:rsid w:val="002B122E"/>
    <w:rsid w:val="002B143D"/>
    <w:rsid w:val="002B14E7"/>
    <w:rsid w:val="002B159D"/>
    <w:rsid w:val="002B15AA"/>
    <w:rsid w:val="002B16DE"/>
    <w:rsid w:val="002B17C9"/>
    <w:rsid w:val="002B1952"/>
    <w:rsid w:val="002B19D8"/>
    <w:rsid w:val="002B1A89"/>
    <w:rsid w:val="002B1F86"/>
    <w:rsid w:val="002B1F98"/>
    <w:rsid w:val="002B20E4"/>
    <w:rsid w:val="002B2202"/>
    <w:rsid w:val="002B2248"/>
    <w:rsid w:val="002B22CE"/>
    <w:rsid w:val="002B239B"/>
    <w:rsid w:val="002B2641"/>
    <w:rsid w:val="002B26A6"/>
    <w:rsid w:val="002B26D8"/>
    <w:rsid w:val="002B2ACE"/>
    <w:rsid w:val="002B2C0B"/>
    <w:rsid w:val="002B2D4C"/>
    <w:rsid w:val="002B2F75"/>
    <w:rsid w:val="002B2F81"/>
    <w:rsid w:val="002B307D"/>
    <w:rsid w:val="002B310B"/>
    <w:rsid w:val="002B3168"/>
    <w:rsid w:val="002B3366"/>
    <w:rsid w:val="002B3371"/>
    <w:rsid w:val="002B348B"/>
    <w:rsid w:val="002B358D"/>
    <w:rsid w:val="002B3773"/>
    <w:rsid w:val="002B3947"/>
    <w:rsid w:val="002B398D"/>
    <w:rsid w:val="002B3D42"/>
    <w:rsid w:val="002B3DD9"/>
    <w:rsid w:val="002B3E80"/>
    <w:rsid w:val="002B4223"/>
    <w:rsid w:val="002B43F8"/>
    <w:rsid w:val="002B44E5"/>
    <w:rsid w:val="002B4627"/>
    <w:rsid w:val="002B462B"/>
    <w:rsid w:val="002B4665"/>
    <w:rsid w:val="002B47BD"/>
    <w:rsid w:val="002B4870"/>
    <w:rsid w:val="002B4962"/>
    <w:rsid w:val="002B4963"/>
    <w:rsid w:val="002B4D2D"/>
    <w:rsid w:val="002B4F67"/>
    <w:rsid w:val="002B4F6E"/>
    <w:rsid w:val="002B50DA"/>
    <w:rsid w:val="002B5398"/>
    <w:rsid w:val="002B5595"/>
    <w:rsid w:val="002B56D9"/>
    <w:rsid w:val="002B59C7"/>
    <w:rsid w:val="002B5BE5"/>
    <w:rsid w:val="002B5D08"/>
    <w:rsid w:val="002B5D4C"/>
    <w:rsid w:val="002B5EB1"/>
    <w:rsid w:val="002B5F22"/>
    <w:rsid w:val="002B5F26"/>
    <w:rsid w:val="002B6070"/>
    <w:rsid w:val="002B6074"/>
    <w:rsid w:val="002B64EE"/>
    <w:rsid w:val="002B6530"/>
    <w:rsid w:val="002B66E5"/>
    <w:rsid w:val="002B6A8C"/>
    <w:rsid w:val="002B6CA5"/>
    <w:rsid w:val="002B7006"/>
    <w:rsid w:val="002B7046"/>
    <w:rsid w:val="002B7247"/>
    <w:rsid w:val="002B729B"/>
    <w:rsid w:val="002B7508"/>
    <w:rsid w:val="002B7629"/>
    <w:rsid w:val="002B7641"/>
    <w:rsid w:val="002B76B5"/>
    <w:rsid w:val="002B7817"/>
    <w:rsid w:val="002B78B6"/>
    <w:rsid w:val="002B7F59"/>
    <w:rsid w:val="002C0140"/>
    <w:rsid w:val="002C023C"/>
    <w:rsid w:val="002C03C7"/>
    <w:rsid w:val="002C04E4"/>
    <w:rsid w:val="002C0599"/>
    <w:rsid w:val="002C06E6"/>
    <w:rsid w:val="002C092D"/>
    <w:rsid w:val="002C0AAF"/>
    <w:rsid w:val="002C0AD6"/>
    <w:rsid w:val="002C0B6E"/>
    <w:rsid w:val="002C0D7B"/>
    <w:rsid w:val="002C10D5"/>
    <w:rsid w:val="002C1168"/>
    <w:rsid w:val="002C1276"/>
    <w:rsid w:val="002C1280"/>
    <w:rsid w:val="002C150D"/>
    <w:rsid w:val="002C19ED"/>
    <w:rsid w:val="002C1BEA"/>
    <w:rsid w:val="002C1C5F"/>
    <w:rsid w:val="002C1DCA"/>
    <w:rsid w:val="002C1E49"/>
    <w:rsid w:val="002C2212"/>
    <w:rsid w:val="002C2548"/>
    <w:rsid w:val="002C2675"/>
    <w:rsid w:val="002C27DD"/>
    <w:rsid w:val="002C283E"/>
    <w:rsid w:val="002C2881"/>
    <w:rsid w:val="002C297A"/>
    <w:rsid w:val="002C2EB3"/>
    <w:rsid w:val="002C2F26"/>
    <w:rsid w:val="002C2FC0"/>
    <w:rsid w:val="002C30CE"/>
    <w:rsid w:val="002C3190"/>
    <w:rsid w:val="002C334E"/>
    <w:rsid w:val="002C3C4F"/>
    <w:rsid w:val="002C434E"/>
    <w:rsid w:val="002C45DE"/>
    <w:rsid w:val="002C4697"/>
    <w:rsid w:val="002C4C66"/>
    <w:rsid w:val="002C4C83"/>
    <w:rsid w:val="002C4E1D"/>
    <w:rsid w:val="002C4EC5"/>
    <w:rsid w:val="002C546F"/>
    <w:rsid w:val="002C5524"/>
    <w:rsid w:val="002C552F"/>
    <w:rsid w:val="002C5697"/>
    <w:rsid w:val="002C5908"/>
    <w:rsid w:val="002C5923"/>
    <w:rsid w:val="002C59D2"/>
    <w:rsid w:val="002C5EC1"/>
    <w:rsid w:val="002C5EE3"/>
    <w:rsid w:val="002C6280"/>
    <w:rsid w:val="002C6305"/>
    <w:rsid w:val="002C6412"/>
    <w:rsid w:val="002C6648"/>
    <w:rsid w:val="002C681F"/>
    <w:rsid w:val="002C6990"/>
    <w:rsid w:val="002C69EC"/>
    <w:rsid w:val="002C6C49"/>
    <w:rsid w:val="002C6DD9"/>
    <w:rsid w:val="002C6EAD"/>
    <w:rsid w:val="002C6FC5"/>
    <w:rsid w:val="002C70F0"/>
    <w:rsid w:val="002C75B6"/>
    <w:rsid w:val="002C7736"/>
    <w:rsid w:val="002C7B01"/>
    <w:rsid w:val="002C7B3F"/>
    <w:rsid w:val="002C7C16"/>
    <w:rsid w:val="002C7D96"/>
    <w:rsid w:val="002C7ED7"/>
    <w:rsid w:val="002C7F13"/>
    <w:rsid w:val="002C7F5C"/>
    <w:rsid w:val="002D0043"/>
    <w:rsid w:val="002D0055"/>
    <w:rsid w:val="002D009E"/>
    <w:rsid w:val="002D0164"/>
    <w:rsid w:val="002D02C9"/>
    <w:rsid w:val="002D06A7"/>
    <w:rsid w:val="002D06F9"/>
    <w:rsid w:val="002D076D"/>
    <w:rsid w:val="002D096D"/>
    <w:rsid w:val="002D0AC6"/>
    <w:rsid w:val="002D0C6B"/>
    <w:rsid w:val="002D0D22"/>
    <w:rsid w:val="002D106C"/>
    <w:rsid w:val="002D14CF"/>
    <w:rsid w:val="002D17BC"/>
    <w:rsid w:val="002D19C4"/>
    <w:rsid w:val="002D1A38"/>
    <w:rsid w:val="002D1F3D"/>
    <w:rsid w:val="002D201C"/>
    <w:rsid w:val="002D2095"/>
    <w:rsid w:val="002D214F"/>
    <w:rsid w:val="002D2256"/>
    <w:rsid w:val="002D24AC"/>
    <w:rsid w:val="002D26AE"/>
    <w:rsid w:val="002D2717"/>
    <w:rsid w:val="002D2A8B"/>
    <w:rsid w:val="002D2B6A"/>
    <w:rsid w:val="002D2CA6"/>
    <w:rsid w:val="002D2DC9"/>
    <w:rsid w:val="002D2E53"/>
    <w:rsid w:val="002D305D"/>
    <w:rsid w:val="002D3144"/>
    <w:rsid w:val="002D34C9"/>
    <w:rsid w:val="002D3500"/>
    <w:rsid w:val="002D3987"/>
    <w:rsid w:val="002D3A6C"/>
    <w:rsid w:val="002D3CD5"/>
    <w:rsid w:val="002D3D20"/>
    <w:rsid w:val="002D3E6B"/>
    <w:rsid w:val="002D4261"/>
    <w:rsid w:val="002D44B5"/>
    <w:rsid w:val="002D47F1"/>
    <w:rsid w:val="002D48F0"/>
    <w:rsid w:val="002D4935"/>
    <w:rsid w:val="002D4A3F"/>
    <w:rsid w:val="002D4B33"/>
    <w:rsid w:val="002D4BA5"/>
    <w:rsid w:val="002D4BAC"/>
    <w:rsid w:val="002D4C79"/>
    <w:rsid w:val="002D4D47"/>
    <w:rsid w:val="002D4ECA"/>
    <w:rsid w:val="002D509C"/>
    <w:rsid w:val="002D51AE"/>
    <w:rsid w:val="002D560C"/>
    <w:rsid w:val="002D59CB"/>
    <w:rsid w:val="002D5ABA"/>
    <w:rsid w:val="002D5CB4"/>
    <w:rsid w:val="002D5F22"/>
    <w:rsid w:val="002D5F3A"/>
    <w:rsid w:val="002D5F79"/>
    <w:rsid w:val="002D624E"/>
    <w:rsid w:val="002D65F2"/>
    <w:rsid w:val="002D6A60"/>
    <w:rsid w:val="002D71CA"/>
    <w:rsid w:val="002D75B1"/>
    <w:rsid w:val="002D77F7"/>
    <w:rsid w:val="002D7A9F"/>
    <w:rsid w:val="002D7E0E"/>
    <w:rsid w:val="002D7E54"/>
    <w:rsid w:val="002D7EDB"/>
    <w:rsid w:val="002D7F48"/>
    <w:rsid w:val="002E01B2"/>
    <w:rsid w:val="002E01FB"/>
    <w:rsid w:val="002E032E"/>
    <w:rsid w:val="002E0432"/>
    <w:rsid w:val="002E0481"/>
    <w:rsid w:val="002E07ED"/>
    <w:rsid w:val="002E0A8D"/>
    <w:rsid w:val="002E0E02"/>
    <w:rsid w:val="002E0E47"/>
    <w:rsid w:val="002E0F18"/>
    <w:rsid w:val="002E10AF"/>
    <w:rsid w:val="002E10CB"/>
    <w:rsid w:val="002E145F"/>
    <w:rsid w:val="002E15EE"/>
    <w:rsid w:val="002E17BE"/>
    <w:rsid w:val="002E188C"/>
    <w:rsid w:val="002E1890"/>
    <w:rsid w:val="002E1A63"/>
    <w:rsid w:val="002E1B7B"/>
    <w:rsid w:val="002E1C07"/>
    <w:rsid w:val="002E1F58"/>
    <w:rsid w:val="002E24DB"/>
    <w:rsid w:val="002E25FF"/>
    <w:rsid w:val="002E2DEC"/>
    <w:rsid w:val="002E32C2"/>
    <w:rsid w:val="002E3411"/>
    <w:rsid w:val="002E37D2"/>
    <w:rsid w:val="002E3A30"/>
    <w:rsid w:val="002E3AA8"/>
    <w:rsid w:val="002E3D73"/>
    <w:rsid w:val="002E3E45"/>
    <w:rsid w:val="002E4769"/>
    <w:rsid w:val="002E47BC"/>
    <w:rsid w:val="002E48DF"/>
    <w:rsid w:val="002E4B1F"/>
    <w:rsid w:val="002E4C7E"/>
    <w:rsid w:val="002E4D0B"/>
    <w:rsid w:val="002E4E5C"/>
    <w:rsid w:val="002E5115"/>
    <w:rsid w:val="002E5208"/>
    <w:rsid w:val="002E5298"/>
    <w:rsid w:val="002E582C"/>
    <w:rsid w:val="002E5BB2"/>
    <w:rsid w:val="002E5CCE"/>
    <w:rsid w:val="002E5D46"/>
    <w:rsid w:val="002E5E26"/>
    <w:rsid w:val="002E5FA1"/>
    <w:rsid w:val="002E6053"/>
    <w:rsid w:val="002E60A4"/>
    <w:rsid w:val="002E65F3"/>
    <w:rsid w:val="002E664D"/>
    <w:rsid w:val="002E676A"/>
    <w:rsid w:val="002E6957"/>
    <w:rsid w:val="002E6B7E"/>
    <w:rsid w:val="002E6E6A"/>
    <w:rsid w:val="002E7031"/>
    <w:rsid w:val="002E703C"/>
    <w:rsid w:val="002E705B"/>
    <w:rsid w:val="002E7225"/>
    <w:rsid w:val="002E7470"/>
    <w:rsid w:val="002E75DD"/>
    <w:rsid w:val="002E76E6"/>
    <w:rsid w:val="002E76FA"/>
    <w:rsid w:val="002E7A5E"/>
    <w:rsid w:val="002E7A7B"/>
    <w:rsid w:val="002F06A8"/>
    <w:rsid w:val="002F06BE"/>
    <w:rsid w:val="002F070F"/>
    <w:rsid w:val="002F079F"/>
    <w:rsid w:val="002F0887"/>
    <w:rsid w:val="002F08BD"/>
    <w:rsid w:val="002F0A07"/>
    <w:rsid w:val="002F0CEE"/>
    <w:rsid w:val="002F0DAA"/>
    <w:rsid w:val="002F0E50"/>
    <w:rsid w:val="002F0FB2"/>
    <w:rsid w:val="002F12B5"/>
    <w:rsid w:val="002F12F2"/>
    <w:rsid w:val="002F14A9"/>
    <w:rsid w:val="002F15F2"/>
    <w:rsid w:val="002F15F9"/>
    <w:rsid w:val="002F16AC"/>
    <w:rsid w:val="002F1883"/>
    <w:rsid w:val="002F1C68"/>
    <w:rsid w:val="002F1C95"/>
    <w:rsid w:val="002F1F76"/>
    <w:rsid w:val="002F21C5"/>
    <w:rsid w:val="002F22B2"/>
    <w:rsid w:val="002F2551"/>
    <w:rsid w:val="002F268C"/>
    <w:rsid w:val="002F2B94"/>
    <w:rsid w:val="002F2CE9"/>
    <w:rsid w:val="002F2E9D"/>
    <w:rsid w:val="002F3075"/>
    <w:rsid w:val="002F31C0"/>
    <w:rsid w:val="002F334D"/>
    <w:rsid w:val="002F345A"/>
    <w:rsid w:val="002F36FF"/>
    <w:rsid w:val="002F3846"/>
    <w:rsid w:val="002F3BEF"/>
    <w:rsid w:val="002F3C24"/>
    <w:rsid w:val="002F44FF"/>
    <w:rsid w:val="002F4559"/>
    <w:rsid w:val="002F4624"/>
    <w:rsid w:val="002F4704"/>
    <w:rsid w:val="002F47E1"/>
    <w:rsid w:val="002F482E"/>
    <w:rsid w:val="002F4889"/>
    <w:rsid w:val="002F4C8D"/>
    <w:rsid w:val="002F4FCD"/>
    <w:rsid w:val="002F50C8"/>
    <w:rsid w:val="002F5146"/>
    <w:rsid w:val="002F5312"/>
    <w:rsid w:val="002F5464"/>
    <w:rsid w:val="002F559D"/>
    <w:rsid w:val="002F55B1"/>
    <w:rsid w:val="002F57C6"/>
    <w:rsid w:val="002F584D"/>
    <w:rsid w:val="002F58E6"/>
    <w:rsid w:val="002F5953"/>
    <w:rsid w:val="002F595E"/>
    <w:rsid w:val="002F5CA1"/>
    <w:rsid w:val="002F641F"/>
    <w:rsid w:val="002F6A72"/>
    <w:rsid w:val="002F6C3B"/>
    <w:rsid w:val="002F6C9B"/>
    <w:rsid w:val="002F7095"/>
    <w:rsid w:val="002F7174"/>
    <w:rsid w:val="002F71F5"/>
    <w:rsid w:val="002F74DA"/>
    <w:rsid w:val="002F7580"/>
    <w:rsid w:val="002F785A"/>
    <w:rsid w:val="002F7896"/>
    <w:rsid w:val="002F7976"/>
    <w:rsid w:val="002F7A04"/>
    <w:rsid w:val="002F7B26"/>
    <w:rsid w:val="002F7EF4"/>
    <w:rsid w:val="003002BB"/>
    <w:rsid w:val="00300428"/>
    <w:rsid w:val="003005CC"/>
    <w:rsid w:val="0030083C"/>
    <w:rsid w:val="0030088C"/>
    <w:rsid w:val="00300A67"/>
    <w:rsid w:val="00300B89"/>
    <w:rsid w:val="00300B90"/>
    <w:rsid w:val="00300C0A"/>
    <w:rsid w:val="00300CA3"/>
    <w:rsid w:val="00300DA0"/>
    <w:rsid w:val="00300E69"/>
    <w:rsid w:val="00300F2A"/>
    <w:rsid w:val="003010AE"/>
    <w:rsid w:val="0030117A"/>
    <w:rsid w:val="0030134A"/>
    <w:rsid w:val="00301479"/>
    <w:rsid w:val="00301740"/>
    <w:rsid w:val="003018C5"/>
    <w:rsid w:val="003018E9"/>
    <w:rsid w:val="00301955"/>
    <w:rsid w:val="00301B2F"/>
    <w:rsid w:val="00301C55"/>
    <w:rsid w:val="00301F54"/>
    <w:rsid w:val="00302194"/>
    <w:rsid w:val="0030224D"/>
    <w:rsid w:val="00302389"/>
    <w:rsid w:val="00302540"/>
    <w:rsid w:val="0030260D"/>
    <w:rsid w:val="00302767"/>
    <w:rsid w:val="00302A67"/>
    <w:rsid w:val="00302B1A"/>
    <w:rsid w:val="00302B63"/>
    <w:rsid w:val="00302CEF"/>
    <w:rsid w:val="00302E02"/>
    <w:rsid w:val="00302FBD"/>
    <w:rsid w:val="0030302E"/>
    <w:rsid w:val="0030319C"/>
    <w:rsid w:val="0030333E"/>
    <w:rsid w:val="003034B3"/>
    <w:rsid w:val="00303755"/>
    <w:rsid w:val="00303843"/>
    <w:rsid w:val="003038D8"/>
    <w:rsid w:val="003038E7"/>
    <w:rsid w:val="00303D8C"/>
    <w:rsid w:val="003044A4"/>
    <w:rsid w:val="003044EF"/>
    <w:rsid w:val="00304567"/>
    <w:rsid w:val="00304650"/>
    <w:rsid w:val="0030478A"/>
    <w:rsid w:val="00304845"/>
    <w:rsid w:val="003048AE"/>
    <w:rsid w:val="003048DB"/>
    <w:rsid w:val="0030495A"/>
    <w:rsid w:val="003049E7"/>
    <w:rsid w:val="00304BD1"/>
    <w:rsid w:val="00304C8D"/>
    <w:rsid w:val="00305192"/>
    <w:rsid w:val="003051FB"/>
    <w:rsid w:val="003052A0"/>
    <w:rsid w:val="00305395"/>
    <w:rsid w:val="00305458"/>
    <w:rsid w:val="00305638"/>
    <w:rsid w:val="003056AC"/>
    <w:rsid w:val="003056F7"/>
    <w:rsid w:val="00305984"/>
    <w:rsid w:val="003059E7"/>
    <w:rsid w:val="00305A29"/>
    <w:rsid w:val="00305B6D"/>
    <w:rsid w:val="00305B9A"/>
    <w:rsid w:val="00305BA0"/>
    <w:rsid w:val="00305C58"/>
    <w:rsid w:val="00306544"/>
    <w:rsid w:val="00306572"/>
    <w:rsid w:val="003065DB"/>
    <w:rsid w:val="003065E7"/>
    <w:rsid w:val="0030672A"/>
    <w:rsid w:val="003069E2"/>
    <w:rsid w:val="00306B3C"/>
    <w:rsid w:val="00306CA5"/>
    <w:rsid w:val="00306D09"/>
    <w:rsid w:val="00306F9C"/>
    <w:rsid w:val="003070FC"/>
    <w:rsid w:val="0030723B"/>
    <w:rsid w:val="00307701"/>
    <w:rsid w:val="00307A8F"/>
    <w:rsid w:val="00307B42"/>
    <w:rsid w:val="00307BF9"/>
    <w:rsid w:val="00307CA4"/>
    <w:rsid w:val="00307D45"/>
    <w:rsid w:val="00307DE4"/>
    <w:rsid w:val="00307F05"/>
    <w:rsid w:val="00310025"/>
    <w:rsid w:val="003103D9"/>
    <w:rsid w:val="0031046A"/>
    <w:rsid w:val="003104C1"/>
    <w:rsid w:val="003104D8"/>
    <w:rsid w:val="00310604"/>
    <w:rsid w:val="00310AF3"/>
    <w:rsid w:val="00310B57"/>
    <w:rsid w:val="00310FA8"/>
    <w:rsid w:val="0031110D"/>
    <w:rsid w:val="003111C2"/>
    <w:rsid w:val="00311299"/>
    <w:rsid w:val="003113BD"/>
    <w:rsid w:val="00311557"/>
    <w:rsid w:val="0031171E"/>
    <w:rsid w:val="00311C73"/>
    <w:rsid w:val="00311D67"/>
    <w:rsid w:val="00311E55"/>
    <w:rsid w:val="00311EF1"/>
    <w:rsid w:val="00311FC6"/>
    <w:rsid w:val="00312058"/>
    <w:rsid w:val="00312551"/>
    <w:rsid w:val="00312869"/>
    <w:rsid w:val="003128E9"/>
    <w:rsid w:val="00312AEA"/>
    <w:rsid w:val="00312AED"/>
    <w:rsid w:val="00312C9B"/>
    <w:rsid w:val="0031327F"/>
    <w:rsid w:val="00313291"/>
    <w:rsid w:val="0031334D"/>
    <w:rsid w:val="0031367C"/>
    <w:rsid w:val="003138C3"/>
    <w:rsid w:val="003139DD"/>
    <w:rsid w:val="00313F0B"/>
    <w:rsid w:val="00314174"/>
    <w:rsid w:val="0031442E"/>
    <w:rsid w:val="0031460C"/>
    <w:rsid w:val="003146BD"/>
    <w:rsid w:val="00314911"/>
    <w:rsid w:val="00314B3C"/>
    <w:rsid w:val="00314D7B"/>
    <w:rsid w:val="00314FE1"/>
    <w:rsid w:val="00315158"/>
    <w:rsid w:val="00315E74"/>
    <w:rsid w:val="00316264"/>
    <w:rsid w:val="003163D1"/>
    <w:rsid w:val="003167AA"/>
    <w:rsid w:val="003167D3"/>
    <w:rsid w:val="0031680F"/>
    <w:rsid w:val="00316A46"/>
    <w:rsid w:val="00316A63"/>
    <w:rsid w:val="00316D2A"/>
    <w:rsid w:val="00316D7D"/>
    <w:rsid w:val="00316DA2"/>
    <w:rsid w:val="00316EC3"/>
    <w:rsid w:val="003170BD"/>
    <w:rsid w:val="0031714F"/>
    <w:rsid w:val="00317204"/>
    <w:rsid w:val="003172E6"/>
    <w:rsid w:val="00317469"/>
    <w:rsid w:val="0031768F"/>
    <w:rsid w:val="003176A2"/>
    <w:rsid w:val="00317AF5"/>
    <w:rsid w:val="00317E70"/>
    <w:rsid w:val="00317F14"/>
    <w:rsid w:val="00317F22"/>
    <w:rsid w:val="00317F42"/>
    <w:rsid w:val="00317F52"/>
    <w:rsid w:val="00317F5C"/>
    <w:rsid w:val="00317FC1"/>
    <w:rsid w:val="00320065"/>
    <w:rsid w:val="003200DB"/>
    <w:rsid w:val="003200F2"/>
    <w:rsid w:val="003203AF"/>
    <w:rsid w:val="00320594"/>
    <w:rsid w:val="0032059E"/>
    <w:rsid w:val="003208F1"/>
    <w:rsid w:val="0032092F"/>
    <w:rsid w:val="00320955"/>
    <w:rsid w:val="00320959"/>
    <w:rsid w:val="00320962"/>
    <w:rsid w:val="00320B42"/>
    <w:rsid w:val="00320E20"/>
    <w:rsid w:val="00320EB4"/>
    <w:rsid w:val="00321050"/>
    <w:rsid w:val="0032139B"/>
    <w:rsid w:val="003214D7"/>
    <w:rsid w:val="00321E9D"/>
    <w:rsid w:val="003220B9"/>
    <w:rsid w:val="003223E5"/>
    <w:rsid w:val="00322674"/>
    <w:rsid w:val="003228A8"/>
    <w:rsid w:val="003228D7"/>
    <w:rsid w:val="00322923"/>
    <w:rsid w:val="003229C0"/>
    <w:rsid w:val="00322D34"/>
    <w:rsid w:val="00322D71"/>
    <w:rsid w:val="00322E31"/>
    <w:rsid w:val="00323298"/>
    <w:rsid w:val="003234D1"/>
    <w:rsid w:val="0032369D"/>
    <w:rsid w:val="003237D0"/>
    <w:rsid w:val="00323B02"/>
    <w:rsid w:val="00323C06"/>
    <w:rsid w:val="00323E9B"/>
    <w:rsid w:val="00323F15"/>
    <w:rsid w:val="003243CB"/>
    <w:rsid w:val="0032449E"/>
    <w:rsid w:val="00324553"/>
    <w:rsid w:val="00324596"/>
    <w:rsid w:val="003245D8"/>
    <w:rsid w:val="0032476A"/>
    <w:rsid w:val="0032482B"/>
    <w:rsid w:val="00324932"/>
    <w:rsid w:val="003249CB"/>
    <w:rsid w:val="00324A10"/>
    <w:rsid w:val="00324B22"/>
    <w:rsid w:val="00324C31"/>
    <w:rsid w:val="00324C35"/>
    <w:rsid w:val="00324E87"/>
    <w:rsid w:val="00325018"/>
    <w:rsid w:val="003250ED"/>
    <w:rsid w:val="003251D1"/>
    <w:rsid w:val="003252F9"/>
    <w:rsid w:val="003253D4"/>
    <w:rsid w:val="00325495"/>
    <w:rsid w:val="003257B2"/>
    <w:rsid w:val="0032583F"/>
    <w:rsid w:val="00325E5C"/>
    <w:rsid w:val="00325F55"/>
    <w:rsid w:val="003261A8"/>
    <w:rsid w:val="00326367"/>
    <w:rsid w:val="003263E2"/>
    <w:rsid w:val="00326A12"/>
    <w:rsid w:val="00326B29"/>
    <w:rsid w:val="00326B59"/>
    <w:rsid w:val="00326BB8"/>
    <w:rsid w:val="00326D6A"/>
    <w:rsid w:val="00327052"/>
    <w:rsid w:val="0032714B"/>
    <w:rsid w:val="003273D3"/>
    <w:rsid w:val="00327693"/>
    <w:rsid w:val="0032784D"/>
    <w:rsid w:val="00327CD1"/>
    <w:rsid w:val="00327D83"/>
    <w:rsid w:val="00327EA6"/>
    <w:rsid w:val="00327EEC"/>
    <w:rsid w:val="003302F4"/>
    <w:rsid w:val="003302FE"/>
    <w:rsid w:val="003303E2"/>
    <w:rsid w:val="00330531"/>
    <w:rsid w:val="0033054C"/>
    <w:rsid w:val="00330566"/>
    <w:rsid w:val="0033065A"/>
    <w:rsid w:val="00330B24"/>
    <w:rsid w:val="00330D44"/>
    <w:rsid w:val="00330F92"/>
    <w:rsid w:val="00330FEE"/>
    <w:rsid w:val="0033106D"/>
    <w:rsid w:val="0033133E"/>
    <w:rsid w:val="00331572"/>
    <w:rsid w:val="003316DB"/>
    <w:rsid w:val="003317D5"/>
    <w:rsid w:val="00331B38"/>
    <w:rsid w:val="00331D3F"/>
    <w:rsid w:val="00331EC5"/>
    <w:rsid w:val="00331FE2"/>
    <w:rsid w:val="00332008"/>
    <w:rsid w:val="00332106"/>
    <w:rsid w:val="003323D8"/>
    <w:rsid w:val="00332548"/>
    <w:rsid w:val="003325D4"/>
    <w:rsid w:val="003329C0"/>
    <w:rsid w:val="00332A14"/>
    <w:rsid w:val="00332BCA"/>
    <w:rsid w:val="00333237"/>
    <w:rsid w:val="00333265"/>
    <w:rsid w:val="00333572"/>
    <w:rsid w:val="00333753"/>
    <w:rsid w:val="00333999"/>
    <w:rsid w:val="00333AA6"/>
    <w:rsid w:val="00333CA5"/>
    <w:rsid w:val="00333D4A"/>
    <w:rsid w:val="00333D87"/>
    <w:rsid w:val="00333EE9"/>
    <w:rsid w:val="0033410A"/>
    <w:rsid w:val="00334606"/>
    <w:rsid w:val="003348A5"/>
    <w:rsid w:val="00334BF1"/>
    <w:rsid w:val="00334DD8"/>
    <w:rsid w:val="00334E8D"/>
    <w:rsid w:val="00334EA9"/>
    <w:rsid w:val="00335227"/>
    <w:rsid w:val="003352D3"/>
    <w:rsid w:val="00335322"/>
    <w:rsid w:val="003353D8"/>
    <w:rsid w:val="003355A0"/>
    <w:rsid w:val="00335857"/>
    <w:rsid w:val="00335A41"/>
    <w:rsid w:val="00335A55"/>
    <w:rsid w:val="00335BA6"/>
    <w:rsid w:val="00335C65"/>
    <w:rsid w:val="00336496"/>
    <w:rsid w:val="00336608"/>
    <w:rsid w:val="00336887"/>
    <w:rsid w:val="003368E0"/>
    <w:rsid w:val="00336AF4"/>
    <w:rsid w:val="00336BE7"/>
    <w:rsid w:val="00336CCF"/>
    <w:rsid w:val="0033710F"/>
    <w:rsid w:val="0033714C"/>
    <w:rsid w:val="003372B0"/>
    <w:rsid w:val="003372DC"/>
    <w:rsid w:val="003372E0"/>
    <w:rsid w:val="0033743F"/>
    <w:rsid w:val="003375D1"/>
    <w:rsid w:val="0033766A"/>
    <w:rsid w:val="00337918"/>
    <w:rsid w:val="00337B6A"/>
    <w:rsid w:val="00337DDF"/>
    <w:rsid w:val="00337DEE"/>
    <w:rsid w:val="00337DFC"/>
    <w:rsid w:val="00337E73"/>
    <w:rsid w:val="003400BF"/>
    <w:rsid w:val="00340114"/>
    <w:rsid w:val="003402D2"/>
    <w:rsid w:val="003406D4"/>
    <w:rsid w:val="00340A44"/>
    <w:rsid w:val="00340A9E"/>
    <w:rsid w:val="00340B71"/>
    <w:rsid w:val="00340BA1"/>
    <w:rsid w:val="00340C89"/>
    <w:rsid w:val="00341424"/>
    <w:rsid w:val="003419FD"/>
    <w:rsid w:val="00341A03"/>
    <w:rsid w:val="00341B64"/>
    <w:rsid w:val="00341C1E"/>
    <w:rsid w:val="00341D36"/>
    <w:rsid w:val="00341EC7"/>
    <w:rsid w:val="00341F5D"/>
    <w:rsid w:val="00342465"/>
    <w:rsid w:val="00342554"/>
    <w:rsid w:val="00342721"/>
    <w:rsid w:val="00342880"/>
    <w:rsid w:val="00342988"/>
    <w:rsid w:val="003429FC"/>
    <w:rsid w:val="00342B2D"/>
    <w:rsid w:val="00342B79"/>
    <w:rsid w:val="00342CB8"/>
    <w:rsid w:val="003431AC"/>
    <w:rsid w:val="00343298"/>
    <w:rsid w:val="003435EE"/>
    <w:rsid w:val="003437A6"/>
    <w:rsid w:val="00343A3D"/>
    <w:rsid w:val="00343C1C"/>
    <w:rsid w:val="00343EC7"/>
    <w:rsid w:val="00343F40"/>
    <w:rsid w:val="003442AB"/>
    <w:rsid w:val="0034436A"/>
    <w:rsid w:val="003443E3"/>
    <w:rsid w:val="003444B6"/>
    <w:rsid w:val="003444E3"/>
    <w:rsid w:val="003445BC"/>
    <w:rsid w:val="00344648"/>
    <w:rsid w:val="0034472E"/>
    <w:rsid w:val="003447D3"/>
    <w:rsid w:val="00344AE9"/>
    <w:rsid w:val="00344C0F"/>
    <w:rsid w:val="00344C56"/>
    <w:rsid w:val="00344D2E"/>
    <w:rsid w:val="00344E3F"/>
    <w:rsid w:val="00344FB9"/>
    <w:rsid w:val="003451CC"/>
    <w:rsid w:val="00345553"/>
    <w:rsid w:val="00345B38"/>
    <w:rsid w:val="00345C1B"/>
    <w:rsid w:val="00345DFE"/>
    <w:rsid w:val="00346047"/>
    <w:rsid w:val="003460B3"/>
    <w:rsid w:val="00346548"/>
    <w:rsid w:val="003465E5"/>
    <w:rsid w:val="003469A1"/>
    <w:rsid w:val="00346B09"/>
    <w:rsid w:val="00346E0C"/>
    <w:rsid w:val="00347236"/>
    <w:rsid w:val="00347389"/>
    <w:rsid w:val="003474D9"/>
    <w:rsid w:val="00347567"/>
    <w:rsid w:val="003475B9"/>
    <w:rsid w:val="00347770"/>
    <w:rsid w:val="00347A17"/>
    <w:rsid w:val="003502E5"/>
    <w:rsid w:val="00350394"/>
    <w:rsid w:val="003503D2"/>
    <w:rsid w:val="003505D8"/>
    <w:rsid w:val="00350AF6"/>
    <w:rsid w:val="00350BC7"/>
    <w:rsid w:val="00350C8F"/>
    <w:rsid w:val="00350F2E"/>
    <w:rsid w:val="00350F35"/>
    <w:rsid w:val="00351144"/>
    <w:rsid w:val="003514B7"/>
    <w:rsid w:val="003514F9"/>
    <w:rsid w:val="0035150E"/>
    <w:rsid w:val="00351610"/>
    <w:rsid w:val="003516F0"/>
    <w:rsid w:val="0035178B"/>
    <w:rsid w:val="003519DA"/>
    <w:rsid w:val="00351E14"/>
    <w:rsid w:val="00351F12"/>
    <w:rsid w:val="00351F9D"/>
    <w:rsid w:val="00351FB7"/>
    <w:rsid w:val="0035207B"/>
    <w:rsid w:val="0035225C"/>
    <w:rsid w:val="00352964"/>
    <w:rsid w:val="00352A42"/>
    <w:rsid w:val="00352ACC"/>
    <w:rsid w:val="00352B8B"/>
    <w:rsid w:val="00352CB3"/>
    <w:rsid w:val="00352E86"/>
    <w:rsid w:val="00353149"/>
    <w:rsid w:val="00353203"/>
    <w:rsid w:val="003533CC"/>
    <w:rsid w:val="00353724"/>
    <w:rsid w:val="00353A07"/>
    <w:rsid w:val="00353EAF"/>
    <w:rsid w:val="0035402C"/>
    <w:rsid w:val="00354090"/>
    <w:rsid w:val="0035411B"/>
    <w:rsid w:val="00354246"/>
    <w:rsid w:val="00354251"/>
    <w:rsid w:val="00354289"/>
    <w:rsid w:val="0035486E"/>
    <w:rsid w:val="00354A6C"/>
    <w:rsid w:val="00354E69"/>
    <w:rsid w:val="0035536F"/>
    <w:rsid w:val="003555C7"/>
    <w:rsid w:val="003555FF"/>
    <w:rsid w:val="0035594A"/>
    <w:rsid w:val="00355C64"/>
    <w:rsid w:val="00355DBD"/>
    <w:rsid w:val="00355E9E"/>
    <w:rsid w:val="0035638F"/>
    <w:rsid w:val="003565D2"/>
    <w:rsid w:val="0035678E"/>
    <w:rsid w:val="003567CE"/>
    <w:rsid w:val="00356875"/>
    <w:rsid w:val="00356935"/>
    <w:rsid w:val="00356980"/>
    <w:rsid w:val="00356AFF"/>
    <w:rsid w:val="00356E75"/>
    <w:rsid w:val="00356EDB"/>
    <w:rsid w:val="003570FB"/>
    <w:rsid w:val="003573A4"/>
    <w:rsid w:val="00357499"/>
    <w:rsid w:val="00357512"/>
    <w:rsid w:val="00357883"/>
    <w:rsid w:val="003578AF"/>
    <w:rsid w:val="00357AE0"/>
    <w:rsid w:val="00357E7C"/>
    <w:rsid w:val="0036009B"/>
    <w:rsid w:val="0036010B"/>
    <w:rsid w:val="0036013E"/>
    <w:rsid w:val="00360246"/>
    <w:rsid w:val="00360247"/>
    <w:rsid w:val="003602D7"/>
    <w:rsid w:val="003604CC"/>
    <w:rsid w:val="0036056D"/>
    <w:rsid w:val="00360D8D"/>
    <w:rsid w:val="00360E91"/>
    <w:rsid w:val="00361230"/>
    <w:rsid w:val="003612CD"/>
    <w:rsid w:val="00361433"/>
    <w:rsid w:val="0036163B"/>
    <w:rsid w:val="00361787"/>
    <w:rsid w:val="00361821"/>
    <w:rsid w:val="00361B48"/>
    <w:rsid w:val="00361C83"/>
    <w:rsid w:val="00361D99"/>
    <w:rsid w:val="00361DF6"/>
    <w:rsid w:val="00361F7E"/>
    <w:rsid w:val="00362498"/>
    <w:rsid w:val="003625BB"/>
    <w:rsid w:val="00362C14"/>
    <w:rsid w:val="00362D8C"/>
    <w:rsid w:val="00362E10"/>
    <w:rsid w:val="003630CE"/>
    <w:rsid w:val="00363569"/>
    <w:rsid w:val="0036359D"/>
    <w:rsid w:val="00363639"/>
    <w:rsid w:val="00363676"/>
    <w:rsid w:val="00363769"/>
    <w:rsid w:val="00363899"/>
    <w:rsid w:val="003638AE"/>
    <w:rsid w:val="00363A0B"/>
    <w:rsid w:val="00363AB1"/>
    <w:rsid w:val="00363B74"/>
    <w:rsid w:val="003642D2"/>
    <w:rsid w:val="003647D6"/>
    <w:rsid w:val="003648E9"/>
    <w:rsid w:val="00364929"/>
    <w:rsid w:val="00364CB9"/>
    <w:rsid w:val="00364DF6"/>
    <w:rsid w:val="00364EBD"/>
    <w:rsid w:val="00364ED0"/>
    <w:rsid w:val="0036500D"/>
    <w:rsid w:val="0036503E"/>
    <w:rsid w:val="003651DC"/>
    <w:rsid w:val="00365224"/>
    <w:rsid w:val="00365289"/>
    <w:rsid w:val="0036533E"/>
    <w:rsid w:val="00365402"/>
    <w:rsid w:val="003654F8"/>
    <w:rsid w:val="0036559E"/>
    <w:rsid w:val="003655DB"/>
    <w:rsid w:val="00365609"/>
    <w:rsid w:val="0036562B"/>
    <w:rsid w:val="00365916"/>
    <w:rsid w:val="0036597F"/>
    <w:rsid w:val="00365B04"/>
    <w:rsid w:val="00365D28"/>
    <w:rsid w:val="00365D7E"/>
    <w:rsid w:val="00365DE9"/>
    <w:rsid w:val="00366018"/>
    <w:rsid w:val="003660E9"/>
    <w:rsid w:val="003661D8"/>
    <w:rsid w:val="003662D9"/>
    <w:rsid w:val="0036631E"/>
    <w:rsid w:val="00366325"/>
    <w:rsid w:val="003663A7"/>
    <w:rsid w:val="003664CC"/>
    <w:rsid w:val="003666F8"/>
    <w:rsid w:val="00366714"/>
    <w:rsid w:val="00366A55"/>
    <w:rsid w:val="00366B51"/>
    <w:rsid w:val="00366C3C"/>
    <w:rsid w:val="00366ECE"/>
    <w:rsid w:val="003670E7"/>
    <w:rsid w:val="003671B0"/>
    <w:rsid w:val="003671FF"/>
    <w:rsid w:val="00367464"/>
    <w:rsid w:val="0036779B"/>
    <w:rsid w:val="003678A3"/>
    <w:rsid w:val="003679F3"/>
    <w:rsid w:val="00367BA9"/>
    <w:rsid w:val="00367DF8"/>
    <w:rsid w:val="00370093"/>
    <w:rsid w:val="003700EA"/>
    <w:rsid w:val="00370155"/>
    <w:rsid w:val="003702C3"/>
    <w:rsid w:val="0037038C"/>
    <w:rsid w:val="0037076D"/>
    <w:rsid w:val="00370967"/>
    <w:rsid w:val="00370BA0"/>
    <w:rsid w:val="00370BB6"/>
    <w:rsid w:val="00370BDD"/>
    <w:rsid w:val="00370F26"/>
    <w:rsid w:val="003711CC"/>
    <w:rsid w:val="00371233"/>
    <w:rsid w:val="003712CE"/>
    <w:rsid w:val="00371924"/>
    <w:rsid w:val="00371AF2"/>
    <w:rsid w:val="00371CA8"/>
    <w:rsid w:val="00371DDB"/>
    <w:rsid w:val="003721DE"/>
    <w:rsid w:val="00372365"/>
    <w:rsid w:val="00372765"/>
    <w:rsid w:val="003727C2"/>
    <w:rsid w:val="003728DB"/>
    <w:rsid w:val="003728F2"/>
    <w:rsid w:val="003728FC"/>
    <w:rsid w:val="003729C8"/>
    <w:rsid w:val="00372C20"/>
    <w:rsid w:val="00372F99"/>
    <w:rsid w:val="00372FB4"/>
    <w:rsid w:val="003730E3"/>
    <w:rsid w:val="003730E4"/>
    <w:rsid w:val="003731D0"/>
    <w:rsid w:val="0037345A"/>
    <w:rsid w:val="0037357C"/>
    <w:rsid w:val="003736BE"/>
    <w:rsid w:val="0037374E"/>
    <w:rsid w:val="00373891"/>
    <w:rsid w:val="003738FA"/>
    <w:rsid w:val="00373B7A"/>
    <w:rsid w:val="00373C40"/>
    <w:rsid w:val="00373DA4"/>
    <w:rsid w:val="00373E7F"/>
    <w:rsid w:val="00373EF0"/>
    <w:rsid w:val="003742F2"/>
    <w:rsid w:val="003743F4"/>
    <w:rsid w:val="0037457A"/>
    <w:rsid w:val="0037493B"/>
    <w:rsid w:val="00374B42"/>
    <w:rsid w:val="00374D3D"/>
    <w:rsid w:val="003752C4"/>
    <w:rsid w:val="00375650"/>
    <w:rsid w:val="003757B2"/>
    <w:rsid w:val="003758C3"/>
    <w:rsid w:val="00375A67"/>
    <w:rsid w:val="00375EC5"/>
    <w:rsid w:val="0037600B"/>
    <w:rsid w:val="00376277"/>
    <w:rsid w:val="0037641A"/>
    <w:rsid w:val="00376625"/>
    <w:rsid w:val="003766FE"/>
    <w:rsid w:val="0037684C"/>
    <w:rsid w:val="00376B79"/>
    <w:rsid w:val="00376E5D"/>
    <w:rsid w:val="00376F32"/>
    <w:rsid w:val="00377175"/>
    <w:rsid w:val="003772FA"/>
    <w:rsid w:val="0037749C"/>
    <w:rsid w:val="00377639"/>
    <w:rsid w:val="003776F8"/>
    <w:rsid w:val="003777E3"/>
    <w:rsid w:val="00377943"/>
    <w:rsid w:val="00377A82"/>
    <w:rsid w:val="00377AA1"/>
    <w:rsid w:val="00377CB1"/>
    <w:rsid w:val="00377D1B"/>
    <w:rsid w:val="003801A3"/>
    <w:rsid w:val="003801C4"/>
    <w:rsid w:val="003803C2"/>
    <w:rsid w:val="0038085D"/>
    <w:rsid w:val="003808B6"/>
    <w:rsid w:val="00380B23"/>
    <w:rsid w:val="00380B7B"/>
    <w:rsid w:val="00380CD8"/>
    <w:rsid w:val="00380DC5"/>
    <w:rsid w:val="00380EFF"/>
    <w:rsid w:val="00380FF2"/>
    <w:rsid w:val="00381057"/>
    <w:rsid w:val="00381556"/>
    <w:rsid w:val="0038161E"/>
    <w:rsid w:val="003817C5"/>
    <w:rsid w:val="00381B8D"/>
    <w:rsid w:val="00381CCD"/>
    <w:rsid w:val="00381F63"/>
    <w:rsid w:val="003820E3"/>
    <w:rsid w:val="003821BC"/>
    <w:rsid w:val="00382397"/>
    <w:rsid w:val="003824C9"/>
    <w:rsid w:val="003825D2"/>
    <w:rsid w:val="00382A94"/>
    <w:rsid w:val="00382BFC"/>
    <w:rsid w:val="00382F1C"/>
    <w:rsid w:val="003830CF"/>
    <w:rsid w:val="00383154"/>
    <w:rsid w:val="00383248"/>
    <w:rsid w:val="00383462"/>
    <w:rsid w:val="00383771"/>
    <w:rsid w:val="00383D2B"/>
    <w:rsid w:val="00383D45"/>
    <w:rsid w:val="00384083"/>
    <w:rsid w:val="0038411E"/>
    <w:rsid w:val="0038420E"/>
    <w:rsid w:val="0038424E"/>
    <w:rsid w:val="003842E7"/>
    <w:rsid w:val="003844F1"/>
    <w:rsid w:val="00384590"/>
    <w:rsid w:val="003848A4"/>
    <w:rsid w:val="00384B69"/>
    <w:rsid w:val="00384C04"/>
    <w:rsid w:val="00384C10"/>
    <w:rsid w:val="00384C9A"/>
    <w:rsid w:val="00384D42"/>
    <w:rsid w:val="00384D8B"/>
    <w:rsid w:val="003850EF"/>
    <w:rsid w:val="0038534D"/>
    <w:rsid w:val="00385692"/>
    <w:rsid w:val="00385CBB"/>
    <w:rsid w:val="00385CCC"/>
    <w:rsid w:val="00385DC7"/>
    <w:rsid w:val="00386001"/>
    <w:rsid w:val="0038636E"/>
    <w:rsid w:val="003864FF"/>
    <w:rsid w:val="00386826"/>
    <w:rsid w:val="00386882"/>
    <w:rsid w:val="003868D5"/>
    <w:rsid w:val="00386CA8"/>
    <w:rsid w:val="00386DB1"/>
    <w:rsid w:val="00386EA3"/>
    <w:rsid w:val="00387260"/>
    <w:rsid w:val="00387613"/>
    <w:rsid w:val="00387A37"/>
    <w:rsid w:val="00387DAC"/>
    <w:rsid w:val="00387F2F"/>
    <w:rsid w:val="00387FB5"/>
    <w:rsid w:val="0039002E"/>
    <w:rsid w:val="003904C1"/>
    <w:rsid w:val="00390A2C"/>
    <w:rsid w:val="00390C2F"/>
    <w:rsid w:val="00390E6F"/>
    <w:rsid w:val="00390FB3"/>
    <w:rsid w:val="00391151"/>
    <w:rsid w:val="003911A0"/>
    <w:rsid w:val="00391303"/>
    <w:rsid w:val="00391553"/>
    <w:rsid w:val="003916AA"/>
    <w:rsid w:val="0039184E"/>
    <w:rsid w:val="00391C0C"/>
    <w:rsid w:val="00391C7B"/>
    <w:rsid w:val="00391F6D"/>
    <w:rsid w:val="00391FF2"/>
    <w:rsid w:val="003920CD"/>
    <w:rsid w:val="003922B6"/>
    <w:rsid w:val="00392420"/>
    <w:rsid w:val="003926ED"/>
    <w:rsid w:val="003928AC"/>
    <w:rsid w:val="003928E0"/>
    <w:rsid w:val="00392984"/>
    <w:rsid w:val="00392A38"/>
    <w:rsid w:val="00392ABD"/>
    <w:rsid w:val="00392DCC"/>
    <w:rsid w:val="00392EA9"/>
    <w:rsid w:val="00392F20"/>
    <w:rsid w:val="00392F6F"/>
    <w:rsid w:val="00393704"/>
    <w:rsid w:val="003937AC"/>
    <w:rsid w:val="00393841"/>
    <w:rsid w:val="00393AA2"/>
    <w:rsid w:val="00393C16"/>
    <w:rsid w:val="003940B2"/>
    <w:rsid w:val="003941E5"/>
    <w:rsid w:val="0039437E"/>
    <w:rsid w:val="003943DC"/>
    <w:rsid w:val="00394423"/>
    <w:rsid w:val="00394552"/>
    <w:rsid w:val="0039471E"/>
    <w:rsid w:val="00394B70"/>
    <w:rsid w:val="00394CC5"/>
    <w:rsid w:val="00394D54"/>
    <w:rsid w:val="00394E0D"/>
    <w:rsid w:val="003954BE"/>
    <w:rsid w:val="00395573"/>
    <w:rsid w:val="00395592"/>
    <w:rsid w:val="003955BA"/>
    <w:rsid w:val="003956ED"/>
    <w:rsid w:val="00395983"/>
    <w:rsid w:val="003959CE"/>
    <w:rsid w:val="003959D5"/>
    <w:rsid w:val="00395ACB"/>
    <w:rsid w:val="00395CD9"/>
    <w:rsid w:val="00395E05"/>
    <w:rsid w:val="0039610B"/>
    <w:rsid w:val="0039614F"/>
    <w:rsid w:val="00396657"/>
    <w:rsid w:val="0039682A"/>
    <w:rsid w:val="0039682E"/>
    <w:rsid w:val="00396873"/>
    <w:rsid w:val="003969E6"/>
    <w:rsid w:val="003969FC"/>
    <w:rsid w:val="00396BED"/>
    <w:rsid w:val="00396D80"/>
    <w:rsid w:val="00396FDF"/>
    <w:rsid w:val="0039737C"/>
    <w:rsid w:val="0039788B"/>
    <w:rsid w:val="00397AB6"/>
    <w:rsid w:val="00397C07"/>
    <w:rsid w:val="00397C70"/>
    <w:rsid w:val="00397C87"/>
    <w:rsid w:val="00397D4F"/>
    <w:rsid w:val="00397F5F"/>
    <w:rsid w:val="003A01C8"/>
    <w:rsid w:val="003A01D6"/>
    <w:rsid w:val="003A031C"/>
    <w:rsid w:val="003A0562"/>
    <w:rsid w:val="003A06F1"/>
    <w:rsid w:val="003A0856"/>
    <w:rsid w:val="003A0875"/>
    <w:rsid w:val="003A0983"/>
    <w:rsid w:val="003A102E"/>
    <w:rsid w:val="003A1328"/>
    <w:rsid w:val="003A1726"/>
    <w:rsid w:val="003A18BF"/>
    <w:rsid w:val="003A18F2"/>
    <w:rsid w:val="003A1D6D"/>
    <w:rsid w:val="003A1D94"/>
    <w:rsid w:val="003A1E62"/>
    <w:rsid w:val="003A1EB5"/>
    <w:rsid w:val="003A20A2"/>
    <w:rsid w:val="003A21A6"/>
    <w:rsid w:val="003A2384"/>
    <w:rsid w:val="003A24C9"/>
    <w:rsid w:val="003A2993"/>
    <w:rsid w:val="003A2AD0"/>
    <w:rsid w:val="003A2C59"/>
    <w:rsid w:val="003A2DDF"/>
    <w:rsid w:val="003A2F05"/>
    <w:rsid w:val="003A2F18"/>
    <w:rsid w:val="003A2FB0"/>
    <w:rsid w:val="003A3187"/>
    <w:rsid w:val="003A3457"/>
    <w:rsid w:val="003A3552"/>
    <w:rsid w:val="003A36F6"/>
    <w:rsid w:val="003A384F"/>
    <w:rsid w:val="003A3F43"/>
    <w:rsid w:val="003A3FEE"/>
    <w:rsid w:val="003A4354"/>
    <w:rsid w:val="003A43F1"/>
    <w:rsid w:val="003A4436"/>
    <w:rsid w:val="003A456D"/>
    <w:rsid w:val="003A4575"/>
    <w:rsid w:val="003A45E0"/>
    <w:rsid w:val="003A47B2"/>
    <w:rsid w:val="003A4A08"/>
    <w:rsid w:val="003A4A44"/>
    <w:rsid w:val="003A4BE1"/>
    <w:rsid w:val="003A4BF4"/>
    <w:rsid w:val="003A4E54"/>
    <w:rsid w:val="003A50BA"/>
    <w:rsid w:val="003A5132"/>
    <w:rsid w:val="003A516A"/>
    <w:rsid w:val="003A53F3"/>
    <w:rsid w:val="003A57F4"/>
    <w:rsid w:val="003A59FA"/>
    <w:rsid w:val="003A5A75"/>
    <w:rsid w:val="003A5CE6"/>
    <w:rsid w:val="003A5F17"/>
    <w:rsid w:val="003A5F1F"/>
    <w:rsid w:val="003A6217"/>
    <w:rsid w:val="003A65B2"/>
    <w:rsid w:val="003A65C3"/>
    <w:rsid w:val="003A6792"/>
    <w:rsid w:val="003A679E"/>
    <w:rsid w:val="003A68F2"/>
    <w:rsid w:val="003A6933"/>
    <w:rsid w:val="003A6936"/>
    <w:rsid w:val="003A6F74"/>
    <w:rsid w:val="003A7035"/>
    <w:rsid w:val="003A72B4"/>
    <w:rsid w:val="003A777A"/>
    <w:rsid w:val="003A784B"/>
    <w:rsid w:val="003A79F1"/>
    <w:rsid w:val="003A7AAA"/>
    <w:rsid w:val="003A7B6C"/>
    <w:rsid w:val="003A7CBE"/>
    <w:rsid w:val="003A7DBA"/>
    <w:rsid w:val="003A7DCF"/>
    <w:rsid w:val="003A7EB2"/>
    <w:rsid w:val="003B0179"/>
    <w:rsid w:val="003B02C0"/>
    <w:rsid w:val="003B0570"/>
    <w:rsid w:val="003B0680"/>
    <w:rsid w:val="003B0976"/>
    <w:rsid w:val="003B0A0B"/>
    <w:rsid w:val="003B0A86"/>
    <w:rsid w:val="003B0A91"/>
    <w:rsid w:val="003B0D13"/>
    <w:rsid w:val="003B0DA5"/>
    <w:rsid w:val="003B0FA7"/>
    <w:rsid w:val="003B152C"/>
    <w:rsid w:val="003B1640"/>
    <w:rsid w:val="003B175F"/>
    <w:rsid w:val="003B1775"/>
    <w:rsid w:val="003B1894"/>
    <w:rsid w:val="003B18CC"/>
    <w:rsid w:val="003B1A44"/>
    <w:rsid w:val="003B1E46"/>
    <w:rsid w:val="003B20B4"/>
    <w:rsid w:val="003B2356"/>
    <w:rsid w:val="003B242F"/>
    <w:rsid w:val="003B2516"/>
    <w:rsid w:val="003B25B5"/>
    <w:rsid w:val="003B27E3"/>
    <w:rsid w:val="003B27E5"/>
    <w:rsid w:val="003B2D4E"/>
    <w:rsid w:val="003B328A"/>
    <w:rsid w:val="003B33B1"/>
    <w:rsid w:val="003B39FB"/>
    <w:rsid w:val="003B3DFC"/>
    <w:rsid w:val="003B3E48"/>
    <w:rsid w:val="003B3FBF"/>
    <w:rsid w:val="003B408C"/>
    <w:rsid w:val="003B4128"/>
    <w:rsid w:val="003B427A"/>
    <w:rsid w:val="003B44EA"/>
    <w:rsid w:val="003B4506"/>
    <w:rsid w:val="003B476F"/>
    <w:rsid w:val="003B498B"/>
    <w:rsid w:val="003B4A9D"/>
    <w:rsid w:val="003B4AA8"/>
    <w:rsid w:val="003B4ABB"/>
    <w:rsid w:val="003B4D2E"/>
    <w:rsid w:val="003B4F58"/>
    <w:rsid w:val="003B5048"/>
    <w:rsid w:val="003B5173"/>
    <w:rsid w:val="003B5651"/>
    <w:rsid w:val="003B57A9"/>
    <w:rsid w:val="003B5B92"/>
    <w:rsid w:val="003B5BB6"/>
    <w:rsid w:val="003B5BB8"/>
    <w:rsid w:val="003B5E10"/>
    <w:rsid w:val="003B5E5E"/>
    <w:rsid w:val="003B5ED2"/>
    <w:rsid w:val="003B6170"/>
    <w:rsid w:val="003B641C"/>
    <w:rsid w:val="003B645D"/>
    <w:rsid w:val="003B6674"/>
    <w:rsid w:val="003B673B"/>
    <w:rsid w:val="003B68C0"/>
    <w:rsid w:val="003B6A89"/>
    <w:rsid w:val="003B6AE2"/>
    <w:rsid w:val="003B6D56"/>
    <w:rsid w:val="003B6DFD"/>
    <w:rsid w:val="003B701D"/>
    <w:rsid w:val="003B7163"/>
    <w:rsid w:val="003B7352"/>
    <w:rsid w:val="003B7513"/>
    <w:rsid w:val="003B75E4"/>
    <w:rsid w:val="003B7601"/>
    <w:rsid w:val="003B7749"/>
    <w:rsid w:val="003B7775"/>
    <w:rsid w:val="003B7837"/>
    <w:rsid w:val="003B7931"/>
    <w:rsid w:val="003B7A70"/>
    <w:rsid w:val="003B7B76"/>
    <w:rsid w:val="003C00DF"/>
    <w:rsid w:val="003C00EB"/>
    <w:rsid w:val="003C022C"/>
    <w:rsid w:val="003C03B7"/>
    <w:rsid w:val="003C0605"/>
    <w:rsid w:val="003C07E3"/>
    <w:rsid w:val="003C0955"/>
    <w:rsid w:val="003C0A80"/>
    <w:rsid w:val="003C10E0"/>
    <w:rsid w:val="003C1147"/>
    <w:rsid w:val="003C12B6"/>
    <w:rsid w:val="003C12C7"/>
    <w:rsid w:val="003C13C8"/>
    <w:rsid w:val="003C13EB"/>
    <w:rsid w:val="003C1936"/>
    <w:rsid w:val="003C1B20"/>
    <w:rsid w:val="003C1C10"/>
    <w:rsid w:val="003C1D48"/>
    <w:rsid w:val="003C1DFE"/>
    <w:rsid w:val="003C1F3D"/>
    <w:rsid w:val="003C21C7"/>
    <w:rsid w:val="003C2518"/>
    <w:rsid w:val="003C272E"/>
    <w:rsid w:val="003C28F3"/>
    <w:rsid w:val="003C294E"/>
    <w:rsid w:val="003C2997"/>
    <w:rsid w:val="003C2DAF"/>
    <w:rsid w:val="003C2F98"/>
    <w:rsid w:val="003C3001"/>
    <w:rsid w:val="003C3132"/>
    <w:rsid w:val="003C31D2"/>
    <w:rsid w:val="003C32A2"/>
    <w:rsid w:val="003C33AD"/>
    <w:rsid w:val="003C344B"/>
    <w:rsid w:val="003C3910"/>
    <w:rsid w:val="003C3958"/>
    <w:rsid w:val="003C3993"/>
    <w:rsid w:val="003C42E1"/>
    <w:rsid w:val="003C4323"/>
    <w:rsid w:val="003C460F"/>
    <w:rsid w:val="003C46F1"/>
    <w:rsid w:val="003C485C"/>
    <w:rsid w:val="003C4AA7"/>
    <w:rsid w:val="003C529C"/>
    <w:rsid w:val="003C52A0"/>
    <w:rsid w:val="003C5488"/>
    <w:rsid w:val="003C548C"/>
    <w:rsid w:val="003C59C5"/>
    <w:rsid w:val="003C5A50"/>
    <w:rsid w:val="003C5AE2"/>
    <w:rsid w:val="003C5BBD"/>
    <w:rsid w:val="003C5C79"/>
    <w:rsid w:val="003C5CA7"/>
    <w:rsid w:val="003C5CBC"/>
    <w:rsid w:val="003C5CEA"/>
    <w:rsid w:val="003C5FF3"/>
    <w:rsid w:val="003C61AD"/>
    <w:rsid w:val="003C659B"/>
    <w:rsid w:val="003C65ED"/>
    <w:rsid w:val="003C6696"/>
    <w:rsid w:val="003C6709"/>
    <w:rsid w:val="003C672D"/>
    <w:rsid w:val="003C68C7"/>
    <w:rsid w:val="003C6A73"/>
    <w:rsid w:val="003C6ACC"/>
    <w:rsid w:val="003C6C7A"/>
    <w:rsid w:val="003C6C89"/>
    <w:rsid w:val="003C6EF7"/>
    <w:rsid w:val="003C70AC"/>
    <w:rsid w:val="003C71E0"/>
    <w:rsid w:val="003C7209"/>
    <w:rsid w:val="003C72AD"/>
    <w:rsid w:val="003C7498"/>
    <w:rsid w:val="003C775E"/>
    <w:rsid w:val="003C7B47"/>
    <w:rsid w:val="003C7E08"/>
    <w:rsid w:val="003C7E16"/>
    <w:rsid w:val="003C7ED1"/>
    <w:rsid w:val="003D009B"/>
    <w:rsid w:val="003D026D"/>
    <w:rsid w:val="003D02E9"/>
    <w:rsid w:val="003D0820"/>
    <w:rsid w:val="003D08C1"/>
    <w:rsid w:val="003D0ACD"/>
    <w:rsid w:val="003D0D72"/>
    <w:rsid w:val="003D0F88"/>
    <w:rsid w:val="003D10D5"/>
    <w:rsid w:val="003D1515"/>
    <w:rsid w:val="003D1AC5"/>
    <w:rsid w:val="003D1D55"/>
    <w:rsid w:val="003D1D7A"/>
    <w:rsid w:val="003D2759"/>
    <w:rsid w:val="003D27A4"/>
    <w:rsid w:val="003D2DC9"/>
    <w:rsid w:val="003D325C"/>
    <w:rsid w:val="003D327A"/>
    <w:rsid w:val="003D33C7"/>
    <w:rsid w:val="003D354D"/>
    <w:rsid w:val="003D368B"/>
    <w:rsid w:val="003D384F"/>
    <w:rsid w:val="003D3E21"/>
    <w:rsid w:val="003D4190"/>
    <w:rsid w:val="003D44E5"/>
    <w:rsid w:val="003D49E1"/>
    <w:rsid w:val="003D4C0E"/>
    <w:rsid w:val="003D4C81"/>
    <w:rsid w:val="003D4E3D"/>
    <w:rsid w:val="003D5455"/>
    <w:rsid w:val="003D56A2"/>
    <w:rsid w:val="003D5854"/>
    <w:rsid w:val="003D5935"/>
    <w:rsid w:val="003D5A3E"/>
    <w:rsid w:val="003D5D38"/>
    <w:rsid w:val="003D5E15"/>
    <w:rsid w:val="003D6045"/>
    <w:rsid w:val="003D6092"/>
    <w:rsid w:val="003D60A5"/>
    <w:rsid w:val="003D65E8"/>
    <w:rsid w:val="003D69B7"/>
    <w:rsid w:val="003D6C59"/>
    <w:rsid w:val="003D6E47"/>
    <w:rsid w:val="003D7060"/>
    <w:rsid w:val="003D70F3"/>
    <w:rsid w:val="003D7283"/>
    <w:rsid w:val="003D72FE"/>
    <w:rsid w:val="003D7314"/>
    <w:rsid w:val="003D7378"/>
    <w:rsid w:val="003D7705"/>
    <w:rsid w:val="003D797A"/>
    <w:rsid w:val="003D7B03"/>
    <w:rsid w:val="003D7CED"/>
    <w:rsid w:val="003D7D55"/>
    <w:rsid w:val="003D7E4C"/>
    <w:rsid w:val="003D7F7D"/>
    <w:rsid w:val="003E0088"/>
    <w:rsid w:val="003E01D9"/>
    <w:rsid w:val="003E0360"/>
    <w:rsid w:val="003E04B3"/>
    <w:rsid w:val="003E06CB"/>
    <w:rsid w:val="003E0A5B"/>
    <w:rsid w:val="003E0A5D"/>
    <w:rsid w:val="003E0D81"/>
    <w:rsid w:val="003E0DCE"/>
    <w:rsid w:val="003E0F2A"/>
    <w:rsid w:val="003E1145"/>
    <w:rsid w:val="003E11AF"/>
    <w:rsid w:val="003E145C"/>
    <w:rsid w:val="003E14DD"/>
    <w:rsid w:val="003E15B2"/>
    <w:rsid w:val="003E1768"/>
    <w:rsid w:val="003E18D7"/>
    <w:rsid w:val="003E1A8C"/>
    <w:rsid w:val="003E1C0E"/>
    <w:rsid w:val="003E1E1E"/>
    <w:rsid w:val="003E225A"/>
    <w:rsid w:val="003E24C5"/>
    <w:rsid w:val="003E264E"/>
    <w:rsid w:val="003E285E"/>
    <w:rsid w:val="003E290D"/>
    <w:rsid w:val="003E29CF"/>
    <w:rsid w:val="003E2D24"/>
    <w:rsid w:val="003E2F73"/>
    <w:rsid w:val="003E318D"/>
    <w:rsid w:val="003E32F5"/>
    <w:rsid w:val="003E3389"/>
    <w:rsid w:val="003E3479"/>
    <w:rsid w:val="003E34B5"/>
    <w:rsid w:val="003E3653"/>
    <w:rsid w:val="003E39CF"/>
    <w:rsid w:val="003E3BB4"/>
    <w:rsid w:val="003E3D3B"/>
    <w:rsid w:val="003E4166"/>
    <w:rsid w:val="003E4611"/>
    <w:rsid w:val="003E47D9"/>
    <w:rsid w:val="003E48A6"/>
    <w:rsid w:val="003E48BF"/>
    <w:rsid w:val="003E4ABB"/>
    <w:rsid w:val="003E52DD"/>
    <w:rsid w:val="003E551F"/>
    <w:rsid w:val="003E574E"/>
    <w:rsid w:val="003E57D9"/>
    <w:rsid w:val="003E5886"/>
    <w:rsid w:val="003E5C52"/>
    <w:rsid w:val="003E5D48"/>
    <w:rsid w:val="003E5E54"/>
    <w:rsid w:val="003E6221"/>
    <w:rsid w:val="003E6321"/>
    <w:rsid w:val="003E6471"/>
    <w:rsid w:val="003E683B"/>
    <w:rsid w:val="003E6CD5"/>
    <w:rsid w:val="003E6CEB"/>
    <w:rsid w:val="003E6E9C"/>
    <w:rsid w:val="003E7077"/>
    <w:rsid w:val="003E71B5"/>
    <w:rsid w:val="003E7495"/>
    <w:rsid w:val="003E75D5"/>
    <w:rsid w:val="003E76CB"/>
    <w:rsid w:val="003E77CF"/>
    <w:rsid w:val="003E78F1"/>
    <w:rsid w:val="003E790E"/>
    <w:rsid w:val="003E7C69"/>
    <w:rsid w:val="003E7DA4"/>
    <w:rsid w:val="003E7DE2"/>
    <w:rsid w:val="003E7F11"/>
    <w:rsid w:val="003F06DC"/>
    <w:rsid w:val="003F0738"/>
    <w:rsid w:val="003F0758"/>
    <w:rsid w:val="003F08DB"/>
    <w:rsid w:val="003F08F7"/>
    <w:rsid w:val="003F0A5C"/>
    <w:rsid w:val="003F0A75"/>
    <w:rsid w:val="003F0A92"/>
    <w:rsid w:val="003F0B11"/>
    <w:rsid w:val="003F0B31"/>
    <w:rsid w:val="003F0E08"/>
    <w:rsid w:val="003F1019"/>
    <w:rsid w:val="003F1088"/>
    <w:rsid w:val="003F13B4"/>
    <w:rsid w:val="003F13DE"/>
    <w:rsid w:val="003F15AE"/>
    <w:rsid w:val="003F17CE"/>
    <w:rsid w:val="003F1A02"/>
    <w:rsid w:val="003F1B0D"/>
    <w:rsid w:val="003F1BDF"/>
    <w:rsid w:val="003F1FBA"/>
    <w:rsid w:val="003F2276"/>
    <w:rsid w:val="003F2355"/>
    <w:rsid w:val="003F26FC"/>
    <w:rsid w:val="003F281E"/>
    <w:rsid w:val="003F28B1"/>
    <w:rsid w:val="003F2A54"/>
    <w:rsid w:val="003F2B53"/>
    <w:rsid w:val="003F2E21"/>
    <w:rsid w:val="003F370E"/>
    <w:rsid w:val="003F386F"/>
    <w:rsid w:val="003F3AA2"/>
    <w:rsid w:val="003F3AAB"/>
    <w:rsid w:val="003F3C03"/>
    <w:rsid w:val="003F4024"/>
    <w:rsid w:val="003F4133"/>
    <w:rsid w:val="003F4206"/>
    <w:rsid w:val="003F4254"/>
    <w:rsid w:val="003F4351"/>
    <w:rsid w:val="003F487B"/>
    <w:rsid w:val="003F4DA9"/>
    <w:rsid w:val="003F4DDE"/>
    <w:rsid w:val="003F5319"/>
    <w:rsid w:val="003F5412"/>
    <w:rsid w:val="003F576B"/>
    <w:rsid w:val="003F57DE"/>
    <w:rsid w:val="003F58BA"/>
    <w:rsid w:val="003F5BEC"/>
    <w:rsid w:val="003F5BF6"/>
    <w:rsid w:val="003F5D30"/>
    <w:rsid w:val="003F5E2E"/>
    <w:rsid w:val="003F5EB6"/>
    <w:rsid w:val="003F648D"/>
    <w:rsid w:val="003F7107"/>
    <w:rsid w:val="003F74E9"/>
    <w:rsid w:val="003F7717"/>
    <w:rsid w:val="003F777A"/>
    <w:rsid w:val="003F7902"/>
    <w:rsid w:val="003F7AE5"/>
    <w:rsid w:val="003F7CDF"/>
    <w:rsid w:val="003F7E03"/>
    <w:rsid w:val="003F7FDA"/>
    <w:rsid w:val="00400362"/>
    <w:rsid w:val="004003B0"/>
    <w:rsid w:val="00400592"/>
    <w:rsid w:val="00400645"/>
    <w:rsid w:val="0040068E"/>
    <w:rsid w:val="004006C9"/>
    <w:rsid w:val="004009B9"/>
    <w:rsid w:val="00400B1A"/>
    <w:rsid w:val="00400E7B"/>
    <w:rsid w:val="00400F08"/>
    <w:rsid w:val="0040157E"/>
    <w:rsid w:val="004015F9"/>
    <w:rsid w:val="00401618"/>
    <w:rsid w:val="00401C54"/>
    <w:rsid w:val="00401D9E"/>
    <w:rsid w:val="00401E66"/>
    <w:rsid w:val="00401F21"/>
    <w:rsid w:val="00401F7C"/>
    <w:rsid w:val="0040205C"/>
    <w:rsid w:val="004020A9"/>
    <w:rsid w:val="00402536"/>
    <w:rsid w:val="004027C1"/>
    <w:rsid w:val="004027E2"/>
    <w:rsid w:val="0040280C"/>
    <w:rsid w:val="00402860"/>
    <w:rsid w:val="004029AE"/>
    <w:rsid w:val="00402AC0"/>
    <w:rsid w:val="00402B0F"/>
    <w:rsid w:val="00402BC7"/>
    <w:rsid w:val="00402CDD"/>
    <w:rsid w:val="00403065"/>
    <w:rsid w:val="004033D6"/>
    <w:rsid w:val="0040373D"/>
    <w:rsid w:val="004038EB"/>
    <w:rsid w:val="00403926"/>
    <w:rsid w:val="00403A29"/>
    <w:rsid w:val="00403B39"/>
    <w:rsid w:val="00403B43"/>
    <w:rsid w:val="00403BFE"/>
    <w:rsid w:val="00403CD8"/>
    <w:rsid w:val="00403E4F"/>
    <w:rsid w:val="00403F5E"/>
    <w:rsid w:val="00404250"/>
    <w:rsid w:val="0040431A"/>
    <w:rsid w:val="00404565"/>
    <w:rsid w:val="0040464D"/>
    <w:rsid w:val="00404981"/>
    <w:rsid w:val="00404B4D"/>
    <w:rsid w:val="00404BFE"/>
    <w:rsid w:val="00404D40"/>
    <w:rsid w:val="00404E69"/>
    <w:rsid w:val="00404E8E"/>
    <w:rsid w:val="00404F22"/>
    <w:rsid w:val="00404FF5"/>
    <w:rsid w:val="004055AA"/>
    <w:rsid w:val="004055DE"/>
    <w:rsid w:val="00405603"/>
    <w:rsid w:val="00405615"/>
    <w:rsid w:val="00405727"/>
    <w:rsid w:val="004057C3"/>
    <w:rsid w:val="00405A68"/>
    <w:rsid w:val="00405B8A"/>
    <w:rsid w:val="00405F25"/>
    <w:rsid w:val="00405F2B"/>
    <w:rsid w:val="004061E9"/>
    <w:rsid w:val="0040629F"/>
    <w:rsid w:val="00406309"/>
    <w:rsid w:val="00406428"/>
    <w:rsid w:val="004065E9"/>
    <w:rsid w:val="0040663E"/>
    <w:rsid w:val="00406706"/>
    <w:rsid w:val="004068D1"/>
    <w:rsid w:val="00406CB7"/>
    <w:rsid w:val="00406CFF"/>
    <w:rsid w:val="00406FCF"/>
    <w:rsid w:val="004070C5"/>
    <w:rsid w:val="0040720D"/>
    <w:rsid w:val="004074FF"/>
    <w:rsid w:val="00407596"/>
    <w:rsid w:val="004075DC"/>
    <w:rsid w:val="004079DD"/>
    <w:rsid w:val="004079EE"/>
    <w:rsid w:val="00407CBD"/>
    <w:rsid w:val="00407DDB"/>
    <w:rsid w:val="00410017"/>
    <w:rsid w:val="00410224"/>
    <w:rsid w:val="00410365"/>
    <w:rsid w:val="004107CB"/>
    <w:rsid w:val="00410A6E"/>
    <w:rsid w:val="00410E28"/>
    <w:rsid w:val="00410E8D"/>
    <w:rsid w:val="0041104D"/>
    <w:rsid w:val="00411323"/>
    <w:rsid w:val="004116AE"/>
    <w:rsid w:val="00411731"/>
    <w:rsid w:val="004117D2"/>
    <w:rsid w:val="004119B1"/>
    <w:rsid w:val="00411A0E"/>
    <w:rsid w:val="00411A44"/>
    <w:rsid w:val="00411AC5"/>
    <w:rsid w:val="00411DFF"/>
    <w:rsid w:val="00411FFB"/>
    <w:rsid w:val="0041204B"/>
    <w:rsid w:val="004122DE"/>
    <w:rsid w:val="004123AC"/>
    <w:rsid w:val="00412963"/>
    <w:rsid w:val="00412A80"/>
    <w:rsid w:val="00412BCF"/>
    <w:rsid w:val="00412ED4"/>
    <w:rsid w:val="00412F5C"/>
    <w:rsid w:val="00412FFC"/>
    <w:rsid w:val="00413039"/>
    <w:rsid w:val="0041310A"/>
    <w:rsid w:val="00413575"/>
    <w:rsid w:val="004135F0"/>
    <w:rsid w:val="004137FD"/>
    <w:rsid w:val="0041389E"/>
    <w:rsid w:val="004138B4"/>
    <w:rsid w:val="00413926"/>
    <w:rsid w:val="00413B55"/>
    <w:rsid w:val="00413E77"/>
    <w:rsid w:val="00414073"/>
    <w:rsid w:val="004142CB"/>
    <w:rsid w:val="00414481"/>
    <w:rsid w:val="00414AEC"/>
    <w:rsid w:val="00415445"/>
    <w:rsid w:val="00415554"/>
    <w:rsid w:val="00415653"/>
    <w:rsid w:val="00415878"/>
    <w:rsid w:val="004158DC"/>
    <w:rsid w:val="00415E6F"/>
    <w:rsid w:val="00415FFD"/>
    <w:rsid w:val="0041602A"/>
    <w:rsid w:val="00416157"/>
    <w:rsid w:val="0041620F"/>
    <w:rsid w:val="0041655F"/>
    <w:rsid w:val="00416828"/>
    <w:rsid w:val="00416957"/>
    <w:rsid w:val="00416A3C"/>
    <w:rsid w:val="00416B5B"/>
    <w:rsid w:val="00416B7A"/>
    <w:rsid w:val="00416E54"/>
    <w:rsid w:val="004170B7"/>
    <w:rsid w:val="00417173"/>
    <w:rsid w:val="00417579"/>
    <w:rsid w:val="004175D5"/>
    <w:rsid w:val="0041763F"/>
    <w:rsid w:val="0041789F"/>
    <w:rsid w:val="00417B5A"/>
    <w:rsid w:val="00417C8A"/>
    <w:rsid w:val="00420433"/>
    <w:rsid w:val="004204A2"/>
    <w:rsid w:val="004206E5"/>
    <w:rsid w:val="00420AB2"/>
    <w:rsid w:val="00420B69"/>
    <w:rsid w:val="00421069"/>
    <w:rsid w:val="00421425"/>
    <w:rsid w:val="0042166B"/>
    <w:rsid w:val="00421769"/>
    <w:rsid w:val="0042177F"/>
    <w:rsid w:val="00421857"/>
    <w:rsid w:val="004219B4"/>
    <w:rsid w:val="00421A32"/>
    <w:rsid w:val="00421B3D"/>
    <w:rsid w:val="00421C40"/>
    <w:rsid w:val="00421D11"/>
    <w:rsid w:val="00421D90"/>
    <w:rsid w:val="00421FF8"/>
    <w:rsid w:val="004224C5"/>
    <w:rsid w:val="004225C5"/>
    <w:rsid w:val="004225E2"/>
    <w:rsid w:val="0042313D"/>
    <w:rsid w:val="00423315"/>
    <w:rsid w:val="00423592"/>
    <w:rsid w:val="004235BA"/>
    <w:rsid w:val="004236D1"/>
    <w:rsid w:val="00423895"/>
    <w:rsid w:val="004239B9"/>
    <w:rsid w:val="00423CE2"/>
    <w:rsid w:val="00423D2D"/>
    <w:rsid w:val="00423D4A"/>
    <w:rsid w:val="00423E24"/>
    <w:rsid w:val="0042408E"/>
    <w:rsid w:val="00424187"/>
    <w:rsid w:val="00424219"/>
    <w:rsid w:val="0042421C"/>
    <w:rsid w:val="004242B1"/>
    <w:rsid w:val="0042449E"/>
    <w:rsid w:val="00424733"/>
    <w:rsid w:val="00424814"/>
    <w:rsid w:val="0042485D"/>
    <w:rsid w:val="004249E0"/>
    <w:rsid w:val="00424A0B"/>
    <w:rsid w:val="00424B4A"/>
    <w:rsid w:val="00424D69"/>
    <w:rsid w:val="00424DC5"/>
    <w:rsid w:val="004252DD"/>
    <w:rsid w:val="004253EF"/>
    <w:rsid w:val="004254E3"/>
    <w:rsid w:val="00425ADC"/>
    <w:rsid w:val="00425F82"/>
    <w:rsid w:val="00426211"/>
    <w:rsid w:val="004262DC"/>
    <w:rsid w:val="0042668C"/>
    <w:rsid w:val="0042674B"/>
    <w:rsid w:val="0042674F"/>
    <w:rsid w:val="00426754"/>
    <w:rsid w:val="00426878"/>
    <w:rsid w:val="004269D2"/>
    <w:rsid w:val="00426B14"/>
    <w:rsid w:val="00426D74"/>
    <w:rsid w:val="00426FCC"/>
    <w:rsid w:val="00427091"/>
    <w:rsid w:val="00427134"/>
    <w:rsid w:val="00427190"/>
    <w:rsid w:val="0042743A"/>
    <w:rsid w:val="004274B4"/>
    <w:rsid w:val="004275CD"/>
    <w:rsid w:val="004275D0"/>
    <w:rsid w:val="00427880"/>
    <w:rsid w:val="00427898"/>
    <w:rsid w:val="004278A3"/>
    <w:rsid w:val="0043031B"/>
    <w:rsid w:val="0043059C"/>
    <w:rsid w:val="00430617"/>
    <w:rsid w:val="004307EB"/>
    <w:rsid w:val="00430BB4"/>
    <w:rsid w:val="00430C49"/>
    <w:rsid w:val="0043107A"/>
    <w:rsid w:val="004310B1"/>
    <w:rsid w:val="004310BB"/>
    <w:rsid w:val="00431238"/>
    <w:rsid w:val="00431657"/>
    <w:rsid w:val="004317EB"/>
    <w:rsid w:val="00431CA2"/>
    <w:rsid w:val="00431CC5"/>
    <w:rsid w:val="00431DD8"/>
    <w:rsid w:val="00431EBE"/>
    <w:rsid w:val="004323E4"/>
    <w:rsid w:val="004323EA"/>
    <w:rsid w:val="004325BE"/>
    <w:rsid w:val="004326AB"/>
    <w:rsid w:val="0043283C"/>
    <w:rsid w:val="0043289F"/>
    <w:rsid w:val="00432ABE"/>
    <w:rsid w:val="00432C70"/>
    <w:rsid w:val="00432C84"/>
    <w:rsid w:val="00432CD6"/>
    <w:rsid w:val="00432EE5"/>
    <w:rsid w:val="00432EF2"/>
    <w:rsid w:val="00432F05"/>
    <w:rsid w:val="004330A7"/>
    <w:rsid w:val="004333AB"/>
    <w:rsid w:val="00433461"/>
    <w:rsid w:val="004335A8"/>
    <w:rsid w:val="0043365C"/>
    <w:rsid w:val="0043373F"/>
    <w:rsid w:val="0043378D"/>
    <w:rsid w:val="00433804"/>
    <w:rsid w:val="00433B8A"/>
    <w:rsid w:val="0043427D"/>
    <w:rsid w:val="004343CB"/>
    <w:rsid w:val="004345AF"/>
    <w:rsid w:val="00434A27"/>
    <w:rsid w:val="00434ABA"/>
    <w:rsid w:val="00434D7C"/>
    <w:rsid w:val="004352BD"/>
    <w:rsid w:val="004353CB"/>
    <w:rsid w:val="0043565B"/>
    <w:rsid w:val="0043580D"/>
    <w:rsid w:val="00435919"/>
    <w:rsid w:val="00435992"/>
    <w:rsid w:val="00435D70"/>
    <w:rsid w:val="00435EFE"/>
    <w:rsid w:val="00436159"/>
    <w:rsid w:val="004363CC"/>
    <w:rsid w:val="00436423"/>
    <w:rsid w:val="00436DFF"/>
    <w:rsid w:val="00436EFB"/>
    <w:rsid w:val="00436FFC"/>
    <w:rsid w:val="004371F3"/>
    <w:rsid w:val="00437211"/>
    <w:rsid w:val="004374A4"/>
    <w:rsid w:val="004374DC"/>
    <w:rsid w:val="0043750D"/>
    <w:rsid w:val="00437680"/>
    <w:rsid w:val="00437826"/>
    <w:rsid w:val="00437AEB"/>
    <w:rsid w:val="00437CD5"/>
    <w:rsid w:val="0044039F"/>
    <w:rsid w:val="0044048A"/>
    <w:rsid w:val="0044065C"/>
    <w:rsid w:val="0044068F"/>
    <w:rsid w:val="004408B5"/>
    <w:rsid w:val="00440A24"/>
    <w:rsid w:val="00440B33"/>
    <w:rsid w:val="00440B4D"/>
    <w:rsid w:val="00440C98"/>
    <w:rsid w:val="00440C9F"/>
    <w:rsid w:val="00440D5D"/>
    <w:rsid w:val="00440DFF"/>
    <w:rsid w:val="00440E44"/>
    <w:rsid w:val="00441141"/>
    <w:rsid w:val="00441277"/>
    <w:rsid w:val="004412B4"/>
    <w:rsid w:val="004412D7"/>
    <w:rsid w:val="00441373"/>
    <w:rsid w:val="004414A9"/>
    <w:rsid w:val="004418E9"/>
    <w:rsid w:val="00441A0D"/>
    <w:rsid w:val="00441A72"/>
    <w:rsid w:val="00441B06"/>
    <w:rsid w:val="00441D79"/>
    <w:rsid w:val="00442021"/>
    <w:rsid w:val="00442532"/>
    <w:rsid w:val="00442892"/>
    <w:rsid w:val="00442C43"/>
    <w:rsid w:val="00442D40"/>
    <w:rsid w:val="00442D75"/>
    <w:rsid w:val="00442DA7"/>
    <w:rsid w:val="00442DE6"/>
    <w:rsid w:val="00442F7B"/>
    <w:rsid w:val="00442FAC"/>
    <w:rsid w:val="00443084"/>
    <w:rsid w:val="00443090"/>
    <w:rsid w:val="00443146"/>
    <w:rsid w:val="0044314E"/>
    <w:rsid w:val="00443242"/>
    <w:rsid w:val="00443452"/>
    <w:rsid w:val="00443471"/>
    <w:rsid w:val="00443580"/>
    <w:rsid w:val="004435C4"/>
    <w:rsid w:val="004437A8"/>
    <w:rsid w:val="00443B43"/>
    <w:rsid w:val="00443B63"/>
    <w:rsid w:val="00443BAD"/>
    <w:rsid w:val="00443C30"/>
    <w:rsid w:val="00443ECC"/>
    <w:rsid w:val="004441CE"/>
    <w:rsid w:val="0044467B"/>
    <w:rsid w:val="00444720"/>
    <w:rsid w:val="00444815"/>
    <w:rsid w:val="004448FD"/>
    <w:rsid w:val="00444AC9"/>
    <w:rsid w:val="00444AEB"/>
    <w:rsid w:val="00444CD0"/>
    <w:rsid w:val="00444F7E"/>
    <w:rsid w:val="00445014"/>
    <w:rsid w:val="004451C0"/>
    <w:rsid w:val="0044525F"/>
    <w:rsid w:val="004455E6"/>
    <w:rsid w:val="00445989"/>
    <w:rsid w:val="00445ADB"/>
    <w:rsid w:val="00445BFD"/>
    <w:rsid w:val="0044625E"/>
    <w:rsid w:val="004464BF"/>
    <w:rsid w:val="004466E4"/>
    <w:rsid w:val="0044691E"/>
    <w:rsid w:val="00446CE7"/>
    <w:rsid w:val="00446E91"/>
    <w:rsid w:val="00446EC5"/>
    <w:rsid w:val="00446F71"/>
    <w:rsid w:val="00447231"/>
    <w:rsid w:val="004473F5"/>
    <w:rsid w:val="0044770B"/>
    <w:rsid w:val="00447B44"/>
    <w:rsid w:val="00447CB3"/>
    <w:rsid w:val="00447DFC"/>
    <w:rsid w:val="00450159"/>
    <w:rsid w:val="00450559"/>
    <w:rsid w:val="0045077C"/>
    <w:rsid w:val="004507E3"/>
    <w:rsid w:val="0045088A"/>
    <w:rsid w:val="0045088C"/>
    <w:rsid w:val="00450A83"/>
    <w:rsid w:val="00450AB9"/>
    <w:rsid w:val="00450C4C"/>
    <w:rsid w:val="00450CB3"/>
    <w:rsid w:val="00450CEF"/>
    <w:rsid w:val="00450D10"/>
    <w:rsid w:val="00450DB3"/>
    <w:rsid w:val="00450F37"/>
    <w:rsid w:val="00450FD2"/>
    <w:rsid w:val="004512ED"/>
    <w:rsid w:val="00451324"/>
    <w:rsid w:val="00451354"/>
    <w:rsid w:val="00451382"/>
    <w:rsid w:val="00451A5A"/>
    <w:rsid w:val="00451C94"/>
    <w:rsid w:val="00451FE8"/>
    <w:rsid w:val="0045225A"/>
    <w:rsid w:val="00452271"/>
    <w:rsid w:val="00452323"/>
    <w:rsid w:val="004523BB"/>
    <w:rsid w:val="0045255E"/>
    <w:rsid w:val="0045262F"/>
    <w:rsid w:val="004526A0"/>
    <w:rsid w:val="00452987"/>
    <w:rsid w:val="00452C83"/>
    <w:rsid w:val="00452E6D"/>
    <w:rsid w:val="00453109"/>
    <w:rsid w:val="004532D7"/>
    <w:rsid w:val="0045364D"/>
    <w:rsid w:val="00453F62"/>
    <w:rsid w:val="00453FE5"/>
    <w:rsid w:val="00454149"/>
    <w:rsid w:val="0045415F"/>
    <w:rsid w:val="00454CE7"/>
    <w:rsid w:val="00454D86"/>
    <w:rsid w:val="00455009"/>
    <w:rsid w:val="0045515D"/>
    <w:rsid w:val="00455337"/>
    <w:rsid w:val="0045586B"/>
    <w:rsid w:val="00455A14"/>
    <w:rsid w:val="00455D75"/>
    <w:rsid w:val="00455E86"/>
    <w:rsid w:val="00455F04"/>
    <w:rsid w:val="00455F5F"/>
    <w:rsid w:val="00455F6A"/>
    <w:rsid w:val="00456101"/>
    <w:rsid w:val="00456342"/>
    <w:rsid w:val="00456364"/>
    <w:rsid w:val="004563E3"/>
    <w:rsid w:val="004565DC"/>
    <w:rsid w:val="004566D1"/>
    <w:rsid w:val="004569D1"/>
    <w:rsid w:val="004569DA"/>
    <w:rsid w:val="00456A73"/>
    <w:rsid w:val="00456B9B"/>
    <w:rsid w:val="00456E33"/>
    <w:rsid w:val="0045712A"/>
    <w:rsid w:val="004574F7"/>
    <w:rsid w:val="00457580"/>
    <w:rsid w:val="004575E6"/>
    <w:rsid w:val="00457857"/>
    <w:rsid w:val="00457A26"/>
    <w:rsid w:val="00457BF2"/>
    <w:rsid w:val="00457F3F"/>
    <w:rsid w:val="004601BD"/>
    <w:rsid w:val="00460383"/>
    <w:rsid w:val="00460BB8"/>
    <w:rsid w:val="00460BEF"/>
    <w:rsid w:val="00460C27"/>
    <w:rsid w:val="00460D2C"/>
    <w:rsid w:val="00460EF5"/>
    <w:rsid w:val="00460F4E"/>
    <w:rsid w:val="00460FAB"/>
    <w:rsid w:val="00460FDB"/>
    <w:rsid w:val="0046108A"/>
    <w:rsid w:val="004610D5"/>
    <w:rsid w:val="004611C4"/>
    <w:rsid w:val="00461412"/>
    <w:rsid w:val="004614D7"/>
    <w:rsid w:val="004619F5"/>
    <w:rsid w:val="00461B44"/>
    <w:rsid w:val="00461C3C"/>
    <w:rsid w:val="00461D61"/>
    <w:rsid w:val="00461E64"/>
    <w:rsid w:val="00461F25"/>
    <w:rsid w:val="00462381"/>
    <w:rsid w:val="00462568"/>
    <w:rsid w:val="00462586"/>
    <w:rsid w:val="00462895"/>
    <w:rsid w:val="004628A7"/>
    <w:rsid w:val="00462971"/>
    <w:rsid w:val="00462B9C"/>
    <w:rsid w:val="00462BA3"/>
    <w:rsid w:val="00462E0A"/>
    <w:rsid w:val="00462E4E"/>
    <w:rsid w:val="00462E57"/>
    <w:rsid w:val="0046305F"/>
    <w:rsid w:val="004634D7"/>
    <w:rsid w:val="00463565"/>
    <w:rsid w:val="0046366E"/>
    <w:rsid w:val="0046371F"/>
    <w:rsid w:val="00463891"/>
    <w:rsid w:val="00463D8B"/>
    <w:rsid w:val="0046403C"/>
    <w:rsid w:val="0046419E"/>
    <w:rsid w:val="004644CC"/>
    <w:rsid w:val="004646C5"/>
    <w:rsid w:val="004646C7"/>
    <w:rsid w:val="0046476B"/>
    <w:rsid w:val="00464843"/>
    <w:rsid w:val="00464B8D"/>
    <w:rsid w:val="00464E1D"/>
    <w:rsid w:val="00464E34"/>
    <w:rsid w:val="00465052"/>
    <w:rsid w:val="00465058"/>
    <w:rsid w:val="0046545B"/>
    <w:rsid w:val="0046546A"/>
    <w:rsid w:val="00465489"/>
    <w:rsid w:val="0046550A"/>
    <w:rsid w:val="0046569A"/>
    <w:rsid w:val="004656E7"/>
    <w:rsid w:val="00465839"/>
    <w:rsid w:val="00465A68"/>
    <w:rsid w:val="00465A75"/>
    <w:rsid w:val="00465EFF"/>
    <w:rsid w:val="004661BA"/>
    <w:rsid w:val="004662D9"/>
    <w:rsid w:val="0046680E"/>
    <w:rsid w:val="00466DF9"/>
    <w:rsid w:val="00466E96"/>
    <w:rsid w:val="00466F27"/>
    <w:rsid w:val="004670DA"/>
    <w:rsid w:val="00467202"/>
    <w:rsid w:val="004675A6"/>
    <w:rsid w:val="004675C1"/>
    <w:rsid w:val="0046789A"/>
    <w:rsid w:val="00467B18"/>
    <w:rsid w:val="00467C0E"/>
    <w:rsid w:val="00467D15"/>
    <w:rsid w:val="00467E4E"/>
    <w:rsid w:val="00467F0D"/>
    <w:rsid w:val="00467F29"/>
    <w:rsid w:val="00470002"/>
    <w:rsid w:val="0047018C"/>
    <w:rsid w:val="0047019F"/>
    <w:rsid w:val="0047020F"/>
    <w:rsid w:val="004708E1"/>
    <w:rsid w:val="00470924"/>
    <w:rsid w:val="0047097F"/>
    <w:rsid w:val="00470A02"/>
    <w:rsid w:val="00470D94"/>
    <w:rsid w:val="00470F04"/>
    <w:rsid w:val="0047102A"/>
    <w:rsid w:val="0047103C"/>
    <w:rsid w:val="00471568"/>
    <w:rsid w:val="004715E9"/>
    <w:rsid w:val="00471954"/>
    <w:rsid w:val="00471ACA"/>
    <w:rsid w:val="00471C02"/>
    <w:rsid w:val="00471C14"/>
    <w:rsid w:val="00471E6F"/>
    <w:rsid w:val="004720BD"/>
    <w:rsid w:val="00472270"/>
    <w:rsid w:val="00472292"/>
    <w:rsid w:val="00472606"/>
    <w:rsid w:val="0047273F"/>
    <w:rsid w:val="00472776"/>
    <w:rsid w:val="00472F10"/>
    <w:rsid w:val="00472F13"/>
    <w:rsid w:val="00472F7B"/>
    <w:rsid w:val="00472FCB"/>
    <w:rsid w:val="004732E0"/>
    <w:rsid w:val="004734CD"/>
    <w:rsid w:val="00473813"/>
    <w:rsid w:val="0047395A"/>
    <w:rsid w:val="00473B30"/>
    <w:rsid w:val="00473BA2"/>
    <w:rsid w:val="00473BBD"/>
    <w:rsid w:val="00473C74"/>
    <w:rsid w:val="00473CF1"/>
    <w:rsid w:val="00473EC1"/>
    <w:rsid w:val="00473FCE"/>
    <w:rsid w:val="00474304"/>
    <w:rsid w:val="004748E9"/>
    <w:rsid w:val="00474B9F"/>
    <w:rsid w:val="00475306"/>
    <w:rsid w:val="00475373"/>
    <w:rsid w:val="00475418"/>
    <w:rsid w:val="00475630"/>
    <w:rsid w:val="004757B7"/>
    <w:rsid w:val="0047589C"/>
    <w:rsid w:val="004758B6"/>
    <w:rsid w:val="00475940"/>
    <w:rsid w:val="00475C15"/>
    <w:rsid w:val="00475F95"/>
    <w:rsid w:val="0047608B"/>
    <w:rsid w:val="00476098"/>
    <w:rsid w:val="00476196"/>
    <w:rsid w:val="004761EF"/>
    <w:rsid w:val="004762FC"/>
    <w:rsid w:val="00476301"/>
    <w:rsid w:val="004764B7"/>
    <w:rsid w:val="004764F5"/>
    <w:rsid w:val="004765A3"/>
    <w:rsid w:val="004766D1"/>
    <w:rsid w:val="0047698A"/>
    <w:rsid w:val="00476A9E"/>
    <w:rsid w:val="00476BB9"/>
    <w:rsid w:val="00476D4D"/>
    <w:rsid w:val="00476F3F"/>
    <w:rsid w:val="00476FBA"/>
    <w:rsid w:val="004771B0"/>
    <w:rsid w:val="004772BA"/>
    <w:rsid w:val="00477427"/>
    <w:rsid w:val="004775C4"/>
    <w:rsid w:val="004776C9"/>
    <w:rsid w:val="004776E8"/>
    <w:rsid w:val="00477818"/>
    <w:rsid w:val="00477831"/>
    <w:rsid w:val="00477898"/>
    <w:rsid w:val="004778BE"/>
    <w:rsid w:val="00477AF0"/>
    <w:rsid w:val="00477D8C"/>
    <w:rsid w:val="00477DB0"/>
    <w:rsid w:val="004800CE"/>
    <w:rsid w:val="004803B7"/>
    <w:rsid w:val="0048055D"/>
    <w:rsid w:val="0048059B"/>
    <w:rsid w:val="00480ABA"/>
    <w:rsid w:val="00480D64"/>
    <w:rsid w:val="00480F68"/>
    <w:rsid w:val="004811F3"/>
    <w:rsid w:val="00481218"/>
    <w:rsid w:val="00481378"/>
    <w:rsid w:val="004813F4"/>
    <w:rsid w:val="004815A2"/>
    <w:rsid w:val="004815B7"/>
    <w:rsid w:val="00481638"/>
    <w:rsid w:val="0048190B"/>
    <w:rsid w:val="00481A42"/>
    <w:rsid w:val="00481B1D"/>
    <w:rsid w:val="00481B63"/>
    <w:rsid w:val="00481C9D"/>
    <w:rsid w:val="00481E80"/>
    <w:rsid w:val="00481E9C"/>
    <w:rsid w:val="00482041"/>
    <w:rsid w:val="0048206C"/>
    <w:rsid w:val="00482181"/>
    <w:rsid w:val="004821CA"/>
    <w:rsid w:val="00482454"/>
    <w:rsid w:val="004825C7"/>
    <w:rsid w:val="004827E0"/>
    <w:rsid w:val="004828E7"/>
    <w:rsid w:val="00482A58"/>
    <w:rsid w:val="00482B1C"/>
    <w:rsid w:val="00482C2D"/>
    <w:rsid w:val="00482C83"/>
    <w:rsid w:val="00482D00"/>
    <w:rsid w:val="0048323C"/>
    <w:rsid w:val="00483264"/>
    <w:rsid w:val="00483324"/>
    <w:rsid w:val="0048347E"/>
    <w:rsid w:val="004836FE"/>
    <w:rsid w:val="00483822"/>
    <w:rsid w:val="00483A69"/>
    <w:rsid w:val="00483D71"/>
    <w:rsid w:val="00483E1D"/>
    <w:rsid w:val="004840CE"/>
    <w:rsid w:val="004841DE"/>
    <w:rsid w:val="00484357"/>
    <w:rsid w:val="0048445F"/>
    <w:rsid w:val="004844FC"/>
    <w:rsid w:val="00484537"/>
    <w:rsid w:val="00484539"/>
    <w:rsid w:val="004847B0"/>
    <w:rsid w:val="00484A3D"/>
    <w:rsid w:val="00484B75"/>
    <w:rsid w:val="00484CAB"/>
    <w:rsid w:val="00484D34"/>
    <w:rsid w:val="0048511E"/>
    <w:rsid w:val="004852DC"/>
    <w:rsid w:val="00485334"/>
    <w:rsid w:val="00485703"/>
    <w:rsid w:val="004857BC"/>
    <w:rsid w:val="00485882"/>
    <w:rsid w:val="00485A38"/>
    <w:rsid w:val="00485ACA"/>
    <w:rsid w:val="00485C51"/>
    <w:rsid w:val="00485EE3"/>
    <w:rsid w:val="00485F32"/>
    <w:rsid w:val="00486058"/>
    <w:rsid w:val="004861E3"/>
    <w:rsid w:val="0048630A"/>
    <w:rsid w:val="004863E9"/>
    <w:rsid w:val="0048662D"/>
    <w:rsid w:val="00486653"/>
    <w:rsid w:val="00486832"/>
    <w:rsid w:val="004868D6"/>
    <w:rsid w:val="00486932"/>
    <w:rsid w:val="00486B08"/>
    <w:rsid w:val="00486B93"/>
    <w:rsid w:val="00487092"/>
    <w:rsid w:val="00487122"/>
    <w:rsid w:val="004871A8"/>
    <w:rsid w:val="004872C5"/>
    <w:rsid w:val="00487413"/>
    <w:rsid w:val="0048759A"/>
    <w:rsid w:val="00487724"/>
    <w:rsid w:val="00487A6F"/>
    <w:rsid w:val="00487CC4"/>
    <w:rsid w:val="00487EA0"/>
    <w:rsid w:val="00487EB6"/>
    <w:rsid w:val="0049007B"/>
    <w:rsid w:val="004904EC"/>
    <w:rsid w:val="00490530"/>
    <w:rsid w:val="00490624"/>
    <w:rsid w:val="004909E7"/>
    <w:rsid w:val="00490C58"/>
    <w:rsid w:val="00490F56"/>
    <w:rsid w:val="0049115D"/>
    <w:rsid w:val="00491195"/>
    <w:rsid w:val="004914F2"/>
    <w:rsid w:val="00491630"/>
    <w:rsid w:val="00491670"/>
    <w:rsid w:val="004916F5"/>
    <w:rsid w:val="00491B43"/>
    <w:rsid w:val="00491CB0"/>
    <w:rsid w:val="00491F19"/>
    <w:rsid w:val="00492011"/>
    <w:rsid w:val="0049218B"/>
    <w:rsid w:val="00492241"/>
    <w:rsid w:val="00492245"/>
    <w:rsid w:val="0049225D"/>
    <w:rsid w:val="004923C4"/>
    <w:rsid w:val="004924C6"/>
    <w:rsid w:val="00492799"/>
    <w:rsid w:val="00492828"/>
    <w:rsid w:val="00492954"/>
    <w:rsid w:val="004929D8"/>
    <w:rsid w:val="00492B3D"/>
    <w:rsid w:val="00492C19"/>
    <w:rsid w:val="00492C69"/>
    <w:rsid w:val="00492D0D"/>
    <w:rsid w:val="00492DD1"/>
    <w:rsid w:val="00492EAB"/>
    <w:rsid w:val="00492F98"/>
    <w:rsid w:val="004930C7"/>
    <w:rsid w:val="0049311E"/>
    <w:rsid w:val="00493133"/>
    <w:rsid w:val="00493187"/>
    <w:rsid w:val="0049369F"/>
    <w:rsid w:val="00493ABC"/>
    <w:rsid w:val="00493D1B"/>
    <w:rsid w:val="00493ED8"/>
    <w:rsid w:val="00493FA1"/>
    <w:rsid w:val="00493FCC"/>
    <w:rsid w:val="0049406D"/>
    <w:rsid w:val="00494217"/>
    <w:rsid w:val="00494478"/>
    <w:rsid w:val="004944A6"/>
    <w:rsid w:val="004947B1"/>
    <w:rsid w:val="00494922"/>
    <w:rsid w:val="00494BE0"/>
    <w:rsid w:val="00494CCB"/>
    <w:rsid w:val="00495418"/>
    <w:rsid w:val="00495594"/>
    <w:rsid w:val="004957AF"/>
    <w:rsid w:val="004959BA"/>
    <w:rsid w:val="00495A2D"/>
    <w:rsid w:val="00495AB4"/>
    <w:rsid w:val="00495AE3"/>
    <w:rsid w:val="00495C5B"/>
    <w:rsid w:val="00495D3F"/>
    <w:rsid w:val="00495EE6"/>
    <w:rsid w:val="0049613D"/>
    <w:rsid w:val="0049617B"/>
    <w:rsid w:val="004961C1"/>
    <w:rsid w:val="004961DC"/>
    <w:rsid w:val="004963F1"/>
    <w:rsid w:val="00496549"/>
    <w:rsid w:val="0049655F"/>
    <w:rsid w:val="00496C61"/>
    <w:rsid w:val="00496CC3"/>
    <w:rsid w:val="00497033"/>
    <w:rsid w:val="00497087"/>
    <w:rsid w:val="00497097"/>
    <w:rsid w:val="004971D7"/>
    <w:rsid w:val="004973EE"/>
    <w:rsid w:val="004974BB"/>
    <w:rsid w:val="00497556"/>
    <w:rsid w:val="00497764"/>
    <w:rsid w:val="00497979"/>
    <w:rsid w:val="00497ABB"/>
    <w:rsid w:val="00497DF5"/>
    <w:rsid w:val="00497E4D"/>
    <w:rsid w:val="00497EF4"/>
    <w:rsid w:val="00497F4B"/>
    <w:rsid w:val="00497F78"/>
    <w:rsid w:val="004A004D"/>
    <w:rsid w:val="004A0348"/>
    <w:rsid w:val="004A061A"/>
    <w:rsid w:val="004A0722"/>
    <w:rsid w:val="004A0725"/>
    <w:rsid w:val="004A0927"/>
    <w:rsid w:val="004A0F92"/>
    <w:rsid w:val="004A110D"/>
    <w:rsid w:val="004A119D"/>
    <w:rsid w:val="004A11C8"/>
    <w:rsid w:val="004A12A4"/>
    <w:rsid w:val="004A1486"/>
    <w:rsid w:val="004A14CC"/>
    <w:rsid w:val="004A153B"/>
    <w:rsid w:val="004A16D0"/>
    <w:rsid w:val="004A1867"/>
    <w:rsid w:val="004A1C24"/>
    <w:rsid w:val="004A222A"/>
    <w:rsid w:val="004A22A8"/>
    <w:rsid w:val="004A239B"/>
    <w:rsid w:val="004A2790"/>
    <w:rsid w:val="004A288E"/>
    <w:rsid w:val="004A2E32"/>
    <w:rsid w:val="004A2EF0"/>
    <w:rsid w:val="004A311C"/>
    <w:rsid w:val="004A3210"/>
    <w:rsid w:val="004A3287"/>
    <w:rsid w:val="004A328D"/>
    <w:rsid w:val="004A3552"/>
    <w:rsid w:val="004A37A5"/>
    <w:rsid w:val="004A3A57"/>
    <w:rsid w:val="004A3C7E"/>
    <w:rsid w:val="004A40EC"/>
    <w:rsid w:val="004A445D"/>
    <w:rsid w:val="004A45CC"/>
    <w:rsid w:val="004A4731"/>
    <w:rsid w:val="004A473A"/>
    <w:rsid w:val="004A48AD"/>
    <w:rsid w:val="004A492E"/>
    <w:rsid w:val="004A4DD4"/>
    <w:rsid w:val="004A4F25"/>
    <w:rsid w:val="004A4F38"/>
    <w:rsid w:val="004A4FDA"/>
    <w:rsid w:val="004A5202"/>
    <w:rsid w:val="004A561D"/>
    <w:rsid w:val="004A56A5"/>
    <w:rsid w:val="004A56F9"/>
    <w:rsid w:val="004A57C9"/>
    <w:rsid w:val="004A5E48"/>
    <w:rsid w:val="004A5EF8"/>
    <w:rsid w:val="004A6124"/>
    <w:rsid w:val="004A633E"/>
    <w:rsid w:val="004A6372"/>
    <w:rsid w:val="004A67EA"/>
    <w:rsid w:val="004A67F8"/>
    <w:rsid w:val="004A6E2E"/>
    <w:rsid w:val="004A6E88"/>
    <w:rsid w:val="004A6EC7"/>
    <w:rsid w:val="004A7393"/>
    <w:rsid w:val="004A73E7"/>
    <w:rsid w:val="004A7681"/>
    <w:rsid w:val="004A780A"/>
    <w:rsid w:val="004A7C5D"/>
    <w:rsid w:val="004A7C9E"/>
    <w:rsid w:val="004A7CED"/>
    <w:rsid w:val="004A7D85"/>
    <w:rsid w:val="004A7DC2"/>
    <w:rsid w:val="004A7F59"/>
    <w:rsid w:val="004B0063"/>
    <w:rsid w:val="004B01B3"/>
    <w:rsid w:val="004B0416"/>
    <w:rsid w:val="004B044B"/>
    <w:rsid w:val="004B06EB"/>
    <w:rsid w:val="004B093E"/>
    <w:rsid w:val="004B0A4A"/>
    <w:rsid w:val="004B0A50"/>
    <w:rsid w:val="004B0ABC"/>
    <w:rsid w:val="004B0B16"/>
    <w:rsid w:val="004B0B73"/>
    <w:rsid w:val="004B0C97"/>
    <w:rsid w:val="004B0ED5"/>
    <w:rsid w:val="004B0F52"/>
    <w:rsid w:val="004B1366"/>
    <w:rsid w:val="004B13AD"/>
    <w:rsid w:val="004B1560"/>
    <w:rsid w:val="004B15E5"/>
    <w:rsid w:val="004B17EA"/>
    <w:rsid w:val="004B1C8B"/>
    <w:rsid w:val="004B1CB8"/>
    <w:rsid w:val="004B1CCB"/>
    <w:rsid w:val="004B1F21"/>
    <w:rsid w:val="004B273D"/>
    <w:rsid w:val="004B278A"/>
    <w:rsid w:val="004B2A08"/>
    <w:rsid w:val="004B2BC3"/>
    <w:rsid w:val="004B3081"/>
    <w:rsid w:val="004B3166"/>
    <w:rsid w:val="004B3433"/>
    <w:rsid w:val="004B369C"/>
    <w:rsid w:val="004B3705"/>
    <w:rsid w:val="004B3758"/>
    <w:rsid w:val="004B381E"/>
    <w:rsid w:val="004B396E"/>
    <w:rsid w:val="004B3CE5"/>
    <w:rsid w:val="004B41DE"/>
    <w:rsid w:val="004B464C"/>
    <w:rsid w:val="004B47D4"/>
    <w:rsid w:val="004B493A"/>
    <w:rsid w:val="004B4989"/>
    <w:rsid w:val="004B4F6D"/>
    <w:rsid w:val="004B4FDC"/>
    <w:rsid w:val="004B4FEB"/>
    <w:rsid w:val="004B50CC"/>
    <w:rsid w:val="004B520B"/>
    <w:rsid w:val="004B5279"/>
    <w:rsid w:val="004B529A"/>
    <w:rsid w:val="004B53A5"/>
    <w:rsid w:val="004B5512"/>
    <w:rsid w:val="004B58F4"/>
    <w:rsid w:val="004B5A4E"/>
    <w:rsid w:val="004B5CA7"/>
    <w:rsid w:val="004B610C"/>
    <w:rsid w:val="004B6278"/>
    <w:rsid w:val="004B637D"/>
    <w:rsid w:val="004B64A4"/>
    <w:rsid w:val="004B67FD"/>
    <w:rsid w:val="004B6959"/>
    <w:rsid w:val="004B6A81"/>
    <w:rsid w:val="004B71A8"/>
    <w:rsid w:val="004B766E"/>
    <w:rsid w:val="004B76CE"/>
    <w:rsid w:val="004B780A"/>
    <w:rsid w:val="004B78D5"/>
    <w:rsid w:val="004B7902"/>
    <w:rsid w:val="004B7C5E"/>
    <w:rsid w:val="004B7D4B"/>
    <w:rsid w:val="004C01C3"/>
    <w:rsid w:val="004C0274"/>
    <w:rsid w:val="004C02B9"/>
    <w:rsid w:val="004C02E4"/>
    <w:rsid w:val="004C051D"/>
    <w:rsid w:val="004C062D"/>
    <w:rsid w:val="004C07E4"/>
    <w:rsid w:val="004C0A07"/>
    <w:rsid w:val="004C0A5B"/>
    <w:rsid w:val="004C0BC0"/>
    <w:rsid w:val="004C0C68"/>
    <w:rsid w:val="004C134F"/>
    <w:rsid w:val="004C1382"/>
    <w:rsid w:val="004C160D"/>
    <w:rsid w:val="004C1680"/>
    <w:rsid w:val="004C17AB"/>
    <w:rsid w:val="004C1A52"/>
    <w:rsid w:val="004C1BC0"/>
    <w:rsid w:val="004C1CEB"/>
    <w:rsid w:val="004C1D63"/>
    <w:rsid w:val="004C1DA9"/>
    <w:rsid w:val="004C1E09"/>
    <w:rsid w:val="004C20A3"/>
    <w:rsid w:val="004C20C0"/>
    <w:rsid w:val="004C212E"/>
    <w:rsid w:val="004C214E"/>
    <w:rsid w:val="004C2197"/>
    <w:rsid w:val="004C22C8"/>
    <w:rsid w:val="004C2487"/>
    <w:rsid w:val="004C25CA"/>
    <w:rsid w:val="004C26B3"/>
    <w:rsid w:val="004C26CE"/>
    <w:rsid w:val="004C2899"/>
    <w:rsid w:val="004C2C00"/>
    <w:rsid w:val="004C2DE0"/>
    <w:rsid w:val="004C31A6"/>
    <w:rsid w:val="004C32F8"/>
    <w:rsid w:val="004C3537"/>
    <w:rsid w:val="004C3950"/>
    <w:rsid w:val="004C3985"/>
    <w:rsid w:val="004C3992"/>
    <w:rsid w:val="004C3AA5"/>
    <w:rsid w:val="004C3C7D"/>
    <w:rsid w:val="004C3D23"/>
    <w:rsid w:val="004C4066"/>
    <w:rsid w:val="004C469C"/>
    <w:rsid w:val="004C4913"/>
    <w:rsid w:val="004C49CD"/>
    <w:rsid w:val="004C4B3A"/>
    <w:rsid w:val="004C4BD5"/>
    <w:rsid w:val="004C4D64"/>
    <w:rsid w:val="004C4F74"/>
    <w:rsid w:val="004C5682"/>
    <w:rsid w:val="004C59D7"/>
    <w:rsid w:val="004C5BC0"/>
    <w:rsid w:val="004C6208"/>
    <w:rsid w:val="004C623C"/>
    <w:rsid w:val="004C6481"/>
    <w:rsid w:val="004C65F0"/>
    <w:rsid w:val="004C6AF2"/>
    <w:rsid w:val="004C6B0F"/>
    <w:rsid w:val="004C6C10"/>
    <w:rsid w:val="004C6C4D"/>
    <w:rsid w:val="004C6E2F"/>
    <w:rsid w:val="004C6F94"/>
    <w:rsid w:val="004C70CE"/>
    <w:rsid w:val="004C712B"/>
    <w:rsid w:val="004C7372"/>
    <w:rsid w:val="004C7426"/>
    <w:rsid w:val="004C75B2"/>
    <w:rsid w:val="004C7671"/>
    <w:rsid w:val="004C76BD"/>
    <w:rsid w:val="004C7868"/>
    <w:rsid w:val="004C787B"/>
    <w:rsid w:val="004C7AF0"/>
    <w:rsid w:val="004C7D69"/>
    <w:rsid w:val="004C7D71"/>
    <w:rsid w:val="004C7EED"/>
    <w:rsid w:val="004C7F83"/>
    <w:rsid w:val="004D0150"/>
    <w:rsid w:val="004D079D"/>
    <w:rsid w:val="004D0C08"/>
    <w:rsid w:val="004D0C61"/>
    <w:rsid w:val="004D0C8B"/>
    <w:rsid w:val="004D0CEA"/>
    <w:rsid w:val="004D0DA6"/>
    <w:rsid w:val="004D0E36"/>
    <w:rsid w:val="004D0EB8"/>
    <w:rsid w:val="004D0FA1"/>
    <w:rsid w:val="004D0FA5"/>
    <w:rsid w:val="004D12BD"/>
    <w:rsid w:val="004D13EE"/>
    <w:rsid w:val="004D15C9"/>
    <w:rsid w:val="004D18F2"/>
    <w:rsid w:val="004D1A65"/>
    <w:rsid w:val="004D1F26"/>
    <w:rsid w:val="004D210D"/>
    <w:rsid w:val="004D25FF"/>
    <w:rsid w:val="004D2874"/>
    <w:rsid w:val="004D28A3"/>
    <w:rsid w:val="004D2B12"/>
    <w:rsid w:val="004D2C7C"/>
    <w:rsid w:val="004D2E64"/>
    <w:rsid w:val="004D2FED"/>
    <w:rsid w:val="004D30B5"/>
    <w:rsid w:val="004D31C6"/>
    <w:rsid w:val="004D3A33"/>
    <w:rsid w:val="004D3A66"/>
    <w:rsid w:val="004D3C52"/>
    <w:rsid w:val="004D3FFA"/>
    <w:rsid w:val="004D419A"/>
    <w:rsid w:val="004D45AF"/>
    <w:rsid w:val="004D4B0E"/>
    <w:rsid w:val="004D4C37"/>
    <w:rsid w:val="004D4E0D"/>
    <w:rsid w:val="004D5047"/>
    <w:rsid w:val="004D51A3"/>
    <w:rsid w:val="004D537D"/>
    <w:rsid w:val="004D53BC"/>
    <w:rsid w:val="004D5714"/>
    <w:rsid w:val="004D57C1"/>
    <w:rsid w:val="004D5B0E"/>
    <w:rsid w:val="004D5C4F"/>
    <w:rsid w:val="004D5E4C"/>
    <w:rsid w:val="004D5EC1"/>
    <w:rsid w:val="004D600D"/>
    <w:rsid w:val="004D617F"/>
    <w:rsid w:val="004D61E6"/>
    <w:rsid w:val="004D6484"/>
    <w:rsid w:val="004D6759"/>
    <w:rsid w:val="004D6776"/>
    <w:rsid w:val="004D6CF7"/>
    <w:rsid w:val="004D6D59"/>
    <w:rsid w:val="004D6EBF"/>
    <w:rsid w:val="004D73A4"/>
    <w:rsid w:val="004D7423"/>
    <w:rsid w:val="004D7A8D"/>
    <w:rsid w:val="004D7E1D"/>
    <w:rsid w:val="004D7F1A"/>
    <w:rsid w:val="004E002C"/>
    <w:rsid w:val="004E0290"/>
    <w:rsid w:val="004E030E"/>
    <w:rsid w:val="004E072A"/>
    <w:rsid w:val="004E093E"/>
    <w:rsid w:val="004E0BC8"/>
    <w:rsid w:val="004E0DDA"/>
    <w:rsid w:val="004E10F7"/>
    <w:rsid w:val="004E1397"/>
    <w:rsid w:val="004E14EE"/>
    <w:rsid w:val="004E1520"/>
    <w:rsid w:val="004E1682"/>
    <w:rsid w:val="004E1A52"/>
    <w:rsid w:val="004E1A87"/>
    <w:rsid w:val="004E1B10"/>
    <w:rsid w:val="004E1B68"/>
    <w:rsid w:val="004E1C1F"/>
    <w:rsid w:val="004E1C51"/>
    <w:rsid w:val="004E1D59"/>
    <w:rsid w:val="004E1E94"/>
    <w:rsid w:val="004E1FE7"/>
    <w:rsid w:val="004E1FF6"/>
    <w:rsid w:val="004E2023"/>
    <w:rsid w:val="004E2237"/>
    <w:rsid w:val="004E22B6"/>
    <w:rsid w:val="004E2414"/>
    <w:rsid w:val="004E243D"/>
    <w:rsid w:val="004E248A"/>
    <w:rsid w:val="004E2514"/>
    <w:rsid w:val="004E25D9"/>
    <w:rsid w:val="004E28E9"/>
    <w:rsid w:val="004E29EB"/>
    <w:rsid w:val="004E2B86"/>
    <w:rsid w:val="004E2C78"/>
    <w:rsid w:val="004E2C9E"/>
    <w:rsid w:val="004E2D2A"/>
    <w:rsid w:val="004E30A3"/>
    <w:rsid w:val="004E31F2"/>
    <w:rsid w:val="004E34FF"/>
    <w:rsid w:val="004E3679"/>
    <w:rsid w:val="004E3A8B"/>
    <w:rsid w:val="004E3B66"/>
    <w:rsid w:val="004E3DCB"/>
    <w:rsid w:val="004E3EFE"/>
    <w:rsid w:val="004E3F98"/>
    <w:rsid w:val="004E3FAF"/>
    <w:rsid w:val="004E41BD"/>
    <w:rsid w:val="004E4716"/>
    <w:rsid w:val="004E4739"/>
    <w:rsid w:val="004E4882"/>
    <w:rsid w:val="004E4ECA"/>
    <w:rsid w:val="004E558F"/>
    <w:rsid w:val="004E5809"/>
    <w:rsid w:val="004E5903"/>
    <w:rsid w:val="004E5B91"/>
    <w:rsid w:val="004E5C8C"/>
    <w:rsid w:val="004E5D10"/>
    <w:rsid w:val="004E5E01"/>
    <w:rsid w:val="004E5FDD"/>
    <w:rsid w:val="004E5FF0"/>
    <w:rsid w:val="004E635C"/>
    <w:rsid w:val="004E6539"/>
    <w:rsid w:val="004E69B2"/>
    <w:rsid w:val="004E6B3B"/>
    <w:rsid w:val="004E6BBF"/>
    <w:rsid w:val="004E6DB3"/>
    <w:rsid w:val="004E6DE9"/>
    <w:rsid w:val="004E6EA2"/>
    <w:rsid w:val="004E7592"/>
    <w:rsid w:val="004E7B11"/>
    <w:rsid w:val="004E7F08"/>
    <w:rsid w:val="004E7F74"/>
    <w:rsid w:val="004F0050"/>
    <w:rsid w:val="004F03F3"/>
    <w:rsid w:val="004F03FE"/>
    <w:rsid w:val="004F06F2"/>
    <w:rsid w:val="004F0C1D"/>
    <w:rsid w:val="004F0EB9"/>
    <w:rsid w:val="004F124E"/>
    <w:rsid w:val="004F1532"/>
    <w:rsid w:val="004F16A4"/>
    <w:rsid w:val="004F1878"/>
    <w:rsid w:val="004F1BE6"/>
    <w:rsid w:val="004F1D0F"/>
    <w:rsid w:val="004F1D1F"/>
    <w:rsid w:val="004F1D67"/>
    <w:rsid w:val="004F1D7F"/>
    <w:rsid w:val="004F1DD5"/>
    <w:rsid w:val="004F1E67"/>
    <w:rsid w:val="004F1EC8"/>
    <w:rsid w:val="004F208F"/>
    <w:rsid w:val="004F21BC"/>
    <w:rsid w:val="004F228C"/>
    <w:rsid w:val="004F2301"/>
    <w:rsid w:val="004F233B"/>
    <w:rsid w:val="004F23F5"/>
    <w:rsid w:val="004F242E"/>
    <w:rsid w:val="004F2AC4"/>
    <w:rsid w:val="004F2BCC"/>
    <w:rsid w:val="004F2D0D"/>
    <w:rsid w:val="004F2D20"/>
    <w:rsid w:val="004F3083"/>
    <w:rsid w:val="004F3084"/>
    <w:rsid w:val="004F3100"/>
    <w:rsid w:val="004F33EF"/>
    <w:rsid w:val="004F35E4"/>
    <w:rsid w:val="004F39D2"/>
    <w:rsid w:val="004F3A51"/>
    <w:rsid w:val="004F3B73"/>
    <w:rsid w:val="004F3B90"/>
    <w:rsid w:val="004F3E30"/>
    <w:rsid w:val="004F3EF7"/>
    <w:rsid w:val="004F42E6"/>
    <w:rsid w:val="004F4476"/>
    <w:rsid w:val="004F4617"/>
    <w:rsid w:val="004F463C"/>
    <w:rsid w:val="004F46B2"/>
    <w:rsid w:val="004F47D6"/>
    <w:rsid w:val="004F4C39"/>
    <w:rsid w:val="004F4DB8"/>
    <w:rsid w:val="004F4F6C"/>
    <w:rsid w:val="004F4FB2"/>
    <w:rsid w:val="004F5126"/>
    <w:rsid w:val="004F5136"/>
    <w:rsid w:val="004F51DD"/>
    <w:rsid w:val="004F547D"/>
    <w:rsid w:val="004F55F9"/>
    <w:rsid w:val="004F5712"/>
    <w:rsid w:val="004F5787"/>
    <w:rsid w:val="004F5B42"/>
    <w:rsid w:val="004F5D23"/>
    <w:rsid w:val="004F5D5A"/>
    <w:rsid w:val="004F5D88"/>
    <w:rsid w:val="004F607E"/>
    <w:rsid w:val="004F60F3"/>
    <w:rsid w:val="004F6248"/>
    <w:rsid w:val="004F62B5"/>
    <w:rsid w:val="004F6307"/>
    <w:rsid w:val="004F6328"/>
    <w:rsid w:val="004F6505"/>
    <w:rsid w:val="004F69C7"/>
    <w:rsid w:val="004F6A2D"/>
    <w:rsid w:val="004F6C5B"/>
    <w:rsid w:val="004F6D01"/>
    <w:rsid w:val="004F6D26"/>
    <w:rsid w:val="004F75AB"/>
    <w:rsid w:val="004F75D3"/>
    <w:rsid w:val="004F77AA"/>
    <w:rsid w:val="004F780A"/>
    <w:rsid w:val="004F7A45"/>
    <w:rsid w:val="004F7B37"/>
    <w:rsid w:val="004F7E76"/>
    <w:rsid w:val="004F7EF6"/>
    <w:rsid w:val="004F7FAF"/>
    <w:rsid w:val="005000F0"/>
    <w:rsid w:val="00500169"/>
    <w:rsid w:val="005005F7"/>
    <w:rsid w:val="005006F5"/>
    <w:rsid w:val="00500817"/>
    <w:rsid w:val="00500971"/>
    <w:rsid w:val="00500A94"/>
    <w:rsid w:val="00500B95"/>
    <w:rsid w:val="00500C3A"/>
    <w:rsid w:val="0050110C"/>
    <w:rsid w:val="005012F7"/>
    <w:rsid w:val="005013B7"/>
    <w:rsid w:val="00501686"/>
    <w:rsid w:val="0050173B"/>
    <w:rsid w:val="00501771"/>
    <w:rsid w:val="005017CA"/>
    <w:rsid w:val="00501870"/>
    <w:rsid w:val="005018D7"/>
    <w:rsid w:val="00501961"/>
    <w:rsid w:val="00501A3B"/>
    <w:rsid w:val="00501A6F"/>
    <w:rsid w:val="005021A9"/>
    <w:rsid w:val="00502744"/>
    <w:rsid w:val="00502899"/>
    <w:rsid w:val="00502901"/>
    <w:rsid w:val="00502A86"/>
    <w:rsid w:val="00502AFC"/>
    <w:rsid w:val="00502EFE"/>
    <w:rsid w:val="00502F5A"/>
    <w:rsid w:val="00503160"/>
    <w:rsid w:val="0050338B"/>
    <w:rsid w:val="005033F7"/>
    <w:rsid w:val="005034EB"/>
    <w:rsid w:val="005035EA"/>
    <w:rsid w:val="0050364A"/>
    <w:rsid w:val="0050372A"/>
    <w:rsid w:val="00503768"/>
    <w:rsid w:val="00503BAA"/>
    <w:rsid w:val="00503C24"/>
    <w:rsid w:val="00503D95"/>
    <w:rsid w:val="00503F70"/>
    <w:rsid w:val="00504102"/>
    <w:rsid w:val="005047C1"/>
    <w:rsid w:val="00504828"/>
    <w:rsid w:val="005048B1"/>
    <w:rsid w:val="0050494A"/>
    <w:rsid w:val="00504B3B"/>
    <w:rsid w:val="00504E9C"/>
    <w:rsid w:val="00504EBE"/>
    <w:rsid w:val="00504F9D"/>
    <w:rsid w:val="005055C4"/>
    <w:rsid w:val="00505774"/>
    <w:rsid w:val="00505805"/>
    <w:rsid w:val="0050584D"/>
    <w:rsid w:val="00506293"/>
    <w:rsid w:val="00506295"/>
    <w:rsid w:val="0050631A"/>
    <w:rsid w:val="005066B4"/>
    <w:rsid w:val="005066CF"/>
    <w:rsid w:val="0050678E"/>
    <w:rsid w:val="00506908"/>
    <w:rsid w:val="00506B4A"/>
    <w:rsid w:val="00506CF9"/>
    <w:rsid w:val="00506DA7"/>
    <w:rsid w:val="00506DCF"/>
    <w:rsid w:val="005070C8"/>
    <w:rsid w:val="00507182"/>
    <w:rsid w:val="005071E9"/>
    <w:rsid w:val="00507218"/>
    <w:rsid w:val="005073A1"/>
    <w:rsid w:val="00507784"/>
    <w:rsid w:val="0050794C"/>
    <w:rsid w:val="00507987"/>
    <w:rsid w:val="005079B7"/>
    <w:rsid w:val="00507AA7"/>
    <w:rsid w:val="00507C63"/>
    <w:rsid w:val="00507D13"/>
    <w:rsid w:val="00507D2F"/>
    <w:rsid w:val="005101F4"/>
    <w:rsid w:val="00510418"/>
    <w:rsid w:val="00510476"/>
    <w:rsid w:val="0051057F"/>
    <w:rsid w:val="00510591"/>
    <w:rsid w:val="00510744"/>
    <w:rsid w:val="0051098A"/>
    <w:rsid w:val="00510A03"/>
    <w:rsid w:val="00510F5F"/>
    <w:rsid w:val="00511257"/>
    <w:rsid w:val="0051132E"/>
    <w:rsid w:val="00511389"/>
    <w:rsid w:val="00511431"/>
    <w:rsid w:val="005114E7"/>
    <w:rsid w:val="00511630"/>
    <w:rsid w:val="005117E5"/>
    <w:rsid w:val="00511BD1"/>
    <w:rsid w:val="00511FA3"/>
    <w:rsid w:val="00512024"/>
    <w:rsid w:val="00512356"/>
    <w:rsid w:val="0051241C"/>
    <w:rsid w:val="005125F5"/>
    <w:rsid w:val="005127F6"/>
    <w:rsid w:val="00512D70"/>
    <w:rsid w:val="00512D98"/>
    <w:rsid w:val="00512DEF"/>
    <w:rsid w:val="005135E9"/>
    <w:rsid w:val="00513763"/>
    <w:rsid w:val="00513BF4"/>
    <w:rsid w:val="00513F34"/>
    <w:rsid w:val="00513F40"/>
    <w:rsid w:val="005142B7"/>
    <w:rsid w:val="00514679"/>
    <w:rsid w:val="00514AF5"/>
    <w:rsid w:val="00514B33"/>
    <w:rsid w:val="00514CBA"/>
    <w:rsid w:val="00514E0C"/>
    <w:rsid w:val="00514F32"/>
    <w:rsid w:val="00514FCF"/>
    <w:rsid w:val="0051504A"/>
    <w:rsid w:val="00515099"/>
    <w:rsid w:val="0051513A"/>
    <w:rsid w:val="00515199"/>
    <w:rsid w:val="0051556D"/>
    <w:rsid w:val="005156D1"/>
    <w:rsid w:val="005156DA"/>
    <w:rsid w:val="005157A6"/>
    <w:rsid w:val="005157EB"/>
    <w:rsid w:val="00515B0B"/>
    <w:rsid w:val="00515B7F"/>
    <w:rsid w:val="00515C4F"/>
    <w:rsid w:val="00515C7E"/>
    <w:rsid w:val="00515F34"/>
    <w:rsid w:val="00515FAF"/>
    <w:rsid w:val="00516055"/>
    <w:rsid w:val="00516268"/>
    <w:rsid w:val="005162D3"/>
    <w:rsid w:val="005162D7"/>
    <w:rsid w:val="0051635C"/>
    <w:rsid w:val="00516531"/>
    <w:rsid w:val="005166C2"/>
    <w:rsid w:val="00516A91"/>
    <w:rsid w:val="00516ACE"/>
    <w:rsid w:val="00516AFF"/>
    <w:rsid w:val="00516CD7"/>
    <w:rsid w:val="00516D7A"/>
    <w:rsid w:val="00516DF2"/>
    <w:rsid w:val="00516E98"/>
    <w:rsid w:val="00516EA5"/>
    <w:rsid w:val="00517583"/>
    <w:rsid w:val="00517830"/>
    <w:rsid w:val="00517AE4"/>
    <w:rsid w:val="00517B99"/>
    <w:rsid w:val="00517CE1"/>
    <w:rsid w:val="00517DA8"/>
    <w:rsid w:val="00520178"/>
    <w:rsid w:val="0052020A"/>
    <w:rsid w:val="00520224"/>
    <w:rsid w:val="00520336"/>
    <w:rsid w:val="005203DC"/>
    <w:rsid w:val="005206D7"/>
    <w:rsid w:val="00520C8C"/>
    <w:rsid w:val="00521057"/>
    <w:rsid w:val="005210C7"/>
    <w:rsid w:val="005211C7"/>
    <w:rsid w:val="0052125E"/>
    <w:rsid w:val="00521277"/>
    <w:rsid w:val="0052132A"/>
    <w:rsid w:val="00521476"/>
    <w:rsid w:val="005214A2"/>
    <w:rsid w:val="005216D8"/>
    <w:rsid w:val="00521AB2"/>
    <w:rsid w:val="00521D85"/>
    <w:rsid w:val="00522059"/>
    <w:rsid w:val="005221BB"/>
    <w:rsid w:val="00522340"/>
    <w:rsid w:val="005225BE"/>
    <w:rsid w:val="00522654"/>
    <w:rsid w:val="00522AB4"/>
    <w:rsid w:val="00522F80"/>
    <w:rsid w:val="0052319D"/>
    <w:rsid w:val="005233EB"/>
    <w:rsid w:val="0052381F"/>
    <w:rsid w:val="00523A26"/>
    <w:rsid w:val="00523CCA"/>
    <w:rsid w:val="00524517"/>
    <w:rsid w:val="00524691"/>
    <w:rsid w:val="0052490A"/>
    <w:rsid w:val="00524A5B"/>
    <w:rsid w:val="00524A7E"/>
    <w:rsid w:val="00524AD4"/>
    <w:rsid w:val="00524C15"/>
    <w:rsid w:val="00524CBC"/>
    <w:rsid w:val="00524CD6"/>
    <w:rsid w:val="00524E6F"/>
    <w:rsid w:val="00524F29"/>
    <w:rsid w:val="00525401"/>
    <w:rsid w:val="00525602"/>
    <w:rsid w:val="00525ACF"/>
    <w:rsid w:val="00525B23"/>
    <w:rsid w:val="00525CFE"/>
    <w:rsid w:val="00525D0F"/>
    <w:rsid w:val="00526870"/>
    <w:rsid w:val="00526A20"/>
    <w:rsid w:val="00526A35"/>
    <w:rsid w:val="00526A46"/>
    <w:rsid w:val="00526A9F"/>
    <w:rsid w:val="00526C1C"/>
    <w:rsid w:val="00526C39"/>
    <w:rsid w:val="00526C91"/>
    <w:rsid w:val="00526CDB"/>
    <w:rsid w:val="0052726A"/>
    <w:rsid w:val="005273B7"/>
    <w:rsid w:val="00527454"/>
    <w:rsid w:val="005275AB"/>
    <w:rsid w:val="0052771F"/>
    <w:rsid w:val="005277F8"/>
    <w:rsid w:val="00527895"/>
    <w:rsid w:val="00527990"/>
    <w:rsid w:val="00527AC0"/>
    <w:rsid w:val="00527B48"/>
    <w:rsid w:val="00527BD3"/>
    <w:rsid w:val="00527C04"/>
    <w:rsid w:val="005301AA"/>
    <w:rsid w:val="005301DC"/>
    <w:rsid w:val="00530238"/>
    <w:rsid w:val="00530603"/>
    <w:rsid w:val="00530815"/>
    <w:rsid w:val="00530843"/>
    <w:rsid w:val="0053091F"/>
    <w:rsid w:val="005309E2"/>
    <w:rsid w:val="005309F5"/>
    <w:rsid w:val="00530A69"/>
    <w:rsid w:val="00530B73"/>
    <w:rsid w:val="00530DB0"/>
    <w:rsid w:val="005311AD"/>
    <w:rsid w:val="005313A3"/>
    <w:rsid w:val="005313CB"/>
    <w:rsid w:val="005313DC"/>
    <w:rsid w:val="00531529"/>
    <w:rsid w:val="00531615"/>
    <w:rsid w:val="00531629"/>
    <w:rsid w:val="005317DC"/>
    <w:rsid w:val="00531A1F"/>
    <w:rsid w:val="00531A32"/>
    <w:rsid w:val="00531C43"/>
    <w:rsid w:val="00531D42"/>
    <w:rsid w:val="00531DE3"/>
    <w:rsid w:val="005320AD"/>
    <w:rsid w:val="005320C3"/>
    <w:rsid w:val="005320D1"/>
    <w:rsid w:val="00532119"/>
    <w:rsid w:val="0053229A"/>
    <w:rsid w:val="00532588"/>
    <w:rsid w:val="0053259E"/>
    <w:rsid w:val="005325A3"/>
    <w:rsid w:val="00532642"/>
    <w:rsid w:val="00532685"/>
    <w:rsid w:val="00532809"/>
    <w:rsid w:val="005328AF"/>
    <w:rsid w:val="00532AB3"/>
    <w:rsid w:val="00532C3F"/>
    <w:rsid w:val="00532C4A"/>
    <w:rsid w:val="0053307F"/>
    <w:rsid w:val="005333CC"/>
    <w:rsid w:val="005335AB"/>
    <w:rsid w:val="00533A48"/>
    <w:rsid w:val="00533A54"/>
    <w:rsid w:val="00533C81"/>
    <w:rsid w:val="00533E20"/>
    <w:rsid w:val="00533F0A"/>
    <w:rsid w:val="00533F97"/>
    <w:rsid w:val="0053417A"/>
    <w:rsid w:val="005341CD"/>
    <w:rsid w:val="005343AD"/>
    <w:rsid w:val="00534A86"/>
    <w:rsid w:val="00534ADF"/>
    <w:rsid w:val="00534BF3"/>
    <w:rsid w:val="00534E6F"/>
    <w:rsid w:val="00535183"/>
    <w:rsid w:val="005353DF"/>
    <w:rsid w:val="005357F8"/>
    <w:rsid w:val="00535831"/>
    <w:rsid w:val="005358BA"/>
    <w:rsid w:val="0053592A"/>
    <w:rsid w:val="005359BE"/>
    <w:rsid w:val="00535C5C"/>
    <w:rsid w:val="00535E8E"/>
    <w:rsid w:val="00535F73"/>
    <w:rsid w:val="00536261"/>
    <w:rsid w:val="00536400"/>
    <w:rsid w:val="00536927"/>
    <w:rsid w:val="005369D1"/>
    <w:rsid w:val="00536B50"/>
    <w:rsid w:val="00536B70"/>
    <w:rsid w:val="00536C00"/>
    <w:rsid w:val="00536F16"/>
    <w:rsid w:val="00536F4D"/>
    <w:rsid w:val="00537055"/>
    <w:rsid w:val="005370A9"/>
    <w:rsid w:val="005371D1"/>
    <w:rsid w:val="0053721D"/>
    <w:rsid w:val="00537357"/>
    <w:rsid w:val="0053753C"/>
    <w:rsid w:val="00537992"/>
    <w:rsid w:val="005379EE"/>
    <w:rsid w:val="00537B13"/>
    <w:rsid w:val="00537B7D"/>
    <w:rsid w:val="00537DFE"/>
    <w:rsid w:val="00537EB0"/>
    <w:rsid w:val="005401CE"/>
    <w:rsid w:val="00540477"/>
    <w:rsid w:val="0054057B"/>
    <w:rsid w:val="0054057D"/>
    <w:rsid w:val="005406DF"/>
    <w:rsid w:val="0054073E"/>
    <w:rsid w:val="00540886"/>
    <w:rsid w:val="00540D96"/>
    <w:rsid w:val="00540EAA"/>
    <w:rsid w:val="005415F2"/>
    <w:rsid w:val="00541906"/>
    <w:rsid w:val="00541A4B"/>
    <w:rsid w:val="00541ACC"/>
    <w:rsid w:val="00541B0D"/>
    <w:rsid w:val="00541CB3"/>
    <w:rsid w:val="00541D57"/>
    <w:rsid w:val="00541E48"/>
    <w:rsid w:val="00541E8B"/>
    <w:rsid w:val="00541FA1"/>
    <w:rsid w:val="0054216B"/>
    <w:rsid w:val="0054233A"/>
    <w:rsid w:val="00542380"/>
    <w:rsid w:val="005424D8"/>
    <w:rsid w:val="00542502"/>
    <w:rsid w:val="0054256A"/>
    <w:rsid w:val="005428C1"/>
    <w:rsid w:val="005428D0"/>
    <w:rsid w:val="00542C50"/>
    <w:rsid w:val="00542EC6"/>
    <w:rsid w:val="00543333"/>
    <w:rsid w:val="005435B0"/>
    <w:rsid w:val="005435B3"/>
    <w:rsid w:val="0054380D"/>
    <w:rsid w:val="00543855"/>
    <w:rsid w:val="005438AC"/>
    <w:rsid w:val="00543999"/>
    <w:rsid w:val="00543A48"/>
    <w:rsid w:val="00543ABC"/>
    <w:rsid w:val="00543C4C"/>
    <w:rsid w:val="00543E7D"/>
    <w:rsid w:val="00544020"/>
    <w:rsid w:val="0054406B"/>
    <w:rsid w:val="005440C7"/>
    <w:rsid w:val="00544769"/>
    <w:rsid w:val="005447DC"/>
    <w:rsid w:val="0054480E"/>
    <w:rsid w:val="00544CA4"/>
    <w:rsid w:val="0054500E"/>
    <w:rsid w:val="005451C8"/>
    <w:rsid w:val="005451DE"/>
    <w:rsid w:val="00545253"/>
    <w:rsid w:val="0054530C"/>
    <w:rsid w:val="0054556A"/>
    <w:rsid w:val="00545675"/>
    <w:rsid w:val="005457AE"/>
    <w:rsid w:val="00545896"/>
    <w:rsid w:val="005458EA"/>
    <w:rsid w:val="00545979"/>
    <w:rsid w:val="00545C71"/>
    <w:rsid w:val="00545EE7"/>
    <w:rsid w:val="005465D7"/>
    <w:rsid w:val="00546679"/>
    <w:rsid w:val="0054679C"/>
    <w:rsid w:val="0054693B"/>
    <w:rsid w:val="00546AF3"/>
    <w:rsid w:val="00546D8F"/>
    <w:rsid w:val="00546E04"/>
    <w:rsid w:val="00546EFC"/>
    <w:rsid w:val="00547074"/>
    <w:rsid w:val="00547098"/>
    <w:rsid w:val="00547117"/>
    <w:rsid w:val="005471F1"/>
    <w:rsid w:val="005473CC"/>
    <w:rsid w:val="00547475"/>
    <w:rsid w:val="00547603"/>
    <w:rsid w:val="0054782E"/>
    <w:rsid w:val="00547872"/>
    <w:rsid w:val="0054788D"/>
    <w:rsid w:val="005478F6"/>
    <w:rsid w:val="005479BD"/>
    <w:rsid w:val="00547B29"/>
    <w:rsid w:val="00547DBC"/>
    <w:rsid w:val="00547DFF"/>
    <w:rsid w:val="00547F05"/>
    <w:rsid w:val="00550137"/>
    <w:rsid w:val="0055045B"/>
    <w:rsid w:val="005507C9"/>
    <w:rsid w:val="005508A8"/>
    <w:rsid w:val="005509A0"/>
    <w:rsid w:val="005509F4"/>
    <w:rsid w:val="00550BDA"/>
    <w:rsid w:val="00550D81"/>
    <w:rsid w:val="00550F23"/>
    <w:rsid w:val="00551310"/>
    <w:rsid w:val="005513B3"/>
    <w:rsid w:val="00551654"/>
    <w:rsid w:val="005516D4"/>
    <w:rsid w:val="005519DC"/>
    <w:rsid w:val="005519EF"/>
    <w:rsid w:val="00551A60"/>
    <w:rsid w:val="00551B0E"/>
    <w:rsid w:val="00551B68"/>
    <w:rsid w:val="005524D1"/>
    <w:rsid w:val="005525CF"/>
    <w:rsid w:val="00552804"/>
    <w:rsid w:val="005528F0"/>
    <w:rsid w:val="00552B49"/>
    <w:rsid w:val="00552D44"/>
    <w:rsid w:val="00552E0B"/>
    <w:rsid w:val="00553007"/>
    <w:rsid w:val="0055321F"/>
    <w:rsid w:val="005532DB"/>
    <w:rsid w:val="00553475"/>
    <w:rsid w:val="005536B4"/>
    <w:rsid w:val="005537B5"/>
    <w:rsid w:val="005538C1"/>
    <w:rsid w:val="005538FF"/>
    <w:rsid w:val="00553B2B"/>
    <w:rsid w:val="00553BC5"/>
    <w:rsid w:val="00553D2A"/>
    <w:rsid w:val="00553DA4"/>
    <w:rsid w:val="00553DC1"/>
    <w:rsid w:val="00553F88"/>
    <w:rsid w:val="00554207"/>
    <w:rsid w:val="00554488"/>
    <w:rsid w:val="00554559"/>
    <w:rsid w:val="0055458C"/>
    <w:rsid w:val="00554723"/>
    <w:rsid w:val="00555095"/>
    <w:rsid w:val="005550AF"/>
    <w:rsid w:val="005552F5"/>
    <w:rsid w:val="005553BF"/>
    <w:rsid w:val="0055546B"/>
    <w:rsid w:val="00555621"/>
    <w:rsid w:val="005557D9"/>
    <w:rsid w:val="00555C25"/>
    <w:rsid w:val="00555E50"/>
    <w:rsid w:val="00555FF2"/>
    <w:rsid w:val="00556015"/>
    <w:rsid w:val="00556350"/>
    <w:rsid w:val="0055639E"/>
    <w:rsid w:val="0055661B"/>
    <w:rsid w:val="00556AF5"/>
    <w:rsid w:val="00556C1C"/>
    <w:rsid w:val="00556D80"/>
    <w:rsid w:val="00557758"/>
    <w:rsid w:val="00557780"/>
    <w:rsid w:val="005578B0"/>
    <w:rsid w:val="00557CE2"/>
    <w:rsid w:val="00557E1E"/>
    <w:rsid w:val="00557FCB"/>
    <w:rsid w:val="00560086"/>
    <w:rsid w:val="00560369"/>
    <w:rsid w:val="0056047A"/>
    <w:rsid w:val="00560571"/>
    <w:rsid w:val="0056075D"/>
    <w:rsid w:val="0056098F"/>
    <w:rsid w:val="00560A2F"/>
    <w:rsid w:val="00560B82"/>
    <w:rsid w:val="00560B83"/>
    <w:rsid w:val="00560C53"/>
    <w:rsid w:val="00560ED3"/>
    <w:rsid w:val="005610D6"/>
    <w:rsid w:val="00561193"/>
    <w:rsid w:val="0056122D"/>
    <w:rsid w:val="00561301"/>
    <w:rsid w:val="0056147E"/>
    <w:rsid w:val="00561502"/>
    <w:rsid w:val="0056174C"/>
    <w:rsid w:val="005619C8"/>
    <w:rsid w:val="00561B67"/>
    <w:rsid w:val="00561BB8"/>
    <w:rsid w:val="00561C43"/>
    <w:rsid w:val="00561C94"/>
    <w:rsid w:val="00561D21"/>
    <w:rsid w:val="00561D83"/>
    <w:rsid w:val="0056216D"/>
    <w:rsid w:val="005622F0"/>
    <w:rsid w:val="00562671"/>
    <w:rsid w:val="00562730"/>
    <w:rsid w:val="005628B4"/>
    <w:rsid w:val="00562C33"/>
    <w:rsid w:val="005632BE"/>
    <w:rsid w:val="005635C8"/>
    <w:rsid w:val="00563753"/>
    <w:rsid w:val="0056376E"/>
    <w:rsid w:val="005637E1"/>
    <w:rsid w:val="0056391A"/>
    <w:rsid w:val="0056391B"/>
    <w:rsid w:val="00563945"/>
    <w:rsid w:val="005639D4"/>
    <w:rsid w:val="00563A2D"/>
    <w:rsid w:val="00563D06"/>
    <w:rsid w:val="00563F5F"/>
    <w:rsid w:val="005640F5"/>
    <w:rsid w:val="0056417F"/>
    <w:rsid w:val="0056442A"/>
    <w:rsid w:val="00564579"/>
    <w:rsid w:val="0056469A"/>
    <w:rsid w:val="0056507E"/>
    <w:rsid w:val="00565207"/>
    <w:rsid w:val="00565421"/>
    <w:rsid w:val="00565640"/>
    <w:rsid w:val="00565729"/>
    <w:rsid w:val="0056607A"/>
    <w:rsid w:val="005662D8"/>
    <w:rsid w:val="0056645F"/>
    <w:rsid w:val="005664D5"/>
    <w:rsid w:val="00566728"/>
    <w:rsid w:val="00566829"/>
    <w:rsid w:val="00566878"/>
    <w:rsid w:val="005668DF"/>
    <w:rsid w:val="00566A19"/>
    <w:rsid w:val="00566BC4"/>
    <w:rsid w:val="00566CA6"/>
    <w:rsid w:val="00566E7E"/>
    <w:rsid w:val="00566EFD"/>
    <w:rsid w:val="00567043"/>
    <w:rsid w:val="005670EA"/>
    <w:rsid w:val="005672CF"/>
    <w:rsid w:val="005672F6"/>
    <w:rsid w:val="00567409"/>
    <w:rsid w:val="005674C1"/>
    <w:rsid w:val="00567722"/>
    <w:rsid w:val="00567819"/>
    <w:rsid w:val="005678BE"/>
    <w:rsid w:val="005678E0"/>
    <w:rsid w:val="0056791D"/>
    <w:rsid w:val="00567A57"/>
    <w:rsid w:val="00567B4B"/>
    <w:rsid w:val="00567C69"/>
    <w:rsid w:val="00567EC9"/>
    <w:rsid w:val="0057000B"/>
    <w:rsid w:val="0057051D"/>
    <w:rsid w:val="005707A9"/>
    <w:rsid w:val="005707BC"/>
    <w:rsid w:val="00570816"/>
    <w:rsid w:val="0057087D"/>
    <w:rsid w:val="0057093C"/>
    <w:rsid w:val="005709F7"/>
    <w:rsid w:val="00570ADA"/>
    <w:rsid w:val="00570BAD"/>
    <w:rsid w:val="00570C20"/>
    <w:rsid w:val="00570C3E"/>
    <w:rsid w:val="00570FDC"/>
    <w:rsid w:val="00571114"/>
    <w:rsid w:val="00571121"/>
    <w:rsid w:val="005711BB"/>
    <w:rsid w:val="005712F4"/>
    <w:rsid w:val="005714A0"/>
    <w:rsid w:val="0057155E"/>
    <w:rsid w:val="00571F05"/>
    <w:rsid w:val="005727EF"/>
    <w:rsid w:val="0057284B"/>
    <w:rsid w:val="0057296D"/>
    <w:rsid w:val="00572A59"/>
    <w:rsid w:val="00572C86"/>
    <w:rsid w:val="00572D01"/>
    <w:rsid w:val="00572ED4"/>
    <w:rsid w:val="00572F13"/>
    <w:rsid w:val="00573204"/>
    <w:rsid w:val="00573221"/>
    <w:rsid w:val="0057353F"/>
    <w:rsid w:val="0057363F"/>
    <w:rsid w:val="00573784"/>
    <w:rsid w:val="00573B3E"/>
    <w:rsid w:val="00573C12"/>
    <w:rsid w:val="00573D74"/>
    <w:rsid w:val="00573DF6"/>
    <w:rsid w:val="005745AA"/>
    <w:rsid w:val="00574691"/>
    <w:rsid w:val="00574AEF"/>
    <w:rsid w:val="00574C0F"/>
    <w:rsid w:val="00574E09"/>
    <w:rsid w:val="00574E6B"/>
    <w:rsid w:val="00574EAF"/>
    <w:rsid w:val="00574F79"/>
    <w:rsid w:val="0057505D"/>
    <w:rsid w:val="005750A6"/>
    <w:rsid w:val="00575160"/>
    <w:rsid w:val="005754C2"/>
    <w:rsid w:val="005754F1"/>
    <w:rsid w:val="0057570D"/>
    <w:rsid w:val="005757AE"/>
    <w:rsid w:val="00575876"/>
    <w:rsid w:val="00575B4D"/>
    <w:rsid w:val="00575CED"/>
    <w:rsid w:val="00575E9F"/>
    <w:rsid w:val="005761B8"/>
    <w:rsid w:val="00576526"/>
    <w:rsid w:val="00576564"/>
    <w:rsid w:val="0057686C"/>
    <w:rsid w:val="005768B7"/>
    <w:rsid w:val="005768DD"/>
    <w:rsid w:val="0057699F"/>
    <w:rsid w:val="00576A74"/>
    <w:rsid w:val="00576E27"/>
    <w:rsid w:val="00576E7F"/>
    <w:rsid w:val="005774B7"/>
    <w:rsid w:val="005776CA"/>
    <w:rsid w:val="00577786"/>
    <w:rsid w:val="005777B4"/>
    <w:rsid w:val="005779E6"/>
    <w:rsid w:val="00577B42"/>
    <w:rsid w:val="00577D58"/>
    <w:rsid w:val="00577EDA"/>
    <w:rsid w:val="005802B5"/>
    <w:rsid w:val="005803F8"/>
    <w:rsid w:val="0058044D"/>
    <w:rsid w:val="0058047F"/>
    <w:rsid w:val="005804A9"/>
    <w:rsid w:val="00580619"/>
    <w:rsid w:val="005806C5"/>
    <w:rsid w:val="005809C5"/>
    <w:rsid w:val="00580B7D"/>
    <w:rsid w:val="005811DB"/>
    <w:rsid w:val="00581590"/>
    <w:rsid w:val="005819B9"/>
    <w:rsid w:val="00581FFB"/>
    <w:rsid w:val="00582AE8"/>
    <w:rsid w:val="00582C35"/>
    <w:rsid w:val="00582DCD"/>
    <w:rsid w:val="00582E37"/>
    <w:rsid w:val="00582EAE"/>
    <w:rsid w:val="00583039"/>
    <w:rsid w:val="005831EA"/>
    <w:rsid w:val="005832EE"/>
    <w:rsid w:val="0058375C"/>
    <w:rsid w:val="00583767"/>
    <w:rsid w:val="00583811"/>
    <w:rsid w:val="0058383D"/>
    <w:rsid w:val="005838F1"/>
    <w:rsid w:val="00583A45"/>
    <w:rsid w:val="00583CD5"/>
    <w:rsid w:val="00583E65"/>
    <w:rsid w:val="00583F57"/>
    <w:rsid w:val="00583FB0"/>
    <w:rsid w:val="0058404C"/>
    <w:rsid w:val="0058424B"/>
    <w:rsid w:val="0058438F"/>
    <w:rsid w:val="0058442D"/>
    <w:rsid w:val="005846A3"/>
    <w:rsid w:val="00584986"/>
    <w:rsid w:val="00584A39"/>
    <w:rsid w:val="00584BB1"/>
    <w:rsid w:val="00584D0F"/>
    <w:rsid w:val="00584D1F"/>
    <w:rsid w:val="00584E72"/>
    <w:rsid w:val="00584E88"/>
    <w:rsid w:val="005850B3"/>
    <w:rsid w:val="0058536F"/>
    <w:rsid w:val="00585449"/>
    <w:rsid w:val="0058544D"/>
    <w:rsid w:val="005854F3"/>
    <w:rsid w:val="005856DB"/>
    <w:rsid w:val="005856EC"/>
    <w:rsid w:val="0058577B"/>
    <w:rsid w:val="00585DD6"/>
    <w:rsid w:val="00585E57"/>
    <w:rsid w:val="00585FA8"/>
    <w:rsid w:val="00586156"/>
    <w:rsid w:val="00586195"/>
    <w:rsid w:val="005861F3"/>
    <w:rsid w:val="00586239"/>
    <w:rsid w:val="005863B7"/>
    <w:rsid w:val="005864FD"/>
    <w:rsid w:val="00586638"/>
    <w:rsid w:val="00586655"/>
    <w:rsid w:val="00586A3F"/>
    <w:rsid w:val="00586A43"/>
    <w:rsid w:val="00586ABC"/>
    <w:rsid w:val="00586C92"/>
    <w:rsid w:val="00586D07"/>
    <w:rsid w:val="00586EAA"/>
    <w:rsid w:val="0058707F"/>
    <w:rsid w:val="00587432"/>
    <w:rsid w:val="005879BC"/>
    <w:rsid w:val="00587A12"/>
    <w:rsid w:val="00587B4A"/>
    <w:rsid w:val="00587C65"/>
    <w:rsid w:val="00587EAB"/>
    <w:rsid w:val="00587F62"/>
    <w:rsid w:val="00587FE5"/>
    <w:rsid w:val="005900F3"/>
    <w:rsid w:val="0059028B"/>
    <w:rsid w:val="00590321"/>
    <w:rsid w:val="00590668"/>
    <w:rsid w:val="005906FE"/>
    <w:rsid w:val="0059084D"/>
    <w:rsid w:val="00590895"/>
    <w:rsid w:val="00590937"/>
    <w:rsid w:val="00590B03"/>
    <w:rsid w:val="00590E52"/>
    <w:rsid w:val="005910D5"/>
    <w:rsid w:val="0059120E"/>
    <w:rsid w:val="00591303"/>
    <w:rsid w:val="00591364"/>
    <w:rsid w:val="005913AC"/>
    <w:rsid w:val="00591578"/>
    <w:rsid w:val="0059157D"/>
    <w:rsid w:val="005915E7"/>
    <w:rsid w:val="00591762"/>
    <w:rsid w:val="005917FB"/>
    <w:rsid w:val="00591A2A"/>
    <w:rsid w:val="00591CA5"/>
    <w:rsid w:val="00591D5C"/>
    <w:rsid w:val="00592041"/>
    <w:rsid w:val="00592169"/>
    <w:rsid w:val="005923AD"/>
    <w:rsid w:val="0059240B"/>
    <w:rsid w:val="0059248C"/>
    <w:rsid w:val="0059258E"/>
    <w:rsid w:val="0059267D"/>
    <w:rsid w:val="005926A9"/>
    <w:rsid w:val="005926FA"/>
    <w:rsid w:val="005927CA"/>
    <w:rsid w:val="00592809"/>
    <w:rsid w:val="00592A4B"/>
    <w:rsid w:val="00592AEA"/>
    <w:rsid w:val="00592B45"/>
    <w:rsid w:val="00592B82"/>
    <w:rsid w:val="005930B8"/>
    <w:rsid w:val="00593142"/>
    <w:rsid w:val="00593274"/>
    <w:rsid w:val="005932A7"/>
    <w:rsid w:val="005933AC"/>
    <w:rsid w:val="0059374C"/>
    <w:rsid w:val="00593789"/>
    <w:rsid w:val="00593898"/>
    <w:rsid w:val="00593964"/>
    <w:rsid w:val="00593975"/>
    <w:rsid w:val="00593996"/>
    <w:rsid w:val="005939C2"/>
    <w:rsid w:val="00593AB2"/>
    <w:rsid w:val="00593ABA"/>
    <w:rsid w:val="00593BA4"/>
    <w:rsid w:val="00593BF8"/>
    <w:rsid w:val="005943E8"/>
    <w:rsid w:val="00594444"/>
    <w:rsid w:val="00594557"/>
    <w:rsid w:val="00594742"/>
    <w:rsid w:val="005947C5"/>
    <w:rsid w:val="00594837"/>
    <w:rsid w:val="00594867"/>
    <w:rsid w:val="005948F3"/>
    <w:rsid w:val="00594E2C"/>
    <w:rsid w:val="00594E4F"/>
    <w:rsid w:val="00594F61"/>
    <w:rsid w:val="0059500D"/>
    <w:rsid w:val="005952AE"/>
    <w:rsid w:val="005952ED"/>
    <w:rsid w:val="00595701"/>
    <w:rsid w:val="00595924"/>
    <w:rsid w:val="00595AEF"/>
    <w:rsid w:val="00595BA2"/>
    <w:rsid w:val="00595BFF"/>
    <w:rsid w:val="0059602C"/>
    <w:rsid w:val="00596489"/>
    <w:rsid w:val="005965DA"/>
    <w:rsid w:val="00596666"/>
    <w:rsid w:val="00596959"/>
    <w:rsid w:val="00596A42"/>
    <w:rsid w:val="00596A7A"/>
    <w:rsid w:val="00596D3A"/>
    <w:rsid w:val="00596E16"/>
    <w:rsid w:val="00597037"/>
    <w:rsid w:val="00597039"/>
    <w:rsid w:val="00597055"/>
    <w:rsid w:val="00597294"/>
    <w:rsid w:val="0059731E"/>
    <w:rsid w:val="0059770E"/>
    <w:rsid w:val="00597A3B"/>
    <w:rsid w:val="00597C0D"/>
    <w:rsid w:val="00597CC6"/>
    <w:rsid w:val="00597F61"/>
    <w:rsid w:val="00597F72"/>
    <w:rsid w:val="00597F99"/>
    <w:rsid w:val="005A09F8"/>
    <w:rsid w:val="005A0C85"/>
    <w:rsid w:val="005A0CBA"/>
    <w:rsid w:val="005A0E5C"/>
    <w:rsid w:val="005A12E8"/>
    <w:rsid w:val="005A13EB"/>
    <w:rsid w:val="005A15B3"/>
    <w:rsid w:val="005A15EB"/>
    <w:rsid w:val="005A171C"/>
    <w:rsid w:val="005A173F"/>
    <w:rsid w:val="005A18C3"/>
    <w:rsid w:val="005A196B"/>
    <w:rsid w:val="005A1A8B"/>
    <w:rsid w:val="005A1AFC"/>
    <w:rsid w:val="005A1D13"/>
    <w:rsid w:val="005A1D41"/>
    <w:rsid w:val="005A1D56"/>
    <w:rsid w:val="005A1D86"/>
    <w:rsid w:val="005A1DB5"/>
    <w:rsid w:val="005A1EEC"/>
    <w:rsid w:val="005A233B"/>
    <w:rsid w:val="005A2352"/>
    <w:rsid w:val="005A2437"/>
    <w:rsid w:val="005A26A5"/>
    <w:rsid w:val="005A2727"/>
    <w:rsid w:val="005A285B"/>
    <w:rsid w:val="005A2897"/>
    <w:rsid w:val="005A2969"/>
    <w:rsid w:val="005A2AA8"/>
    <w:rsid w:val="005A2B6A"/>
    <w:rsid w:val="005A2C00"/>
    <w:rsid w:val="005A2D31"/>
    <w:rsid w:val="005A2DD8"/>
    <w:rsid w:val="005A31B5"/>
    <w:rsid w:val="005A3263"/>
    <w:rsid w:val="005A32D5"/>
    <w:rsid w:val="005A3562"/>
    <w:rsid w:val="005A35D9"/>
    <w:rsid w:val="005A36AD"/>
    <w:rsid w:val="005A37B6"/>
    <w:rsid w:val="005A3830"/>
    <w:rsid w:val="005A39F0"/>
    <w:rsid w:val="005A3AE5"/>
    <w:rsid w:val="005A3C4C"/>
    <w:rsid w:val="005A4395"/>
    <w:rsid w:val="005A485C"/>
    <w:rsid w:val="005A4A64"/>
    <w:rsid w:val="005A4A68"/>
    <w:rsid w:val="005A5110"/>
    <w:rsid w:val="005A5276"/>
    <w:rsid w:val="005A53B1"/>
    <w:rsid w:val="005A5599"/>
    <w:rsid w:val="005A5A2E"/>
    <w:rsid w:val="005A5AE9"/>
    <w:rsid w:val="005A5C31"/>
    <w:rsid w:val="005A5D46"/>
    <w:rsid w:val="005A5E7F"/>
    <w:rsid w:val="005A62AD"/>
    <w:rsid w:val="005A62CD"/>
    <w:rsid w:val="005A6461"/>
    <w:rsid w:val="005A66C0"/>
    <w:rsid w:val="005A67DB"/>
    <w:rsid w:val="005A6B8F"/>
    <w:rsid w:val="005A6BAE"/>
    <w:rsid w:val="005A6F04"/>
    <w:rsid w:val="005A7323"/>
    <w:rsid w:val="005A7556"/>
    <w:rsid w:val="005A75B7"/>
    <w:rsid w:val="005B0362"/>
    <w:rsid w:val="005B03AF"/>
    <w:rsid w:val="005B03EF"/>
    <w:rsid w:val="005B0562"/>
    <w:rsid w:val="005B0572"/>
    <w:rsid w:val="005B08B9"/>
    <w:rsid w:val="005B1272"/>
    <w:rsid w:val="005B164F"/>
    <w:rsid w:val="005B16D2"/>
    <w:rsid w:val="005B1A35"/>
    <w:rsid w:val="005B1DFA"/>
    <w:rsid w:val="005B1FD9"/>
    <w:rsid w:val="005B1FF0"/>
    <w:rsid w:val="005B2214"/>
    <w:rsid w:val="005B22DE"/>
    <w:rsid w:val="005B25F9"/>
    <w:rsid w:val="005B27C2"/>
    <w:rsid w:val="005B2A14"/>
    <w:rsid w:val="005B2A60"/>
    <w:rsid w:val="005B2B5B"/>
    <w:rsid w:val="005B2E1F"/>
    <w:rsid w:val="005B2E72"/>
    <w:rsid w:val="005B2EA0"/>
    <w:rsid w:val="005B2FCD"/>
    <w:rsid w:val="005B3041"/>
    <w:rsid w:val="005B309F"/>
    <w:rsid w:val="005B3138"/>
    <w:rsid w:val="005B3202"/>
    <w:rsid w:val="005B323B"/>
    <w:rsid w:val="005B3259"/>
    <w:rsid w:val="005B32D4"/>
    <w:rsid w:val="005B358B"/>
    <w:rsid w:val="005B35E1"/>
    <w:rsid w:val="005B3818"/>
    <w:rsid w:val="005B3934"/>
    <w:rsid w:val="005B3C81"/>
    <w:rsid w:val="005B3C8A"/>
    <w:rsid w:val="005B3D88"/>
    <w:rsid w:val="005B410D"/>
    <w:rsid w:val="005B42CC"/>
    <w:rsid w:val="005B4436"/>
    <w:rsid w:val="005B4472"/>
    <w:rsid w:val="005B46C6"/>
    <w:rsid w:val="005B4B41"/>
    <w:rsid w:val="005B5093"/>
    <w:rsid w:val="005B52C7"/>
    <w:rsid w:val="005B52E2"/>
    <w:rsid w:val="005B5303"/>
    <w:rsid w:val="005B5463"/>
    <w:rsid w:val="005B54A7"/>
    <w:rsid w:val="005B55C4"/>
    <w:rsid w:val="005B5761"/>
    <w:rsid w:val="005B5972"/>
    <w:rsid w:val="005B5A44"/>
    <w:rsid w:val="005B5D1F"/>
    <w:rsid w:val="005B5E63"/>
    <w:rsid w:val="005B6046"/>
    <w:rsid w:val="005B61C2"/>
    <w:rsid w:val="005B6277"/>
    <w:rsid w:val="005B649B"/>
    <w:rsid w:val="005B653B"/>
    <w:rsid w:val="005B674A"/>
    <w:rsid w:val="005B68D3"/>
    <w:rsid w:val="005B69EA"/>
    <w:rsid w:val="005B6BDE"/>
    <w:rsid w:val="005B6CC7"/>
    <w:rsid w:val="005B6E17"/>
    <w:rsid w:val="005B6F80"/>
    <w:rsid w:val="005B761B"/>
    <w:rsid w:val="005B7680"/>
    <w:rsid w:val="005B76E8"/>
    <w:rsid w:val="005B794A"/>
    <w:rsid w:val="005B79ED"/>
    <w:rsid w:val="005C007A"/>
    <w:rsid w:val="005C0186"/>
    <w:rsid w:val="005C0264"/>
    <w:rsid w:val="005C0319"/>
    <w:rsid w:val="005C048D"/>
    <w:rsid w:val="005C0542"/>
    <w:rsid w:val="005C055F"/>
    <w:rsid w:val="005C0690"/>
    <w:rsid w:val="005C076F"/>
    <w:rsid w:val="005C0CB4"/>
    <w:rsid w:val="005C0D7F"/>
    <w:rsid w:val="005C0EB8"/>
    <w:rsid w:val="005C0FD9"/>
    <w:rsid w:val="005C1949"/>
    <w:rsid w:val="005C1A93"/>
    <w:rsid w:val="005C1BD5"/>
    <w:rsid w:val="005C1C75"/>
    <w:rsid w:val="005C1D5F"/>
    <w:rsid w:val="005C2067"/>
    <w:rsid w:val="005C2256"/>
    <w:rsid w:val="005C2350"/>
    <w:rsid w:val="005C2701"/>
    <w:rsid w:val="005C2704"/>
    <w:rsid w:val="005C270C"/>
    <w:rsid w:val="005C2858"/>
    <w:rsid w:val="005C29DE"/>
    <w:rsid w:val="005C2C92"/>
    <w:rsid w:val="005C2CA5"/>
    <w:rsid w:val="005C2DC0"/>
    <w:rsid w:val="005C2DCE"/>
    <w:rsid w:val="005C2DD5"/>
    <w:rsid w:val="005C2E97"/>
    <w:rsid w:val="005C3174"/>
    <w:rsid w:val="005C3600"/>
    <w:rsid w:val="005C3956"/>
    <w:rsid w:val="005C3CA8"/>
    <w:rsid w:val="005C41AF"/>
    <w:rsid w:val="005C41E8"/>
    <w:rsid w:val="005C42A0"/>
    <w:rsid w:val="005C454D"/>
    <w:rsid w:val="005C45D7"/>
    <w:rsid w:val="005C462A"/>
    <w:rsid w:val="005C46CD"/>
    <w:rsid w:val="005C4818"/>
    <w:rsid w:val="005C4FF1"/>
    <w:rsid w:val="005C50CB"/>
    <w:rsid w:val="005C5614"/>
    <w:rsid w:val="005C5738"/>
    <w:rsid w:val="005C583F"/>
    <w:rsid w:val="005C5914"/>
    <w:rsid w:val="005C5DC6"/>
    <w:rsid w:val="005C5E99"/>
    <w:rsid w:val="005C6043"/>
    <w:rsid w:val="005C60CB"/>
    <w:rsid w:val="005C6353"/>
    <w:rsid w:val="005C6363"/>
    <w:rsid w:val="005C6784"/>
    <w:rsid w:val="005C679C"/>
    <w:rsid w:val="005C68AC"/>
    <w:rsid w:val="005C68FB"/>
    <w:rsid w:val="005C6A1E"/>
    <w:rsid w:val="005C6F1F"/>
    <w:rsid w:val="005C70A8"/>
    <w:rsid w:val="005C71FA"/>
    <w:rsid w:val="005C73B8"/>
    <w:rsid w:val="005C769A"/>
    <w:rsid w:val="005C76FE"/>
    <w:rsid w:val="005C7724"/>
    <w:rsid w:val="005C7747"/>
    <w:rsid w:val="005C78F6"/>
    <w:rsid w:val="005C7E4A"/>
    <w:rsid w:val="005C7F06"/>
    <w:rsid w:val="005D018B"/>
    <w:rsid w:val="005D0190"/>
    <w:rsid w:val="005D01AF"/>
    <w:rsid w:val="005D0205"/>
    <w:rsid w:val="005D035E"/>
    <w:rsid w:val="005D0419"/>
    <w:rsid w:val="005D04E7"/>
    <w:rsid w:val="005D056E"/>
    <w:rsid w:val="005D05BD"/>
    <w:rsid w:val="005D0A2A"/>
    <w:rsid w:val="005D0BF6"/>
    <w:rsid w:val="005D0E52"/>
    <w:rsid w:val="005D0E6E"/>
    <w:rsid w:val="005D0F01"/>
    <w:rsid w:val="005D101E"/>
    <w:rsid w:val="005D10FA"/>
    <w:rsid w:val="005D1166"/>
    <w:rsid w:val="005D11F9"/>
    <w:rsid w:val="005D139F"/>
    <w:rsid w:val="005D1816"/>
    <w:rsid w:val="005D1857"/>
    <w:rsid w:val="005D1A54"/>
    <w:rsid w:val="005D1AA4"/>
    <w:rsid w:val="005D1ABD"/>
    <w:rsid w:val="005D1B28"/>
    <w:rsid w:val="005D1C40"/>
    <w:rsid w:val="005D1F9B"/>
    <w:rsid w:val="005D22E0"/>
    <w:rsid w:val="005D2412"/>
    <w:rsid w:val="005D248D"/>
    <w:rsid w:val="005D2918"/>
    <w:rsid w:val="005D2957"/>
    <w:rsid w:val="005D2A5B"/>
    <w:rsid w:val="005D2A85"/>
    <w:rsid w:val="005D2B41"/>
    <w:rsid w:val="005D2B80"/>
    <w:rsid w:val="005D2B9D"/>
    <w:rsid w:val="005D2DF2"/>
    <w:rsid w:val="005D2EBA"/>
    <w:rsid w:val="005D2EC4"/>
    <w:rsid w:val="005D3144"/>
    <w:rsid w:val="005D315E"/>
    <w:rsid w:val="005D32A3"/>
    <w:rsid w:val="005D32F6"/>
    <w:rsid w:val="005D354A"/>
    <w:rsid w:val="005D35AA"/>
    <w:rsid w:val="005D3608"/>
    <w:rsid w:val="005D37EE"/>
    <w:rsid w:val="005D3803"/>
    <w:rsid w:val="005D3B66"/>
    <w:rsid w:val="005D3CF7"/>
    <w:rsid w:val="005D3D2D"/>
    <w:rsid w:val="005D4230"/>
    <w:rsid w:val="005D432C"/>
    <w:rsid w:val="005D4496"/>
    <w:rsid w:val="005D44DB"/>
    <w:rsid w:val="005D47B4"/>
    <w:rsid w:val="005D4970"/>
    <w:rsid w:val="005D4A9D"/>
    <w:rsid w:val="005D4B3D"/>
    <w:rsid w:val="005D4F3F"/>
    <w:rsid w:val="005D52DF"/>
    <w:rsid w:val="005D52F8"/>
    <w:rsid w:val="005D5330"/>
    <w:rsid w:val="005D5596"/>
    <w:rsid w:val="005D5643"/>
    <w:rsid w:val="005D573F"/>
    <w:rsid w:val="005D5785"/>
    <w:rsid w:val="005D57B4"/>
    <w:rsid w:val="005D57DC"/>
    <w:rsid w:val="005D58DC"/>
    <w:rsid w:val="005D5A62"/>
    <w:rsid w:val="005D5AC2"/>
    <w:rsid w:val="005D5D9F"/>
    <w:rsid w:val="005D5F1C"/>
    <w:rsid w:val="005D6488"/>
    <w:rsid w:val="005D68EE"/>
    <w:rsid w:val="005D6BBA"/>
    <w:rsid w:val="005D6BCF"/>
    <w:rsid w:val="005D6C1F"/>
    <w:rsid w:val="005D6C4C"/>
    <w:rsid w:val="005D6DF5"/>
    <w:rsid w:val="005D6F27"/>
    <w:rsid w:val="005D6F45"/>
    <w:rsid w:val="005D6F8E"/>
    <w:rsid w:val="005D7014"/>
    <w:rsid w:val="005D721D"/>
    <w:rsid w:val="005D7373"/>
    <w:rsid w:val="005D75B6"/>
    <w:rsid w:val="005D7698"/>
    <w:rsid w:val="005D7741"/>
    <w:rsid w:val="005D7B34"/>
    <w:rsid w:val="005D7C8E"/>
    <w:rsid w:val="005D7DBF"/>
    <w:rsid w:val="005E0135"/>
    <w:rsid w:val="005E02D0"/>
    <w:rsid w:val="005E05CB"/>
    <w:rsid w:val="005E0956"/>
    <w:rsid w:val="005E0C1F"/>
    <w:rsid w:val="005E1094"/>
    <w:rsid w:val="005E1158"/>
    <w:rsid w:val="005E1310"/>
    <w:rsid w:val="005E139C"/>
    <w:rsid w:val="005E13A1"/>
    <w:rsid w:val="005E160B"/>
    <w:rsid w:val="005E16A0"/>
    <w:rsid w:val="005E181B"/>
    <w:rsid w:val="005E1ADD"/>
    <w:rsid w:val="005E1B94"/>
    <w:rsid w:val="005E1DFE"/>
    <w:rsid w:val="005E1E18"/>
    <w:rsid w:val="005E1FDB"/>
    <w:rsid w:val="005E2104"/>
    <w:rsid w:val="005E226D"/>
    <w:rsid w:val="005E22B2"/>
    <w:rsid w:val="005E2442"/>
    <w:rsid w:val="005E26E6"/>
    <w:rsid w:val="005E2917"/>
    <w:rsid w:val="005E298F"/>
    <w:rsid w:val="005E2A79"/>
    <w:rsid w:val="005E2BAD"/>
    <w:rsid w:val="005E2CF0"/>
    <w:rsid w:val="005E2D6B"/>
    <w:rsid w:val="005E2D92"/>
    <w:rsid w:val="005E2E3D"/>
    <w:rsid w:val="005E2EDA"/>
    <w:rsid w:val="005E3000"/>
    <w:rsid w:val="005E39AE"/>
    <w:rsid w:val="005E3C6A"/>
    <w:rsid w:val="005E4593"/>
    <w:rsid w:val="005E45B1"/>
    <w:rsid w:val="005E460D"/>
    <w:rsid w:val="005E480F"/>
    <w:rsid w:val="005E481D"/>
    <w:rsid w:val="005E4AAC"/>
    <w:rsid w:val="005E51C3"/>
    <w:rsid w:val="005E5346"/>
    <w:rsid w:val="005E53AE"/>
    <w:rsid w:val="005E59A8"/>
    <w:rsid w:val="005E59E6"/>
    <w:rsid w:val="005E5AE5"/>
    <w:rsid w:val="005E5F71"/>
    <w:rsid w:val="005E61A5"/>
    <w:rsid w:val="005E6305"/>
    <w:rsid w:val="005E653D"/>
    <w:rsid w:val="005E68FC"/>
    <w:rsid w:val="005E698C"/>
    <w:rsid w:val="005E6BB7"/>
    <w:rsid w:val="005E6C4B"/>
    <w:rsid w:val="005E6CDE"/>
    <w:rsid w:val="005E6CF7"/>
    <w:rsid w:val="005E73A7"/>
    <w:rsid w:val="005E741F"/>
    <w:rsid w:val="005E7534"/>
    <w:rsid w:val="005E7614"/>
    <w:rsid w:val="005E776B"/>
    <w:rsid w:val="005E78A3"/>
    <w:rsid w:val="005E7B53"/>
    <w:rsid w:val="005E7DFE"/>
    <w:rsid w:val="005E7EB6"/>
    <w:rsid w:val="005E7F15"/>
    <w:rsid w:val="005E7F4F"/>
    <w:rsid w:val="005F0124"/>
    <w:rsid w:val="005F01D2"/>
    <w:rsid w:val="005F029E"/>
    <w:rsid w:val="005F02E3"/>
    <w:rsid w:val="005F035A"/>
    <w:rsid w:val="005F046E"/>
    <w:rsid w:val="005F049A"/>
    <w:rsid w:val="005F0641"/>
    <w:rsid w:val="005F085A"/>
    <w:rsid w:val="005F098C"/>
    <w:rsid w:val="005F0B72"/>
    <w:rsid w:val="005F0EE7"/>
    <w:rsid w:val="005F1265"/>
    <w:rsid w:val="005F149C"/>
    <w:rsid w:val="005F14B0"/>
    <w:rsid w:val="005F1A73"/>
    <w:rsid w:val="005F1E1C"/>
    <w:rsid w:val="005F2011"/>
    <w:rsid w:val="005F20F6"/>
    <w:rsid w:val="005F2646"/>
    <w:rsid w:val="005F282D"/>
    <w:rsid w:val="005F2C35"/>
    <w:rsid w:val="005F2E58"/>
    <w:rsid w:val="005F31BD"/>
    <w:rsid w:val="005F31F4"/>
    <w:rsid w:val="005F325A"/>
    <w:rsid w:val="005F3603"/>
    <w:rsid w:val="005F3D83"/>
    <w:rsid w:val="005F3FD4"/>
    <w:rsid w:val="005F40E3"/>
    <w:rsid w:val="005F4117"/>
    <w:rsid w:val="005F4236"/>
    <w:rsid w:val="005F46CD"/>
    <w:rsid w:val="005F4839"/>
    <w:rsid w:val="005F4AD6"/>
    <w:rsid w:val="005F4B5C"/>
    <w:rsid w:val="005F4B69"/>
    <w:rsid w:val="005F4BE8"/>
    <w:rsid w:val="005F4BF1"/>
    <w:rsid w:val="005F4C1F"/>
    <w:rsid w:val="005F4C34"/>
    <w:rsid w:val="005F4CC3"/>
    <w:rsid w:val="005F4CCF"/>
    <w:rsid w:val="005F4E4F"/>
    <w:rsid w:val="005F502E"/>
    <w:rsid w:val="005F5085"/>
    <w:rsid w:val="005F50DE"/>
    <w:rsid w:val="005F519E"/>
    <w:rsid w:val="005F55EA"/>
    <w:rsid w:val="005F5774"/>
    <w:rsid w:val="005F58FB"/>
    <w:rsid w:val="005F59A2"/>
    <w:rsid w:val="005F59A3"/>
    <w:rsid w:val="005F59C1"/>
    <w:rsid w:val="005F5AAE"/>
    <w:rsid w:val="005F63E5"/>
    <w:rsid w:val="005F65F6"/>
    <w:rsid w:val="005F6748"/>
    <w:rsid w:val="005F67D2"/>
    <w:rsid w:val="005F68BE"/>
    <w:rsid w:val="005F6996"/>
    <w:rsid w:val="005F69D7"/>
    <w:rsid w:val="005F6BB8"/>
    <w:rsid w:val="005F6F09"/>
    <w:rsid w:val="005F7089"/>
    <w:rsid w:val="005F71AC"/>
    <w:rsid w:val="005F7356"/>
    <w:rsid w:val="005F778F"/>
    <w:rsid w:val="005F781E"/>
    <w:rsid w:val="005F7886"/>
    <w:rsid w:val="005F7938"/>
    <w:rsid w:val="005F798D"/>
    <w:rsid w:val="005F79CC"/>
    <w:rsid w:val="005F7AF5"/>
    <w:rsid w:val="005F7D67"/>
    <w:rsid w:val="0060049A"/>
    <w:rsid w:val="0060067E"/>
    <w:rsid w:val="006008D3"/>
    <w:rsid w:val="006009C1"/>
    <w:rsid w:val="00600D72"/>
    <w:rsid w:val="00600DA3"/>
    <w:rsid w:val="00600EF6"/>
    <w:rsid w:val="00600F17"/>
    <w:rsid w:val="00601246"/>
    <w:rsid w:val="0060147C"/>
    <w:rsid w:val="006015D6"/>
    <w:rsid w:val="006016B0"/>
    <w:rsid w:val="0060177D"/>
    <w:rsid w:val="00601DF7"/>
    <w:rsid w:val="00602145"/>
    <w:rsid w:val="006023DE"/>
    <w:rsid w:val="00602544"/>
    <w:rsid w:val="00602B48"/>
    <w:rsid w:val="00602C1B"/>
    <w:rsid w:val="00602CCA"/>
    <w:rsid w:val="006032AD"/>
    <w:rsid w:val="00603402"/>
    <w:rsid w:val="006034B7"/>
    <w:rsid w:val="0060351E"/>
    <w:rsid w:val="006035D8"/>
    <w:rsid w:val="0060360D"/>
    <w:rsid w:val="00603ABE"/>
    <w:rsid w:val="00603B51"/>
    <w:rsid w:val="00603C91"/>
    <w:rsid w:val="00603DDE"/>
    <w:rsid w:val="00603DF6"/>
    <w:rsid w:val="00603F83"/>
    <w:rsid w:val="00603FAE"/>
    <w:rsid w:val="00604479"/>
    <w:rsid w:val="006045E2"/>
    <w:rsid w:val="0060477B"/>
    <w:rsid w:val="0060491E"/>
    <w:rsid w:val="00604920"/>
    <w:rsid w:val="00604982"/>
    <w:rsid w:val="00604AFE"/>
    <w:rsid w:val="00604BFE"/>
    <w:rsid w:val="006052CF"/>
    <w:rsid w:val="006054F0"/>
    <w:rsid w:val="00605560"/>
    <w:rsid w:val="00605727"/>
    <w:rsid w:val="00605921"/>
    <w:rsid w:val="006059BE"/>
    <w:rsid w:val="00605AA7"/>
    <w:rsid w:val="00605BA3"/>
    <w:rsid w:val="00605C9F"/>
    <w:rsid w:val="00605E02"/>
    <w:rsid w:val="00605EE9"/>
    <w:rsid w:val="00605FE5"/>
    <w:rsid w:val="00606090"/>
    <w:rsid w:val="006061BD"/>
    <w:rsid w:val="00606252"/>
    <w:rsid w:val="0060629B"/>
    <w:rsid w:val="006066A4"/>
    <w:rsid w:val="00606704"/>
    <w:rsid w:val="00606BEB"/>
    <w:rsid w:val="00606DB0"/>
    <w:rsid w:val="00606DBD"/>
    <w:rsid w:val="00606E37"/>
    <w:rsid w:val="00606EBB"/>
    <w:rsid w:val="00606F03"/>
    <w:rsid w:val="00607197"/>
    <w:rsid w:val="0060719C"/>
    <w:rsid w:val="0060730F"/>
    <w:rsid w:val="006076DA"/>
    <w:rsid w:val="006077CF"/>
    <w:rsid w:val="00607943"/>
    <w:rsid w:val="00607BFE"/>
    <w:rsid w:val="00607D7C"/>
    <w:rsid w:val="00607EBD"/>
    <w:rsid w:val="00607ED4"/>
    <w:rsid w:val="00607FD1"/>
    <w:rsid w:val="00610058"/>
    <w:rsid w:val="00610087"/>
    <w:rsid w:val="006101C1"/>
    <w:rsid w:val="0061021C"/>
    <w:rsid w:val="00610551"/>
    <w:rsid w:val="00610678"/>
    <w:rsid w:val="00610B8D"/>
    <w:rsid w:val="0061131B"/>
    <w:rsid w:val="00611366"/>
    <w:rsid w:val="006113CF"/>
    <w:rsid w:val="006115D2"/>
    <w:rsid w:val="00611601"/>
    <w:rsid w:val="0061187F"/>
    <w:rsid w:val="00611AC9"/>
    <w:rsid w:val="00611BFB"/>
    <w:rsid w:val="00611C1C"/>
    <w:rsid w:val="00611CBD"/>
    <w:rsid w:val="00611CED"/>
    <w:rsid w:val="00611DD4"/>
    <w:rsid w:val="00611E85"/>
    <w:rsid w:val="0061251D"/>
    <w:rsid w:val="006125E8"/>
    <w:rsid w:val="006128D5"/>
    <w:rsid w:val="00612929"/>
    <w: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B91"/>
    <w:rsid w:val="00613F72"/>
    <w:rsid w:val="00614086"/>
    <w:rsid w:val="0061418E"/>
    <w:rsid w:val="006141BE"/>
    <w:rsid w:val="00614319"/>
    <w:rsid w:val="006144C3"/>
    <w:rsid w:val="0061474B"/>
    <w:rsid w:val="006147C0"/>
    <w:rsid w:val="00614864"/>
    <w:rsid w:val="00614BCB"/>
    <w:rsid w:val="00614CDC"/>
    <w:rsid w:val="00614F30"/>
    <w:rsid w:val="006150F9"/>
    <w:rsid w:val="006152BB"/>
    <w:rsid w:val="00615378"/>
    <w:rsid w:val="00615873"/>
    <w:rsid w:val="006159CE"/>
    <w:rsid w:val="00615DD0"/>
    <w:rsid w:val="00615EAB"/>
    <w:rsid w:val="006162B8"/>
    <w:rsid w:val="006162E0"/>
    <w:rsid w:val="00616335"/>
    <w:rsid w:val="006164F2"/>
    <w:rsid w:val="006165BB"/>
    <w:rsid w:val="00616767"/>
    <w:rsid w:val="006168CE"/>
    <w:rsid w:val="00616D81"/>
    <w:rsid w:val="00616F3C"/>
    <w:rsid w:val="00617021"/>
    <w:rsid w:val="006171D4"/>
    <w:rsid w:val="006173AC"/>
    <w:rsid w:val="0061757E"/>
    <w:rsid w:val="00617C60"/>
    <w:rsid w:val="00617D27"/>
    <w:rsid w:val="0062009F"/>
    <w:rsid w:val="006201AE"/>
    <w:rsid w:val="006205D1"/>
    <w:rsid w:val="00620669"/>
    <w:rsid w:val="0062088A"/>
    <w:rsid w:val="00620901"/>
    <w:rsid w:val="00620A58"/>
    <w:rsid w:val="00620CD2"/>
    <w:rsid w:val="00620D1F"/>
    <w:rsid w:val="00620DC6"/>
    <w:rsid w:val="00621096"/>
    <w:rsid w:val="006211A8"/>
    <w:rsid w:val="0062157F"/>
    <w:rsid w:val="00621859"/>
    <w:rsid w:val="006218B5"/>
    <w:rsid w:val="00621903"/>
    <w:rsid w:val="00621CAC"/>
    <w:rsid w:val="00621DA6"/>
    <w:rsid w:val="00621E3F"/>
    <w:rsid w:val="0062210D"/>
    <w:rsid w:val="00622113"/>
    <w:rsid w:val="0062230D"/>
    <w:rsid w:val="00622868"/>
    <w:rsid w:val="00622A17"/>
    <w:rsid w:val="00622A80"/>
    <w:rsid w:val="006231BF"/>
    <w:rsid w:val="00623577"/>
    <w:rsid w:val="006238D9"/>
    <w:rsid w:val="00623AF8"/>
    <w:rsid w:val="00623BD1"/>
    <w:rsid w:val="00623C79"/>
    <w:rsid w:val="00623CF3"/>
    <w:rsid w:val="00623D82"/>
    <w:rsid w:val="00624530"/>
    <w:rsid w:val="00624AD8"/>
    <w:rsid w:val="00624B25"/>
    <w:rsid w:val="00624C49"/>
    <w:rsid w:val="00624C70"/>
    <w:rsid w:val="00624D48"/>
    <w:rsid w:val="00624DCD"/>
    <w:rsid w:val="00624E77"/>
    <w:rsid w:val="0062520B"/>
    <w:rsid w:val="006253A9"/>
    <w:rsid w:val="006256EB"/>
    <w:rsid w:val="0062572C"/>
    <w:rsid w:val="00625791"/>
    <w:rsid w:val="00625868"/>
    <w:rsid w:val="0062594D"/>
    <w:rsid w:val="00625C4C"/>
    <w:rsid w:val="00625CBF"/>
    <w:rsid w:val="006261B1"/>
    <w:rsid w:val="00626284"/>
    <w:rsid w:val="0062646A"/>
    <w:rsid w:val="00626508"/>
    <w:rsid w:val="006267C9"/>
    <w:rsid w:val="00626885"/>
    <w:rsid w:val="00626BA5"/>
    <w:rsid w:val="00626C7D"/>
    <w:rsid w:val="00626E09"/>
    <w:rsid w:val="00626E45"/>
    <w:rsid w:val="00626E81"/>
    <w:rsid w:val="00627077"/>
    <w:rsid w:val="006271CF"/>
    <w:rsid w:val="00627266"/>
    <w:rsid w:val="006274A0"/>
    <w:rsid w:val="00627552"/>
    <w:rsid w:val="006276B3"/>
    <w:rsid w:val="00627D52"/>
    <w:rsid w:val="00627E38"/>
    <w:rsid w:val="00627FCE"/>
    <w:rsid w:val="00630048"/>
    <w:rsid w:val="0063018F"/>
    <w:rsid w:val="006302E8"/>
    <w:rsid w:val="006302F0"/>
    <w:rsid w:val="00630731"/>
    <w:rsid w:val="00630C17"/>
    <w:rsid w:val="00630C38"/>
    <w:rsid w:val="00630E89"/>
    <w:rsid w:val="00630F4F"/>
    <w:rsid w:val="006310C1"/>
    <w:rsid w:val="006311CF"/>
    <w:rsid w:val="006313B4"/>
    <w:rsid w:val="00631593"/>
    <w:rsid w:val="0063169C"/>
    <w:rsid w:val="00631D57"/>
    <w:rsid w:val="00631F9F"/>
    <w:rsid w:val="00632092"/>
    <w:rsid w:val="006321BC"/>
    <w:rsid w:val="0063226A"/>
    <w:rsid w:val="00632750"/>
    <w:rsid w:val="00632872"/>
    <w:rsid w:val="00632884"/>
    <w:rsid w:val="00632969"/>
    <w:rsid w:val="00632A3B"/>
    <w:rsid w:val="00632D1A"/>
    <w:rsid w:val="00632E5E"/>
    <w:rsid w:val="00633270"/>
    <w:rsid w:val="0063330D"/>
    <w:rsid w:val="0063331A"/>
    <w:rsid w:val="006333C4"/>
    <w:rsid w:val="006333F6"/>
    <w:rsid w:val="006335A2"/>
    <w:rsid w:val="006335A3"/>
    <w:rsid w:val="00633637"/>
    <w:rsid w:val="006337AA"/>
    <w:rsid w:val="00633CA1"/>
    <w:rsid w:val="00633CA4"/>
    <w:rsid w:val="00633D89"/>
    <w:rsid w:val="00633DDA"/>
    <w:rsid w:val="00633E3F"/>
    <w:rsid w:val="00633ED3"/>
    <w:rsid w:val="0063423D"/>
    <w:rsid w:val="0063429B"/>
    <w:rsid w:val="00634999"/>
    <w:rsid w:val="006349BD"/>
    <w:rsid w:val="006349C6"/>
    <w:rsid w:val="00634ABC"/>
    <w:rsid w:val="00634C89"/>
    <w:rsid w:val="00634F6A"/>
    <w:rsid w:val="00634F9B"/>
    <w:rsid w:val="00635459"/>
    <w:rsid w:val="00635494"/>
    <w:rsid w:val="006356AA"/>
    <w:rsid w:val="00635979"/>
    <w:rsid w:val="00635B6E"/>
    <w:rsid w:val="00635D7A"/>
    <w:rsid w:val="00635F5E"/>
    <w:rsid w:val="00636086"/>
    <w:rsid w:val="00636109"/>
    <w:rsid w:val="0063623D"/>
    <w:rsid w:val="00636597"/>
    <w:rsid w:val="00636767"/>
    <w:rsid w:val="00636774"/>
    <w:rsid w:val="00636870"/>
    <w:rsid w:val="00636E04"/>
    <w:rsid w:val="00637004"/>
    <w:rsid w:val="00637227"/>
    <w:rsid w:val="00637512"/>
    <w:rsid w:val="00637678"/>
    <w:rsid w:val="00637C11"/>
    <w:rsid w:val="00637E1C"/>
    <w:rsid w:val="00637F8B"/>
    <w:rsid w:val="006400B9"/>
    <w:rsid w:val="006405E8"/>
    <w:rsid w:val="00640726"/>
    <w:rsid w:val="006407E8"/>
    <w:rsid w:val="00640A89"/>
    <w:rsid w:val="00640CC3"/>
    <w:rsid w:val="00640E81"/>
    <w:rsid w:val="00640F4F"/>
    <w:rsid w:val="0064108C"/>
    <w:rsid w:val="006410B6"/>
    <w:rsid w:val="00641126"/>
    <w:rsid w:val="00641161"/>
    <w:rsid w:val="00641162"/>
    <w:rsid w:val="00641263"/>
    <w:rsid w:val="00641469"/>
    <w:rsid w:val="0064174B"/>
    <w:rsid w:val="00641760"/>
    <w:rsid w:val="0064192E"/>
    <w:rsid w:val="00641AE3"/>
    <w:rsid w:val="00641C7A"/>
    <w:rsid w:val="00641D0A"/>
    <w:rsid w:val="00641DAC"/>
    <w:rsid w:val="00641F2D"/>
    <w:rsid w:val="00641F6C"/>
    <w:rsid w:val="0064233D"/>
    <w:rsid w:val="00642801"/>
    <w:rsid w:val="00642886"/>
    <w:rsid w:val="00642AC1"/>
    <w:rsid w:val="00642BAB"/>
    <w:rsid w:val="00642C15"/>
    <w:rsid w:val="00642CA4"/>
    <w:rsid w:val="00642D7D"/>
    <w:rsid w:val="00642ED4"/>
    <w:rsid w:val="00642F1E"/>
    <w:rsid w:val="006437B4"/>
    <w:rsid w:val="00643827"/>
    <w:rsid w:val="0064384F"/>
    <w:rsid w:val="0064388C"/>
    <w:rsid w:val="0064389B"/>
    <w:rsid w:val="006438BC"/>
    <w:rsid w:val="00643AF2"/>
    <w:rsid w:val="00643D21"/>
    <w:rsid w:val="00643E23"/>
    <w:rsid w:val="0064407A"/>
    <w:rsid w:val="00644355"/>
    <w:rsid w:val="00644457"/>
    <w:rsid w:val="006445D4"/>
    <w:rsid w:val="006447F4"/>
    <w:rsid w:val="00644AB9"/>
    <w:rsid w:val="00644CE1"/>
    <w:rsid w:val="00644D77"/>
    <w:rsid w:val="00644E08"/>
    <w:rsid w:val="00644E18"/>
    <w:rsid w:val="00644ECC"/>
    <w:rsid w:val="0064524C"/>
    <w:rsid w:val="006452C7"/>
    <w:rsid w:val="006453E5"/>
    <w:rsid w:val="00645655"/>
    <w:rsid w:val="006456F2"/>
    <w:rsid w:val="0064582A"/>
    <w:rsid w:val="00645AD6"/>
    <w:rsid w:val="00645F39"/>
    <w:rsid w:val="00645F72"/>
    <w:rsid w:val="006460A9"/>
    <w:rsid w:val="006460DD"/>
    <w:rsid w:val="00646183"/>
    <w:rsid w:val="00646243"/>
    <w:rsid w:val="00646BC9"/>
    <w:rsid w:val="00646C16"/>
    <w:rsid w:val="00646F3D"/>
    <w:rsid w:val="00646FB0"/>
    <w:rsid w:val="00647120"/>
    <w:rsid w:val="006473F6"/>
    <w:rsid w:val="0064744F"/>
    <w:rsid w:val="00647C0A"/>
    <w:rsid w:val="00647D18"/>
    <w:rsid w:val="00647EFD"/>
    <w:rsid w:val="00650075"/>
    <w:rsid w:val="006502B5"/>
    <w:rsid w:val="0065037A"/>
    <w:rsid w:val="0065058A"/>
    <w:rsid w:val="006505B6"/>
    <w:rsid w:val="0065065F"/>
    <w:rsid w:val="00650807"/>
    <w:rsid w:val="00650820"/>
    <w:rsid w:val="0065088B"/>
    <w:rsid w:val="00650A64"/>
    <w:rsid w:val="00650AA1"/>
    <w:rsid w:val="00650CCA"/>
    <w:rsid w:val="00650D13"/>
    <w:rsid w:val="00650E79"/>
    <w:rsid w:val="0065102B"/>
    <w:rsid w:val="0065114D"/>
    <w:rsid w:val="0065138D"/>
    <w:rsid w:val="00651413"/>
    <w:rsid w:val="00651450"/>
    <w:rsid w:val="0065146E"/>
    <w:rsid w:val="006517DD"/>
    <w:rsid w:val="0065180A"/>
    <w:rsid w:val="006518AD"/>
    <w:rsid w:val="00651C11"/>
    <w:rsid w:val="00651C7A"/>
    <w:rsid w:val="00651FB2"/>
    <w:rsid w:val="006521AD"/>
    <w:rsid w:val="0065241F"/>
    <w:rsid w:val="006524C3"/>
    <w:rsid w:val="00652577"/>
    <w:rsid w:val="00652900"/>
    <w:rsid w:val="00652A33"/>
    <w:rsid w:val="00652C89"/>
    <w:rsid w:val="00652D4B"/>
    <w:rsid w:val="00653684"/>
    <w:rsid w:val="0065370D"/>
    <w:rsid w:val="00653722"/>
    <w:rsid w:val="0065389F"/>
    <w:rsid w:val="00653A89"/>
    <w:rsid w:val="00653D59"/>
    <w:rsid w:val="00653ECC"/>
    <w:rsid w:val="006540F7"/>
    <w:rsid w:val="00654353"/>
    <w:rsid w:val="0065442F"/>
    <w:rsid w:val="00654830"/>
    <w:rsid w:val="00654B2E"/>
    <w:rsid w:val="00654D35"/>
    <w:rsid w:val="00654DBD"/>
    <w:rsid w:val="00655030"/>
    <w:rsid w:val="0065507C"/>
    <w:rsid w:val="006550BD"/>
    <w:rsid w:val="0065518B"/>
    <w:rsid w:val="006553E4"/>
    <w:rsid w:val="006555E7"/>
    <w:rsid w:val="00655614"/>
    <w:rsid w:val="00655841"/>
    <w:rsid w:val="0065596E"/>
    <w:rsid w:val="006559D8"/>
    <w:rsid w:val="00655D09"/>
    <w:rsid w:val="00655EA0"/>
    <w:rsid w:val="0065613E"/>
    <w:rsid w:val="0065659E"/>
    <w:rsid w:val="0065678C"/>
    <w:rsid w:val="00656828"/>
    <w:rsid w:val="00656931"/>
    <w:rsid w:val="00656B39"/>
    <w:rsid w:val="00656CCB"/>
    <w:rsid w:val="00656D11"/>
    <w:rsid w:val="00656FE0"/>
    <w:rsid w:val="00657361"/>
    <w:rsid w:val="00657403"/>
    <w:rsid w:val="00657575"/>
    <w:rsid w:val="006577E9"/>
    <w:rsid w:val="00657C85"/>
    <w:rsid w:val="00657D2F"/>
    <w:rsid w:val="00657FE8"/>
    <w:rsid w:val="006600EA"/>
    <w:rsid w:val="00660127"/>
    <w:rsid w:val="006601FA"/>
    <w:rsid w:val="00660362"/>
    <w:rsid w:val="00660387"/>
    <w:rsid w:val="00660872"/>
    <w:rsid w:val="006608A8"/>
    <w:rsid w:val="006608B6"/>
    <w:rsid w:val="006609B6"/>
    <w:rsid w:val="00660A0D"/>
    <w:rsid w:val="00660B49"/>
    <w:rsid w:val="00660CFD"/>
    <w:rsid w:val="00660E55"/>
    <w:rsid w:val="00660F92"/>
    <w:rsid w:val="006611DB"/>
    <w:rsid w:val="006611EC"/>
    <w:rsid w:val="006614D8"/>
    <w:rsid w:val="006618B2"/>
    <w:rsid w:val="00661A3F"/>
    <w:rsid w:val="00661A72"/>
    <w:rsid w:val="00661D5B"/>
    <w:rsid w:val="00661E1C"/>
    <w:rsid w:val="00661F8A"/>
    <w:rsid w:val="0066224B"/>
    <w:rsid w:val="00662765"/>
    <w:rsid w:val="006629CD"/>
    <w:rsid w:val="00662A6E"/>
    <w:rsid w:val="00662ABE"/>
    <w:rsid w:val="00662BA1"/>
    <w:rsid w:val="00662BA7"/>
    <w:rsid w:val="00662CB9"/>
    <w:rsid w:val="00662DB3"/>
    <w:rsid w:val="00662E59"/>
    <w:rsid w:val="00662F0A"/>
    <w:rsid w:val="00663069"/>
    <w:rsid w:val="00663562"/>
    <w:rsid w:val="00663843"/>
    <w:rsid w:val="00663910"/>
    <w:rsid w:val="006639C7"/>
    <w:rsid w:val="006639D7"/>
    <w:rsid w:val="00663A1A"/>
    <w:rsid w:val="00663AFF"/>
    <w:rsid w:val="00663C41"/>
    <w:rsid w:val="00664260"/>
    <w:rsid w:val="00664634"/>
    <w:rsid w:val="00664CC6"/>
    <w:rsid w:val="00664E14"/>
    <w:rsid w:val="006651D8"/>
    <w:rsid w:val="0066567D"/>
    <w:rsid w:val="006656BC"/>
    <w:rsid w:val="00665732"/>
    <w:rsid w:val="006658A8"/>
    <w:rsid w:val="006659A0"/>
    <w:rsid w:val="00665AB5"/>
    <w:rsid w:val="00665C1C"/>
    <w:rsid w:val="00665DAE"/>
    <w:rsid w:val="00665EC9"/>
    <w:rsid w:val="00665EE9"/>
    <w:rsid w:val="00665FF5"/>
    <w:rsid w:val="0066603E"/>
    <w:rsid w:val="00666DE3"/>
    <w:rsid w:val="00666E7E"/>
    <w:rsid w:val="0066708D"/>
    <w:rsid w:val="0066714A"/>
    <w:rsid w:val="00667225"/>
    <w:rsid w:val="006673BF"/>
    <w:rsid w:val="0066748E"/>
    <w:rsid w:val="006675C2"/>
    <w:rsid w:val="00667912"/>
    <w:rsid w:val="00667A5D"/>
    <w:rsid w:val="00667CC3"/>
    <w:rsid w:val="00667F87"/>
    <w:rsid w:val="006700CD"/>
    <w:rsid w:val="0067031B"/>
    <w:rsid w:val="006708D3"/>
    <w:rsid w:val="00670BCD"/>
    <w:rsid w:val="00670E09"/>
    <w:rsid w:val="00670EA2"/>
    <w:rsid w:val="00670FC9"/>
    <w:rsid w:val="00671035"/>
    <w:rsid w:val="006710C8"/>
    <w:rsid w:val="006712E0"/>
    <w:rsid w:val="0067156E"/>
    <w:rsid w:val="006716D1"/>
    <w:rsid w:val="006716DD"/>
    <w:rsid w:val="006716FC"/>
    <w:rsid w:val="0067193A"/>
    <w:rsid w:val="00671ABE"/>
    <w:rsid w:val="00671AC3"/>
    <w:rsid w:val="00671C4D"/>
    <w:rsid w:val="00671ECB"/>
    <w:rsid w:val="00671F13"/>
    <w:rsid w:val="006721C0"/>
    <w:rsid w:val="00672226"/>
    <w:rsid w:val="006723CC"/>
    <w:rsid w:val="00672976"/>
    <w:rsid w:val="00672A17"/>
    <w:rsid w:val="00672A5D"/>
    <w:rsid w:val="00672F26"/>
    <w:rsid w:val="00673176"/>
    <w:rsid w:val="0067346A"/>
    <w:rsid w:val="00673656"/>
    <w:rsid w:val="0067371B"/>
    <w:rsid w:val="0067383E"/>
    <w:rsid w:val="00673C6A"/>
    <w:rsid w:val="00673C92"/>
    <w:rsid w:val="006740BC"/>
    <w:rsid w:val="00674190"/>
    <w:rsid w:val="00674235"/>
    <w:rsid w:val="006746BC"/>
    <w:rsid w:val="00674A3F"/>
    <w:rsid w:val="00674E5B"/>
    <w:rsid w:val="00674E9C"/>
    <w:rsid w:val="00674F8A"/>
    <w:rsid w:val="006750C5"/>
    <w:rsid w:val="006750F1"/>
    <w:rsid w:val="00675257"/>
    <w:rsid w:val="00675315"/>
    <w:rsid w:val="00675542"/>
    <w:rsid w:val="006756F6"/>
    <w:rsid w:val="00675793"/>
    <w:rsid w:val="006757B0"/>
    <w:rsid w:val="0067599F"/>
    <w:rsid w:val="00675A24"/>
    <w:rsid w:val="00675AAD"/>
    <w:rsid w:val="00675B65"/>
    <w:rsid w:val="00675C60"/>
    <w:rsid w:val="00675E33"/>
    <w:rsid w:val="00675ECB"/>
    <w:rsid w:val="00676025"/>
    <w:rsid w:val="00676107"/>
    <w:rsid w:val="006761CC"/>
    <w:rsid w:val="006761E1"/>
    <w:rsid w:val="0067639B"/>
    <w:rsid w:val="00676686"/>
    <w:rsid w:val="00676AA2"/>
    <w:rsid w:val="00676AF6"/>
    <w:rsid w:val="00676BEF"/>
    <w:rsid w:val="00676C8B"/>
    <w:rsid w:val="006770D0"/>
    <w:rsid w:val="006773EC"/>
    <w:rsid w:val="00677449"/>
    <w:rsid w:val="0067747E"/>
    <w:rsid w:val="0067794F"/>
    <w:rsid w:val="00677B6E"/>
    <w:rsid w:val="00677CA7"/>
    <w:rsid w:val="00677D2D"/>
    <w:rsid w:val="00677F96"/>
    <w:rsid w:val="00680363"/>
    <w:rsid w:val="00680433"/>
    <w:rsid w:val="0068067B"/>
    <w:rsid w:val="006807B4"/>
    <w:rsid w:val="006808BB"/>
    <w:rsid w:val="006808F1"/>
    <w:rsid w:val="00680964"/>
    <w:rsid w:val="00680AA9"/>
    <w:rsid w:val="00680E2B"/>
    <w:rsid w:val="00681265"/>
    <w:rsid w:val="00681309"/>
    <w:rsid w:val="006813B9"/>
    <w:rsid w:val="0068140C"/>
    <w:rsid w:val="00681919"/>
    <w:rsid w:val="00681B05"/>
    <w:rsid w:val="00681B9C"/>
    <w:rsid w:val="00681C73"/>
    <w:rsid w:val="00681CB7"/>
    <w:rsid w:val="006824C5"/>
    <w:rsid w:val="00682807"/>
    <w:rsid w:val="00682960"/>
    <w:rsid w:val="00682A5B"/>
    <w:rsid w:val="00682B5C"/>
    <w:rsid w:val="00682FB6"/>
    <w:rsid w:val="0068320B"/>
    <w:rsid w:val="0068344F"/>
    <w:rsid w:val="00683D21"/>
    <w:rsid w:val="00683D4C"/>
    <w:rsid w:val="00683DA5"/>
    <w:rsid w:val="00683E17"/>
    <w:rsid w:val="00683FB5"/>
    <w:rsid w:val="00684464"/>
    <w:rsid w:val="00684718"/>
    <w:rsid w:val="00684B16"/>
    <w:rsid w:val="00684BC6"/>
    <w:rsid w:val="00684F57"/>
    <w:rsid w:val="00684F9C"/>
    <w:rsid w:val="00684FC1"/>
    <w:rsid w:val="0068505D"/>
    <w:rsid w:val="006852CA"/>
    <w:rsid w:val="006853FC"/>
    <w:rsid w:val="0068546A"/>
    <w:rsid w:val="006856BC"/>
    <w:rsid w:val="00685C79"/>
    <w:rsid w:val="00685F1C"/>
    <w:rsid w:val="00685F87"/>
    <w:rsid w:val="00685FC9"/>
    <w:rsid w:val="00685FD0"/>
    <w:rsid w:val="00685FE9"/>
    <w:rsid w:val="00686041"/>
    <w:rsid w:val="00686204"/>
    <w:rsid w:val="00686356"/>
    <w:rsid w:val="0068683C"/>
    <w:rsid w:val="0068686D"/>
    <w:rsid w:val="00686972"/>
    <w:rsid w:val="00686B84"/>
    <w:rsid w:val="00686D45"/>
    <w:rsid w:val="00686D9D"/>
    <w:rsid w:val="00686E25"/>
    <w:rsid w:val="00687176"/>
    <w:rsid w:val="006872CC"/>
    <w:rsid w:val="006873B9"/>
    <w:rsid w:val="006873CE"/>
    <w:rsid w:val="0068763F"/>
    <w:rsid w:val="0068772D"/>
    <w:rsid w:val="00687A08"/>
    <w:rsid w:val="00687FEF"/>
    <w:rsid w:val="006901E0"/>
    <w:rsid w:val="006901EC"/>
    <w:rsid w:val="00690257"/>
    <w:rsid w:val="0069050C"/>
    <w:rsid w:val="006905A9"/>
    <w:rsid w:val="006906AB"/>
    <w:rsid w:val="00690772"/>
    <w:rsid w:val="00690869"/>
    <w:rsid w:val="006908C8"/>
    <w:rsid w:val="006909A5"/>
    <w:rsid w:val="00690A8E"/>
    <w:rsid w:val="00690B58"/>
    <w:rsid w:val="00690D23"/>
    <w:rsid w:val="00690FD5"/>
    <w:rsid w:val="00691330"/>
    <w:rsid w:val="00691531"/>
    <w:rsid w:val="00691555"/>
    <w:rsid w:val="0069155D"/>
    <w:rsid w:val="00691704"/>
    <w:rsid w:val="006918B9"/>
    <w:rsid w:val="00691A92"/>
    <w:rsid w:val="00691B99"/>
    <w:rsid w:val="00691E29"/>
    <w:rsid w:val="00691F34"/>
    <w:rsid w:val="00692098"/>
    <w:rsid w:val="0069220A"/>
    <w:rsid w:val="0069225A"/>
    <w:rsid w:val="0069265E"/>
    <w:rsid w:val="006927AF"/>
    <w:rsid w:val="0069285B"/>
    <w:rsid w:val="00692A0A"/>
    <w:rsid w:val="0069314B"/>
    <w:rsid w:val="006931A8"/>
    <w:rsid w:val="0069326D"/>
    <w:rsid w:val="00693613"/>
    <w:rsid w:val="0069368D"/>
    <w:rsid w:val="00693715"/>
    <w:rsid w:val="0069382B"/>
    <w:rsid w:val="00693E59"/>
    <w:rsid w:val="00693F6B"/>
    <w:rsid w:val="006941A3"/>
    <w:rsid w:val="006941EB"/>
    <w:rsid w:val="0069424A"/>
    <w:rsid w:val="006943B7"/>
    <w:rsid w:val="006943EF"/>
    <w:rsid w:val="00694558"/>
    <w:rsid w:val="0069455E"/>
    <w:rsid w:val="00694660"/>
    <w:rsid w:val="00694930"/>
    <w:rsid w:val="00694CB4"/>
    <w:rsid w:val="00694EE5"/>
    <w:rsid w:val="00694EF4"/>
    <w:rsid w:val="0069528D"/>
    <w:rsid w:val="00695331"/>
    <w:rsid w:val="0069533E"/>
    <w:rsid w:val="006954F2"/>
    <w:rsid w:val="006956F0"/>
    <w:rsid w:val="00695932"/>
    <w:rsid w:val="00695DF2"/>
    <w:rsid w:val="00696065"/>
    <w:rsid w:val="00696072"/>
    <w:rsid w:val="006960E9"/>
    <w:rsid w:val="00696138"/>
    <w:rsid w:val="006961CF"/>
    <w:rsid w:val="00696531"/>
    <w:rsid w:val="00696A40"/>
    <w:rsid w:val="00696C5A"/>
    <w:rsid w:val="00696C8D"/>
    <w:rsid w:val="00696CD4"/>
    <w:rsid w:val="00696E00"/>
    <w:rsid w:val="0069710D"/>
    <w:rsid w:val="0069714D"/>
    <w:rsid w:val="006971E2"/>
    <w:rsid w:val="006972FD"/>
    <w:rsid w:val="006974FB"/>
    <w:rsid w:val="006976E7"/>
    <w:rsid w:val="00697781"/>
    <w:rsid w:val="00697B44"/>
    <w:rsid w:val="00697D25"/>
    <w:rsid w:val="00697D73"/>
    <w:rsid w:val="00697DB1"/>
    <w:rsid w:val="00697DD3"/>
    <w:rsid w:val="00697E41"/>
    <w:rsid w:val="00697FFC"/>
    <w:rsid w:val="006A0606"/>
    <w:rsid w:val="006A0957"/>
    <w:rsid w:val="006A0D10"/>
    <w:rsid w:val="006A0F56"/>
    <w:rsid w:val="006A1300"/>
    <w:rsid w:val="006A165A"/>
    <w:rsid w:val="006A16D0"/>
    <w:rsid w:val="006A17AE"/>
    <w:rsid w:val="006A1888"/>
    <w:rsid w:val="006A1AE1"/>
    <w:rsid w:val="006A1BA3"/>
    <w:rsid w:val="006A1E2B"/>
    <w:rsid w:val="006A1EC1"/>
    <w:rsid w:val="006A26BD"/>
    <w:rsid w:val="006A27EC"/>
    <w:rsid w:val="006A286B"/>
    <w:rsid w:val="006A299C"/>
    <w:rsid w:val="006A29E3"/>
    <w:rsid w:val="006A2D85"/>
    <w:rsid w:val="006A2EFC"/>
    <w:rsid w:val="006A303A"/>
    <w:rsid w:val="006A3277"/>
    <w:rsid w:val="006A38DE"/>
    <w:rsid w:val="006A3A52"/>
    <w:rsid w:val="006A3D4C"/>
    <w:rsid w:val="006A3DF0"/>
    <w:rsid w:val="006A458F"/>
    <w:rsid w:val="006A45B0"/>
    <w:rsid w:val="006A4AA0"/>
    <w:rsid w:val="006A4D7B"/>
    <w:rsid w:val="006A4D8E"/>
    <w:rsid w:val="006A4F03"/>
    <w:rsid w:val="006A517A"/>
    <w:rsid w:val="006A55DB"/>
    <w:rsid w:val="006A566B"/>
    <w:rsid w:val="006A57F1"/>
    <w:rsid w:val="006A588C"/>
    <w:rsid w:val="006A59BD"/>
    <w:rsid w:val="006A5B4A"/>
    <w:rsid w:val="006A5C4A"/>
    <w:rsid w:val="006A5C86"/>
    <w:rsid w:val="006A5E2E"/>
    <w:rsid w:val="006A5E4C"/>
    <w:rsid w:val="006A5EFF"/>
    <w:rsid w:val="006A5F9F"/>
    <w:rsid w:val="006A667F"/>
    <w:rsid w:val="006A6765"/>
    <w:rsid w:val="006A6843"/>
    <w:rsid w:val="006A6B8C"/>
    <w:rsid w:val="006A6C7C"/>
    <w:rsid w:val="006A6D05"/>
    <w:rsid w:val="006A6E77"/>
    <w:rsid w:val="006A6EE7"/>
    <w:rsid w:val="006A7029"/>
    <w:rsid w:val="006A717F"/>
    <w:rsid w:val="006A71D8"/>
    <w:rsid w:val="006A722A"/>
    <w:rsid w:val="006A72DE"/>
    <w:rsid w:val="006A7948"/>
    <w:rsid w:val="006A7A53"/>
    <w:rsid w:val="006A7A85"/>
    <w:rsid w:val="006A7C03"/>
    <w:rsid w:val="006A7C21"/>
    <w:rsid w:val="006B026D"/>
    <w:rsid w:val="006B03E4"/>
    <w:rsid w:val="006B0402"/>
    <w:rsid w:val="006B0419"/>
    <w:rsid w:val="006B05B1"/>
    <w:rsid w:val="006B069E"/>
    <w:rsid w:val="006B082A"/>
    <w:rsid w:val="006B0985"/>
    <w:rsid w:val="006B09FE"/>
    <w:rsid w:val="006B0CB6"/>
    <w:rsid w:val="006B0F91"/>
    <w:rsid w:val="006B0F98"/>
    <w:rsid w:val="006B0FAF"/>
    <w:rsid w:val="006B117A"/>
    <w:rsid w:val="006B141E"/>
    <w:rsid w:val="006B1568"/>
    <w:rsid w:val="006B1611"/>
    <w:rsid w:val="006B1809"/>
    <w:rsid w:val="006B18C7"/>
    <w:rsid w:val="006B196E"/>
    <w:rsid w:val="006B19BD"/>
    <w:rsid w:val="006B1B2A"/>
    <w:rsid w:val="006B1B68"/>
    <w:rsid w:val="006B1BDB"/>
    <w:rsid w:val="006B1C6C"/>
    <w:rsid w:val="006B1D22"/>
    <w:rsid w:val="006B1DB6"/>
    <w:rsid w:val="006B1DE2"/>
    <w:rsid w:val="006B20E5"/>
    <w:rsid w:val="006B213A"/>
    <w:rsid w:val="006B250A"/>
    <w:rsid w:val="006B2518"/>
    <w:rsid w:val="006B256D"/>
    <w:rsid w:val="006B29E5"/>
    <w:rsid w:val="006B2BC3"/>
    <w:rsid w:val="006B2C06"/>
    <w:rsid w:val="006B2CDE"/>
    <w:rsid w:val="006B2FD0"/>
    <w:rsid w:val="006B306F"/>
    <w:rsid w:val="006B3179"/>
    <w:rsid w:val="006B3720"/>
    <w:rsid w:val="006B397F"/>
    <w:rsid w:val="006B3A20"/>
    <w:rsid w:val="006B3E3C"/>
    <w:rsid w:val="006B3F4F"/>
    <w:rsid w:val="006B4136"/>
    <w:rsid w:val="006B4335"/>
    <w:rsid w:val="006B4441"/>
    <w:rsid w:val="006B4696"/>
    <w:rsid w:val="006B4B9F"/>
    <w:rsid w:val="006B4C52"/>
    <w:rsid w:val="006B4E0D"/>
    <w:rsid w:val="006B503B"/>
    <w:rsid w:val="006B52A7"/>
    <w:rsid w:val="006B5378"/>
    <w:rsid w:val="006B53C4"/>
    <w:rsid w:val="006B55D3"/>
    <w:rsid w:val="006B56DF"/>
    <w:rsid w:val="006B56E7"/>
    <w:rsid w:val="006B5727"/>
    <w:rsid w:val="006B59CE"/>
    <w:rsid w:val="006B5B94"/>
    <w:rsid w:val="006B5F09"/>
    <w:rsid w:val="006B60D6"/>
    <w:rsid w:val="006B6392"/>
    <w:rsid w:val="006B63ED"/>
    <w:rsid w:val="006B6540"/>
    <w:rsid w:val="006B6546"/>
    <w:rsid w:val="006B6731"/>
    <w:rsid w:val="006B6759"/>
    <w:rsid w:val="006B6A1A"/>
    <w:rsid w:val="006B6ED0"/>
    <w:rsid w:val="006B7082"/>
    <w:rsid w:val="006B716C"/>
    <w:rsid w:val="006B754A"/>
    <w:rsid w:val="006B76A2"/>
    <w:rsid w:val="006B771B"/>
    <w:rsid w:val="006B7873"/>
    <w:rsid w:val="006B799D"/>
    <w:rsid w:val="006B79B8"/>
    <w:rsid w:val="006B7A87"/>
    <w:rsid w:val="006B7CAF"/>
    <w:rsid w:val="006C0246"/>
    <w:rsid w:val="006C0620"/>
    <w:rsid w:val="006C0813"/>
    <w:rsid w:val="006C08EC"/>
    <w:rsid w:val="006C0A02"/>
    <w:rsid w:val="006C0A82"/>
    <w:rsid w:val="006C12A8"/>
    <w:rsid w:val="006C12EC"/>
    <w:rsid w:val="006C1320"/>
    <w:rsid w:val="006C1416"/>
    <w:rsid w:val="006C165F"/>
    <w:rsid w:val="006C16EB"/>
    <w:rsid w:val="006C17A7"/>
    <w:rsid w:val="006C1916"/>
    <w:rsid w:val="006C1A12"/>
    <w:rsid w:val="006C1A70"/>
    <w:rsid w:val="006C1CCF"/>
    <w:rsid w:val="006C1EFB"/>
    <w:rsid w:val="006C2283"/>
    <w:rsid w:val="006C246A"/>
    <w:rsid w:val="006C2528"/>
    <w:rsid w:val="006C2739"/>
    <w:rsid w:val="006C27C7"/>
    <w:rsid w:val="006C28CA"/>
    <w:rsid w:val="006C29CA"/>
    <w:rsid w:val="006C2E88"/>
    <w:rsid w:val="006C3181"/>
    <w:rsid w:val="006C31C6"/>
    <w:rsid w:val="006C339C"/>
    <w:rsid w:val="006C39B0"/>
    <w:rsid w:val="006C3AA9"/>
    <w:rsid w:val="006C3BA0"/>
    <w:rsid w:val="006C3C82"/>
    <w:rsid w:val="006C3CF3"/>
    <w:rsid w:val="006C406A"/>
    <w:rsid w:val="006C4202"/>
    <w:rsid w:val="006C436F"/>
    <w:rsid w:val="006C443B"/>
    <w:rsid w:val="006C444D"/>
    <w:rsid w:val="006C4607"/>
    <w:rsid w:val="006C4816"/>
    <w:rsid w:val="006C4952"/>
    <w:rsid w:val="006C4A51"/>
    <w:rsid w:val="006C50D0"/>
    <w:rsid w:val="006C528F"/>
    <w:rsid w:val="006C54D2"/>
    <w:rsid w:val="006C563D"/>
    <w:rsid w:val="006C564B"/>
    <w:rsid w:val="006C56BC"/>
    <w:rsid w:val="006C5881"/>
    <w:rsid w:val="006C59B1"/>
    <w:rsid w:val="006C5B65"/>
    <w:rsid w:val="006C5C5A"/>
    <w:rsid w:val="006C5E36"/>
    <w:rsid w:val="006C6097"/>
    <w:rsid w:val="006C65FB"/>
    <w:rsid w:val="006C66AA"/>
    <w:rsid w:val="006C673D"/>
    <w:rsid w:val="006C6B85"/>
    <w:rsid w:val="006C6F4D"/>
    <w:rsid w:val="006C6FEC"/>
    <w:rsid w:val="006C7047"/>
    <w:rsid w:val="006C7051"/>
    <w:rsid w:val="006C7156"/>
    <w:rsid w:val="006C727B"/>
    <w:rsid w:val="006C72F5"/>
    <w:rsid w:val="006C75D3"/>
    <w:rsid w:val="006C75F0"/>
    <w:rsid w:val="006C773E"/>
    <w:rsid w:val="006C7754"/>
    <w:rsid w:val="006C779C"/>
    <w:rsid w:val="006C7A58"/>
    <w:rsid w:val="006C7B35"/>
    <w:rsid w:val="006C7E4F"/>
    <w:rsid w:val="006D0195"/>
    <w:rsid w:val="006D055A"/>
    <w:rsid w:val="006D06B8"/>
    <w:rsid w:val="006D0891"/>
    <w:rsid w:val="006D0A3D"/>
    <w:rsid w:val="006D0BFA"/>
    <w:rsid w:val="006D0F1C"/>
    <w:rsid w:val="006D13BA"/>
    <w:rsid w:val="006D13CF"/>
    <w:rsid w:val="006D145D"/>
    <w:rsid w:val="006D156D"/>
    <w:rsid w:val="006D1835"/>
    <w:rsid w:val="006D1972"/>
    <w:rsid w:val="006D1CB7"/>
    <w:rsid w:val="006D1E30"/>
    <w:rsid w:val="006D2195"/>
    <w:rsid w:val="006D243C"/>
    <w:rsid w:val="006D2472"/>
    <w:rsid w:val="006D2486"/>
    <w:rsid w:val="006D259C"/>
    <w:rsid w:val="006D2A00"/>
    <w:rsid w:val="006D2D11"/>
    <w:rsid w:val="006D2F79"/>
    <w:rsid w:val="006D3056"/>
    <w:rsid w:val="006D308B"/>
    <w:rsid w:val="006D3291"/>
    <w:rsid w:val="006D32A1"/>
    <w:rsid w:val="006D33A8"/>
    <w:rsid w:val="006D33D8"/>
    <w:rsid w:val="006D364D"/>
    <w:rsid w:val="006D366D"/>
    <w:rsid w:val="006D36BF"/>
    <w:rsid w:val="006D36C5"/>
    <w:rsid w:val="006D3965"/>
    <w:rsid w:val="006D3966"/>
    <w:rsid w:val="006D39C6"/>
    <w:rsid w:val="006D3CE2"/>
    <w:rsid w:val="006D3E78"/>
    <w:rsid w:val="006D3EB6"/>
    <w:rsid w:val="006D4263"/>
    <w:rsid w:val="006D4357"/>
    <w:rsid w:val="006D4454"/>
    <w:rsid w:val="006D44C5"/>
    <w:rsid w:val="006D450E"/>
    <w:rsid w:val="006D47DF"/>
    <w:rsid w:val="006D4826"/>
    <w:rsid w:val="006D4D48"/>
    <w:rsid w:val="006D4F8C"/>
    <w:rsid w:val="006D5207"/>
    <w:rsid w:val="006D5351"/>
    <w:rsid w:val="006D5529"/>
    <w:rsid w:val="006D5726"/>
    <w:rsid w:val="006D57CA"/>
    <w:rsid w:val="006D5A6F"/>
    <w:rsid w:val="006D5AC8"/>
    <w:rsid w:val="006D5BC5"/>
    <w:rsid w:val="006D5C55"/>
    <w:rsid w:val="006D5DA3"/>
    <w:rsid w:val="006D6446"/>
    <w:rsid w:val="006D6583"/>
    <w:rsid w:val="006D65A8"/>
    <w:rsid w:val="006D6694"/>
    <w:rsid w:val="006D67D9"/>
    <w:rsid w:val="006D680F"/>
    <w:rsid w:val="006D69D8"/>
    <w:rsid w:val="006D6A2C"/>
    <w:rsid w:val="006D6A49"/>
    <w:rsid w:val="006D6B20"/>
    <w:rsid w:val="006D6BD2"/>
    <w:rsid w:val="006D6C8A"/>
    <w:rsid w:val="006D6D0C"/>
    <w:rsid w:val="006D6F1B"/>
    <w:rsid w:val="006D70CA"/>
    <w:rsid w:val="006D70DF"/>
    <w:rsid w:val="006D721C"/>
    <w:rsid w:val="006D72A6"/>
    <w:rsid w:val="006D7513"/>
    <w:rsid w:val="006D7743"/>
    <w:rsid w:val="006D777B"/>
    <w:rsid w:val="006D77F0"/>
    <w:rsid w:val="006D78C1"/>
    <w:rsid w:val="006D7949"/>
    <w:rsid w:val="006D7A35"/>
    <w:rsid w:val="006D7BEB"/>
    <w:rsid w:val="006D7D62"/>
    <w:rsid w:val="006D7E0A"/>
    <w:rsid w:val="006E00C0"/>
    <w:rsid w:val="006E03AD"/>
    <w:rsid w:val="006E0422"/>
    <w:rsid w:val="006E0802"/>
    <w:rsid w:val="006E08A2"/>
    <w:rsid w:val="006E0A8B"/>
    <w:rsid w:val="006E0B20"/>
    <w:rsid w:val="006E0C95"/>
    <w:rsid w:val="006E0D15"/>
    <w:rsid w:val="006E0D55"/>
    <w:rsid w:val="006E1071"/>
    <w:rsid w:val="006E1295"/>
    <w:rsid w:val="006E163A"/>
    <w:rsid w:val="006E16BC"/>
    <w:rsid w:val="006E1737"/>
    <w:rsid w:val="006E1B0F"/>
    <w:rsid w:val="006E1B5A"/>
    <w:rsid w:val="006E1E22"/>
    <w:rsid w:val="006E1E80"/>
    <w:rsid w:val="006E1F7B"/>
    <w:rsid w:val="006E2002"/>
    <w:rsid w:val="006E2244"/>
    <w:rsid w:val="006E234A"/>
    <w:rsid w:val="006E2459"/>
    <w:rsid w:val="006E2523"/>
    <w:rsid w:val="006E2A01"/>
    <w:rsid w:val="006E2A43"/>
    <w:rsid w:val="006E2B76"/>
    <w:rsid w:val="006E2D8A"/>
    <w:rsid w:val="006E2E07"/>
    <w:rsid w:val="006E2F58"/>
    <w:rsid w:val="006E31D4"/>
    <w:rsid w:val="006E3295"/>
    <w:rsid w:val="006E32E7"/>
    <w:rsid w:val="006E382A"/>
    <w:rsid w:val="006E3C56"/>
    <w:rsid w:val="006E3CE7"/>
    <w:rsid w:val="006E3EE9"/>
    <w:rsid w:val="006E408C"/>
    <w:rsid w:val="006E42F1"/>
    <w:rsid w:val="006E44A4"/>
    <w:rsid w:val="006E4548"/>
    <w:rsid w:val="006E458D"/>
    <w:rsid w:val="006E4706"/>
    <w:rsid w:val="006E47B6"/>
    <w:rsid w:val="006E48CB"/>
    <w:rsid w:val="006E4977"/>
    <w:rsid w:val="006E49C8"/>
    <w:rsid w:val="006E4A2D"/>
    <w:rsid w:val="006E4A9D"/>
    <w:rsid w:val="006E4AF4"/>
    <w:rsid w:val="006E4C4A"/>
    <w:rsid w:val="006E4CC6"/>
    <w:rsid w:val="006E502C"/>
    <w:rsid w:val="006E50FB"/>
    <w:rsid w:val="006E524B"/>
    <w:rsid w:val="006E55A4"/>
    <w:rsid w:val="006E56AC"/>
    <w:rsid w:val="006E584F"/>
    <w:rsid w:val="006E597D"/>
    <w:rsid w:val="006E59D9"/>
    <w:rsid w:val="006E5A10"/>
    <w:rsid w:val="006E5A16"/>
    <w:rsid w:val="006E5BF6"/>
    <w:rsid w:val="006E5D7F"/>
    <w:rsid w:val="006E5F22"/>
    <w:rsid w:val="006E5F58"/>
    <w:rsid w:val="006E631F"/>
    <w:rsid w:val="006E6418"/>
    <w:rsid w:val="006E67B2"/>
    <w:rsid w:val="006E6988"/>
    <w:rsid w:val="006E6BAA"/>
    <w:rsid w:val="006E6D51"/>
    <w:rsid w:val="006E6FED"/>
    <w:rsid w:val="006E73C6"/>
    <w:rsid w:val="006E7556"/>
    <w:rsid w:val="006E76D1"/>
    <w:rsid w:val="006E7746"/>
    <w:rsid w:val="006E777D"/>
    <w:rsid w:val="006E77AD"/>
    <w:rsid w:val="006E77EE"/>
    <w:rsid w:val="006E7DAE"/>
    <w:rsid w:val="006F022A"/>
    <w:rsid w:val="006F0311"/>
    <w:rsid w:val="006F0373"/>
    <w:rsid w:val="006F0443"/>
    <w:rsid w:val="006F045C"/>
    <w:rsid w:val="006F0650"/>
    <w:rsid w:val="006F06CE"/>
    <w:rsid w:val="006F0841"/>
    <w:rsid w:val="006F0A63"/>
    <w:rsid w:val="006F0C70"/>
    <w:rsid w:val="006F0D28"/>
    <w:rsid w:val="006F0D5E"/>
    <w:rsid w:val="006F0DE2"/>
    <w:rsid w:val="006F0DE3"/>
    <w:rsid w:val="006F0E9F"/>
    <w:rsid w:val="006F10DF"/>
    <w:rsid w:val="006F12A8"/>
    <w:rsid w:val="006F14C0"/>
    <w:rsid w:val="006F1589"/>
    <w:rsid w:val="006F1723"/>
    <w:rsid w:val="006F1FAB"/>
    <w:rsid w:val="006F2330"/>
    <w:rsid w:val="006F2AEB"/>
    <w:rsid w:val="006F2B7F"/>
    <w:rsid w:val="006F2D26"/>
    <w:rsid w:val="006F2D5B"/>
    <w:rsid w:val="006F2F40"/>
    <w:rsid w:val="006F3108"/>
    <w:rsid w:val="006F32BD"/>
    <w:rsid w:val="006F3387"/>
    <w:rsid w:val="006F3523"/>
    <w:rsid w:val="006F3546"/>
    <w:rsid w:val="006F364B"/>
    <w:rsid w:val="006F3A20"/>
    <w:rsid w:val="006F3A84"/>
    <w:rsid w:val="006F3F4A"/>
    <w:rsid w:val="006F413E"/>
    <w:rsid w:val="006F431B"/>
    <w:rsid w:val="006F46E7"/>
    <w:rsid w:val="006F4A5C"/>
    <w:rsid w:val="006F4B6A"/>
    <w:rsid w:val="006F4CC9"/>
    <w:rsid w:val="006F4E42"/>
    <w:rsid w:val="006F5305"/>
    <w:rsid w:val="006F543B"/>
    <w:rsid w:val="006F551F"/>
    <w:rsid w:val="006F5521"/>
    <w:rsid w:val="006F59F9"/>
    <w:rsid w:val="006F5CEF"/>
    <w:rsid w:val="006F5E20"/>
    <w:rsid w:val="006F60DE"/>
    <w:rsid w:val="006F63B2"/>
    <w:rsid w:val="006F6D20"/>
    <w:rsid w:val="006F6E14"/>
    <w:rsid w:val="006F6EF7"/>
    <w:rsid w:val="006F6F16"/>
    <w:rsid w:val="006F70C6"/>
    <w:rsid w:val="006F7115"/>
    <w:rsid w:val="006F72E1"/>
    <w:rsid w:val="006F7342"/>
    <w:rsid w:val="006F743F"/>
    <w:rsid w:val="006F75D6"/>
    <w:rsid w:val="006F7915"/>
    <w:rsid w:val="006F7981"/>
    <w:rsid w:val="006F7E53"/>
    <w:rsid w:val="006F7F8A"/>
    <w:rsid w:val="0070000B"/>
    <w:rsid w:val="007001DC"/>
    <w:rsid w:val="00700298"/>
    <w:rsid w:val="00700321"/>
    <w:rsid w:val="0070037A"/>
    <w:rsid w:val="007003C2"/>
    <w:rsid w:val="00700451"/>
    <w:rsid w:val="007009A7"/>
    <w:rsid w:val="00700AAC"/>
    <w:rsid w:val="00700E71"/>
    <w:rsid w:val="00700FF8"/>
    <w:rsid w:val="0070110E"/>
    <w:rsid w:val="00701189"/>
    <w:rsid w:val="007011E2"/>
    <w:rsid w:val="00701290"/>
    <w:rsid w:val="00701674"/>
    <w:rsid w:val="007016E0"/>
    <w:rsid w:val="00701886"/>
    <w:rsid w:val="00701912"/>
    <w:rsid w:val="00701C18"/>
    <w:rsid w:val="00701DA1"/>
    <w:rsid w:val="00701E1E"/>
    <w:rsid w:val="00701EC3"/>
    <w:rsid w:val="00702081"/>
    <w:rsid w:val="007022BB"/>
    <w:rsid w:val="007022D0"/>
    <w:rsid w:val="0070246C"/>
    <w:rsid w:val="00702767"/>
    <w:rsid w:val="00702996"/>
    <w:rsid w:val="00702B11"/>
    <w:rsid w:val="00702E84"/>
    <w:rsid w:val="00703049"/>
    <w:rsid w:val="0070337D"/>
    <w:rsid w:val="007034C4"/>
    <w:rsid w:val="007035EC"/>
    <w:rsid w:val="007036C2"/>
    <w:rsid w:val="007037DB"/>
    <w:rsid w:val="00703A8D"/>
    <w:rsid w:val="00703B2F"/>
    <w:rsid w:val="00703E47"/>
    <w:rsid w:val="00703F6E"/>
    <w:rsid w:val="00703FEE"/>
    <w:rsid w:val="00704036"/>
    <w:rsid w:val="0070431D"/>
    <w:rsid w:val="0070439D"/>
    <w:rsid w:val="007043E7"/>
    <w:rsid w:val="007044BC"/>
    <w:rsid w:val="0070484D"/>
    <w:rsid w:val="00704953"/>
    <w:rsid w:val="007049CC"/>
    <w:rsid w:val="00704ABF"/>
    <w:rsid w:val="00704B76"/>
    <w:rsid w:val="0070527B"/>
    <w:rsid w:val="0070582A"/>
    <w:rsid w:val="0070585E"/>
    <w:rsid w:val="007058A7"/>
    <w:rsid w:val="007058C9"/>
    <w:rsid w:val="00705C8E"/>
    <w:rsid w:val="00705DE8"/>
    <w:rsid w:val="00706078"/>
    <w:rsid w:val="007061EE"/>
    <w:rsid w:val="007062EF"/>
    <w:rsid w:val="007062F3"/>
    <w:rsid w:val="00706347"/>
    <w:rsid w:val="00706363"/>
    <w:rsid w:val="0070636A"/>
    <w:rsid w:val="00706373"/>
    <w:rsid w:val="00706597"/>
    <w:rsid w:val="00706611"/>
    <w:rsid w:val="00706A70"/>
    <w:rsid w:val="00706F03"/>
    <w:rsid w:val="0070700E"/>
    <w:rsid w:val="00707492"/>
    <w:rsid w:val="0070756A"/>
    <w:rsid w:val="007075A3"/>
    <w:rsid w:val="007075B3"/>
    <w:rsid w:val="007075CF"/>
    <w:rsid w:val="00707635"/>
    <w:rsid w:val="007076FC"/>
    <w:rsid w:val="0070783E"/>
    <w:rsid w:val="00707B1A"/>
    <w:rsid w:val="00707BD9"/>
    <w:rsid w:val="00707C6B"/>
    <w:rsid w:val="00707DAA"/>
    <w:rsid w:val="00707E27"/>
    <w:rsid w:val="00707E60"/>
    <w:rsid w:val="00707F08"/>
    <w:rsid w:val="00710006"/>
    <w:rsid w:val="0071011C"/>
    <w:rsid w:val="00710145"/>
    <w:rsid w:val="00710384"/>
    <w:rsid w:val="00710386"/>
    <w:rsid w:val="00710479"/>
    <w:rsid w:val="007105EE"/>
    <w:rsid w:val="007107BE"/>
    <w:rsid w:val="0071085C"/>
    <w:rsid w:val="00710A4A"/>
    <w:rsid w:val="00710CFC"/>
    <w:rsid w:val="00710DF0"/>
    <w:rsid w:val="00711035"/>
    <w:rsid w:val="0071131B"/>
    <w:rsid w:val="007113A4"/>
    <w:rsid w:val="007113E5"/>
    <w:rsid w:val="007117EA"/>
    <w:rsid w:val="00711886"/>
    <w:rsid w:val="007118BB"/>
    <w:rsid w:val="00711A8E"/>
    <w:rsid w:val="00711F1B"/>
    <w:rsid w:val="00711FA4"/>
    <w:rsid w:val="0071220C"/>
    <w:rsid w:val="0071234C"/>
    <w:rsid w:val="0071255D"/>
    <w:rsid w:val="0071266C"/>
    <w:rsid w:val="007128D6"/>
    <w:rsid w:val="007128EA"/>
    <w:rsid w:val="007129CC"/>
    <w:rsid w:val="007129EA"/>
    <w:rsid w:val="00712B61"/>
    <w:rsid w:val="00712C75"/>
    <w:rsid w:val="00712C97"/>
    <w:rsid w:val="00712E8A"/>
    <w:rsid w:val="00712F9D"/>
    <w:rsid w:val="00712FB9"/>
    <w:rsid w:val="00713040"/>
    <w:rsid w:val="00713116"/>
    <w:rsid w:val="007132B2"/>
    <w:rsid w:val="007132BF"/>
    <w:rsid w:val="007133BB"/>
    <w:rsid w:val="00713533"/>
    <w:rsid w:val="00713721"/>
    <w:rsid w:val="00713755"/>
    <w:rsid w:val="007138F7"/>
    <w:rsid w:val="0071396E"/>
    <w:rsid w:val="00713A02"/>
    <w:rsid w:val="00713A25"/>
    <w:rsid w:val="00713A45"/>
    <w:rsid w:val="00713BDE"/>
    <w:rsid w:val="00713D55"/>
    <w:rsid w:val="00713F78"/>
    <w:rsid w:val="00714780"/>
    <w:rsid w:val="0071483E"/>
    <w:rsid w:val="007149BC"/>
    <w:rsid w:val="007149C0"/>
    <w:rsid w:val="007149E1"/>
    <w:rsid w:val="00714A2D"/>
    <w:rsid w:val="00714B04"/>
    <w:rsid w:val="00714E70"/>
    <w:rsid w:val="00715007"/>
    <w:rsid w:val="007151CB"/>
    <w:rsid w:val="0071537E"/>
    <w:rsid w:val="00715410"/>
    <w:rsid w:val="0071554B"/>
    <w:rsid w:val="00715782"/>
    <w:rsid w:val="007157D4"/>
    <w:rsid w:val="007158D1"/>
    <w:rsid w:val="00715A30"/>
    <w:rsid w:val="00715C94"/>
    <w:rsid w:val="00715DBD"/>
    <w:rsid w:val="00715EC4"/>
    <w:rsid w:val="00715F45"/>
    <w:rsid w:val="00716036"/>
    <w:rsid w:val="00716308"/>
    <w:rsid w:val="007163FE"/>
    <w:rsid w:val="00716777"/>
    <w:rsid w:val="007167DD"/>
    <w:rsid w:val="00716BC7"/>
    <w:rsid w:val="00716DB0"/>
    <w:rsid w:val="00716F95"/>
    <w:rsid w:val="00717011"/>
    <w:rsid w:val="00717167"/>
    <w:rsid w:val="00717356"/>
    <w:rsid w:val="00717544"/>
    <w:rsid w:val="007176C2"/>
    <w:rsid w:val="0071798B"/>
    <w:rsid w:val="007179EB"/>
    <w:rsid w:val="00717BB1"/>
    <w:rsid w:val="00717E4B"/>
    <w:rsid w:val="00717E7E"/>
    <w:rsid w:val="00717EE5"/>
    <w:rsid w:val="00717FA0"/>
    <w:rsid w:val="007201A0"/>
    <w:rsid w:val="007203A2"/>
    <w:rsid w:val="007203A5"/>
    <w:rsid w:val="00720447"/>
    <w:rsid w:val="007204A7"/>
    <w:rsid w:val="00720659"/>
    <w:rsid w:val="00720775"/>
    <w:rsid w:val="00720839"/>
    <w:rsid w:val="0072083E"/>
    <w:rsid w:val="00720E0E"/>
    <w:rsid w:val="007210DC"/>
    <w:rsid w:val="00721235"/>
    <w:rsid w:val="007212B2"/>
    <w:rsid w:val="007217C9"/>
    <w:rsid w:val="00721BCF"/>
    <w:rsid w:val="00721C96"/>
    <w:rsid w:val="00722005"/>
    <w:rsid w:val="00722015"/>
    <w:rsid w:val="0072218B"/>
    <w:rsid w:val="00722663"/>
    <w:rsid w:val="0072275F"/>
    <w:rsid w:val="00722802"/>
    <w:rsid w:val="007228D7"/>
    <w:rsid w:val="00722EFD"/>
    <w:rsid w:val="00722F0D"/>
    <w:rsid w:val="00723567"/>
    <w:rsid w:val="007235EC"/>
    <w:rsid w:val="007237A1"/>
    <w:rsid w:val="007237B5"/>
    <w:rsid w:val="00723B2C"/>
    <w:rsid w:val="00723C54"/>
    <w:rsid w:val="00723D7F"/>
    <w:rsid w:val="00723E2E"/>
    <w:rsid w:val="00723EAD"/>
    <w:rsid w:val="00723F6B"/>
    <w:rsid w:val="00724176"/>
    <w:rsid w:val="00724365"/>
    <w:rsid w:val="00724451"/>
    <w:rsid w:val="00724525"/>
    <w:rsid w:val="00724BF9"/>
    <w:rsid w:val="00724EDA"/>
    <w:rsid w:val="00724FCA"/>
    <w:rsid w:val="00724FF3"/>
    <w:rsid w:val="0072505C"/>
    <w:rsid w:val="007250ED"/>
    <w:rsid w:val="0072546D"/>
    <w:rsid w:val="007255B5"/>
    <w:rsid w:val="007255C0"/>
    <w:rsid w:val="00725664"/>
    <w:rsid w:val="007256B7"/>
    <w:rsid w:val="007259D6"/>
    <w:rsid w:val="00725A9B"/>
    <w:rsid w:val="00725CEB"/>
    <w:rsid w:val="00725E73"/>
    <w:rsid w:val="00725F60"/>
    <w:rsid w:val="00726483"/>
    <w:rsid w:val="00726488"/>
    <w:rsid w:val="0072654E"/>
    <w:rsid w:val="0072657D"/>
    <w:rsid w:val="00726BCE"/>
    <w:rsid w:val="00726E5C"/>
    <w:rsid w:val="00726ED6"/>
    <w:rsid w:val="00726EFA"/>
    <w:rsid w:val="00726EFB"/>
    <w:rsid w:val="00726FDD"/>
    <w:rsid w:val="00727307"/>
    <w:rsid w:val="007274D2"/>
    <w:rsid w:val="007275B7"/>
    <w:rsid w:val="00727712"/>
    <w:rsid w:val="00727B76"/>
    <w:rsid w:val="00727C83"/>
    <w:rsid w:val="00727E24"/>
    <w:rsid w:val="00727E8D"/>
    <w:rsid w:val="00727F62"/>
    <w:rsid w:val="0073046C"/>
    <w:rsid w:val="007305B7"/>
    <w:rsid w:val="007307AE"/>
    <w:rsid w:val="007308EE"/>
    <w:rsid w:val="00730933"/>
    <w:rsid w:val="00730DE1"/>
    <w:rsid w:val="00731003"/>
    <w:rsid w:val="00731067"/>
    <w:rsid w:val="007312FE"/>
    <w:rsid w:val="00731307"/>
    <w:rsid w:val="00731369"/>
    <w:rsid w:val="007317DA"/>
    <w:rsid w:val="00731BE5"/>
    <w:rsid w:val="00731C85"/>
    <w:rsid w:val="00731DBF"/>
    <w:rsid w:val="0073208E"/>
    <w:rsid w:val="00732293"/>
    <w:rsid w:val="007323F9"/>
    <w:rsid w:val="00732488"/>
    <w:rsid w:val="0073252D"/>
    <w:rsid w:val="007326B4"/>
    <w:rsid w:val="00732C18"/>
    <w:rsid w:val="00732F18"/>
    <w:rsid w:val="00732F32"/>
    <w:rsid w:val="0073301A"/>
    <w:rsid w:val="00733060"/>
    <w:rsid w:val="00733380"/>
    <w:rsid w:val="007333A7"/>
    <w:rsid w:val="007333AD"/>
    <w:rsid w:val="007333C0"/>
    <w:rsid w:val="007335CB"/>
    <w:rsid w:val="00733618"/>
    <w:rsid w:val="007339D8"/>
    <w:rsid w:val="00733AC9"/>
    <w:rsid w:val="00733CF2"/>
    <w:rsid w:val="00733D1B"/>
    <w:rsid w:val="00733DE3"/>
    <w:rsid w:val="00733E76"/>
    <w:rsid w:val="00733F20"/>
    <w:rsid w:val="00733F37"/>
    <w:rsid w:val="00733F84"/>
    <w:rsid w:val="00734038"/>
    <w:rsid w:val="007341DD"/>
    <w:rsid w:val="00734292"/>
    <w:rsid w:val="0073476C"/>
    <w:rsid w:val="0073479C"/>
    <w:rsid w:val="007348BA"/>
    <w:rsid w:val="007349AE"/>
    <w:rsid w:val="00734D28"/>
    <w:rsid w:val="00734E14"/>
    <w:rsid w:val="007350FB"/>
    <w:rsid w:val="0073518E"/>
    <w:rsid w:val="007352C6"/>
    <w:rsid w:val="007354C9"/>
    <w:rsid w:val="007354E4"/>
    <w:rsid w:val="007359A9"/>
    <w:rsid w:val="00735E18"/>
    <w:rsid w:val="00735F71"/>
    <w:rsid w:val="00735FFE"/>
    <w:rsid w:val="0073619B"/>
    <w:rsid w:val="007363C1"/>
    <w:rsid w:val="0073646F"/>
    <w:rsid w:val="00736518"/>
    <w:rsid w:val="0073657C"/>
    <w:rsid w:val="0073672C"/>
    <w:rsid w:val="00736944"/>
    <w:rsid w:val="00736C35"/>
    <w:rsid w:val="00736C36"/>
    <w:rsid w:val="00736E3D"/>
    <w:rsid w:val="00736FDD"/>
    <w:rsid w:val="0073700F"/>
    <w:rsid w:val="00737539"/>
    <w:rsid w:val="00737622"/>
    <w:rsid w:val="00737660"/>
    <w:rsid w:val="00737676"/>
    <w:rsid w:val="007376B6"/>
    <w:rsid w:val="00737B23"/>
    <w:rsid w:val="00737C95"/>
    <w:rsid w:val="00737E39"/>
    <w:rsid w:val="00737EC1"/>
    <w:rsid w:val="00737F58"/>
    <w:rsid w:val="007402D5"/>
    <w:rsid w:val="007405E8"/>
    <w:rsid w:val="00740893"/>
    <w:rsid w:val="0074099E"/>
    <w:rsid w:val="00740A41"/>
    <w:rsid w:val="00740B5A"/>
    <w:rsid w:val="00740B82"/>
    <w:rsid w:val="00740BD3"/>
    <w:rsid w:val="00740F25"/>
    <w:rsid w:val="00741235"/>
    <w:rsid w:val="0074127A"/>
    <w:rsid w:val="007414C8"/>
    <w:rsid w:val="007416BF"/>
    <w:rsid w:val="007418E7"/>
    <w:rsid w:val="007420F0"/>
    <w:rsid w:val="007426F3"/>
    <w:rsid w:val="007427E4"/>
    <w:rsid w:val="00742A42"/>
    <w:rsid w:val="00742B51"/>
    <w:rsid w:val="00742D6B"/>
    <w:rsid w:val="00742DC2"/>
    <w:rsid w:val="00742E32"/>
    <w:rsid w:val="00742E80"/>
    <w:rsid w:val="00743202"/>
    <w:rsid w:val="0074365E"/>
    <w:rsid w:val="00743717"/>
    <w:rsid w:val="007439D9"/>
    <w:rsid w:val="00743C53"/>
    <w:rsid w:val="00743CB4"/>
    <w:rsid w:val="00743CD6"/>
    <w:rsid w:val="00743E6A"/>
    <w:rsid w:val="00744004"/>
    <w:rsid w:val="00744007"/>
    <w:rsid w:val="0074408C"/>
    <w:rsid w:val="0074434E"/>
    <w:rsid w:val="00744AE6"/>
    <w:rsid w:val="00744FE2"/>
    <w:rsid w:val="00745018"/>
    <w:rsid w:val="0074530E"/>
    <w:rsid w:val="007453E9"/>
    <w:rsid w:val="007454C3"/>
    <w:rsid w:val="007456F5"/>
    <w:rsid w:val="00745732"/>
    <w:rsid w:val="00745B54"/>
    <w:rsid w:val="007460F5"/>
    <w:rsid w:val="00746225"/>
    <w:rsid w:val="007462E5"/>
    <w:rsid w:val="007463E3"/>
    <w:rsid w:val="0074644E"/>
    <w:rsid w:val="0074660C"/>
    <w:rsid w:val="007466B2"/>
    <w:rsid w:val="007466CC"/>
    <w:rsid w:val="007467DA"/>
    <w:rsid w:val="00746910"/>
    <w:rsid w:val="007469FF"/>
    <w:rsid w:val="00746A02"/>
    <w:rsid w:val="00746A87"/>
    <w:rsid w:val="00746C96"/>
    <w:rsid w:val="00746D6B"/>
    <w:rsid w:val="007470CF"/>
    <w:rsid w:val="00747290"/>
    <w:rsid w:val="0074738D"/>
    <w:rsid w:val="0074747B"/>
    <w:rsid w:val="007474AB"/>
    <w:rsid w:val="00747663"/>
    <w:rsid w:val="00747888"/>
    <w:rsid w:val="00747B1A"/>
    <w:rsid w:val="00747CB0"/>
    <w:rsid w:val="00747CD3"/>
    <w:rsid w:val="00747F0D"/>
    <w:rsid w:val="00747F2B"/>
    <w:rsid w:val="0075019D"/>
    <w:rsid w:val="007505BC"/>
    <w:rsid w:val="0075061A"/>
    <w:rsid w:val="00750779"/>
    <w:rsid w:val="007508EA"/>
    <w:rsid w:val="00750926"/>
    <w:rsid w:val="00750B75"/>
    <w:rsid w:val="00750BE5"/>
    <w:rsid w:val="00750C1F"/>
    <w:rsid w:val="00750C7D"/>
    <w:rsid w:val="00750F0B"/>
    <w:rsid w:val="00750F8B"/>
    <w:rsid w:val="007513D0"/>
    <w:rsid w:val="00751543"/>
    <w:rsid w:val="007515AD"/>
    <w:rsid w:val="0075181F"/>
    <w:rsid w:val="00751F92"/>
    <w:rsid w:val="007521CC"/>
    <w:rsid w:val="007527BC"/>
    <w:rsid w:val="007527E9"/>
    <w:rsid w:val="00752855"/>
    <w:rsid w:val="007529CC"/>
    <w:rsid w:val="00752B6A"/>
    <w:rsid w:val="00752CCC"/>
    <w:rsid w:val="00752D86"/>
    <w:rsid w:val="0075303B"/>
    <w:rsid w:val="007531C7"/>
    <w:rsid w:val="007532E8"/>
    <w:rsid w:val="007535B0"/>
    <w:rsid w:val="007535B8"/>
    <w:rsid w:val="00753A35"/>
    <w:rsid w:val="00753D9D"/>
    <w:rsid w:val="00753E68"/>
    <w:rsid w:val="00753EBA"/>
    <w:rsid w:val="00753EEF"/>
    <w:rsid w:val="00753F16"/>
    <w:rsid w:val="0075413F"/>
    <w:rsid w:val="0075450F"/>
    <w:rsid w:val="0075465C"/>
    <w:rsid w:val="00754ACB"/>
    <w:rsid w:val="00754AD3"/>
    <w:rsid w:val="00754D99"/>
    <w:rsid w:val="00754ED0"/>
    <w:rsid w:val="0075505F"/>
    <w:rsid w:val="00755114"/>
    <w:rsid w:val="0075514B"/>
    <w:rsid w:val="0075514C"/>
    <w:rsid w:val="007552A9"/>
    <w:rsid w:val="007556CB"/>
    <w:rsid w:val="00755BA2"/>
    <w:rsid w:val="00755CFF"/>
    <w:rsid w:val="00755D64"/>
    <w:rsid w:val="00755E25"/>
    <w:rsid w:val="00755FF6"/>
    <w:rsid w:val="00756019"/>
    <w:rsid w:val="007560EA"/>
    <w:rsid w:val="007561DA"/>
    <w:rsid w:val="00756245"/>
    <w:rsid w:val="007563C8"/>
    <w:rsid w:val="0075669B"/>
    <w:rsid w:val="007567C8"/>
    <w:rsid w:val="0075687C"/>
    <w:rsid w:val="00756945"/>
    <w:rsid w:val="00756B3B"/>
    <w:rsid w:val="00756B8A"/>
    <w:rsid w:val="00756C8C"/>
    <w:rsid w:val="00756CA0"/>
    <w:rsid w:val="00756D61"/>
    <w:rsid w:val="00756FE4"/>
    <w:rsid w:val="007571EB"/>
    <w:rsid w:val="0075724E"/>
    <w:rsid w:val="0075737B"/>
    <w:rsid w:val="007573C9"/>
    <w:rsid w:val="007579D1"/>
    <w:rsid w:val="00757A2D"/>
    <w:rsid w:val="00757C23"/>
    <w:rsid w:val="00757C90"/>
    <w:rsid w:val="00757D27"/>
    <w:rsid w:val="007600AB"/>
    <w:rsid w:val="00760228"/>
    <w:rsid w:val="00760442"/>
    <w:rsid w:val="00760452"/>
    <w:rsid w:val="007604E5"/>
    <w:rsid w:val="00760533"/>
    <w:rsid w:val="00760627"/>
    <w:rsid w:val="007606CA"/>
    <w:rsid w:val="0076082A"/>
    <w:rsid w:val="007608D2"/>
    <w:rsid w:val="007612D7"/>
    <w:rsid w:val="007616CB"/>
    <w:rsid w:val="00761765"/>
    <w:rsid w:val="00761807"/>
    <w:rsid w:val="00761844"/>
    <w:rsid w:val="00761BA7"/>
    <w:rsid w:val="00761BEB"/>
    <w:rsid w:val="00761CC1"/>
    <w:rsid w:val="00761D87"/>
    <w:rsid w:val="00761E7F"/>
    <w:rsid w:val="00761EDC"/>
    <w:rsid w:val="00762034"/>
    <w:rsid w:val="007621B8"/>
    <w:rsid w:val="007622EB"/>
    <w:rsid w:val="0076232D"/>
    <w:rsid w:val="007623CC"/>
    <w:rsid w:val="00762490"/>
    <w:rsid w:val="0076264D"/>
    <w:rsid w:val="00762890"/>
    <w:rsid w:val="00762A1B"/>
    <w:rsid w:val="00762A4F"/>
    <w:rsid w:val="00762DA3"/>
    <w:rsid w:val="00762F08"/>
    <w:rsid w:val="00762F4E"/>
    <w:rsid w:val="00762FE4"/>
    <w:rsid w:val="00763291"/>
    <w:rsid w:val="007639BF"/>
    <w:rsid w:val="00763B81"/>
    <w:rsid w:val="00763D39"/>
    <w:rsid w:val="0076435B"/>
    <w:rsid w:val="007644FA"/>
    <w:rsid w:val="00764A26"/>
    <w:rsid w:val="00764C09"/>
    <w:rsid w:val="00764C8F"/>
    <w:rsid w:val="00764F2E"/>
    <w:rsid w:val="00765047"/>
    <w:rsid w:val="007655D0"/>
    <w:rsid w:val="00765882"/>
    <w:rsid w:val="00765D2A"/>
    <w:rsid w:val="00765F35"/>
    <w:rsid w:val="00766156"/>
    <w:rsid w:val="00766300"/>
    <w:rsid w:val="00766304"/>
    <w:rsid w:val="0076653F"/>
    <w:rsid w:val="0076656C"/>
    <w:rsid w:val="007666AC"/>
    <w:rsid w:val="00766765"/>
    <w:rsid w:val="00766A0E"/>
    <w:rsid w:val="00766B38"/>
    <w:rsid w:val="00766B5E"/>
    <w:rsid w:val="00766C4F"/>
    <w:rsid w:val="00766D22"/>
    <w:rsid w:val="00766D3A"/>
    <w:rsid w:val="00767018"/>
    <w:rsid w:val="00767244"/>
    <w:rsid w:val="00767566"/>
    <w:rsid w:val="0076781F"/>
    <w:rsid w:val="0076794C"/>
    <w:rsid w:val="00767B62"/>
    <w:rsid w:val="00767CCE"/>
    <w:rsid w:val="00767ED4"/>
    <w:rsid w:val="00767F68"/>
    <w:rsid w:val="007701FF"/>
    <w:rsid w:val="00770329"/>
    <w:rsid w:val="0077049B"/>
    <w:rsid w:val="00770742"/>
    <w:rsid w:val="0077089B"/>
    <w:rsid w:val="00770CE5"/>
    <w:rsid w:val="00770E85"/>
    <w:rsid w:val="00770EEC"/>
    <w:rsid w:val="007711B5"/>
    <w:rsid w:val="007713B8"/>
    <w:rsid w:val="007714D4"/>
    <w:rsid w:val="00771537"/>
    <w:rsid w:val="007718EE"/>
    <w:rsid w:val="00771A69"/>
    <w:rsid w:val="00771BE7"/>
    <w:rsid w:val="00771D67"/>
    <w:rsid w:val="007721AC"/>
    <w:rsid w:val="00772250"/>
    <w:rsid w:val="0077226E"/>
    <w:rsid w:val="007723C0"/>
    <w:rsid w:val="007726E6"/>
    <w:rsid w:val="00772850"/>
    <w:rsid w:val="00772EC5"/>
    <w:rsid w:val="007738B2"/>
    <w:rsid w:val="0077415E"/>
    <w:rsid w:val="0077428B"/>
    <w:rsid w:val="0077429B"/>
    <w:rsid w:val="0077450B"/>
    <w:rsid w:val="00774601"/>
    <w:rsid w:val="00774841"/>
    <w:rsid w:val="00774AC3"/>
    <w:rsid w:val="00774C1A"/>
    <w:rsid w:val="00774D93"/>
    <w:rsid w:val="00775029"/>
    <w:rsid w:val="00775137"/>
    <w:rsid w:val="0077527A"/>
    <w:rsid w:val="007752DE"/>
    <w:rsid w:val="0077537A"/>
    <w:rsid w:val="007754C6"/>
    <w:rsid w:val="007755BB"/>
    <w:rsid w:val="007755E2"/>
    <w:rsid w:val="0077560B"/>
    <w:rsid w:val="007756AE"/>
    <w:rsid w:val="00775848"/>
    <w:rsid w:val="007759DE"/>
    <w:rsid w:val="00775B3D"/>
    <w:rsid w:val="00775B53"/>
    <w:rsid w:val="00775E6A"/>
    <w:rsid w:val="00775FB7"/>
    <w:rsid w:val="007761C8"/>
    <w:rsid w:val="00776291"/>
    <w:rsid w:val="0077644E"/>
    <w:rsid w:val="007766FA"/>
    <w:rsid w:val="00776937"/>
    <w:rsid w:val="007769F3"/>
    <w:rsid w:val="00776C20"/>
    <w:rsid w:val="00776F68"/>
    <w:rsid w:val="00776FC1"/>
    <w:rsid w:val="00777052"/>
    <w:rsid w:val="00777055"/>
    <w:rsid w:val="0077732D"/>
    <w:rsid w:val="0077772A"/>
    <w:rsid w:val="00777ABF"/>
    <w:rsid w:val="00777CC6"/>
    <w:rsid w:val="00777CE2"/>
    <w:rsid w:val="00777EE1"/>
    <w:rsid w:val="00777F9F"/>
    <w:rsid w:val="007804C6"/>
    <w:rsid w:val="00780612"/>
    <w:rsid w:val="00780654"/>
    <w:rsid w:val="00780660"/>
    <w:rsid w:val="00780708"/>
    <w:rsid w:val="00780D1E"/>
    <w:rsid w:val="00780E86"/>
    <w:rsid w:val="00780E9C"/>
    <w:rsid w:val="00781047"/>
    <w:rsid w:val="0078107F"/>
    <w:rsid w:val="00781264"/>
    <w:rsid w:val="00781351"/>
    <w:rsid w:val="007814E1"/>
    <w:rsid w:val="00781505"/>
    <w:rsid w:val="00781552"/>
    <w:rsid w:val="00781701"/>
    <w:rsid w:val="007817EB"/>
    <w:rsid w:val="00781821"/>
    <w:rsid w:val="00781A24"/>
    <w:rsid w:val="00781C1C"/>
    <w:rsid w:val="00781F33"/>
    <w:rsid w:val="00781F68"/>
    <w:rsid w:val="007821B6"/>
    <w:rsid w:val="00782EA6"/>
    <w:rsid w:val="00782EFC"/>
    <w:rsid w:val="00783107"/>
    <w:rsid w:val="007831E5"/>
    <w:rsid w:val="007834A4"/>
    <w:rsid w:val="0078350E"/>
    <w:rsid w:val="0078360F"/>
    <w:rsid w:val="007837E1"/>
    <w:rsid w:val="007838A7"/>
    <w:rsid w:val="00783A04"/>
    <w:rsid w:val="00783A47"/>
    <w:rsid w:val="00783AFC"/>
    <w:rsid w:val="00783CC3"/>
    <w:rsid w:val="0078448A"/>
    <w:rsid w:val="007844F5"/>
    <w:rsid w:val="0078454B"/>
    <w:rsid w:val="00784613"/>
    <w:rsid w:val="007846BC"/>
    <w:rsid w:val="007847E9"/>
    <w:rsid w:val="007847F8"/>
    <w:rsid w:val="007848D9"/>
    <w:rsid w:val="00784A55"/>
    <w:rsid w:val="00784C22"/>
    <w:rsid w:val="00784F2D"/>
    <w:rsid w:val="00784F31"/>
    <w:rsid w:val="007853CA"/>
    <w:rsid w:val="00785548"/>
    <w:rsid w:val="007855E3"/>
    <w:rsid w:val="00785696"/>
    <w:rsid w:val="0078584B"/>
    <w:rsid w:val="0078596F"/>
    <w:rsid w:val="00785BE7"/>
    <w:rsid w:val="00785C55"/>
    <w:rsid w:val="00785CD2"/>
    <w:rsid w:val="00785E07"/>
    <w:rsid w:val="00785E0E"/>
    <w:rsid w:val="00786029"/>
    <w:rsid w:val="007862F4"/>
    <w:rsid w:val="007863A6"/>
    <w:rsid w:val="007864D5"/>
    <w:rsid w:val="0078654B"/>
    <w:rsid w:val="007869CB"/>
    <w:rsid w:val="00786AB5"/>
    <w:rsid w:val="00786C0A"/>
    <w:rsid w:val="00786C20"/>
    <w:rsid w:val="00786C83"/>
    <w:rsid w:val="00786D10"/>
    <w:rsid w:val="00786F60"/>
    <w:rsid w:val="0078707E"/>
    <w:rsid w:val="0078747E"/>
    <w:rsid w:val="007874E9"/>
    <w:rsid w:val="007874EC"/>
    <w:rsid w:val="00787667"/>
    <w:rsid w:val="007876C8"/>
    <w:rsid w:val="00787C2E"/>
    <w:rsid w:val="00787CFC"/>
    <w:rsid w:val="00787D5F"/>
    <w:rsid w:val="00790190"/>
    <w:rsid w:val="0079019B"/>
    <w:rsid w:val="00790782"/>
    <w:rsid w:val="007911D1"/>
    <w:rsid w:val="00791259"/>
    <w:rsid w:val="0079127C"/>
    <w:rsid w:val="00791325"/>
    <w:rsid w:val="0079171D"/>
    <w:rsid w:val="0079177E"/>
    <w:rsid w:val="00791B36"/>
    <w:rsid w:val="00791E4D"/>
    <w:rsid w:val="00791E60"/>
    <w:rsid w:val="007920FF"/>
    <w:rsid w:val="007924E0"/>
    <w:rsid w:val="0079292F"/>
    <w:rsid w:val="00792990"/>
    <w:rsid w:val="00792B93"/>
    <w:rsid w:val="00792F77"/>
    <w:rsid w:val="00793553"/>
    <w:rsid w:val="007935A8"/>
    <w:rsid w:val="00793818"/>
    <w:rsid w:val="007938B1"/>
    <w:rsid w:val="007938F3"/>
    <w:rsid w:val="0079392E"/>
    <w:rsid w:val="00793996"/>
    <w:rsid w:val="00793C57"/>
    <w:rsid w:val="00793CA0"/>
    <w:rsid w:val="0079406C"/>
    <w:rsid w:val="007940F4"/>
    <w:rsid w:val="0079414C"/>
    <w:rsid w:val="0079415E"/>
    <w:rsid w:val="0079418E"/>
    <w:rsid w:val="007945DD"/>
    <w:rsid w:val="007946B0"/>
    <w:rsid w:val="00794700"/>
    <w:rsid w:val="007948D9"/>
    <w:rsid w:val="00794B0D"/>
    <w:rsid w:val="00794B91"/>
    <w:rsid w:val="00794ED8"/>
    <w:rsid w:val="007950AB"/>
    <w:rsid w:val="00795718"/>
    <w:rsid w:val="00795AB5"/>
    <w:rsid w:val="007960E8"/>
    <w:rsid w:val="00796991"/>
    <w:rsid w:val="00796BA0"/>
    <w:rsid w:val="00796D5D"/>
    <w:rsid w:val="00796D89"/>
    <w:rsid w:val="00796E09"/>
    <w:rsid w:val="00796E89"/>
    <w:rsid w:val="007970AC"/>
    <w:rsid w:val="00797185"/>
    <w:rsid w:val="007971DC"/>
    <w:rsid w:val="00797239"/>
    <w:rsid w:val="007972A0"/>
    <w:rsid w:val="00797458"/>
    <w:rsid w:val="007974BC"/>
    <w:rsid w:val="007974DD"/>
    <w:rsid w:val="00797695"/>
    <w:rsid w:val="00797696"/>
    <w:rsid w:val="00797724"/>
    <w:rsid w:val="00797A57"/>
    <w:rsid w:val="00797B10"/>
    <w:rsid w:val="00797EA6"/>
    <w:rsid w:val="007A0110"/>
    <w:rsid w:val="007A016C"/>
    <w:rsid w:val="007A02CA"/>
    <w:rsid w:val="007A0468"/>
    <w:rsid w:val="007A053D"/>
    <w:rsid w:val="007A0611"/>
    <w:rsid w:val="007A083A"/>
    <w:rsid w:val="007A0C6B"/>
    <w:rsid w:val="007A0F8C"/>
    <w:rsid w:val="007A100D"/>
    <w:rsid w:val="007A108A"/>
    <w:rsid w:val="007A116D"/>
    <w:rsid w:val="007A11B3"/>
    <w:rsid w:val="007A1200"/>
    <w:rsid w:val="007A128B"/>
    <w:rsid w:val="007A13FB"/>
    <w:rsid w:val="007A13FE"/>
    <w:rsid w:val="007A147B"/>
    <w:rsid w:val="007A149D"/>
    <w:rsid w:val="007A15FB"/>
    <w:rsid w:val="007A17CE"/>
    <w:rsid w:val="007A188A"/>
    <w:rsid w:val="007A1994"/>
    <w:rsid w:val="007A1B66"/>
    <w:rsid w:val="007A1F21"/>
    <w:rsid w:val="007A2014"/>
    <w:rsid w:val="007A233C"/>
    <w:rsid w:val="007A2509"/>
    <w:rsid w:val="007A2596"/>
    <w:rsid w:val="007A26FB"/>
    <w:rsid w:val="007A2756"/>
    <w:rsid w:val="007A2A1D"/>
    <w:rsid w:val="007A2AAA"/>
    <w:rsid w:val="007A2AE1"/>
    <w:rsid w:val="007A2B39"/>
    <w:rsid w:val="007A2F36"/>
    <w:rsid w:val="007A2F70"/>
    <w:rsid w:val="007A30A0"/>
    <w:rsid w:val="007A32CF"/>
    <w:rsid w:val="007A3341"/>
    <w:rsid w:val="007A358A"/>
    <w:rsid w:val="007A35C3"/>
    <w:rsid w:val="007A391B"/>
    <w:rsid w:val="007A3EB0"/>
    <w:rsid w:val="007A3ECB"/>
    <w:rsid w:val="007A4426"/>
    <w:rsid w:val="007A4AAC"/>
    <w:rsid w:val="007A4B6E"/>
    <w:rsid w:val="007A4D24"/>
    <w:rsid w:val="007A4DB9"/>
    <w:rsid w:val="007A4F81"/>
    <w:rsid w:val="007A506F"/>
    <w:rsid w:val="007A50D3"/>
    <w:rsid w:val="007A5176"/>
    <w:rsid w:val="007A51C7"/>
    <w:rsid w:val="007A56D2"/>
    <w:rsid w:val="007A578F"/>
    <w:rsid w:val="007A5967"/>
    <w:rsid w:val="007A5B60"/>
    <w:rsid w:val="007A5BE7"/>
    <w:rsid w:val="007A5CB1"/>
    <w:rsid w:val="007A5DE2"/>
    <w:rsid w:val="007A5E7B"/>
    <w:rsid w:val="007A5EA5"/>
    <w:rsid w:val="007A5EB1"/>
    <w:rsid w:val="007A5F26"/>
    <w:rsid w:val="007A61FC"/>
    <w:rsid w:val="007A6384"/>
    <w:rsid w:val="007A650C"/>
    <w:rsid w:val="007A6635"/>
    <w:rsid w:val="007A6809"/>
    <w:rsid w:val="007A6B97"/>
    <w:rsid w:val="007A6C9D"/>
    <w:rsid w:val="007A6D89"/>
    <w:rsid w:val="007A6E64"/>
    <w:rsid w:val="007A6EFE"/>
    <w:rsid w:val="007A7355"/>
    <w:rsid w:val="007A7455"/>
    <w:rsid w:val="007A7763"/>
    <w:rsid w:val="007A7793"/>
    <w:rsid w:val="007A7796"/>
    <w:rsid w:val="007A77B5"/>
    <w:rsid w:val="007A7893"/>
    <w:rsid w:val="007A7ACA"/>
    <w:rsid w:val="007A7CFB"/>
    <w:rsid w:val="007A7F89"/>
    <w:rsid w:val="007B0053"/>
    <w:rsid w:val="007B024B"/>
    <w:rsid w:val="007B0290"/>
    <w:rsid w:val="007B0BCF"/>
    <w:rsid w:val="007B0C64"/>
    <w:rsid w:val="007B0E68"/>
    <w:rsid w:val="007B0EB3"/>
    <w:rsid w:val="007B0FB3"/>
    <w:rsid w:val="007B106A"/>
    <w:rsid w:val="007B138C"/>
    <w:rsid w:val="007B13F3"/>
    <w:rsid w:val="007B1420"/>
    <w:rsid w:val="007B1489"/>
    <w:rsid w:val="007B15C2"/>
    <w:rsid w:val="007B17D2"/>
    <w:rsid w:val="007B1BDD"/>
    <w:rsid w:val="007B204C"/>
    <w:rsid w:val="007B22B2"/>
    <w:rsid w:val="007B2319"/>
    <w:rsid w:val="007B2358"/>
    <w:rsid w:val="007B237E"/>
    <w:rsid w:val="007B2418"/>
    <w:rsid w:val="007B2598"/>
    <w:rsid w:val="007B26BA"/>
    <w:rsid w:val="007B2904"/>
    <w:rsid w:val="007B292C"/>
    <w:rsid w:val="007B3061"/>
    <w:rsid w:val="007B332F"/>
    <w:rsid w:val="007B33C0"/>
    <w:rsid w:val="007B3B28"/>
    <w:rsid w:val="007B3BC9"/>
    <w:rsid w:val="007B3D86"/>
    <w:rsid w:val="007B3F88"/>
    <w:rsid w:val="007B3FC7"/>
    <w:rsid w:val="007B428D"/>
    <w:rsid w:val="007B4329"/>
    <w:rsid w:val="007B4390"/>
    <w:rsid w:val="007B43CF"/>
    <w:rsid w:val="007B43E0"/>
    <w:rsid w:val="007B4750"/>
    <w:rsid w:val="007B47E5"/>
    <w:rsid w:val="007B48A9"/>
    <w:rsid w:val="007B4A54"/>
    <w:rsid w:val="007B4C02"/>
    <w:rsid w:val="007B4C68"/>
    <w:rsid w:val="007B4CD1"/>
    <w:rsid w:val="007B4D1C"/>
    <w:rsid w:val="007B506E"/>
    <w:rsid w:val="007B50CB"/>
    <w:rsid w:val="007B5150"/>
    <w:rsid w:val="007B525C"/>
    <w:rsid w:val="007B5270"/>
    <w:rsid w:val="007B52A6"/>
    <w:rsid w:val="007B53EB"/>
    <w:rsid w:val="007B547F"/>
    <w:rsid w:val="007B54A9"/>
    <w:rsid w:val="007B5681"/>
    <w:rsid w:val="007B5897"/>
    <w:rsid w:val="007B595A"/>
    <w:rsid w:val="007B5963"/>
    <w:rsid w:val="007B5AFD"/>
    <w:rsid w:val="007B5B3A"/>
    <w:rsid w:val="007B5C65"/>
    <w:rsid w:val="007B5D40"/>
    <w:rsid w:val="007B6008"/>
    <w:rsid w:val="007B62F6"/>
    <w:rsid w:val="007B6397"/>
    <w:rsid w:val="007B6684"/>
    <w:rsid w:val="007B67FF"/>
    <w:rsid w:val="007B6872"/>
    <w:rsid w:val="007B69A0"/>
    <w:rsid w:val="007B6A9E"/>
    <w:rsid w:val="007B6B33"/>
    <w:rsid w:val="007B6C05"/>
    <w:rsid w:val="007B7041"/>
    <w:rsid w:val="007B70EB"/>
    <w:rsid w:val="007B70FD"/>
    <w:rsid w:val="007B721D"/>
    <w:rsid w:val="007B7345"/>
    <w:rsid w:val="007B7984"/>
    <w:rsid w:val="007B7A85"/>
    <w:rsid w:val="007B7C8D"/>
    <w:rsid w:val="007B7CC6"/>
    <w:rsid w:val="007B7DD6"/>
    <w:rsid w:val="007C04AD"/>
    <w:rsid w:val="007C05DA"/>
    <w:rsid w:val="007C07FE"/>
    <w:rsid w:val="007C0E06"/>
    <w:rsid w:val="007C0E4E"/>
    <w:rsid w:val="007C0F61"/>
    <w:rsid w:val="007C11BE"/>
    <w:rsid w:val="007C12BB"/>
    <w:rsid w:val="007C1C04"/>
    <w:rsid w:val="007C1D43"/>
    <w:rsid w:val="007C2214"/>
    <w:rsid w:val="007C259E"/>
    <w:rsid w:val="007C26C9"/>
    <w:rsid w:val="007C283A"/>
    <w:rsid w:val="007C297D"/>
    <w:rsid w:val="007C2AEF"/>
    <w:rsid w:val="007C2BB4"/>
    <w:rsid w:val="007C3458"/>
    <w:rsid w:val="007C3564"/>
    <w:rsid w:val="007C37FF"/>
    <w:rsid w:val="007C3A7A"/>
    <w:rsid w:val="007C3B83"/>
    <w:rsid w:val="007C3E23"/>
    <w:rsid w:val="007C3F5E"/>
    <w:rsid w:val="007C4017"/>
    <w:rsid w:val="007C44F5"/>
    <w:rsid w:val="007C46E5"/>
    <w:rsid w:val="007C47A7"/>
    <w:rsid w:val="007C49C3"/>
    <w:rsid w:val="007C4C96"/>
    <w:rsid w:val="007C4D65"/>
    <w:rsid w:val="007C52D5"/>
    <w:rsid w:val="007C5AF4"/>
    <w:rsid w:val="007C5ECC"/>
    <w:rsid w:val="007C62F2"/>
    <w:rsid w:val="007C644F"/>
    <w:rsid w:val="007C6465"/>
    <w:rsid w:val="007C69EA"/>
    <w:rsid w:val="007C6CEC"/>
    <w:rsid w:val="007C6D52"/>
    <w:rsid w:val="007C6DA5"/>
    <w:rsid w:val="007C6DAC"/>
    <w:rsid w:val="007C6F0E"/>
    <w:rsid w:val="007C7008"/>
    <w:rsid w:val="007C73D4"/>
    <w:rsid w:val="007C75F7"/>
    <w:rsid w:val="007C76BD"/>
    <w:rsid w:val="007C781D"/>
    <w:rsid w:val="007C7B83"/>
    <w:rsid w:val="007C7BDA"/>
    <w:rsid w:val="007C7BF5"/>
    <w:rsid w:val="007C7DA0"/>
    <w:rsid w:val="007C7F40"/>
    <w:rsid w:val="007D06C1"/>
    <w:rsid w:val="007D07D7"/>
    <w:rsid w:val="007D0BC1"/>
    <w:rsid w:val="007D0C3D"/>
    <w:rsid w:val="007D0D58"/>
    <w:rsid w:val="007D0D85"/>
    <w:rsid w:val="007D1000"/>
    <w:rsid w:val="007D106D"/>
    <w:rsid w:val="007D121E"/>
    <w:rsid w:val="007D15B8"/>
    <w:rsid w:val="007D17EE"/>
    <w:rsid w:val="007D18BE"/>
    <w:rsid w:val="007D18D3"/>
    <w:rsid w:val="007D1B30"/>
    <w:rsid w:val="007D1D7B"/>
    <w:rsid w:val="007D1E20"/>
    <w:rsid w:val="007D1E4D"/>
    <w:rsid w:val="007D2072"/>
    <w:rsid w:val="007D2234"/>
    <w:rsid w:val="007D229C"/>
    <w:rsid w:val="007D22BC"/>
    <w:rsid w:val="007D23D5"/>
    <w:rsid w:val="007D244D"/>
    <w:rsid w:val="007D25E4"/>
    <w:rsid w:val="007D2605"/>
    <w:rsid w:val="007D2739"/>
    <w:rsid w:val="007D2967"/>
    <w:rsid w:val="007D2D20"/>
    <w:rsid w:val="007D2DA1"/>
    <w:rsid w:val="007D3044"/>
    <w:rsid w:val="007D3298"/>
    <w:rsid w:val="007D3350"/>
    <w:rsid w:val="007D375B"/>
    <w:rsid w:val="007D37BE"/>
    <w:rsid w:val="007D3A1A"/>
    <w:rsid w:val="007D3A5E"/>
    <w:rsid w:val="007D3ABB"/>
    <w:rsid w:val="007D3C43"/>
    <w:rsid w:val="007D3F3B"/>
    <w:rsid w:val="007D3FBB"/>
    <w:rsid w:val="007D40BB"/>
    <w:rsid w:val="007D46E4"/>
    <w:rsid w:val="007D4724"/>
    <w:rsid w:val="007D488E"/>
    <w:rsid w:val="007D4A15"/>
    <w:rsid w:val="007D4AAD"/>
    <w:rsid w:val="007D4C39"/>
    <w:rsid w:val="007D516E"/>
    <w:rsid w:val="007D54BA"/>
    <w:rsid w:val="007D5612"/>
    <w:rsid w:val="007D56D1"/>
    <w:rsid w:val="007D571E"/>
    <w:rsid w:val="007D5A9E"/>
    <w:rsid w:val="007D5ADB"/>
    <w:rsid w:val="007D5C3E"/>
    <w:rsid w:val="007D5CE0"/>
    <w:rsid w:val="007D5E1C"/>
    <w:rsid w:val="007D5EE8"/>
    <w:rsid w:val="007D603D"/>
    <w:rsid w:val="007D6260"/>
    <w:rsid w:val="007D63A8"/>
    <w:rsid w:val="007D64F4"/>
    <w:rsid w:val="007D6555"/>
    <w:rsid w:val="007D6675"/>
    <w:rsid w:val="007D6BAE"/>
    <w:rsid w:val="007D6BEE"/>
    <w:rsid w:val="007D6D4F"/>
    <w:rsid w:val="007D6ECC"/>
    <w:rsid w:val="007D6EE2"/>
    <w:rsid w:val="007D7127"/>
    <w:rsid w:val="007D726C"/>
    <w:rsid w:val="007D73C6"/>
    <w:rsid w:val="007D756B"/>
    <w:rsid w:val="007D7669"/>
    <w:rsid w:val="007D7CD4"/>
    <w:rsid w:val="007D7D3F"/>
    <w:rsid w:val="007D7EE8"/>
    <w:rsid w:val="007E0085"/>
    <w:rsid w:val="007E0290"/>
    <w:rsid w:val="007E0832"/>
    <w:rsid w:val="007E0859"/>
    <w:rsid w:val="007E096A"/>
    <w:rsid w:val="007E0A4B"/>
    <w:rsid w:val="007E0AB1"/>
    <w:rsid w:val="007E0B19"/>
    <w:rsid w:val="007E0BF6"/>
    <w:rsid w:val="007E0C06"/>
    <w:rsid w:val="007E0C74"/>
    <w:rsid w:val="007E0F0C"/>
    <w:rsid w:val="007E1139"/>
    <w:rsid w:val="007E134D"/>
    <w:rsid w:val="007E16E8"/>
    <w:rsid w:val="007E1747"/>
    <w:rsid w:val="007E1840"/>
    <w:rsid w:val="007E1BD1"/>
    <w:rsid w:val="007E1CAA"/>
    <w:rsid w:val="007E1D1B"/>
    <w:rsid w:val="007E1DE1"/>
    <w:rsid w:val="007E1F11"/>
    <w:rsid w:val="007E21D8"/>
    <w:rsid w:val="007E222B"/>
    <w:rsid w:val="007E298B"/>
    <w:rsid w:val="007E29E5"/>
    <w:rsid w:val="007E2EA1"/>
    <w:rsid w:val="007E2F70"/>
    <w:rsid w:val="007E3054"/>
    <w:rsid w:val="007E316C"/>
    <w:rsid w:val="007E3227"/>
    <w:rsid w:val="007E3492"/>
    <w:rsid w:val="007E390A"/>
    <w:rsid w:val="007E3A0C"/>
    <w:rsid w:val="007E3D06"/>
    <w:rsid w:val="007E3D49"/>
    <w:rsid w:val="007E3E7B"/>
    <w:rsid w:val="007E3F9C"/>
    <w:rsid w:val="007E4069"/>
    <w:rsid w:val="007E410F"/>
    <w:rsid w:val="007E41F8"/>
    <w:rsid w:val="007E44A9"/>
    <w:rsid w:val="007E465D"/>
    <w:rsid w:val="007E46AE"/>
    <w:rsid w:val="007E4701"/>
    <w:rsid w:val="007E4864"/>
    <w:rsid w:val="007E4AFB"/>
    <w:rsid w:val="007E4B7E"/>
    <w:rsid w:val="007E4D91"/>
    <w:rsid w:val="007E4E4B"/>
    <w:rsid w:val="007E4F03"/>
    <w:rsid w:val="007E50F2"/>
    <w:rsid w:val="007E5279"/>
    <w:rsid w:val="007E55EF"/>
    <w:rsid w:val="007E5729"/>
    <w:rsid w:val="007E5A5B"/>
    <w:rsid w:val="007E5AD3"/>
    <w:rsid w:val="007E5BC6"/>
    <w:rsid w:val="007E5E55"/>
    <w:rsid w:val="007E5EB6"/>
    <w:rsid w:val="007E6039"/>
    <w:rsid w:val="007E6222"/>
    <w:rsid w:val="007E6311"/>
    <w:rsid w:val="007E64B9"/>
    <w:rsid w:val="007E6664"/>
    <w:rsid w:val="007E667E"/>
    <w:rsid w:val="007E682B"/>
    <w:rsid w:val="007E6C0D"/>
    <w:rsid w:val="007E6E48"/>
    <w:rsid w:val="007E6E4D"/>
    <w:rsid w:val="007E6E79"/>
    <w:rsid w:val="007E70B4"/>
    <w:rsid w:val="007E72B4"/>
    <w:rsid w:val="007E7316"/>
    <w:rsid w:val="007E738D"/>
    <w:rsid w:val="007E743F"/>
    <w:rsid w:val="007E7470"/>
    <w:rsid w:val="007E7616"/>
    <w:rsid w:val="007E77E6"/>
    <w:rsid w:val="007E7B25"/>
    <w:rsid w:val="007E7BEB"/>
    <w:rsid w:val="007E7BEE"/>
    <w:rsid w:val="007E7DA0"/>
    <w:rsid w:val="007E7DC2"/>
    <w:rsid w:val="007E7E59"/>
    <w:rsid w:val="007F0337"/>
    <w:rsid w:val="007F0379"/>
    <w:rsid w:val="007F03D1"/>
    <w:rsid w:val="007F070B"/>
    <w:rsid w:val="007F0853"/>
    <w:rsid w:val="007F08DE"/>
    <w:rsid w:val="007F09E3"/>
    <w:rsid w:val="007F09F2"/>
    <w:rsid w:val="007F0B0D"/>
    <w:rsid w:val="007F0CEE"/>
    <w:rsid w:val="007F0D95"/>
    <w:rsid w:val="007F0DBE"/>
    <w:rsid w:val="007F0F53"/>
    <w:rsid w:val="007F0F87"/>
    <w:rsid w:val="007F1189"/>
    <w:rsid w:val="007F1329"/>
    <w:rsid w:val="007F1367"/>
    <w:rsid w:val="007F14F1"/>
    <w:rsid w:val="007F1548"/>
    <w:rsid w:val="007F174D"/>
    <w:rsid w:val="007F17EA"/>
    <w:rsid w:val="007F181E"/>
    <w:rsid w:val="007F193C"/>
    <w:rsid w:val="007F195D"/>
    <w:rsid w:val="007F19DE"/>
    <w:rsid w:val="007F1AAE"/>
    <w:rsid w:val="007F1BD1"/>
    <w:rsid w:val="007F1BE4"/>
    <w:rsid w:val="007F1F2F"/>
    <w:rsid w:val="007F2319"/>
    <w:rsid w:val="007F23B1"/>
    <w:rsid w:val="007F2471"/>
    <w:rsid w:val="007F2488"/>
    <w:rsid w:val="007F25DC"/>
    <w:rsid w:val="007F2600"/>
    <w:rsid w:val="007F2750"/>
    <w:rsid w:val="007F2B80"/>
    <w:rsid w:val="007F2C5C"/>
    <w:rsid w:val="007F3044"/>
    <w:rsid w:val="007F365E"/>
    <w:rsid w:val="007F3822"/>
    <w:rsid w:val="007F3A5F"/>
    <w:rsid w:val="007F3BCD"/>
    <w:rsid w:val="007F40E8"/>
    <w:rsid w:val="007F40EA"/>
    <w:rsid w:val="007F453B"/>
    <w:rsid w:val="007F458D"/>
    <w:rsid w:val="007F48CF"/>
    <w:rsid w:val="007F4C7D"/>
    <w:rsid w:val="007F4C94"/>
    <w:rsid w:val="007F4FB2"/>
    <w:rsid w:val="007F5086"/>
    <w:rsid w:val="007F50DC"/>
    <w:rsid w:val="007F512B"/>
    <w:rsid w:val="007F53BF"/>
    <w:rsid w:val="007F54ED"/>
    <w:rsid w:val="007F56BD"/>
    <w:rsid w:val="007F57F1"/>
    <w:rsid w:val="007F588D"/>
    <w:rsid w:val="007F58BA"/>
    <w:rsid w:val="007F5AF3"/>
    <w:rsid w:val="007F5B52"/>
    <w:rsid w:val="007F5DD0"/>
    <w:rsid w:val="007F5E7D"/>
    <w:rsid w:val="007F60AC"/>
    <w:rsid w:val="007F6261"/>
    <w:rsid w:val="007F62BD"/>
    <w:rsid w:val="007F6628"/>
    <w:rsid w:val="007F668C"/>
    <w:rsid w:val="007F673A"/>
    <w:rsid w:val="007F6CF3"/>
    <w:rsid w:val="007F6D87"/>
    <w:rsid w:val="007F6D98"/>
    <w:rsid w:val="007F6EE9"/>
    <w:rsid w:val="007F700E"/>
    <w:rsid w:val="007F738D"/>
    <w:rsid w:val="007F73E8"/>
    <w:rsid w:val="007F773D"/>
    <w:rsid w:val="007F7BFA"/>
    <w:rsid w:val="007F7E69"/>
    <w:rsid w:val="007F7EFE"/>
    <w:rsid w:val="007F7F88"/>
    <w:rsid w:val="007F7F9F"/>
    <w:rsid w:val="008001A8"/>
    <w:rsid w:val="008004E9"/>
    <w:rsid w:val="0080061F"/>
    <w:rsid w:val="00800AF7"/>
    <w:rsid w:val="00800B57"/>
    <w:rsid w:val="00800CEB"/>
    <w:rsid w:val="00800CF2"/>
    <w:rsid w:val="00800D91"/>
    <w:rsid w:val="0080109C"/>
    <w:rsid w:val="00801289"/>
    <w:rsid w:val="008014AB"/>
    <w:rsid w:val="008014CD"/>
    <w:rsid w:val="008017E8"/>
    <w:rsid w:val="008018F8"/>
    <w:rsid w:val="00801E65"/>
    <w:rsid w:val="0080236E"/>
    <w:rsid w:val="00802675"/>
    <w:rsid w:val="008026C7"/>
    <w:rsid w:val="008026FD"/>
    <w:rsid w:val="008029BD"/>
    <w:rsid w:val="00802A92"/>
    <w:rsid w:val="00802C4A"/>
    <w:rsid w:val="00802D86"/>
    <w:rsid w:val="00802EAC"/>
    <w:rsid w:val="00802FD8"/>
    <w:rsid w:val="008031BA"/>
    <w:rsid w:val="00803418"/>
    <w:rsid w:val="00803930"/>
    <w:rsid w:val="00803ADE"/>
    <w:rsid w:val="00803D6F"/>
    <w:rsid w:val="00803D77"/>
    <w:rsid w:val="008040AA"/>
    <w:rsid w:val="00804228"/>
    <w:rsid w:val="0080424A"/>
    <w:rsid w:val="0080462E"/>
    <w:rsid w:val="0080467A"/>
    <w:rsid w:val="0080473F"/>
    <w:rsid w:val="00804997"/>
    <w:rsid w:val="00804BA1"/>
    <w:rsid w:val="008056D3"/>
    <w:rsid w:val="008057A6"/>
    <w:rsid w:val="00805A13"/>
    <w:rsid w:val="00805A5D"/>
    <w:rsid w:val="00805B38"/>
    <w:rsid w:val="00805C06"/>
    <w:rsid w:val="00805C4B"/>
    <w:rsid w:val="00805C7A"/>
    <w:rsid w:val="00805CB0"/>
    <w:rsid w:val="00806048"/>
    <w:rsid w:val="0080608C"/>
    <w:rsid w:val="00806115"/>
    <w:rsid w:val="00806313"/>
    <w:rsid w:val="00806484"/>
    <w:rsid w:val="00806596"/>
    <w:rsid w:val="0080671D"/>
    <w:rsid w:val="0080696E"/>
    <w:rsid w:val="00806B0F"/>
    <w:rsid w:val="00806BD2"/>
    <w:rsid w:val="00806D6D"/>
    <w:rsid w:val="008070EF"/>
    <w:rsid w:val="00807633"/>
    <w:rsid w:val="008076DA"/>
    <w:rsid w:val="008077DE"/>
    <w:rsid w:val="00807B21"/>
    <w:rsid w:val="00807B53"/>
    <w:rsid w:val="00807B5F"/>
    <w:rsid w:val="00807E25"/>
    <w:rsid w:val="00810402"/>
    <w:rsid w:val="00810500"/>
    <w:rsid w:val="0081066C"/>
    <w:rsid w:val="00810745"/>
    <w:rsid w:val="0081078F"/>
    <w:rsid w:val="00810C45"/>
    <w:rsid w:val="00810C8C"/>
    <w:rsid w:val="00810E3C"/>
    <w:rsid w:val="00810FDA"/>
    <w:rsid w:val="0081100F"/>
    <w:rsid w:val="008110AC"/>
    <w:rsid w:val="0081112C"/>
    <w:rsid w:val="008111CB"/>
    <w:rsid w:val="008112E1"/>
    <w:rsid w:val="008114CC"/>
    <w:rsid w:val="008115C5"/>
    <w:rsid w:val="0081193C"/>
    <w:rsid w:val="00811B90"/>
    <w:rsid w:val="00811DE0"/>
    <w:rsid w:val="00811E2F"/>
    <w:rsid w:val="00811F4B"/>
    <w:rsid w:val="00811F6B"/>
    <w:rsid w:val="00812070"/>
    <w:rsid w:val="00812125"/>
    <w:rsid w:val="008124DF"/>
    <w:rsid w:val="0081254D"/>
    <w:rsid w:val="0081274D"/>
    <w:rsid w:val="00812823"/>
    <w:rsid w:val="0081286C"/>
    <w:rsid w:val="00812904"/>
    <w:rsid w:val="0081296B"/>
    <w:rsid w:val="00812A73"/>
    <w:rsid w:val="00812AF5"/>
    <w:rsid w:val="00812BE8"/>
    <w:rsid w:val="00812D0D"/>
    <w:rsid w:val="00812DE3"/>
    <w:rsid w:val="00812FDE"/>
    <w:rsid w:val="0081302D"/>
    <w:rsid w:val="00813420"/>
    <w:rsid w:val="008134C1"/>
    <w:rsid w:val="008135F9"/>
    <w:rsid w:val="00813D64"/>
    <w:rsid w:val="00813EC9"/>
    <w:rsid w:val="00813F6B"/>
    <w:rsid w:val="00814093"/>
    <w:rsid w:val="008144BA"/>
    <w:rsid w:val="00814605"/>
    <w:rsid w:val="0081488D"/>
    <w:rsid w:val="0081492F"/>
    <w:rsid w:val="00814D15"/>
    <w:rsid w:val="00814EF9"/>
    <w:rsid w:val="00814F9E"/>
    <w:rsid w:val="00815022"/>
    <w:rsid w:val="00815209"/>
    <w:rsid w:val="0081545A"/>
    <w:rsid w:val="00815E07"/>
    <w:rsid w:val="00815E1D"/>
    <w:rsid w:val="00815FC7"/>
    <w:rsid w:val="00816200"/>
    <w:rsid w:val="00816589"/>
    <w:rsid w:val="008167B3"/>
    <w:rsid w:val="00816862"/>
    <w:rsid w:val="008168A4"/>
    <w:rsid w:val="00816F65"/>
    <w:rsid w:val="0081731E"/>
    <w:rsid w:val="00817635"/>
    <w:rsid w:val="0081765E"/>
    <w:rsid w:val="00817B4A"/>
    <w:rsid w:val="00817C2A"/>
    <w:rsid w:val="00817C9C"/>
    <w:rsid w:val="00817D87"/>
    <w:rsid w:val="00820072"/>
    <w:rsid w:val="008203DD"/>
    <w:rsid w:val="00820481"/>
    <w:rsid w:val="008204B7"/>
    <w:rsid w:val="0082057D"/>
    <w:rsid w:val="0082082F"/>
    <w:rsid w:val="00820836"/>
    <w:rsid w:val="008209D4"/>
    <w:rsid w:val="00820A30"/>
    <w:rsid w:val="00820BA8"/>
    <w:rsid w:val="00820E08"/>
    <w:rsid w:val="00820FC7"/>
    <w:rsid w:val="0082102B"/>
    <w:rsid w:val="00821044"/>
    <w:rsid w:val="00821515"/>
    <w:rsid w:val="00821A77"/>
    <w:rsid w:val="0082214D"/>
    <w:rsid w:val="0082223F"/>
    <w:rsid w:val="00822245"/>
    <w:rsid w:val="0082267F"/>
    <w:rsid w:val="0082278D"/>
    <w:rsid w:val="008227BE"/>
    <w:rsid w:val="00822A4F"/>
    <w:rsid w:val="00822C83"/>
    <w:rsid w:val="00822D72"/>
    <w:rsid w:val="00823228"/>
    <w:rsid w:val="00823422"/>
    <w:rsid w:val="00823654"/>
    <w:rsid w:val="0082370A"/>
    <w:rsid w:val="00823777"/>
    <w:rsid w:val="00823D3B"/>
    <w:rsid w:val="00824050"/>
    <w:rsid w:val="00824350"/>
    <w:rsid w:val="008245E7"/>
    <w:rsid w:val="008247E2"/>
    <w:rsid w:val="00824A7B"/>
    <w:rsid w:val="00824BA8"/>
    <w:rsid w:val="00824DD4"/>
    <w:rsid w:val="00824EC9"/>
    <w:rsid w:val="0082520A"/>
    <w:rsid w:val="008256A3"/>
    <w:rsid w:val="008256E5"/>
    <w:rsid w:val="00825789"/>
    <w:rsid w:val="00825B2A"/>
    <w:rsid w:val="00825CA7"/>
    <w:rsid w:val="00825E31"/>
    <w:rsid w:val="00826017"/>
    <w:rsid w:val="0082612E"/>
    <w:rsid w:val="00826321"/>
    <w:rsid w:val="008263FA"/>
    <w:rsid w:val="00826497"/>
    <w:rsid w:val="008265BE"/>
    <w:rsid w:val="00826841"/>
    <w:rsid w:val="008268D4"/>
    <w:rsid w:val="00826F3D"/>
    <w:rsid w:val="008270E9"/>
    <w:rsid w:val="008270F2"/>
    <w:rsid w:val="0082719B"/>
    <w:rsid w:val="008272C3"/>
    <w:rsid w:val="008274DE"/>
    <w:rsid w:val="008276C0"/>
    <w:rsid w:val="0082780C"/>
    <w:rsid w:val="00827871"/>
    <w:rsid w:val="00827A64"/>
    <w:rsid w:val="00827A9E"/>
    <w:rsid w:val="00827BE6"/>
    <w:rsid w:val="00827D12"/>
    <w:rsid w:val="00827DC5"/>
    <w:rsid w:val="00827DDF"/>
    <w:rsid w:val="00827EDC"/>
    <w:rsid w:val="008300A7"/>
    <w:rsid w:val="00830111"/>
    <w:rsid w:val="0083015E"/>
    <w:rsid w:val="008304E4"/>
    <w:rsid w:val="00830524"/>
    <w:rsid w:val="00830535"/>
    <w:rsid w:val="008305FF"/>
    <w:rsid w:val="0083061F"/>
    <w:rsid w:val="008306C3"/>
    <w:rsid w:val="00830A80"/>
    <w:rsid w:val="0083116F"/>
    <w:rsid w:val="008313AF"/>
    <w:rsid w:val="008313BE"/>
    <w:rsid w:val="008316AE"/>
    <w:rsid w:val="008316E4"/>
    <w:rsid w:val="008317EA"/>
    <w:rsid w:val="00831895"/>
    <w:rsid w:val="00831C07"/>
    <w:rsid w:val="00831EE1"/>
    <w:rsid w:val="00831F87"/>
    <w:rsid w:val="00832093"/>
    <w:rsid w:val="0083212A"/>
    <w:rsid w:val="008321A2"/>
    <w:rsid w:val="00832782"/>
    <w:rsid w:val="00832826"/>
    <w:rsid w:val="00832833"/>
    <w:rsid w:val="00832CE2"/>
    <w:rsid w:val="00834205"/>
    <w:rsid w:val="0083426C"/>
    <w:rsid w:val="00834371"/>
    <w:rsid w:val="00834561"/>
    <w:rsid w:val="00834997"/>
    <w:rsid w:val="00834AB2"/>
    <w:rsid w:val="00834CC0"/>
    <w:rsid w:val="00834FAC"/>
    <w:rsid w:val="008350DE"/>
    <w:rsid w:val="008351B3"/>
    <w:rsid w:val="00835655"/>
    <w:rsid w:val="0083573D"/>
    <w:rsid w:val="00835814"/>
    <w:rsid w:val="00835848"/>
    <w:rsid w:val="00835ADC"/>
    <w:rsid w:val="00835BB9"/>
    <w:rsid w:val="00835DF4"/>
    <w:rsid w:val="00835FEC"/>
    <w:rsid w:val="0083628D"/>
    <w:rsid w:val="008363EC"/>
    <w:rsid w:val="008365D8"/>
    <w:rsid w:val="00836726"/>
    <w:rsid w:val="0083679F"/>
    <w:rsid w:val="008367E6"/>
    <w:rsid w:val="00836AE7"/>
    <w:rsid w:val="00836B72"/>
    <w:rsid w:val="00836C13"/>
    <w:rsid w:val="00836CAE"/>
    <w:rsid w:val="00836DA3"/>
    <w:rsid w:val="00836FC5"/>
    <w:rsid w:val="008370D5"/>
    <w:rsid w:val="00837252"/>
    <w:rsid w:val="008373D7"/>
    <w:rsid w:val="00837423"/>
    <w:rsid w:val="008378FE"/>
    <w:rsid w:val="00837910"/>
    <w:rsid w:val="00837A1E"/>
    <w:rsid w:val="00837BC2"/>
    <w:rsid w:val="00837D03"/>
    <w:rsid w:val="00837E91"/>
    <w:rsid w:val="00837EEA"/>
    <w:rsid w:val="00840245"/>
    <w:rsid w:val="008407E3"/>
    <w:rsid w:val="0084084E"/>
    <w:rsid w:val="008408FD"/>
    <w:rsid w:val="00840C36"/>
    <w:rsid w:val="00840C60"/>
    <w:rsid w:val="00840DB1"/>
    <w:rsid w:val="00840FC5"/>
    <w:rsid w:val="00840FCC"/>
    <w:rsid w:val="0084127B"/>
    <w:rsid w:val="008413A2"/>
    <w:rsid w:val="0084141E"/>
    <w:rsid w:val="0084141F"/>
    <w:rsid w:val="008415D5"/>
    <w:rsid w:val="00841787"/>
    <w:rsid w:val="00841816"/>
    <w:rsid w:val="008418FD"/>
    <w:rsid w:val="0084198D"/>
    <w:rsid w:val="00841C78"/>
    <w:rsid w:val="00842049"/>
    <w:rsid w:val="0084225E"/>
    <w:rsid w:val="008423F3"/>
    <w:rsid w:val="0084243F"/>
    <w:rsid w:val="00842452"/>
    <w:rsid w:val="00842500"/>
    <w:rsid w:val="00842537"/>
    <w:rsid w:val="008425FE"/>
    <w:rsid w:val="0084269A"/>
    <w:rsid w:val="008428A5"/>
    <w:rsid w:val="008429D4"/>
    <w:rsid w:val="00842BF1"/>
    <w:rsid w:val="00842D4E"/>
    <w:rsid w:val="00842E99"/>
    <w:rsid w:val="0084300D"/>
    <w:rsid w:val="008431BA"/>
    <w:rsid w:val="008431CC"/>
    <w:rsid w:val="008432F0"/>
    <w:rsid w:val="008437DA"/>
    <w:rsid w:val="00843A43"/>
    <w:rsid w:val="00843B94"/>
    <w:rsid w:val="008443D0"/>
    <w:rsid w:val="008444CC"/>
    <w:rsid w:val="00844724"/>
    <w:rsid w:val="00844828"/>
    <w:rsid w:val="00844857"/>
    <w:rsid w:val="0084495B"/>
    <w:rsid w:val="008449B7"/>
    <w:rsid w:val="00844A03"/>
    <w:rsid w:val="00844B15"/>
    <w:rsid w:val="00844D6B"/>
    <w:rsid w:val="00844F23"/>
    <w:rsid w:val="00844F74"/>
    <w:rsid w:val="00844FB9"/>
    <w:rsid w:val="008454AF"/>
    <w:rsid w:val="008454EA"/>
    <w:rsid w:val="008455EB"/>
    <w:rsid w:val="008456A3"/>
    <w:rsid w:val="008457AF"/>
    <w:rsid w:val="00845C6C"/>
    <w:rsid w:val="00845D79"/>
    <w:rsid w:val="00845DA4"/>
    <w:rsid w:val="00845EB2"/>
    <w:rsid w:val="00845F43"/>
    <w:rsid w:val="00846383"/>
    <w:rsid w:val="008464A2"/>
    <w:rsid w:val="008464A5"/>
    <w:rsid w:val="00846637"/>
    <w:rsid w:val="008468A3"/>
    <w:rsid w:val="00846D28"/>
    <w:rsid w:val="00846D36"/>
    <w:rsid w:val="00846DA9"/>
    <w:rsid w:val="00846F27"/>
    <w:rsid w:val="00846F5F"/>
    <w:rsid w:val="00847042"/>
    <w:rsid w:val="00847180"/>
    <w:rsid w:val="00847475"/>
    <w:rsid w:val="0084754A"/>
    <w:rsid w:val="00847611"/>
    <w:rsid w:val="00847AF5"/>
    <w:rsid w:val="00847DF6"/>
    <w:rsid w:val="00850441"/>
    <w:rsid w:val="00850642"/>
    <w:rsid w:val="008506BD"/>
    <w:rsid w:val="008506F8"/>
    <w:rsid w:val="008507CE"/>
    <w:rsid w:val="00850A2A"/>
    <w:rsid w:val="00850A2E"/>
    <w:rsid w:val="00850B0C"/>
    <w:rsid w:val="0085115E"/>
    <w:rsid w:val="0085123F"/>
    <w:rsid w:val="00851341"/>
    <w:rsid w:val="00851D23"/>
    <w:rsid w:val="00852090"/>
    <w:rsid w:val="008520F8"/>
    <w:rsid w:val="00852293"/>
    <w:rsid w:val="008522E7"/>
    <w:rsid w:val="00852322"/>
    <w:rsid w:val="00852583"/>
    <w:rsid w:val="008525CA"/>
    <w:rsid w:val="00852642"/>
    <w:rsid w:val="008527BD"/>
    <w:rsid w:val="00852AA8"/>
    <w:rsid w:val="00852D5F"/>
    <w:rsid w:val="00852E0F"/>
    <w:rsid w:val="00852E25"/>
    <w:rsid w:val="00852F23"/>
    <w:rsid w:val="0085301D"/>
    <w:rsid w:val="00853191"/>
    <w:rsid w:val="0085352E"/>
    <w:rsid w:val="00853603"/>
    <w:rsid w:val="00853756"/>
    <w:rsid w:val="00853959"/>
    <w:rsid w:val="00853ABA"/>
    <w:rsid w:val="00853C48"/>
    <w:rsid w:val="00853D50"/>
    <w:rsid w:val="00853D54"/>
    <w:rsid w:val="00853DA2"/>
    <w:rsid w:val="00853DDC"/>
    <w:rsid w:val="00853FCB"/>
    <w:rsid w:val="0085487C"/>
    <w:rsid w:val="00854986"/>
    <w:rsid w:val="008549A5"/>
    <w:rsid w:val="00854D3D"/>
    <w:rsid w:val="00854DE0"/>
    <w:rsid w:val="0085517F"/>
    <w:rsid w:val="00855608"/>
    <w:rsid w:val="008559C9"/>
    <w:rsid w:val="00855B00"/>
    <w:rsid w:val="00855C68"/>
    <w:rsid w:val="00855E4D"/>
    <w:rsid w:val="00856002"/>
    <w:rsid w:val="008560D0"/>
    <w:rsid w:val="008560F5"/>
    <w:rsid w:val="0085642A"/>
    <w:rsid w:val="008564B2"/>
    <w:rsid w:val="008564F7"/>
    <w:rsid w:val="00856625"/>
    <w:rsid w:val="0085664C"/>
    <w:rsid w:val="00856912"/>
    <w:rsid w:val="00856B7D"/>
    <w:rsid w:val="00856FB0"/>
    <w:rsid w:val="008570AE"/>
    <w:rsid w:val="008570B2"/>
    <w:rsid w:val="008570C4"/>
    <w:rsid w:val="00857520"/>
    <w:rsid w:val="00857649"/>
    <w:rsid w:val="008576B2"/>
    <w:rsid w:val="0085784D"/>
    <w:rsid w:val="00857865"/>
    <w:rsid w:val="0085792C"/>
    <w:rsid w:val="00857984"/>
    <w:rsid w:val="00857A5F"/>
    <w:rsid w:val="00857B73"/>
    <w:rsid w:val="00857D22"/>
    <w:rsid w:val="008600CA"/>
    <w:rsid w:val="0086010E"/>
    <w:rsid w:val="00860312"/>
    <w:rsid w:val="0086045A"/>
    <w:rsid w:val="008604E1"/>
    <w:rsid w:val="00860553"/>
    <w:rsid w:val="00860641"/>
    <w:rsid w:val="0086092C"/>
    <w:rsid w:val="008609E8"/>
    <w:rsid w:val="00860BA2"/>
    <w:rsid w:val="00860BAD"/>
    <w:rsid w:val="00860D05"/>
    <w:rsid w:val="00860DB2"/>
    <w:rsid w:val="0086104E"/>
    <w:rsid w:val="00861177"/>
    <w:rsid w:val="0086117B"/>
    <w:rsid w:val="00861193"/>
    <w:rsid w:val="0086122E"/>
    <w:rsid w:val="00861BFE"/>
    <w:rsid w:val="00861D78"/>
    <w:rsid w:val="0086202A"/>
    <w:rsid w:val="00862311"/>
    <w:rsid w:val="008628EB"/>
    <w:rsid w:val="00862A41"/>
    <w:rsid w:val="00862AF9"/>
    <w:rsid w:val="00862B06"/>
    <w:rsid w:val="00862FEB"/>
    <w:rsid w:val="0086338E"/>
    <w:rsid w:val="008633BB"/>
    <w:rsid w:val="0086345C"/>
    <w:rsid w:val="008634C0"/>
    <w:rsid w:val="00863518"/>
    <w:rsid w:val="00863542"/>
    <w:rsid w:val="00863565"/>
    <w:rsid w:val="0086372D"/>
    <w:rsid w:val="008637C8"/>
    <w:rsid w:val="0086386A"/>
    <w:rsid w:val="008639CC"/>
    <w:rsid w:val="00863C7C"/>
    <w:rsid w:val="00863CFD"/>
    <w:rsid w:val="0086444F"/>
    <w:rsid w:val="00864565"/>
    <w:rsid w:val="00864B3D"/>
    <w:rsid w:val="00864CAA"/>
    <w:rsid w:val="00864E97"/>
    <w:rsid w:val="00864EBF"/>
    <w:rsid w:val="00865097"/>
    <w:rsid w:val="00865153"/>
    <w:rsid w:val="0086516C"/>
    <w:rsid w:val="00865286"/>
    <w:rsid w:val="0086532F"/>
    <w:rsid w:val="00865581"/>
    <w:rsid w:val="00865851"/>
    <w:rsid w:val="00865DE9"/>
    <w:rsid w:val="00865EAC"/>
    <w:rsid w:val="00865F07"/>
    <w:rsid w:val="008660A6"/>
    <w:rsid w:val="0086627A"/>
    <w:rsid w:val="00866493"/>
    <w:rsid w:val="008665F1"/>
    <w:rsid w:val="0086690E"/>
    <w:rsid w:val="00866A60"/>
    <w:rsid w:val="00866BAC"/>
    <w:rsid w:val="00866D90"/>
    <w:rsid w:val="00866E17"/>
    <w:rsid w:val="00866F32"/>
    <w:rsid w:val="00867158"/>
    <w:rsid w:val="008674C6"/>
    <w:rsid w:val="0086762C"/>
    <w:rsid w:val="008676DB"/>
    <w:rsid w:val="00867A32"/>
    <w:rsid w:val="00867CBA"/>
    <w:rsid w:val="00867D36"/>
    <w:rsid w:val="00870228"/>
    <w:rsid w:val="00870380"/>
    <w:rsid w:val="008703FC"/>
    <w:rsid w:val="00870403"/>
    <w:rsid w:val="008704A1"/>
    <w:rsid w:val="008704E8"/>
    <w:rsid w:val="00870640"/>
    <w:rsid w:val="008706FC"/>
    <w:rsid w:val="00870750"/>
    <w:rsid w:val="0087085B"/>
    <w:rsid w:val="0087098E"/>
    <w:rsid w:val="00870B45"/>
    <w:rsid w:val="00870E9F"/>
    <w:rsid w:val="00870F14"/>
    <w:rsid w:val="0087113E"/>
    <w:rsid w:val="00871212"/>
    <w:rsid w:val="00871434"/>
    <w:rsid w:val="00871520"/>
    <w:rsid w:val="0087158D"/>
    <w:rsid w:val="008718B3"/>
    <w:rsid w:val="008719E3"/>
    <w:rsid w:val="00871C05"/>
    <w:rsid w:val="00871D12"/>
    <w:rsid w:val="00871DEF"/>
    <w:rsid w:val="00871EE6"/>
    <w:rsid w:val="00872230"/>
    <w:rsid w:val="0087228B"/>
    <w:rsid w:val="008725A3"/>
    <w:rsid w:val="0087269F"/>
    <w:rsid w:val="0087271D"/>
    <w:rsid w:val="0087285F"/>
    <w:rsid w:val="0087293D"/>
    <w:rsid w:val="008729DA"/>
    <w:rsid w:val="00872AD8"/>
    <w:rsid w:val="00872D69"/>
    <w:rsid w:val="008730D8"/>
    <w:rsid w:val="00873126"/>
    <w:rsid w:val="00873361"/>
    <w:rsid w:val="008733A4"/>
    <w:rsid w:val="00873480"/>
    <w:rsid w:val="0087351E"/>
    <w:rsid w:val="00873636"/>
    <w:rsid w:val="00873720"/>
    <w:rsid w:val="00873741"/>
    <w:rsid w:val="00873913"/>
    <w:rsid w:val="00873B16"/>
    <w:rsid w:val="00873C38"/>
    <w:rsid w:val="00874114"/>
    <w:rsid w:val="008745AB"/>
    <w:rsid w:val="00874872"/>
    <w:rsid w:val="008748E3"/>
    <w:rsid w:val="00874D0F"/>
    <w:rsid w:val="00874D1D"/>
    <w:rsid w:val="008751EC"/>
    <w:rsid w:val="00875413"/>
    <w:rsid w:val="00875419"/>
    <w:rsid w:val="00875705"/>
    <w:rsid w:val="0087575F"/>
    <w:rsid w:val="00875817"/>
    <w:rsid w:val="00875899"/>
    <w:rsid w:val="0087591B"/>
    <w:rsid w:val="00875AE5"/>
    <w:rsid w:val="00875BF1"/>
    <w:rsid w:val="00875E56"/>
    <w:rsid w:val="0087606C"/>
    <w:rsid w:val="00876495"/>
    <w:rsid w:val="00876759"/>
    <w:rsid w:val="00876972"/>
    <w:rsid w:val="00876A2B"/>
    <w:rsid w:val="00876A71"/>
    <w:rsid w:val="00876AB9"/>
    <w:rsid w:val="00876B9C"/>
    <w:rsid w:val="00876CDD"/>
    <w:rsid w:val="00876F7E"/>
    <w:rsid w:val="008772BA"/>
    <w:rsid w:val="00877704"/>
    <w:rsid w:val="0087775A"/>
    <w:rsid w:val="008803C2"/>
    <w:rsid w:val="00880757"/>
    <w:rsid w:val="00880862"/>
    <w:rsid w:val="00880871"/>
    <w:rsid w:val="00880A52"/>
    <w:rsid w:val="00880B58"/>
    <w:rsid w:val="00880E5E"/>
    <w:rsid w:val="00880E6E"/>
    <w:rsid w:val="00881085"/>
    <w:rsid w:val="008812CC"/>
    <w:rsid w:val="0088155A"/>
    <w:rsid w:val="0088157C"/>
    <w:rsid w:val="0088162E"/>
    <w:rsid w:val="00881E60"/>
    <w:rsid w:val="00881F81"/>
    <w:rsid w:val="00882262"/>
    <w:rsid w:val="008823E6"/>
    <w:rsid w:val="00882426"/>
    <w:rsid w:val="008824CD"/>
    <w:rsid w:val="00882672"/>
    <w:rsid w:val="00883253"/>
    <w:rsid w:val="008835E4"/>
    <w:rsid w:val="0088375E"/>
    <w:rsid w:val="00883816"/>
    <w:rsid w:val="00883BAA"/>
    <w:rsid w:val="00883C76"/>
    <w:rsid w:val="00883CC2"/>
    <w:rsid w:val="00883FC1"/>
    <w:rsid w:val="00884260"/>
    <w:rsid w:val="008842C2"/>
    <w:rsid w:val="00884362"/>
    <w:rsid w:val="0088442C"/>
    <w:rsid w:val="008845A9"/>
    <w:rsid w:val="008849AB"/>
    <w:rsid w:val="00884C1D"/>
    <w:rsid w:val="00884E3D"/>
    <w:rsid w:val="00884F4E"/>
    <w:rsid w:val="00884F9E"/>
    <w:rsid w:val="00885009"/>
    <w:rsid w:val="0088504F"/>
    <w:rsid w:val="0088510D"/>
    <w:rsid w:val="008853D7"/>
    <w:rsid w:val="00885405"/>
    <w:rsid w:val="00885469"/>
    <w:rsid w:val="00885781"/>
    <w:rsid w:val="008858D1"/>
    <w:rsid w:val="00885A33"/>
    <w:rsid w:val="00885B4C"/>
    <w:rsid w:val="00885D1F"/>
    <w:rsid w:val="00885E38"/>
    <w:rsid w:val="00885F97"/>
    <w:rsid w:val="00886251"/>
    <w:rsid w:val="008863A0"/>
    <w:rsid w:val="008864B8"/>
    <w:rsid w:val="00886565"/>
    <w:rsid w:val="0088682B"/>
    <w:rsid w:val="008868FE"/>
    <w:rsid w:val="00886B06"/>
    <w:rsid w:val="00886B2E"/>
    <w:rsid w:val="00886D42"/>
    <w:rsid w:val="00886E5B"/>
    <w:rsid w:val="00886F9C"/>
    <w:rsid w:val="00887013"/>
    <w:rsid w:val="008870CA"/>
    <w:rsid w:val="0088738E"/>
    <w:rsid w:val="008877A2"/>
    <w:rsid w:val="008877C6"/>
    <w:rsid w:val="008879D8"/>
    <w:rsid w:val="008879F6"/>
    <w:rsid w:val="008879FB"/>
    <w:rsid w:val="00887CB4"/>
    <w:rsid w:val="00887E02"/>
    <w:rsid w:val="008900B7"/>
    <w:rsid w:val="00890292"/>
    <w:rsid w:val="00890339"/>
    <w:rsid w:val="00890AF6"/>
    <w:rsid w:val="00890F54"/>
    <w:rsid w:val="0089103A"/>
    <w:rsid w:val="0089106D"/>
    <w:rsid w:val="008914CB"/>
    <w:rsid w:val="008915F1"/>
    <w:rsid w:val="00891A5F"/>
    <w:rsid w:val="00891B84"/>
    <w:rsid w:val="00891C54"/>
    <w:rsid w:val="00891DB8"/>
    <w:rsid w:val="00891FFF"/>
    <w:rsid w:val="0089264F"/>
    <w:rsid w:val="008926E2"/>
    <w:rsid w:val="00892770"/>
    <w:rsid w:val="00892886"/>
    <w:rsid w:val="0089293E"/>
    <w:rsid w:val="00892980"/>
    <w:rsid w:val="008929F4"/>
    <w:rsid w:val="00892DB4"/>
    <w:rsid w:val="00892EAB"/>
    <w:rsid w:val="00893389"/>
    <w:rsid w:val="008934F0"/>
    <w:rsid w:val="00893735"/>
    <w:rsid w:val="008937E3"/>
    <w:rsid w:val="00893961"/>
    <w:rsid w:val="008939BC"/>
    <w:rsid w:val="00893B88"/>
    <w:rsid w:val="00893DAE"/>
    <w:rsid w:val="00893DDF"/>
    <w:rsid w:val="0089417E"/>
    <w:rsid w:val="0089430A"/>
    <w:rsid w:val="008944DF"/>
    <w:rsid w:val="008945F0"/>
    <w:rsid w:val="008947DD"/>
    <w:rsid w:val="0089495B"/>
    <w:rsid w:val="00894A54"/>
    <w:rsid w:val="00894BC6"/>
    <w:rsid w:val="00894F4B"/>
    <w:rsid w:val="008951DB"/>
    <w:rsid w:val="008952BF"/>
    <w:rsid w:val="008952D0"/>
    <w:rsid w:val="0089554A"/>
    <w:rsid w:val="008956B8"/>
    <w:rsid w:val="008956C7"/>
    <w:rsid w:val="008958A4"/>
    <w:rsid w:val="008958DD"/>
    <w:rsid w:val="008959F8"/>
    <w:rsid w:val="00895C2E"/>
    <w:rsid w:val="00895CF1"/>
    <w:rsid w:val="00895D75"/>
    <w:rsid w:val="00895F1D"/>
    <w:rsid w:val="0089613C"/>
    <w:rsid w:val="008961E6"/>
    <w:rsid w:val="0089624E"/>
    <w:rsid w:val="00896383"/>
    <w:rsid w:val="008965F9"/>
    <w:rsid w:val="008965FA"/>
    <w:rsid w:val="00896831"/>
    <w:rsid w:val="00896A88"/>
    <w:rsid w:val="00896B3B"/>
    <w:rsid w:val="00896C3E"/>
    <w:rsid w:val="00896E9B"/>
    <w:rsid w:val="00897074"/>
    <w:rsid w:val="0089717B"/>
    <w:rsid w:val="0089750A"/>
    <w:rsid w:val="008975A8"/>
    <w:rsid w:val="008978C4"/>
    <w:rsid w:val="0089793D"/>
    <w:rsid w:val="00897968"/>
    <w:rsid w:val="00897E29"/>
    <w:rsid w:val="00897FAF"/>
    <w:rsid w:val="008A0066"/>
    <w:rsid w:val="008A0089"/>
    <w:rsid w:val="008A043D"/>
    <w:rsid w:val="008A0534"/>
    <w:rsid w:val="008A05C4"/>
    <w:rsid w:val="008A06F8"/>
    <w:rsid w:val="008A0B4F"/>
    <w:rsid w:val="008A0BB4"/>
    <w:rsid w:val="008A0E6B"/>
    <w:rsid w:val="008A105A"/>
    <w:rsid w:val="008A1218"/>
    <w:rsid w:val="008A1571"/>
    <w:rsid w:val="008A1865"/>
    <w:rsid w:val="008A18DF"/>
    <w:rsid w:val="008A1D19"/>
    <w:rsid w:val="008A1E47"/>
    <w:rsid w:val="008A1EAB"/>
    <w:rsid w:val="008A1F6C"/>
    <w:rsid w:val="008A1FB3"/>
    <w:rsid w:val="008A20A2"/>
    <w:rsid w:val="008A20D7"/>
    <w:rsid w:val="008A220F"/>
    <w:rsid w:val="008A2245"/>
    <w:rsid w:val="008A2308"/>
    <w:rsid w:val="008A24EC"/>
    <w:rsid w:val="008A2AF8"/>
    <w:rsid w:val="008A2C5B"/>
    <w:rsid w:val="008A2CED"/>
    <w:rsid w:val="008A2D76"/>
    <w:rsid w:val="008A2FE8"/>
    <w:rsid w:val="008A3358"/>
    <w:rsid w:val="008A34A7"/>
    <w:rsid w:val="008A37EC"/>
    <w:rsid w:val="008A389D"/>
    <w:rsid w:val="008A38D7"/>
    <w:rsid w:val="008A3C9D"/>
    <w:rsid w:val="008A3D85"/>
    <w:rsid w:val="008A3F6E"/>
    <w:rsid w:val="008A4016"/>
    <w:rsid w:val="008A4117"/>
    <w:rsid w:val="008A4136"/>
    <w:rsid w:val="008A4438"/>
    <w:rsid w:val="008A4568"/>
    <w:rsid w:val="008A45B5"/>
    <w:rsid w:val="008A4727"/>
    <w:rsid w:val="008A4739"/>
    <w:rsid w:val="008A4E04"/>
    <w:rsid w:val="008A4EB6"/>
    <w:rsid w:val="008A52FE"/>
    <w:rsid w:val="008A543F"/>
    <w:rsid w:val="008A56FC"/>
    <w:rsid w:val="008A5D63"/>
    <w:rsid w:val="008A5F03"/>
    <w:rsid w:val="008A6272"/>
    <w:rsid w:val="008A6365"/>
    <w:rsid w:val="008A643E"/>
    <w:rsid w:val="008A6788"/>
    <w:rsid w:val="008A69D0"/>
    <w:rsid w:val="008A6A33"/>
    <w:rsid w:val="008A6B3D"/>
    <w:rsid w:val="008A6B4F"/>
    <w:rsid w:val="008A6B5C"/>
    <w:rsid w:val="008A6E5B"/>
    <w:rsid w:val="008A705D"/>
    <w:rsid w:val="008A72C4"/>
    <w:rsid w:val="008A77C0"/>
    <w:rsid w:val="008A77EC"/>
    <w:rsid w:val="008A78DD"/>
    <w:rsid w:val="008B04AC"/>
    <w:rsid w:val="008B04F1"/>
    <w:rsid w:val="008B0596"/>
    <w:rsid w:val="008B07A8"/>
    <w:rsid w:val="008B0827"/>
    <w:rsid w:val="008B0A4A"/>
    <w:rsid w:val="008B0B5E"/>
    <w:rsid w:val="008B0F0B"/>
    <w:rsid w:val="008B0F55"/>
    <w:rsid w:val="008B1251"/>
    <w:rsid w:val="008B12AF"/>
    <w:rsid w:val="008B13F9"/>
    <w:rsid w:val="008B1538"/>
    <w:rsid w:val="008B15EE"/>
    <w:rsid w:val="008B16FB"/>
    <w:rsid w:val="008B1901"/>
    <w:rsid w:val="008B1AFF"/>
    <w:rsid w:val="008B1B35"/>
    <w:rsid w:val="008B1F5C"/>
    <w:rsid w:val="008B204F"/>
    <w:rsid w:val="008B20F1"/>
    <w:rsid w:val="008B2504"/>
    <w:rsid w:val="008B27CC"/>
    <w:rsid w:val="008B2848"/>
    <w:rsid w:val="008B28E3"/>
    <w:rsid w:val="008B2BE1"/>
    <w:rsid w:val="008B2BE6"/>
    <w:rsid w:val="008B2DAC"/>
    <w:rsid w:val="008B2E13"/>
    <w:rsid w:val="008B2F0F"/>
    <w:rsid w:val="008B302C"/>
    <w:rsid w:val="008B31FF"/>
    <w:rsid w:val="008B34C9"/>
    <w:rsid w:val="008B34ED"/>
    <w:rsid w:val="008B36A5"/>
    <w:rsid w:val="008B3801"/>
    <w:rsid w:val="008B3BEB"/>
    <w:rsid w:val="008B3BED"/>
    <w:rsid w:val="008B3C85"/>
    <w:rsid w:val="008B3DB5"/>
    <w:rsid w:val="008B3EBD"/>
    <w:rsid w:val="008B407E"/>
    <w:rsid w:val="008B4318"/>
    <w:rsid w:val="008B452E"/>
    <w:rsid w:val="008B45D6"/>
    <w:rsid w:val="008B46A1"/>
    <w:rsid w:val="008B47E6"/>
    <w:rsid w:val="008B4A0C"/>
    <w:rsid w:val="008B4B2B"/>
    <w:rsid w:val="008B4B71"/>
    <w:rsid w:val="008B4B79"/>
    <w:rsid w:val="008B5158"/>
    <w:rsid w:val="008B51D5"/>
    <w:rsid w:val="008B51FA"/>
    <w:rsid w:val="008B577D"/>
    <w:rsid w:val="008B585D"/>
    <w:rsid w:val="008B5896"/>
    <w:rsid w:val="008B5901"/>
    <w:rsid w:val="008B592D"/>
    <w:rsid w:val="008B5C91"/>
    <w:rsid w:val="008B5EB9"/>
    <w:rsid w:val="008B5F46"/>
    <w:rsid w:val="008B630D"/>
    <w:rsid w:val="008B694A"/>
    <w:rsid w:val="008B6B33"/>
    <w:rsid w:val="008B6C1B"/>
    <w:rsid w:val="008B6C8B"/>
    <w:rsid w:val="008B6EBB"/>
    <w:rsid w:val="008B74F7"/>
    <w:rsid w:val="008B7A29"/>
    <w:rsid w:val="008B7F45"/>
    <w:rsid w:val="008B7F80"/>
    <w:rsid w:val="008C001F"/>
    <w:rsid w:val="008C008E"/>
    <w:rsid w:val="008C0384"/>
    <w:rsid w:val="008C0543"/>
    <w:rsid w:val="008C0601"/>
    <w:rsid w:val="008C06F2"/>
    <w:rsid w:val="008C0902"/>
    <w:rsid w:val="008C0A5C"/>
    <w:rsid w:val="008C0BD5"/>
    <w:rsid w:val="008C0C1C"/>
    <w:rsid w:val="008C0C65"/>
    <w:rsid w:val="008C0D76"/>
    <w:rsid w:val="008C0D9D"/>
    <w:rsid w:val="008C0EDE"/>
    <w:rsid w:val="008C12D5"/>
    <w:rsid w:val="008C13FB"/>
    <w:rsid w:val="008C149B"/>
    <w:rsid w:val="008C14C6"/>
    <w:rsid w:val="008C1632"/>
    <w:rsid w:val="008C186B"/>
    <w:rsid w:val="008C1DF7"/>
    <w:rsid w:val="008C229D"/>
    <w:rsid w:val="008C2494"/>
    <w:rsid w:val="008C2835"/>
    <w:rsid w:val="008C29FF"/>
    <w:rsid w:val="008C2A64"/>
    <w:rsid w:val="008C2B6B"/>
    <w:rsid w:val="008C2C21"/>
    <w:rsid w:val="008C308D"/>
    <w:rsid w:val="008C313F"/>
    <w:rsid w:val="008C328C"/>
    <w:rsid w:val="008C3346"/>
    <w:rsid w:val="008C33CE"/>
    <w:rsid w:val="008C3602"/>
    <w:rsid w:val="008C3C12"/>
    <w:rsid w:val="008C3CA7"/>
    <w:rsid w:val="008C3F52"/>
    <w:rsid w:val="008C435B"/>
    <w:rsid w:val="008C4547"/>
    <w:rsid w:val="008C47C6"/>
    <w:rsid w:val="008C4EA0"/>
    <w:rsid w:val="008C4EBF"/>
    <w:rsid w:val="008C5093"/>
    <w:rsid w:val="008C51D1"/>
    <w:rsid w:val="008C5310"/>
    <w:rsid w:val="008C5349"/>
    <w:rsid w:val="008C53A1"/>
    <w:rsid w:val="008C53A6"/>
    <w:rsid w:val="008C56FC"/>
    <w:rsid w:val="008C5861"/>
    <w:rsid w:val="008C5B24"/>
    <w:rsid w:val="008C5B66"/>
    <w:rsid w:val="008C5BBE"/>
    <w:rsid w:val="008C5C78"/>
    <w:rsid w:val="008C5E0E"/>
    <w:rsid w:val="008C5EF2"/>
    <w:rsid w:val="008C607F"/>
    <w:rsid w:val="008C61C6"/>
    <w:rsid w:val="008C6233"/>
    <w:rsid w:val="008C6559"/>
    <w:rsid w:val="008C657E"/>
    <w:rsid w:val="008C65FC"/>
    <w:rsid w:val="008C6AEC"/>
    <w:rsid w:val="008C6EBA"/>
    <w:rsid w:val="008C7346"/>
    <w:rsid w:val="008C736B"/>
    <w:rsid w:val="008C762B"/>
    <w:rsid w:val="008C77DB"/>
    <w:rsid w:val="008C77F6"/>
    <w:rsid w:val="008C7B80"/>
    <w:rsid w:val="008C7CCE"/>
    <w:rsid w:val="008D01A4"/>
    <w:rsid w:val="008D026A"/>
    <w:rsid w:val="008D030F"/>
    <w:rsid w:val="008D0844"/>
    <w:rsid w:val="008D08E5"/>
    <w:rsid w:val="008D0AFC"/>
    <w:rsid w:val="008D0CAE"/>
    <w:rsid w:val="008D0DD6"/>
    <w:rsid w:val="008D0EC6"/>
    <w:rsid w:val="008D133F"/>
    <w:rsid w:val="008D183C"/>
    <w:rsid w:val="008D1AC3"/>
    <w:rsid w:val="008D1B62"/>
    <w:rsid w:val="008D1BA5"/>
    <w:rsid w:val="008D1BF1"/>
    <w:rsid w:val="008D1D65"/>
    <w:rsid w:val="008D1D7F"/>
    <w:rsid w:val="008D1DDE"/>
    <w:rsid w:val="008D1EE3"/>
    <w:rsid w:val="008D1FF5"/>
    <w:rsid w:val="008D204E"/>
    <w:rsid w:val="008D20CB"/>
    <w:rsid w:val="008D20D4"/>
    <w:rsid w:val="008D2386"/>
    <w:rsid w:val="008D2657"/>
    <w:rsid w:val="008D2670"/>
    <w:rsid w:val="008D26B7"/>
    <w:rsid w:val="008D299B"/>
    <w:rsid w:val="008D29FF"/>
    <w:rsid w:val="008D2A1B"/>
    <w:rsid w:val="008D2AB4"/>
    <w:rsid w:val="008D2B79"/>
    <w:rsid w:val="008D2BAB"/>
    <w:rsid w:val="008D2E78"/>
    <w:rsid w:val="008D2FB8"/>
    <w:rsid w:val="008D309E"/>
    <w:rsid w:val="008D3123"/>
    <w:rsid w:val="008D33E3"/>
    <w:rsid w:val="008D343D"/>
    <w:rsid w:val="008D3531"/>
    <w:rsid w:val="008D35F7"/>
    <w:rsid w:val="008D3B0A"/>
    <w:rsid w:val="008D3CF5"/>
    <w:rsid w:val="008D3DAD"/>
    <w:rsid w:val="008D3DBE"/>
    <w:rsid w:val="008D3DEE"/>
    <w:rsid w:val="008D4153"/>
    <w:rsid w:val="008D41FF"/>
    <w:rsid w:val="008D4343"/>
    <w:rsid w:val="008D46E4"/>
    <w:rsid w:val="008D4887"/>
    <w:rsid w:val="008D4A52"/>
    <w:rsid w:val="008D4BC8"/>
    <w:rsid w:val="008D4FDE"/>
    <w:rsid w:val="008D5062"/>
    <w:rsid w:val="008D5436"/>
    <w:rsid w:val="008D57A6"/>
    <w:rsid w:val="008D5819"/>
    <w:rsid w:val="008D5974"/>
    <w:rsid w:val="008D5B37"/>
    <w:rsid w:val="008D5B96"/>
    <w:rsid w:val="008D5C03"/>
    <w:rsid w:val="008D5FF5"/>
    <w:rsid w:val="008D625C"/>
    <w:rsid w:val="008D638A"/>
    <w:rsid w:val="008D6406"/>
    <w:rsid w:val="008D679E"/>
    <w:rsid w:val="008D683B"/>
    <w:rsid w:val="008D6BE1"/>
    <w:rsid w:val="008D6BFF"/>
    <w:rsid w:val="008D6E08"/>
    <w:rsid w:val="008D7002"/>
    <w:rsid w:val="008D7010"/>
    <w:rsid w:val="008D7566"/>
    <w:rsid w:val="008D77E2"/>
    <w:rsid w:val="008D7A3F"/>
    <w:rsid w:val="008D7A54"/>
    <w:rsid w:val="008D7EB5"/>
    <w:rsid w:val="008E0553"/>
    <w:rsid w:val="008E0620"/>
    <w:rsid w:val="008E0799"/>
    <w:rsid w:val="008E0BD1"/>
    <w:rsid w:val="008E102C"/>
    <w:rsid w:val="008E1163"/>
    <w:rsid w:val="008E1236"/>
    <w:rsid w:val="008E13A8"/>
    <w:rsid w:val="008E1582"/>
    <w:rsid w:val="008E15D6"/>
    <w:rsid w:val="008E1634"/>
    <w:rsid w:val="008E16CB"/>
    <w:rsid w:val="008E1795"/>
    <w:rsid w:val="008E18A3"/>
    <w:rsid w:val="008E19C8"/>
    <w:rsid w:val="008E219C"/>
    <w:rsid w:val="008E21CF"/>
    <w:rsid w:val="008E2442"/>
    <w:rsid w:val="008E2501"/>
    <w:rsid w:val="008E2538"/>
    <w:rsid w:val="008E258A"/>
    <w:rsid w:val="008E27C4"/>
    <w:rsid w:val="008E2A59"/>
    <w:rsid w:val="008E2C44"/>
    <w:rsid w:val="008E2C66"/>
    <w:rsid w:val="008E2E27"/>
    <w:rsid w:val="008E3309"/>
    <w:rsid w:val="008E3530"/>
    <w:rsid w:val="008E3641"/>
    <w:rsid w:val="008E367A"/>
    <w:rsid w:val="008E37CD"/>
    <w:rsid w:val="008E3B95"/>
    <w:rsid w:val="008E3B9A"/>
    <w:rsid w:val="008E3BC4"/>
    <w:rsid w:val="008E3C7D"/>
    <w:rsid w:val="008E3DF4"/>
    <w:rsid w:val="008E3F3C"/>
    <w:rsid w:val="008E3F83"/>
    <w:rsid w:val="008E3F96"/>
    <w:rsid w:val="008E42A4"/>
    <w:rsid w:val="008E44F3"/>
    <w:rsid w:val="008E453B"/>
    <w:rsid w:val="008E45F8"/>
    <w:rsid w:val="008E4644"/>
    <w:rsid w:val="008E49C5"/>
    <w:rsid w:val="008E4C48"/>
    <w:rsid w:val="008E4CE5"/>
    <w:rsid w:val="008E4FBB"/>
    <w:rsid w:val="008E5045"/>
    <w:rsid w:val="008E5127"/>
    <w:rsid w:val="008E5486"/>
    <w:rsid w:val="008E54C8"/>
    <w:rsid w:val="008E5525"/>
    <w:rsid w:val="008E55DE"/>
    <w:rsid w:val="008E560B"/>
    <w:rsid w:val="008E5957"/>
    <w:rsid w:val="008E5A77"/>
    <w:rsid w:val="008E5BB1"/>
    <w:rsid w:val="008E5CBA"/>
    <w:rsid w:val="008E5DB2"/>
    <w:rsid w:val="008E5E8D"/>
    <w:rsid w:val="008E6458"/>
    <w:rsid w:val="008E65E9"/>
    <w:rsid w:val="008E66BF"/>
    <w:rsid w:val="008E6E44"/>
    <w:rsid w:val="008E734E"/>
    <w:rsid w:val="008E736F"/>
    <w:rsid w:val="008E73F1"/>
    <w:rsid w:val="008E7761"/>
    <w:rsid w:val="008E79E4"/>
    <w:rsid w:val="008E7E33"/>
    <w:rsid w:val="008F005C"/>
    <w:rsid w:val="008F03D7"/>
    <w:rsid w:val="008F03DF"/>
    <w:rsid w:val="008F03E4"/>
    <w:rsid w:val="008F04DC"/>
    <w:rsid w:val="008F0B84"/>
    <w:rsid w:val="008F0BAA"/>
    <w:rsid w:val="008F0C2A"/>
    <w:rsid w:val="008F0C5A"/>
    <w:rsid w:val="008F0CAF"/>
    <w:rsid w:val="008F0DFE"/>
    <w:rsid w:val="008F0E8E"/>
    <w:rsid w:val="008F0F3D"/>
    <w:rsid w:val="008F1349"/>
    <w:rsid w:val="008F1399"/>
    <w:rsid w:val="008F166E"/>
    <w:rsid w:val="008F187C"/>
    <w:rsid w:val="008F1A93"/>
    <w:rsid w:val="008F1ABB"/>
    <w:rsid w:val="008F1CEC"/>
    <w:rsid w:val="008F1D6B"/>
    <w:rsid w:val="008F1DEB"/>
    <w:rsid w:val="008F1EEC"/>
    <w:rsid w:val="008F2006"/>
    <w:rsid w:val="008F2468"/>
    <w:rsid w:val="008F26E3"/>
    <w:rsid w:val="008F2829"/>
    <w:rsid w:val="008F2B1D"/>
    <w:rsid w:val="008F2D2B"/>
    <w:rsid w:val="008F2D4D"/>
    <w:rsid w:val="008F2E7D"/>
    <w:rsid w:val="008F2E96"/>
    <w:rsid w:val="008F30C7"/>
    <w:rsid w:val="008F33BA"/>
    <w:rsid w:val="008F34C2"/>
    <w:rsid w:val="008F357B"/>
    <w:rsid w:val="008F36B2"/>
    <w:rsid w:val="008F3727"/>
    <w:rsid w:val="008F3A4F"/>
    <w:rsid w:val="008F40E8"/>
    <w:rsid w:val="008F44F1"/>
    <w:rsid w:val="008F483B"/>
    <w:rsid w:val="008F4955"/>
    <w:rsid w:val="008F5289"/>
    <w:rsid w:val="008F52F1"/>
    <w:rsid w:val="008F53FB"/>
    <w:rsid w:val="008F5438"/>
    <w:rsid w:val="008F56B6"/>
    <w:rsid w:val="008F5C2D"/>
    <w:rsid w:val="008F5CCB"/>
    <w:rsid w:val="008F5DB9"/>
    <w:rsid w:val="008F5F11"/>
    <w:rsid w:val="008F615A"/>
    <w:rsid w:val="008F61C9"/>
    <w:rsid w:val="008F62C4"/>
    <w:rsid w:val="008F67E3"/>
    <w:rsid w:val="008F682A"/>
    <w:rsid w:val="008F6842"/>
    <w:rsid w:val="008F68BD"/>
    <w:rsid w:val="008F6BF4"/>
    <w:rsid w:val="008F6CA2"/>
    <w:rsid w:val="008F70B4"/>
    <w:rsid w:val="008F75CC"/>
    <w:rsid w:val="008F78DB"/>
    <w:rsid w:val="008F7927"/>
    <w:rsid w:val="008F7C90"/>
    <w:rsid w:val="008F7E63"/>
    <w:rsid w:val="008F7FA3"/>
    <w:rsid w:val="008F7FD1"/>
    <w:rsid w:val="0090028D"/>
    <w:rsid w:val="0090033F"/>
    <w:rsid w:val="00900692"/>
    <w:rsid w:val="00900898"/>
    <w:rsid w:val="009008BC"/>
    <w:rsid w:val="00900B0E"/>
    <w:rsid w:val="00900C80"/>
    <w:rsid w:val="009011C6"/>
    <w:rsid w:val="00901263"/>
    <w:rsid w:val="009012E8"/>
    <w:rsid w:val="00901366"/>
    <w:rsid w:val="0090156C"/>
    <w:rsid w:val="0090161F"/>
    <w:rsid w:val="0090175C"/>
    <w:rsid w:val="009018FD"/>
    <w:rsid w:val="00901D09"/>
    <w:rsid w:val="00901ECD"/>
    <w:rsid w:val="00901F77"/>
    <w:rsid w:val="0090221C"/>
    <w:rsid w:val="0090237B"/>
    <w:rsid w:val="009029FE"/>
    <w:rsid w:val="00902A7B"/>
    <w:rsid w:val="00902AC6"/>
    <w:rsid w:val="00902BE5"/>
    <w:rsid w:val="00902C19"/>
    <w:rsid w:val="00902D18"/>
    <w:rsid w:val="00902DB2"/>
    <w:rsid w:val="00902EA4"/>
    <w:rsid w:val="0090321C"/>
    <w:rsid w:val="009032F0"/>
    <w:rsid w:val="009034C2"/>
    <w:rsid w:val="0090359A"/>
    <w:rsid w:val="00903658"/>
    <w:rsid w:val="00903A82"/>
    <w:rsid w:val="00903A9A"/>
    <w:rsid w:val="00903AA7"/>
    <w:rsid w:val="0090414D"/>
    <w:rsid w:val="009042AE"/>
    <w:rsid w:val="0090466B"/>
    <w:rsid w:val="00904878"/>
    <w:rsid w:val="009048DF"/>
    <w:rsid w:val="0090492D"/>
    <w:rsid w:val="00904B15"/>
    <w:rsid w:val="00904B82"/>
    <w:rsid w:val="00904DEF"/>
    <w:rsid w:val="0090508C"/>
    <w:rsid w:val="00905435"/>
    <w:rsid w:val="0090573B"/>
    <w:rsid w:val="009059B2"/>
    <w:rsid w:val="00905CCB"/>
    <w:rsid w:val="00905CE9"/>
    <w:rsid w:val="00905DF8"/>
    <w:rsid w:val="009061DD"/>
    <w:rsid w:val="009063A5"/>
    <w:rsid w:val="00906412"/>
    <w:rsid w:val="00906614"/>
    <w:rsid w:val="00906676"/>
    <w:rsid w:val="00906692"/>
    <w:rsid w:val="00906B63"/>
    <w:rsid w:val="00906B95"/>
    <w:rsid w:val="00906EE1"/>
    <w:rsid w:val="00906F2B"/>
    <w:rsid w:val="00907145"/>
    <w:rsid w:val="009078A9"/>
    <w:rsid w:val="00907960"/>
    <w:rsid w:val="00907A2D"/>
    <w:rsid w:val="00907A52"/>
    <w:rsid w:val="00907B0F"/>
    <w:rsid w:val="00907EE6"/>
    <w:rsid w:val="0091000E"/>
    <w:rsid w:val="009100DA"/>
    <w:rsid w:val="00910195"/>
    <w:rsid w:val="00910336"/>
    <w:rsid w:val="0091038F"/>
    <w:rsid w:val="00910411"/>
    <w:rsid w:val="00910419"/>
    <w:rsid w:val="009106AD"/>
    <w:rsid w:val="00910974"/>
    <w:rsid w:val="0091098D"/>
    <w:rsid w:val="00910B74"/>
    <w:rsid w:val="00910E8C"/>
    <w:rsid w:val="00910EE8"/>
    <w:rsid w:val="00910EEC"/>
    <w:rsid w:val="00910F10"/>
    <w:rsid w:val="00911268"/>
    <w:rsid w:val="009112BE"/>
    <w:rsid w:val="0091145C"/>
    <w:rsid w:val="00911461"/>
    <w:rsid w:val="0091158C"/>
    <w:rsid w:val="009115A3"/>
    <w:rsid w:val="00911676"/>
    <w:rsid w:val="009118B7"/>
    <w:rsid w:val="00911E56"/>
    <w:rsid w:val="0091221F"/>
    <w:rsid w:val="00912409"/>
    <w:rsid w:val="00912646"/>
    <w:rsid w:val="00912650"/>
    <w:rsid w:val="00912830"/>
    <w:rsid w:val="00912AAA"/>
    <w:rsid w:val="00912B0B"/>
    <w:rsid w:val="00912CC9"/>
    <w:rsid w:val="00913788"/>
    <w:rsid w:val="00913831"/>
    <w:rsid w:val="009138CA"/>
    <w:rsid w:val="00913929"/>
    <w:rsid w:val="00913B2D"/>
    <w:rsid w:val="00913CA7"/>
    <w:rsid w:val="00913D18"/>
    <w:rsid w:val="00913DC7"/>
    <w:rsid w:val="00913DF0"/>
    <w:rsid w:val="00913E30"/>
    <w:rsid w:val="00913E4F"/>
    <w:rsid w:val="00913E55"/>
    <w:rsid w:val="009140E4"/>
    <w:rsid w:val="0091427D"/>
    <w:rsid w:val="00914480"/>
    <w:rsid w:val="00914550"/>
    <w:rsid w:val="00914645"/>
    <w:rsid w:val="00914844"/>
    <w:rsid w:val="00914A78"/>
    <w:rsid w:val="00914CD1"/>
    <w:rsid w:val="00914F14"/>
    <w:rsid w:val="009157A6"/>
    <w:rsid w:val="00915AAD"/>
    <w:rsid w:val="00915B19"/>
    <w:rsid w:val="00916222"/>
    <w:rsid w:val="009163E4"/>
    <w:rsid w:val="0091651A"/>
    <w:rsid w:val="009165F9"/>
    <w:rsid w:val="0091687C"/>
    <w:rsid w:val="009169C4"/>
    <w:rsid w:val="00916A5D"/>
    <w:rsid w:val="00916B24"/>
    <w:rsid w:val="00916C2D"/>
    <w:rsid w:val="00916FA6"/>
    <w:rsid w:val="00917623"/>
    <w:rsid w:val="00917751"/>
    <w:rsid w:val="00917974"/>
    <w:rsid w:val="00917CBD"/>
    <w:rsid w:val="00917F7D"/>
    <w:rsid w:val="00920008"/>
    <w:rsid w:val="0092013B"/>
    <w:rsid w:val="009204D7"/>
    <w:rsid w:val="009205EF"/>
    <w:rsid w:val="009206FF"/>
    <w:rsid w:val="0092095D"/>
    <w:rsid w:val="009209C3"/>
    <w:rsid w:val="00920C95"/>
    <w:rsid w:val="009212D3"/>
    <w:rsid w:val="0092136E"/>
    <w:rsid w:val="00921736"/>
    <w:rsid w:val="00921A03"/>
    <w:rsid w:val="00921F5E"/>
    <w:rsid w:val="00922984"/>
    <w:rsid w:val="00922A20"/>
    <w:rsid w:val="00922AA5"/>
    <w:rsid w:val="00922D6A"/>
    <w:rsid w:val="00922F4A"/>
    <w:rsid w:val="00922F61"/>
    <w:rsid w:val="00922FA2"/>
    <w:rsid w:val="009234BE"/>
    <w:rsid w:val="00923A8B"/>
    <w:rsid w:val="00923B39"/>
    <w:rsid w:val="00923B5A"/>
    <w:rsid w:val="00923C56"/>
    <w:rsid w:val="00923CB0"/>
    <w:rsid w:val="0092410D"/>
    <w:rsid w:val="009242D9"/>
    <w:rsid w:val="00924312"/>
    <w:rsid w:val="00924421"/>
    <w:rsid w:val="00924429"/>
    <w:rsid w:val="00924475"/>
    <w:rsid w:val="009246EC"/>
    <w:rsid w:val="00924755"/>
    <w:rsid w:val="00924792"/>
    <w:rsid w:val="00924801"/>
    <w:rsid w:val="009248A7"/>
    <w:rsid w:val="009248FC"/>
    <w:rsid w:val="00924916"/>
    <w:rsid w:val="0092499E"/>
    <w:rsid w:val="009249D2"/>
    <w:rsid w:val="00924C63"/>
    <w:rsid w:val="00924F85"/>
    <w:rsid w:val="009252E4"/>
    <w:rsid w:val="00925498"/>
    <w:rsid w:val="009254BD"/>
    <w:rsid w:val="009256C2"/>
    <w:rsid w:val="00925B06"/>
    <w:rsid w:val="00925DD2"/>
    <w:rsid w:val="00925EF4"/>
    <w:rsid w:val="00925F1B"/>
    <w:rsid w:val="009263F1"/>
    <w:rsid w:val="00926BC1"/>
    <w:rsid w:val="00926C7B"/>
    <w:rsid w:val="009270A0"/>
    <w:rsid w:val="00927236"/>
    <w:rsid w:val="00927795"/>
    <w:rsid w:val="009278CD"/>
    <w:rsid w:val="0092790B"/>
    <w:rsid w:val="009279FE"/>
    <w:rsid w:val="00927B3A"/>
    <w:rsid w:val="00930359"/>
    <w:rsid w:val="009305B5"/>
    <w:rsid w:val="00930676"/>
    <w:rsid w:val="009306E5"/>
    <w:rsid w:val="0093072A"/>
    <w:rsid w:val="00930AA2"/>
    <w:rsid w:val="00930AE4"/>
    <w:rsid w:val="00930DE6"/>
    <w:rsid w:val="00930F7C"/>
    <w:rsid w:val="00931036"/>
    <w:rsid w:val="0093122A"/>
    <w:rsid w:val="009313B3"/>
    <w:rsid w:val="00931747"/>
    <w:rsid w:val="00931832"/>
    <w:rsid w:val="0093196C"/>
    <w:rsid w:val="00931EE0"/>
    <w:rsid w:val="009320E6"/>
    <w:rsid w:val="0093214F"/>
    <w:rsid w:val="00932175"/>
    <w:rsid w:val="00932A33"/>
    <w:rsid w:val="00932AFF"/>
    <w:rsid w:val="009330DD"/>
    <w:rsid w:val="009331B4"/>
    <w:rsid w:val="0093339B"/>
    <w:rsid w:val="009333DC"/>
    <w:rsid w:val="00933762"/>
    <w:rsid w:val="00933821"/>
    <w:rsid w:val="009339AA"/>
    <w:rsid w:val="00933E7C"/>
    <w:rsid w:val="00933F90"/>
    <w:rsid w:val="00933FE2"/>
    <w:rsid w:val="00934123"/>
    <w:rsid w:val="0093430F"/>
    <w:rsid w:val="0093446F"/>
    <w:rsid w:val="00934745"/>
    <w:rsid w:val="00934856"/>
    <w:rsid w:val="00934875"/>
    <w:rsid w:val="009349A5"/>
    <w:rsid w:val="00934B0B"/>
    <w:rsid w:val="00934D51"/>
    <w:rsid w:val="00934D6F"/>
    <w:rsid w:val="00934DBA"/>
    <w:rsid w:val="00934E71"/>
    <w:rsid w:val="00934ECC"/>
    <w:rsid w:val="00935170"/>
    <w:rsid w:val="00935271"/>
    <w:rsid w:val="00935358"/>
    <w:rsid w:val="00935611"/>
    <w:rsid w:val="00935FD9"/>
    <w:rsid w:val="00936211"/>
    <w:rsid w:val="00936843"/>
    <w:rsid w:val="00936862"/>
    <w:rsid w:val="00936AC5"/>
    <w:rsid w:val="00936D3B"/>
    <w:rsid w:val="00936DB2"/>
    <w:rsid w:val="009373AE"/>
    <w:rsid w:val="009373D5"/>
    <w:rsid w:val="00937522"/>
    <w:rsid w:val="00937542"/>
    <w:rsid w:val="00937552"/>
    <w:rsid w:val="009379EC"/>
    <w:rsid w:val="00937A2A"/>
    <w:rsid w:val="00937A99"/>
    <w:rsid w:val="00937B9F"/>
    <w:rsid w:val="00937E63"/>
    <w:rsid w:val="009400CE"/>
    <w:rsid w:val="00940179"/>
    <w:rsid w:val="0094030A"/>
    <w:rsid w:val="00940396"/>
    <w:rsid w:val="0094048F"/>
    <w:rsid w:val="00940550"/>
    <w:rsid w:val="0094075A"/>
    <w:rsid w:val="0094080E"/>
    <w:rsid w:val="00940B21"/>
    <w:rsid w:val="00940CE1"/>
    <w:rsid w:val="00940D49"/>
    <w:rsid w:val="00941087"/>
    <w:rsid w:val="009410DB"/>
    <w:rsid w:val="00941136"/>
    <w:rsid w:val="0094119F"/>
    <w:rsid w:val="00941224"/>
    <w:rsid w:val="009415B6"/>
    <w:rsid w:val="009415F1"/>
    <w:rsid w:val="009416C0"/>
    <w:rsid w:val="00941C5C"/>
    <w:rsid w:val="00941FAD"/>
    <w:rsid w:val="0094222C"/>
    <w:rsid w:val="00942241"/>
    <w:rsid w:val="0094224E"/>
    <w:rsid w:val="009423AD"/>
    <w:rsid w:val="00942509"/>
    <w:rsid w:val="00942579"/>
    <w:rsid w:val="009425EA"/>
    <w:rsid w:val="009426E2"/>
    <w:rsid w:val="00942AD2"/>
    <w:rsid w:val="00942C9C"/>
    <w:rsid w:val="00942CBC"/>
    <w:rsid w:val="00942E91"/>
    <w:rsid w:val="00942FC9"/>
    <w:rsid w:val="0094312A"/>
    <w:rsid w:val="00943532"/>
    <w:rsid w:val="00943591"/>
    <w:rsid w:val="00943702"/>
    <w:rsid w:val="00943761"/>
    <w:rsid w:val="0094390C"/>
    <w:rsid w:val="00943924"/>
    <w:rsid w:val="00943C49"/>
    <w:rsid w:val="00943DE8"/>
    <w:rsid w:val="00943EFA"/>
    <w:rsid w:val="00944009"/>
    <w:rsid w:val="0094409D"/>
    <w:rsid w:val="0094418B"/>
    <w:rsid w:val="00944279"/>
    <w:rsid w:val="0094441C"/>
    <w:rsid w:val="00944456"/>
    <w:rsid w:val="0094471B"/>
    <w:rsid w:val="0094487B"/>
    <w:rsid w:val="0094489F"/>
    <w:rsid w:val="00944D34"/>
    <w:rsid w:val="00944E10"/>
    <w:rsid w:val="009453FF"/>
    <w:rsid w:val="00945401"/>
    <w:rsid w:val="00945433"/>
    <w:rsid w:val="00945834"/>
    <w:rsid w:val="009459B5"/>
    <w:rsid w:val="00945CD1"/>
    <w:rsid w:val="00945CF2"/>
    <w:rsid w:val="009462F4"/>
    <w:rsid w:val="0094662A"/>
    <w:rsid w:val="0094675F"/>
    <w:rsid w:val="00946822"/>
    <w:rsid w:val="00946B22"/>
    <w:rsid w:val="00946D17"/>
    <w:rsid w:val="00946D6A"/>
    <w:rsid w:val="00946E57"/>
    <w:rsid w:val="00947114"/>
    <w:rsid w:val="0094715C"/>
    <w:rsid w:val="00947585"/>
    <w:rsid w:val="009475E8"/>
    <w:rsid w:val="009476DB"/>
    <w:rsid w:val="00947805"/>
    <w:rsid w:val="009479C1"/>
    <w:rsid w:val="009479CC"/>
    <w:rsid w:val="00947A44"/>
    <w:rsid w:val="00947B97"/>
    <w:rsid w:val="00947D83"/>
    <w:rsid w:val="00947DE1"/>
    <w:rsid w:val="0095012F"/>
    <w:rsid w:val="009502F5"/>
    <w:rsid w:val="009503F2"/>
    <w:rsid w:val="00950449"/>
    <w:rsid w:val="009504E7"/>
    <w:rsid w:val="00950D9A"/>
    <w:rsid w:val="00951070"/>
    <w:rsid w:val="009511F4"/>
    <w:rsid w:val="0095148F"/>
    <w:rsid w:val="009516F1"/>
    <w:rsid w:val="0095170A"/>
    <w:rsid w:val="00951777"/>
    <w:rsid w:val="0095184E"/>
    <w:rsid w:val="0095194A"/>
    <w:rsid w:val="00951A6C"/>
    <w:rsid w:val="00951C83"/>
    <w:rsid w:val="00951F22"/>
    <w:rsid w:val="009523E9"/>
    <w:rsid w:val="00952440"/>
    <w:rsid w:val="009524E5"/>
    <w:rsid w:val="0095299D"/>
    <w:rsid w:val="00952CFE"/>
    <w:rsid w:val="0095309F"/>
    <w:rsid w:val="00953B26"/>
    <w:rsid w:val="00953FC8"/>
    <w:rsid w:val="009540D1"/>
    <w:rsid w:val="009541E0"/>
    <w:rsid w:val="00954373"/>
    <w:rsid w:val="009544F5"/>
    <w:rsid w:val="00954537"/>
    <w:rsid w:val="00954783"/>
    <w:rsid w:val="009548A2"/>
    <w:rsid w:val="009549E3"/>
    <w:rsid w:val="0095515C"/>
    <w:rsid w:val="00955588"/>
    <w:rsid w:val="00955B06"/>
    <w:rsid w:val="00955DA0"/>
    <w:rsid w:val="00955E3F"/>
    <w:rsid w:val="00955E7D"/>
    <w:rsid w:val="00956179"/>
    <w:rsid w:val="009561A2"/>
    <w:rsid w:val="009561A5"/>
    <w:rsid w:val="009562D7"/>
    <w:rsid w:val="00956369"/>
    <w:rsid w:val="00956560"/>
    <w:rsid w:val="009565CE"/>
    <w:rsid w:val="00956702"/>
    <w:rsid w:val="00956929"/>
    <w:rsid w:val="009569E4"/>
    <w:rsid w:val="00956CD7"/>
    <w:rsid w:val="00956D7A"/>
    <w:rsid w:val="00956FEC"/>
    <w:rsid w:val="00957263"/>
    <w:rsid w:val="0095748E"/>
    <w:rsid w:val="009574D1"/>
    <w:rsid w:val="00957B67"/>
    <w:rsid w:val="00957BA5"/>
    <w:rsid w:val="00957DE1"/>
    <w:rsid w:val="00957F5B"/>
    <w:rsid w:val="00957FE5"/>
    <w:rsid w:val="009601E7"/>
    <w:rsid w:val="0096027F"/>
    <w:rsid w:val="00960975"/>
    <w:rsid w:val="00960ABE"/>
    <w:rsid w:val="00960C90"/>
    <w:rsid w:val="0096102D"/>
    <w:rsid w:val="009612B7"/>
    <w:rsid w:val="00961371"/>
    <w:rsid w:val="0096143D"/>
    <w:rsid w:val="0096169E"/>
    <w:rsid w:val="009619F0"/>
    <w:rsid w:val="00961B4B"/>
    <w:rsid w:val="00961CBE"/>
    <w:rsid w:val="00961D61"/>
    <w:rsid w:val="00961DDD"/>
    <w:rsid w:val="00961ED7"/>
    <w:rsid w:val="00961F22"/>
    <w:rsid w:val="00961F85"/>
    <w:rsid w:val="00962006"/>
    <w:rsid w:val="009620EC"/>
    <w:rsid w:val="009622DA"/>
    <w:rsid w:val="009623BD"/>
    <w:rsid w:val="00962423"/>
    <w:rsid w:val="00962531"/>
    <w:rsid w:val="009626CA"/>
    <w:rsid w:val="00962790"/>
    <w:rsid w:val="00962A32"/>
    <w:rsid w:val="00962B6A"/>
    <w:rsid w:val="00962C06"/>
    <w:rsid w:val="00962C4A"/>
    <w:rsid w:val="00962C61"/>
    <w:rsid w:val="00962D81"/>
    <w:rsid w:val="009630D2"/>
    <w:rsid w:val="0096323D"/>
    <w:rsid w:val="00963435"/>
    <w:rsid w:val="00963809"/>
    <w:rsid w:val="00963946"/>
    <w:rsid w:val="00963B6A"/>
    <w:rsid w:val="00963D45"/>
    <w:rsid w:val="00963FAF"/>
    <w:rsid w:val="009643A9"/>
    <w:rsid w:val="00964466"/>
    <w:rsid w:val="00964A90"/>
    <w:rsid w:val="00964BB2"/>
    <w:rsid w:val="009650A5"/>
    <w:rsid w:val="009650E7"/>
    <w:rsid w:val="0096549F"/>
    <w:rsid w:val="009655EF"/>
    <w:rsid w:val="009657DE"/>
    <w:rsid w:val="0096588B"/>
    <w:rsid w:val="00965C37"/>
    <w:rsid w:val="00965C58"/>
    <w:rsid w:val="00965CD5"/>
    <w:rsid w:val="00965CE0"/>
    <w:rsid w:val="00965CFC"/>
    <w:rsid w:val="00966132"/>
    <w:rsid w:val="0096663B"/>
    <w:rsid w:val="009667B7"/>
    <w:rsid w:val="0096694E"/>
    <w:rsid w:val="00966956"/>
    <w:rsid w:val="00966D76"/>
    <w:rsid w:val="00966F11"/>
    <w:rsid w:val="0096721B"/>
    <w:rsid w:val="00967349"/>
    <w:rsid w:val="00967597"/>
    <w:rsid w:val="009675B3"/>
    <w:rsid w:val="00967783"/>
    <w:rsid w:val="00967D82"/>
    <w:rsid w:val="00967ECD"/>
    <w:rsid w:val="009700AD"/>
    <w:rsid w:val="009701B0"/>
    <w:rsid w:val="009704F6"/>
    <w:rsid w:val="00970767"/>
    <w:rsid w:val="009707F4"/>
    <w:rsid w:val="00970927"/>
    <w:rsid w:val="00970C0E"/>
    <w:rsid w:val="00970C8A"/>
    <w:rsid w:val="00970F3A"/>
    <w:rsid w:val="0097123B"/>
    <w:rsid w:val="009712C0"/>
    <w:rsid w:val="0097173A"/>
    <w:rsid w:val="00971851"/>
    <w:rsid w:val="009719D3"/>
    <w:rsid w:val="009719D6"/>
    <w:rsid w:val="00971D62"/>
    <w:rsid w:val="00971D9C"/>
    <w:rsid w:val="0097223D"/>
    <w:rsid w:val="009726C4"/>
    <w:rsid w:val="00972786"/>
    <w:rsid w:val="00972867"/>
    <w:rsid w:val="00972A39"/>
    <w:rsid w:val="00972D38"/>
    <w:rsid w:val="00972E11"/>
    <w:rsid w:val="00972F15"/>
    <w:rsid w:val="00973037"/>
    <w:rsid w:val="00973203"/>
    <w:rsid w:val="00973344"/>
    <w:rsid w:val="00973692"/>
    <w:rsid w:val="009737E3"/>
    <w:rsid w:val="00973C70"/>
    <w:rsid w:val="00973EB6"/>
    <w:rsid w:val="009741A6"/>
    <w:rsid w:val="00974292"/>
    <w:rsid w:val="009742C9"/>
    <w:rsid w:val="00974388"/>
    <w:rsid w:val="00974573"/>
    <w:rsid w:val="009745F8"/>
    <w:rsid w:val="009749B2"/>
    <w:rsid w:val="00974A08"/>
    <w:rsid w:val="00974D38"/>
    <w:rsid w:val="0097502B"/>
    <w:rsid w:val="0097516D"/>
    <w:rsid w:val="009754FE"/>
    <w:rsid w:val="00975A11"/>
    <w:rsid w:val="00975AE7"/>
    <w:rsid w:val="00975B28"/>
    <w:rsid w:val="00975D38"/>
    <w:rsid w:val="00975D40"/>
    <w:rsid w:val="00975E50"/>
    <w:rsid w:val="0097691B"/>
    <w:rsid w:val="00976980"/>
    <w:rsid w:val="00976E33"/>
    <w:rsid w:val="0097707F"/>
    <w:rsid w:val="009771B5"/>
    <w:rsid w:val="00977325"/>
    <w:rsid w:val="00977373"/>
    <w:rsid w:val="00977463"/>
    <w:rsid w:val="00977F8E"/>
    <w:rsid w:val="00977FB2"/>
    <w:rsid w:val="00980217"/>
    <w:rsid w:val="00980329"/>
    <w:rsid w:val="0098077A"/>
    <w:rsid w:val="0098099E"/>
    <w:rsid w:val="00980C12"/>
    <w:rsid w:val="00980CA3"/>
    <w:rsid w:val="00980DC2"/>
    <w:rsid w:val="0098124C"/>
    <w:rsid w:val="009814E4"/>
    <w:rsid w:val="00981CB2"/>
    <w:rsid w:val="00981E64"/>
    <w:rsid w:val="00981FF6"/>
    <w:rsid w:val="0098205B"/>
    <w:rsid w:val="00982099"/>
    <w:rsid w:val="009821DC"/>
    <w:rsid w:val="009821F5"/>
    <w:rsid w:val="009823F6"/>
    <w:rsid w:val="00982531"/>
    <w:rsid w:val="009829E8"/>
    <w:rsid w:val="00982A61"/>
    <w:rsid w:val="00982B98"/>
    <w:rsid w:val="00982C6C"/>
    <w:rsid w:val="00982C99"/>
    <w:rsid w:val="00982CFA"/>
    <w:rsid w:val="00982EB5"/>
    <w:rsid w:val="00983136"/>
    <w:rsid w:val="00983302"/>
    <w:rsid w:val="0098356C"/>
    <w:rsid w:val="00983869"/>
    <w:rsid w:val="009838FA"/>
    <w:rsid w:val="00983C65"/>
    <w:rsid w:val="00983D17"/>
    <w:rsid w:val="009840F9"/>
    <w:rsid w:val="009840FA"/>
    <w:rsid w:val="00984104"/>
    <w:rsid w:val="009843F5"/>
    <w:rsid w:val="009844E2"/>
    <w:rsid w:val="00984712"/>
    <w:rsid w:val="0098472C"/>
    <w:rsid w:val="00984973"/>
    <w:rsid w:val="00984CE3"/>
    <w:rsid w:val="00984D0D"/>
    <w:rsid w:val="00984FCC"/>
    <w:rsid w:val="0098505B"/>
    <w:rsid w:val="009850C1"/>
    <w:rsid w:val="0098511F"/>
    <w:rsid w:val="00985442"/>
    <w:rsid w:val="00985492"/>
    <w:rsid w:val="00985499"/>
    <w:rsid w:val="00985655"/>
    <w:rsid w:val="00985682"/>
    <w:rsid w:val="009858D9"/>
    <w:rsid w:val="00985AA4"/>
    <w:rsid w:val="00985B43"/>
    <w:rsid w:val="00985C97"/>
    <w:rsid w:val="00985D2D"/>
    <w:rsid w:val="00986049"/>
    <w:rsid w:val="009860A9"/>
    <w:rsid w:val="009861B1"/>
    <w:rsid w:val="00986805"/>
    <w:rsid w:val="00986954"/>
    <w:rsid w:val="00986A91"/>
    <w:rsid w:val="00986B48"/>
    <w:rsid w:val="00986B74"/>
    <w:rsid w:val="00986F1B"/>
    <w:rsid w:val="009876DF"/>
    <w:rsid w:val="0098785F"/>
    <w:rsid w:val="00987AA5"/>
    <w:rsid w:val="00987B60"/>
    <w:rsid w:val="00987D34"/>
    <w:rsid w:val="00987DEF"/>
    <w:rsid w:val="009900F2"/>
    <w:rsid w:val="009902AB"/>
    <w:rsid w:val="009904AE"/>
    <w:rsid w:val="00990686"/>
    <w:rsid w:val="00990C1E"/>
    <w:rsid w:val="00990D34"/>
    <w:rsid w:val="00990DB5"/>
    <w:rsid w:val="00990EB5"/>
    <w:rsid w:val="009911BB"/>
    <w:rsid w:val="00991432"/>
    <w:rsid w:val="009914A1"/>
    <w:rsid w:val="00991539"/>
    <w:rsid w:val="009916A1"/>
    <w:rsid w:val="0099189E"/>
    <w:rsid w:val="00991981"/>
    <w:rsid w:val="00991DBC"/>
    <w:rsid w:val="00991EC5"/>
    <w:rsid w:val="0099260C"/>
    <w:rsid w:val="0099288C"/>
    <w:rsid w:val="00992989"/>
    <w:rsid w:val="009929F4"/>
    <w:rsid w:val="00992A34"/>
    <w:rsid w:val="00992AEE"/>
    <w:rsid w:val="00992F56"/>
    <w:rsid w:val="009930D4"/>
    <w:rsid w:val="0099335A"/>
    <w:rsid w:val="00993393"/>
    <w:rsid w:val="00993947"/>
    <w:rsid w:val="00993A10"/>
    <w:rsid w:val="00993CC1"/>
    <w:rsid w:val="00993F6D"/>
    <w:rsid w:val="00994000"/>
    <w:rsid w:val="00994243"/>
    <w:rsid w:val="0099427B"/>
    <w:rsid w:val="009946B5"/>
    <w:rsid w:val="009946E7"/>
    <w:rsid w:val="00994D97"/>
    <w:rsid w:val="00994E68"/>
    <w:rsid w:val="00994E90"/>
    <w:rsid w:val="00995125"/>
    <w:rsid w:val="0099542B"/>
    <w:rsid w:val="0099548B"/>
    <w:rsid w:val="009955E8"/>
    <w:rsid w:val="00995B60"/>
    <w:rsid w:val="00995C47"/>
    <w:rsid w:val="00995CEF"/>
    <w:rsid w:val="00995E91"/>
    <w:rsid w:val="00995F1D"/>
    <w:rsid w:val="00995F33"/>
    <w:rsid w:val="00995FA8"/>
    <w:rsid w:val="00996392"/>
    <w:rsid w:val="009966EB"/>
    <w:rsid w:val="00996728"/>
    <w:rsid w:val="009967B0"/>
    <w:rsid w:val="00996999"/>
    <w:rsid w:val="00996BB6"/>
    <w:rsid w:val="00996DAA"/>
    <w:rsid w:val="00996E61"/>
    <w:rsid w:val="00996FF4"/>
    <w:rsid w:val="009970C7"/>
    <w:rsid w:val="00997289"/>
    <w:rsid w:val="0099761A"/>
    <w:rsid w:val="009977EB"/>
    <w:rsid w:val="00997848"/>
    <w:rsid w:val="00997909"/>
    <w:rsid w:val="009979CD"/>
    <w:rsid w:val="009979DE"/>
    <w:rsid w:val="00997A58"/>
    <w:rsid w:val="00997B16"/>
    <w:rsid w:val="00997B6D"/>
    <w:rsid w:val="00997E2C"/>
    <w:rsid w:val="00997EDC"/>
    <w:rsid w:val="00997FF6"/>
    <w:rsid w:val="009A01AE"/>
    <w:rsid w:val="009A01B3"/>
    <w:rsid w:val="009A02E6"/>
    <w:rsid w:val="009A05F8"/>
    <w:rsid w:val="009A0977"/>
    <w:rsid w:val="009A09E7"/>
    <w:rsid w:val="009A0B91"/>
    <w:rsid w:val="009A0BCC"/>
    <w:rsid w:val="009A0CCB"/>
    <w:rsid w:val="009A0CD8"/>
    <w:rsid w:val="009A0E17"/>
    <w:rsid w:val="009A1154"/>
    <w:rsid w:val="009A11B4"/>
    <w:rsid w:val="009A12E5"/>
    <w:rsid w:val="009A1386"/>
    <w:rsid w:val="009A1732"/>
    <w:rsid w:val="009A1B2D"/>
    <w:rsid w:val="009A1DB4"/>
    <w:rsid w:val="009A1E78"/>
    <w:rsid w:val="009A1EA4"/>
    <w:rsid w:val="009A1F92"/>
    <w:rsid w:val="009A20CE"/>
    <w:rsid w:val="009A2392"/>
    <w:rsid w:val="009A24A8"/>
    <w:rsid w:val="009A25B4"/>
    <w:rsid w:val="009A2604"/>
    <w:rsid w:val="009A27DE"/>
    <w:rsid w:val="009A27E8"/>
    <w:rsid w:val="009A28EA"/>
    <w:rsid w:val="009A2A26"/>
    <w:rsid w:val="009A2A33"/>
    <w:rsid w:val="009A2AC4"/>
    <w:rsid w:val="009A2B41"/>
    <w:rsid w:val="009A2BEC"/>
    <w:rsid w:val="009A2D19"/>
    <w:rsid w:val="009A2E0C"/>
    <w:rsid w:val="009A2F76"/>
    <w:rsid w:val="009A3288"/>
    <w:rsid w:val="009A32BA"/>
    <w:rsid w:val="009A34FB"/>
    <w:rsid w:val="009A35D5"/>
    <w:rsid w:val="009A3884"/>
    <w:rsid w:val="009A3963"/>
    <w:rsid w:val="009A3A9A"/>
    <w:rsid w:val="009A3AFB"/>
    <w:rsid w:val="009A3C97"/>
    <w:rsid w:val="009A3D2F"/>
    <w:rsid w:val="009A3DB2"/>
    <w:rsid w:val="009A3EF5"/>
    <w:rsid w:val="009A3F93"/>
    <w:rsid w:val="009A40E3"/>
    <w:rsid w:val="009A4192"/>
    <w:rsid w:val="009A45E3"/>
    <w:rsid w:val="009A4765"/>
    <w:rsid w:val="009A47D8"/>
    <w:rsid w:val="009A4881"/>
    <w:rsid w:val="009A4ADE"/>
    <w:rsid w:val="009A52F1"/>
    <w:rsid w:val="009A540C"/>
    <w:rsid w:val="009A5611"/>
    <w:rsid w:val="009A5685"/>
    <w:rsid w:val="009A56AD"/>
    <w:rsid w:val="009A576D"/>
    <w:rsid w:val="009A576E"/>
    <w:rsid w:val="009A58EA"/>
    <w:rsid w:val="009A5901"/>
    <w:rsid w:val="009A595D"/>
    <w:rsid w:val="009A5A0A"/>
    <w:rsid w:val="009A5A93"/>
    <w:rsid w:val="009A5A9A"/>
    <w:rsid w:val="009A5D8B"/>
    <w:rsid w:val="009A6023"/>
    <w:rsid w:val="009A618D"/>
    <w:rsid w:val="009A62F0"/>
    <w:rsid w:val="009A66F2"/>
    <w:rsid w:val="009A684A"/>
    <w:rsid w:val="009A6852"/>
    <w:rsid w:val="009A6A4B"/>
    <w:rsid w:val="009A6A7B"/>
    <w:rsid w:val="009A6C76"/>
    <w:rsid w:val="009A6CD5"/>
    <w:rsid w:val="009A6E04"/>
    <w:rsid w:val="009A7170"/>
    <w:rsid w:val="009A71D4"/>
    <w:rsid w:val="009A7522"/>
    <w:rsid w:val="009A780B"/>
    <w:rsid w:val="009A781E"/>
    <w:rsid w:val="009A785E"/>
    <w:rsid w:val="009A7E10"/>
    <w:rsid w:val="009A7F08"/>
    <w:rsid w:val="009B00AB"/>
    <w:rsid w:val="009B054C"/>
    <w:rsid w:val="009B055C"/>
    <w:rsid w:val="009B05A8"/>
    <w:rsid w:val="009B09A9"/>
    <w:rsid w:val="009B0AE6"/>
    <w:rsid w:val="009B0D0A"/>
    <w:rsid w:val="009B103C"/>
    <w:rsid w:val="009B128B"/>
    <w:rsid w:val="009B13C3"/>
    <w:rsid w:val="009B1776"/>
    <w:rsid w:val="009B1851"/>
    <w:rsid w:val="009B19D5"/>
    <w:rsid w:val="009B1C2E"/>
    <w:rsid w:val="009B1E8E"/>
    <w:rsid w:val="009B1F7D"/>
    <w:rsid w:val="009B1F87"/>
    <w:rsid w:val="009B20F2"/>
    <w:rsid w:val="009B2158"/>
    <w:rsid w:val="009B23F1"/>
    <w:rsid w:val="009B242E"/>
    <w:rsid w:val="009B24A7"/>
    <w:rsid w:val="009B25CE"/>
    <w:rsid w:val="009B2714"/>
    <w:rsid w:val="009B2830"/>
    <w:rsid w:val="009B294B"/>
    <w:rsid w:val="009B29DC"/>
    <w:rsid w:val="009B2AEE"/>
    <w:rsid w:val="009B2B61"/>
    <w:rsid w:val="009B358A"/>
    <w:rsid w:val="009B3710"/>
    <w:rsid w:val="009B3857"/>
    <w:rsid w:val="009B3C27"/>
    <w:rsid w:val="009B3D9C"/>
    <w:rsid w:val="009B3F53"/>
    <w:rsid w:val="009B401F"/>
    <w:rsid w:val="009B4273"/>
    <w:rsid w:val="009B432D"/>
    <w:rsid w:val="009B43AF"/>
    <w:rsid w:val="009B43EE"/>
    <w:rsid w:val="009B447B"/>
    <w:rsid w:val="009B4488"/>
    <w:rsid w:val="009B4539"/>
    <w:rsid w:val="009B469C"/>
    <w:rsid w:val="009B474A"/>
    <w:rsid w:val="009B4881"/>
    <w:rsid w:val="009B48AB"/>
    <w:rsid w:val="009B494E"/>
    <w:rsid w:val="009B499E"/>
    <w:rsid w:val="009B4A51"/>
    <w:rsid w:val="009B4C71"/>
    <w:rsid w:val="009B4D47"/>
    <w:rsid w:val="009B4E7A"/>
    <w:rsid w:val="009B559B"/>
    <w:rsid w:val="009B5E2F"/>
    <w:rsid w:val="009B5E8A"/>
    <w:rsid w:val="009B6100"/>
    <w:rsid w:val="009B641D"/>
    <w:rsid w:val="009B64B7"/>
    <w:rsid w:val="009B6501"/>
    <w:rsid w:val="009B66D7"/>
    <w:rsid w:val="009B66ED"/>
    <w:rsid w:val="009B6B43"/>
    <w:rsid w:val="009B6BCC"/>
    <w:rsid w:val="009B6C53"/>
    <w:rsid w:val="009B6DBF"/>
    <w:rsid w:val="009B7061"/>
    <w:rsid w:val="009B70DF"/>
    <w:rsid w:val="009B7201"/>
    <w:rsid w:val="009B73B4"/>
    <w:rsid w:val="009B74BE"/>
    <w:rsid w:val="009B7523"/>
    <w:rsid w:val="009B75DB"/>
    <w:rsid w:val="009B7614"/>
    <w:rsid w:val="009B76E8"/>
    <w:rsid w:val="009B791E"/>
    <w:rsid w:val="009B7959"/>
    <w:rsid w:val="009B79AD"/>
    <w:rsid w:val="009B7C82"/>
    <w:rsid w:val="009B7CBF"/>
    <w:rsid w:val="009B7F38"/>
    <w:rsid w:val="009C01FA"/>
    <w:rsid w:val="009C0390"/>
    <w:rsid w:val="009C047D"/>
    <w:rsid w:val="009C04E0"/>
    <w:rsid w:val="009C0642"/>
    <w:rsid w:val="009C0850"/>
    <w:rsid w:val="009C0A67"/>
    <w:rsid w:val="009C0D01"/>
    <w:rsid w:val="009C0DEC"/>
    <w:rsid w:val="009C1350"/>
    <w:rsid w:val="009C1B71"/>
    <w:rsid w:val="009C1C04"/>
    <w:rsid w:val="009C1D2B"/>
    <w:rsid w:val="009C1FB9"/>
    <w:rsid w:val="009C2319"/>
    <w:rsid w:val="009C26F6"/>
    <w:rsid w:val="009C2832"/>
    <w:rsid w:val="009C2A03"/>
    <w:rsid w:val="009C2B49"/>
    <w:rsid w:val="009C2BF1"/>
    <w:rsid w:val="009C2BF3"/>
    <w:rsid w:val="009C2D3D"/>
    <w:rsid w:val="009C3114"/>
    <w:rsid w:val="009C3279"/>
    <w:rsid w:val="009C3341"/>
    <w:rsid w:val="009C33BE"/>
    <w:rsid w:val="009C33DF"/>
    <w:rsid w:val="009C34A2"/>
    <w:rsid w:val="009C3612"/>
    <w:rsid w:val="009C3771"/>
    <w:rsid w:val="009C3A16"/>
    <w:rsid w:val="009C3AC6"/>
    <w:rsid w:val="009C3D1F"/>
    <w:rsid w:val="009C4081"/>
    <w:rsid w:val="009C4139"/>
    <w:rsid w:val="009C4156"/>
    <w:rsid w:val="009C47C8"/>
    <w:rsid w:val="009C49A7"/>
    <w:rsid w:val="009C49AD"/>
    <w:rsid w:val="009C4A08"/>
    <w:rsid w:val="009C4A40"/>
    <w:rsid w:val="009C4A4F"/>
    <w:rsid w:val="009C4C98"/>
    <w:rsid w:val="009C4E3F"/>
    <w:rsid w:val="009C4E71"/>
    <w:rsid w:val="009C4ED2"/>
    <w:rsid w:val="009C5227"/>
    <w:rsid w:val="009C56D2"/>
    <w:rsid w:val="009C5753"/>
    <w:rsid w:val="009C578D"/>
    <w:rsid w:val="009C58D8"/>
    <w:rsid w:val="009C5943"/>
    <w:rsid w:val="009C5AB8"/>
    <w:rsid w:val="009C5AC0"/>
    <w:rsid w:val="009C5C09"/>
    <w:rsid w:val="009C5C29"/>
    <w:rsid w:val="009C5FA4"/>
    <w:rsid w:val="009C632D"/>
    <w:rsid w:val="009C6449"/>
    <w:rsid w:val="009C6997"/>
    <w:rsid w:val="009C6A65"/>
    <w:rsid w:val="009C7338"/>
    <w:rsid w:val="009C737B"/>
    <w:rsid w:val="009C741A"/>
    <w:rsid w:val="009C74A2"/>
    <w:rsid w:val="009C761C"/>
    <w:rsid w:val="009C763E"/>
    <w:rsid w:val="009C76A8"/>
    <w:rsid w:val="009C79D2"/>
    <w:rsid w:val="009C7B3A"/>
    <w:rsid w:val="009C7C64"/>
    <w:rsid w:val="009C7DEA"/>
    <w:rsid w:val="009C7EB9"/>
    <w:rsid w:val="009D0028"/>
    <w:rsid w:val="009D002D"/>
    <w:rsid w:val="009D0158"/>
    <w:rsid w:val="009D01C7"/>
    <w:rsid w:val="009D02D0"/>
    <w:rsid w:val="009D064F"/>
    <w:rsid w:val="009D093E"/>
    <w:rsid w:val="009D0C14"/>
    <w:rsid w:val="009D0E91"/>
    <w:rsid w:val="009D0EC3"/>
    <w:rsid w:val="009D1026"/>
    <w:rsid w:val="009D1138"/>
    <w:rsid w:val="009D12C1"/>
    <w:rsid w:val="009D1596"/>
    <w:rsid w:val="009D17FF"/>
    <w:rsid w:val="009D1989"/>
    <w:rsid w:val="009D1BCA"/>
    <w:rsid w:val="009D20AD"/>
    <w:rsid w:val="009D2227"/>
    <w:rsid w:val="009D23AA"/>
    <w:rsid w:val="009D247B"/>
    <w:rsid w:val="009D2998"/>
    <w:rsid w:val="009D2A83"/>
    <w:rsid w:val="009D2ADA"/>
    <w:rsid w:val="009D2E37"/>
    <w:rsid w:val="009D2F99"/>
    <w:rsid w:val="009D3077"/>
    <w:rsid w:val="009D309D"/>
    <w:rsid w:val="009D319E"/>
    <w:rsid w:val="009D3262"/>
    <w:rsid w:val="009D3780"/>
    <w:rsid w:val="009D3801"/>
    <w:rsid w:val="009D396A"/>
    <w:rsid w:val="009D3BAA"/>
    <w:rsid w:val="009D3C9A"/>
    <w:rsid w:val="009D3CA7"/>
    <w:rsid w:val="009D3D8C"/>
    <w:rsid w:val="009D3DDD"/>
    <w:rsid w:val="009D3F70"/>
    <w:rsid w:val="009D43D7"/>
    <w:rsid w:val="009D44B7"/>
    <w:rsid w:val="009D46EC"/>
    <w:rsid w:val="009D46EF"/>
    <w:rsid w:val="009D47C3"/>
    <w:rsid w:val="009D488D"/>
    <w:rsid w:val="009D48E6"/>
    <w:rsid w:val="009D519A"/>
    <w:rsid w:val="009D53B9"/>
    <w:rsid w:val="009D543D"/>
    <w:rsid w:val="009D54AF"/>
    <w:rsid w:val="009D5799"/>
    <w:rsid w:val="009D57D1"/>
    <w:rsid w:val="009D59A6"/>
    <w:rsid w:val="009D59DE"/>
    <w:rsid w:val="009D5A42"/>
    <w:rsid w:val="009D5AB0"/>
    <w:rsid w:val="009D5FEA"/>
    <w:rsid w:val="009D60F5"/>
    <w:rsid w:val="009D6145"/>
    <w:rsid w:val="009D6225"/>
    <w:rsid w:val="009D6620"/>
    <w:rsid w:val="009D669D"/>
    <w:rsid w:val="009D673C"/>
    <w:rsid w:val="009D702A"/>
    <w:rsid w:val="009D7143"/>
    <w:rsid w:val="009D75C9"/>
    <w:rsid w:val="009D7761"/>
    <w:rsid w:val="009D7936"/>
    <w:rsid w:val="009D7B38"/>
    <w:rsid w:val="009E0016"/>
    <w:rsid w:val="009E01B3"/>
    <w:rsid w:val="009E065A"/>
    <w:rsid w:val="009E0662"/>
    <w:rsid w:val="009E093F"/>
    <w:rsid w:val="009E1079"/>
    <w:rsid w:val="009E1365"/>
    <w:rsid w:val="009E13F8"/>
    <w:rsid w:val="009E1420"/>
    <w:rsid w:val="009E1679"/>
    <w:rsid w:val="009E1B03"/>
    <w:rsid w:val="009E1B50"/>
    <w:rsid w:val="009E1B82"/>
    <w:rsid w:val="009E1E6C"/>
    <w:rsid w:val="009E1EAB"/>
    <w:rsid w:val="009E2329"/>
    <w:rsid w:val="009E2397"/>
    <w:rsid w:val="009E2407"/>
    <w:rsid w:val="009E2B85"/>
    <w:rsid w:val="009E321C"/>
    <w:rsid w:val="009E349C"/>
    <w:rsid w:val="009E35C0"/>
    <w:rsid w:val="009E3793"/>
    <w:rsid w:val="009E3886"/>
    <w:rsid w:val="009E39E7"/>
    <w:rsid w:val="009E3AEA"/>
    <w:rsid w:val="009E3DF8"/>
    <w:rsid w:val="009E3F59"/>
    <w:rsid w:val="009E3F87"/>
    <w:rsid w:val="009E3FEB"/>
    <w:rsid w:val="009E4225"/>
    <w:rsid w:val="009E42E9"/>
    <w:rsid w:val="009E43F0"/>
    <w:rsid w:val="009E49CE"/>
    <w:rsid w:val="009E4CA3"/>
    <w:rsid w:val="009E4DCE"/>
    <w:rsid w:val="009E4FFE"/>
    <w:rsid w:val="009E5049"/>
    <w:rsid w:val="009E51B4"/>
    <w:rsid w:val="009E51BA"/>
    <w:rsid w:val="009E536D"/>
    <w:rsid w:val="009E545C"/>
    <w:rsid w:val="009E54AF"/>
    <w:rsid w:val="009E572E"/>
    <w:rsid w:val="009E5915"/>
    <w:rsid w:val="009E5C51"/>
    <w:rsid w:val="009E5DBD"/>
    <w:rsid w:val="009E5EC9"/>
    <w:rsid w:val="009E635B"/>
    <w:rsid w:val="009E63F6"/>
    <w:rsid w:val="009E64B6"/>
    <w:rsid w:val="009E6738"/>
    <w:rsid w:val="009E6833"/>
    <w:rsid w:val="009E6A07"/>
    <w:rsid w:val="009E6A7D"/>
    <w:rsid w:val="009E6AF9"/>
    <w:rsid w:val="009E6B6D"/>
    <w:rsid w:val="009E6BF8"/>
    <w:rsid w:val="009E6C7E"/>
    <w:rsid w:val="009E6CB8"/>
    <w:rsid w:val="009E6D63"/>
    <w:rsid w:val="009E6D64"/>
    <w:rsid w:val="009E7002"/>
    <w:rsid w:val="009E714B"/>
    <w:rsid w:val="009E7359"/>
    <w:rsid w:val="009E7A48"/>
    <w:rsid w:val="009E7D59"/>
    <w:rsid w:val="009F0AEC"/>
    <w:rsid w:val="009F0D2F"/>
    <w:rsid w:val="009F0E7A"/>
    <w:rsid w:val="009F0F68"/>
    <w:rsid w:val="009F12E4"/>
    <w:rsid w:val="009F1346"/>
    <w:rsid w:val="009F1933"/>
    <w:rsid w:val="009F1984"/>
    <w:rsid w:val="009F1ABF"/>
    <w:rsid w:val="009F1DD1"/>
    <w:rsid w:val="009F2088"/>
    <w:rsid w:val="009F22DA"/>
    <w:rsid w:val="009F250C"/>
    <w:rsid w:val="009F2716"/>
    <w:rsid w:val="009F277E"/>
    <w:rsid w:val="009F2BF7"/>
    <w:rsid w:val="009F2DA1"/>
    <w:rsid w:val="009F2DFE"/>
    <w:rsid w:val="009F2EFD"/>
    <w:rsid w:val="009F3029"/>
    <w:rsid w:val="009F34BB"/>
    <w:rsid w:val="009F3686"/>
    <w:rsid w:val="009F37B5"/>
    <w:rsid w:val="009F38A7"/>
    <w:rsid w:val="009F3B71"/>
    <w:rsid w:val="009F3C28"/>
    <w:rsid w:val="009F3E2E"/>
    <w:rsid w:val="009F4172"/>
    <w:rsid w:val="009F41E5"/>
    <w:rsid w:val="009F45B7"/>
    <w:rsid w:val="009F463E"/>
    <w:rsid w:val="009F4660"/>
    <w:rsid w:val="009F4662"/>
    <w:rsid w:val="009F4668"/>
    <w:rsid w:val="009F475F"/>
    <w:rsid w:val="009F4AA4"/>
    <w:rsid w:val="009F4D29"/>
    <w:rsid w:val="009F4EF7"/>
    <w:rsid w:val="009F5067"/>
    <w:rsid w:val="009F515B"/>
    <w:rsid w:val="009F5338"/>
    <w:rsid w:val="009F547C"/>
    <w:rsid w:val="009F565A"/>
    <w:rsid w:val="009F594A"/>
    <w:rsid w:val="009F5CB5"/>
    <w:rsid w:val="009F5D5D"/>
    <w:rsid w:val="009F5EC1"/>
    <w:rsid w:val="009F6066"/>
    <w:rsid w:val="009F637C"/>
    <w:rsid w:val="009F6512"/>
    <w:rsid w:val="009F6557"/>
    <w:rsid w:val="009F66AD"/>
    <w:rsid w:val="009F6AA6"/>
    <w:rsid w:val="009F6B2A"/>
    <w:rsid w:val="009F6DD9"/>
    <w:rsid w:val="009F6F46"/>
    <w:rsid w:val="009F7080"/>
    <w:rsid w:val="009F70A4"/>
    <w:rsid w:val="009F70AF"/>
    <w:rsid w:val="009F7434"/>
    <w:rsid w:val="009F756E"/>
    <w:rsid w:val="009F794A"/>
    <w:rsid w:val="009F7A3D"/>
    <w:rsid w:val="009F7BBC"/>
    <w:rsid w:val="00A00030"/>
    <w:rsid w:val="00A00039"/>
    <w:rsid w:val="00A00509"/>
    <w:rsid w:val="00A0068E"/>
    <w:rsid w:val="00A0074C"/>
    <w:rsid w:val="00A00BCB"/>
    <w:rsid w:val="00A00BE1"/>
    <w:rsid w:val="00A00D5D"/>
    <w:rsid w:val="00A0103D"/>
    <w:rsid w:val="00A01045"/>
    <w:rsid w:val="00A01550"/>
    <w:rsid w:val="00A01647"/>
    <w:rsid w:val="00A01774"/>
    <w:rsid w:val="00A0179B"/>
    <w:rsid w:val="00A01857"/>
    <w:rsid w:val="00A01ADC"/>
    <w:rsid w:val="00A01E18"/>
    <w:rsid w:val="00A020AA"/>
    <w:rsid w:val="00A020FC"/>
    <w:rsid w:val="00A026D7"/>
    <w:rsid w:val="00A027CD"/>
    <w:rsid w:val="00A029FC"/>
    <w:rsid w:val="00A02D20"/>
    <w:rsid w:val="00A02F01"/>
    <w:rsid w:val="00A03082"/>
    <w:rsid w:val="00A0338B"/>
    <w:rsid w:val="00A0350D"/>
    <w:rsid w:val="00A039F0"/>
    <w:rsid w:val="00A03AFF"/>
    <w:rsid w:val="00A03CAB"/>
    <w:rsid w:val="00A03CBF"/>
    <w:rsid w:val="00A03D84"/>
    <w:rsid w:val="00A03FF3"/>
    <w:rsid w:val="00A04097"/>
    <w:rsid w:val="00A0409C"/>
    <w:rsid w:val="00A04133"/>
    <w:rsid w:val="00A04202"/>
    <w:rsid w:val="00A0425B"/>
    <w:rsid w:val="00A045D4"/>
    <w:rsid w:val="00A04619"/>
    <w:rsid w:val="00A046B5"/>
    <w:rsid w:val="00A0493B"/>
    <w:rsid w:val="00A049E8"/>
    <w:rsid w:val="00A04A69"/>
    <w:rsid w:val="00A04A73"/>
    <w:rsid w:val="00A04C13"/>
    <w:rsid w:val="00A04C2C"/>
    <w:rsid w:val="00A04C9F"/>
    <w:rsid w:val="00A04F6A"/>
    <w:rsid w:val="00A0507C"/>
    <w:rsid w:val="00A05174"/>
    <w:rsid w:val="00A054AD"/>
    <w:rsid w:val="00A054C5"/>
    <w:rsid w:val="00A0568E"/>
    <w:rsid w:val="00A056DC"/>
    <w:rsid w:val="00A05819"/>
    <w:rsid w:val="00A05A66"/>
    <w:rsid w:val="00A05B1E"/>
    <w:rsid w:val="00A05B61"/>
    <w:rsid w:val="00A062A2"/>
    <w:rsid w:val="00A062C4"/>
    <w:rsid w:val="00A0634B"/>
    <w:rsid w:val="00A06B8A"/>
    <w:rsid w:val="00A06D36"/>
    <w:rsid w:val="00A070D7"/>
    <w:rsid w:val="00A073F5"/>
    <w:rsid w:val="00A0758F"/>
    <w:rsid w:val="00A0797A"/>
    <w:rsid w:val="00A07A4A"/>
    <w:rsid w:val="00A07A6E"/>
    <w:rsid w:val="00A07A73"/>
    <w:rsid w:val="00A07C5C"/>
    <w:rsid w:val="00A07C62"/>
    <w:rsid w:val="00A07C72"/>
    <w:rsid w:val="00A07F68"/>
    <w:rsid w:val="00A1000C"/>
    <w:rsid w:val="00A10307"/>
    <w:rsid w:val="00A10353"/>
    <w:rsid w:val="00A103B9"/>
    <w:rsid w:val="00A1069E"/>
    <w:rsid w:val="00A1086E"/>
    <w:rsid w:val="00A1099C"/>
    <w:rsid w:val="00A10C3F"/>
    <w:rsid w:val="00A10D7A"/>
    <w:rsid w:val="00A10DD4"/>
    <w:rsid w:val="00A10F43"/>
    <w:rsid w:val="00A1149D"/>
    <w:rsid w:val="00A11731"/>
    <w:rsid w:val="00A1192D"/>
    <w:rsid w:val="00A11B40"/>
    <w:rsid w:val="00A11B59"/>
    <w:rsid w:val="00A11B8D"/>
    <w:rsid w:val="00A11C19"/>
    <w:rsid w:val="00A12358"/>
    <w:rsid w:val="00A12BC5"/>
    <w:rsid w:val="00A12C15"/>
    <w:rsid w:val="00A12DB6"/>
    <w:rsid w:val="00A1302C"/>
    <w:rsid w:val="00A13486"/>
    <w:rsid w:val="00A137EE"/>
    <w:rsid w:val="00A13920"/>
    <w:rsid w:val="00A13E68"/>
    <w:rsid w:val="00A13FBB"/>
    <w:rsid w:val="00A1410C"/>
    <w:rsid w:val="00A14396"/>
    <w:rsid w:val="00A14522"/>
    <w:rsid w:val="00A147D6"/>
    <w:rsid w:val="00A148C6"/>
    <w:rsid w:val="00A149FF"/>
    <w:rsid w:val="00A14DF4"/>
    <w:rsid w:val="00A14E36"/>
    <w:rsid w:val="00A152AF"/>
    <w:rsid w:val="00A15396"/>
    <w:rsid w:val="00A15505"/>
    <w:rsid w:val="00A15660"/>
    <w:rsid w:val="00A1578B"/>
    <w:rsid w:val="00A15A32"/>
    <w:rsid w:val="00A15BF8"/>
    <w:rsid w:val="00A15CCC"/>
    <w:rsid w:val="00A15D89"/>
    <w:rsid w:val="00A15DCE"/>
    <w:rsid w:val="00A15F3F"/>
    <w:rsid w:val="00A16190"/>
    <w:rsid w:val="00A161D2"/>
    <w:rsid w:val="00A16288"/>
    <w:rsid w:val="00A166A6"/>
    <w:rsid w:val="00A1697B"/>
    <w:rsid w:val="00A16AE8"/>
    <w:rsid w:val="00A16D43"/>
    <w:rsid w:val="00A170DC"/>
    <w:rsid w:val="00A171E0"/>
    <w:rsid w:val="00A171E5"/>
    <w:rsid w:val="00A172CC"/>
    <w:rsid w:val="00A173EC"/>
    <w:rsid w:val="00A17495"/>
    <w:rsid w:val="00A1768F"/>
    <w:rsid w:val="00A176B7"/>
    <w:rsid w:val="00A1787B"/>
    <w:rsid w:val="00A1799E"/>
    <w:rsid w:val="00A17AAC"/>
    <w:rsid w:val="00A17C0F"/>
    <w:rsid w:val="00A17C68"/>
    <w:rsid w:val="00A17C9C"/>
    <w:rsid w:val="00A17E43"/>
    <w:rsid w:val="00A17EEB"/>
    <w:rsid w:val="00A20694"/>
    <w:rsid w:val="00A208A9"/>
    <w:rsid w:val="00A20F8B"/>
    <w:rsid w:val="00A21429"/>
    <w:rsid w:val="00A2172A"/>
    <w:rsid w:val="00A217B5"/>
    <w:rsid w:val="00A21D9A"/>
    <w:rsid w:val="00A21DAC"/>
    <w:rsid w:val="00A22146"/>
    <w:rsid w:val="00A2244B"/>
    <w:rsid w:val="00A2268A"/>
    <w:rsid w:val="00A226F3"/>
    <w:rsid w:val="00A22758"/>
    <w:rsid w:val="00A227DD"/>
    <w:rsid w:val="00A2285C"/>
    <w:rsid w:val="00A22864"/>
    <w:rsid w:val="00A228BD"/>
    <w:rsid w:val="00A229A1"/>
    <w:rsid w:val="00A22B29"/>
    <w:rsid w:val="00A22F76"/>
    <w:rsid w:val="00A23184"/>
    <w:rsid w:val="00A23367"/>
    <w:rsid w:val="00A236AA"/>
    <w:rsid w:val="00A23909"/>
    <w:rsid w:val="00A23BDD"/>
    <w:rsid w:val="00A23EA4"/>
    <w:rsid w:val="00A23F7F"/>
    <w:rsid w:val="00A24521"/>
    <w:rsid w:val="00A245C8"/>
    <w:rsid w:val="00A24839"/>
    <w:rsid w:val="00A24BBE"/>
    <w:rsid w:val="00A24BDC"/>
    <w:rsid w:val="00A24DF6"/>
    <w:rsid w:val="00A24E69"/>
    <w:rsid w:val="00A24FB9"/>
    <w:rsid w:val="00A250F6"/>
    <w:rsid w:val="00A2539C"/>
    <w:rsid w:val="00A2544D"/>
    <w:rsid w:val="00A25854"/>
    <w:rsid w:val="00A2592E"/>
    <w:rsid w:val="00A25BAA"/>
    <w:rsid w:val="00A25BFE"/>
    <w:rsid w:val="00A25CFA"/>
    <w:rsid w:val="00A25DF2"/>
    <w:rsid w:val="00A25EED"/>
    <w:rsid w:val="00A26187"/>
    <w:rsid w:val="00A266AA"/>
    <w:rsid w:val="00A269A7"/>
    <w:rsid w:val="00A269AD"/>
    <w:rsid w:val="00A26BB4"/>
    <w:rsid w:val="00A26C8B"/>
    <w:rsid w:val="00A26DE0"/>
    <w:rsid w:val="00A26F46"/>
    <w:rsid w:val="00A26FE8"/>
    <w:rsid w:val="00A2719E"/>
    <w:rsid w:val="00A27344"/>
    <w:rsid w:val="00A2736D"/>
    <w:rsid w:val="00A273A8"/>
    <w:rsid w:val="00A27EE6"/>
    <w:rsid w:val="00A30082"/>
    <w:rsid w:val="00A3034D"/>
    <w:rsid w:val="00A3058E"/>
    <w:rsid w:val="00A3066D"/>
    <w:rsid w:val="00A307DC"/>
    <w:rsid w:val="00A30847"/>
    <w:rsid w:val="00A30952"/>
    <w:rsid w:val="00A30A7B"/>
    <w:rsid w:val="00A30B75"/>
    <w:rsid w:val="00A30E39"/>
    <w:rsid w:val="00A30E5F"/>
    <w:rsid w:val="00A3107C"/>
    <w:rsid w:val="00A31477"/>
    <w:rsid w:val="00A31693"/>
    <w:rsid w:val="00A316A5"/>
    <w:rsid w:val="00A317BE"/>
    <w:rsid w:val="00A318D1"/>
    <w:rsid w:val="00A31AEE"/>
    <w:rsid w:val="00A31C34"/>
    <w:rsid w:val="00A31C67"/>
    <w:rsid w:val="00A31EF9"/>
    <w:rsid w:val="00A32050"/>
    <w:rsid w:val="00A320AE"/>
    <w:rsid w:val="00A322E7"/>
    <w:rsid w:val="00A3233B"/>
    <w:rsid w:val="00A32387"/>
    <w:rsid w:val="00A323B4"/>
    <w:rsid w:val="00A323F2"/>
    <w:rsid w:val="00A32568"/>
    <w:rsid w:val="00A3270F"/>
    <w:rsid w:val="00A3276C"/>
    <w:rsid w:val="00A327DF"/>
    <w:rsid w:val="00A32F7D"/>
    <w:rsid w:val="00A33075"/>
    <w:rsid w:val="00A330F7"/>
    <w:rsid w:val="00A331B5"/>
    <w:rsid w:val="00A33295"/>
    <w:rsid w:val="00A33341"/>
    <w:rsid w:val="00A33436"/>
    <w:rsid w:val="00A3359B"/>
    <w:rsid w:val="00A335CD"/>
    <w:rsid w:val="00A3363B"/>
    <w:rsid w:val="00A336A8"/>
    <w:rsid w:val="00A339C8"/>
    <w:rsid w:val="00A339F2"/>
    <w:rsid w:val="00A33BA9"/>
    <w:rsid w:val="00A33C7E"/>
    <w:rsid w:val="00A3424D"/>
    <w:rsid w:val="00A34340"/>
    <w:rsid w:val="00A3473B"/>
    <w:rsid w:val="00A34828"/>
    <w:rsid w:val="00A34891"/>
    <w:rsid w:val="00A348A5"/>
    <w:rsid w:val="00A349D8"/>
    <w:rsid w:val="00A34A8D"/>
    <w:rsid w:val="00A34C10"/>
    <w:rsid w:val="00A34DCD"/>
    <w:rsid w:val="00A34EB0"/>
    <w:rsid w:val="00A35048"/>
    <w:rsid w:val="00A351AC"/>
    <w:rsid w:val="00A351F3"/>
    <w:rsid w:val="00A352C6"/>
    <w:rsid w:val="00A356FF"/>
    <w:rsid w:val="00A358BF"/>
    <w:rsid w:val="00A35B87"/>
    <w:rsid w:val="00A35CA1"/>
    <w:rsid w:val="00A35F4A"/>
    <w:rsid w:val="00A35F66"/>
    <w:rsid w:val="00A363DA"/>
    <w:rsid w:val="00A36702"/>
    <w:rsid w:val="00A3672D"/>
    <w:rsid w:val="00A36748"/>
    <w:rsid w:val="00A36951"/>
    <w:rsid w:val="00A36957"/>
    <w:rsid w:val="00A3698F"/>
    <w:rsid w:val="00A36C91"/>
    <w:rsid w:val="00A36DE3"/>
    <w:rsid w:val="00A36EC6"/>
    <w:rsid w:val="00A3713F"/>
    <w:rsid w:val="00A37334"/>
    <w:rsid w:val="00A3742A"/>
    <w:rsid w:val="00A374E6"/>
    <w:rsid w:val="00A37830"/>
    <w:rsid w:val="00A37836"/>
    <w:rsid w:val="00A37CBC"/>
    <w:rsid w:val="00A37E1D"/>
    <w:rsid w:val="00A37FC7"/>
    <w:rsid w:val="00A403A5"/>
    <w:rsid w:val="00A40735"/>
    <w:rsid w:val="00A40C3B"/>
    <w:rsid w:val="00A40FA8"/>
    <w:rsid w:val="00A41363"/>
    <w:rsid w:val="00A4149B"/>
    <w:rsid w:val="00A41573"/>
    <w:rsid w:val="00A41636"/>
    <w:rsid w:val="00A416C8"/>
    <w:rsid w:val="00A41711"/>
    <w:rsid w:val="00A41A0A"/>
    <w:rsid w:val="00A41B1A"/>
    <w:rsid w:val="00A41C0B"/>
    <w:rsid w:val="00A42020"/>
    <w:rsid w:val="00A420BA"/>
    <w:rsid w:val="00A4227F"/>
    <w:rsid w:val="00A42314"/>
    <w:rsid w:val="00A42636"/>
    <w:rsid w:val="00A42864"/>
    <w:rsid w:val="00A4299A"/>
    <w:rsid w:val="00A429A0"/>
    <w:rsid w:val="00A42CD4"/>
    <w:rsid w:val="00A42F44"/>
    <w:rsid w:val="00A433E7"/>
    <w:rsid w:val="00A436F7"/>
    <w:rsid w:val="00A43B5D"/>
    <w:rsid w:val="00A43C63"/>
    <w:rsid w:val="00A43D65"/>
    <w:rsid w:val="00A44048"/>
    <w:rsid w:val="00A4407A"/>
    <w:rsid w:val="00A4416F"/>
    <w:rsid w:val="00A441D9"/>
    <w:rsid w:val="00A44201"/>
    <w:rsid w:val="00A44415"/>
    <w:rsid w:val="00A444EC"/>
    <w:rsid w:val="00A449BA"/>
    <w:rsid w:val="00A44BEF"/>
    <w:rsid w:val="00A44C8C"/>
    <w:rsid w:val="00A44DA7"/>
    <w:rsid w:val="00A45083"/>
    <w:rsid w:val="00A45234"/>
    <w:rsid w:val="00A454FD"/>
    <w:rsid w:val="00A45538"/>
    <w:rsid w:val="00A45636"/>
    <w:rsid w:val="00A4573F"/>
    <w:rsid w:val="00A4575B"/>
    <w:rsid w:val="00A45B7C"/>
    <w:rsid w:val="00A45CB4"/>
    <w:rsid w:val="00A45F47"/>
    <w:rsid w:val="00A4609D"/>
    <w:rsid w:val="00A460BD"/>
    <w:rsid w:val="00A460BE"/>
    <w:rsid w:val="00A46208"/>
    <w:rsid w:val="00A4648A"/>
    <w:rsid w:val="00A4672F"/>
    <w:rsid w:val="00A46A9D"/>
    <w:rsid w:val="00A46BC1"/>
    <w:rsid w:val="00A46CBC"/>
    <w:rsid w:val="00A46EDD"/>
    <w:rsid w:val="00A46F35"/>
    <w:rsid w:val="00A471FD"/>
    <w:rsid w:val="00A473AA"/>
    <w:rsid w:val="00A47537"/>
    <w:rsid w:val="00A476FB"/>
    <w:rsid w:val="00A4778D"/>
    <w:rsid w:val="00A47D3F"/>
    <w:rsid w:val="00A47F1E"/>
    <w:rsid w:val="00A5028B"/>
    <w:rsid w:val="00A502AC"/>
    <w:rsid w:val="00A504FF"/>
    <w:rsid w:val="00A5058E"/>
    <w:rsid w:val="00A50867"/>
    <w:rsid w:val="00A50B44"/>
    <w:rsid w:val="00A50BC9"/>
    <w:rsid w:val="00A51034"/>
    <w:rsid w:val="00A512F9"/>
    <w:rsid w:val="00A515DE"/>
    <w:rsid w:val="00A51609"/>
    <w:rsid w:val="00A5168B"/>
    <w:rsid w:val="00A51AD8"/>
    <w:rsid w:val="00A51FBD"/>
    <w:rsid w:val="00A52039"/>
    <w:rsid w:val="00A52126"/>
    <w:rsid w:val="00A52245"/>
    <w:rsid w:val="00A528A5"/>
    <w:rsid w:val="00A52F37"/>
    <w:rsid w:val="00A5318B"/>
    <w:rsid w:val="00A53260"/>
    <w:rsid w:val="00A53293"/>
    <w:rsid w:val="00A5343C"/>
    <w:rsid w:val="00A534DA"/>
    <w:rsid w:val="00A5374D"/>
    <w:rsid w:val="00A5378C"/>
    <w:rsid w:val="00A5398E"/>
    <w:rsid w:val="00A53B0D"/>
    <w:rsid w:val="00A53B3F"/>
    <w:rsid w:val="00A53EB4"/>
    <w:rsid w:val="00A541B3"/>
    <w:rsid w:val="00A541FC"/>
    <w:rsid w:val="00A54348"/>
    <w:rsid w:val="00A54574"/>
    <w:rsid w:val="00A546D1"/>
    <w:rsid w:val="00A54A2F"/>
    <w:rsid w:val="00A54F1B"/>
    <w:rsid w:val="00A55857"/>
    <w:rsid w:val="00A55A0C"/>
    <w:rsid w:val="00A55D21"/>
    <w:rsid w:val="00A55D5A"/>
    <w:rsid w:val="00A55DDB"/>
    <w:rsid w:val="00A560BE"/>
    <w:rsid w:val="00A561B5"/>
    <w:rsid w:val="00A56458"/>
    <w:rsid w:val="00A5654F"/>
    <w:rsid w:val="00A5668C"/>
    <w:rsid w:val="00A566C7"/>
    <w:rsid w:val="00A56B85"/>
    <w:rsid w:val="00A56CE4"/>
    <w:rsid w:val="00A56D1B"/>
    <w:rsid w:val="00A56D5B"/>
    <w:rsid w:val="00A56EC5"/>
    <w:rsid w:val="00A56F2C"/>
    <w:rsid w:val="00A56FD9"/>
    <w:rsid w:val="00A572AC"/>
    <w:rsid w:val="00A5735B"/>
    <w:rsid w:val="00A573B7"/>
    <w:rsid w:val="00A57486"/>
    <w:rsid w:val="00A57BEC"/>
    <w:rsid w:val="00A600DC"/>
    <w:rsid w:val="00A601AA"/>
    <w:rsid w:val="00A60BE5"/>
    <w:rsid w:val="00A60C9C"/>
    <w:rsid w:val="00A60CD5"/>
    <w:rsid w:val="00A60D4B"/>
    <w:rsid w:val="00A60DA4"/>
    <w:rsid w:val="00A60EC0"/>
    <w:rsid w:val="00A60F2C"/>
    <w:rsid w:val="00A60FEB"/>
    <w:rsid w:val="00A6153E"/>
    <w:rsid w:val="00A61A45"/>
    <w:rsid w:val="00A61AB0"/>
    <w:rsid w:val="00A61BA7"/>
    <w:rsid w:val="00A61BFD"/>
    <w:rsid w:val="00A61C0F"/>
    <w:rsid w:val="00A61DBF"/>
    <w:rsid w:val="00A61E72"/>
    <w:rsid w:val="00A6219C"/>
    <w:rsid w:val="00A622E8"/>
    <w:rsid w:val="00A6275E"/>
    <w:rsid w:val="00A62973"/>
    <w:rsid w:val="00A62A60"/>
    <w:rsid w:val="00A6316F"/>
    <w:rsid w:val="00A633A5"/>
    <w:rsid w:val="00A634AC"/>
    <w:rsid w:val="00A63649"/>
    <w:rsid w:val="00A63A6F"/>
    <w:rsid w:val="00A63F1D"/>
    <w:rsid w:val="00A640C0"/>
    <w:rsid w:val="00A6442A"/>
    <w:rsid w:val="00A6456D"/>
    <w:rsid w:val="00A64850"/>
    <w:rsid w:val="00A64AF1"/>
    <w:rsid w:val="00A64BFB"/>
    <w:rsid w:val="00A64E0B"/>
    <w:rsid w:val="00A650D5"/>
    <w:rsid w:val="00A65121"/>
    <w:rsid w:val="00A652D7"/>
    <w:rsid w:val="00A654C7"/>
    <w:rsid w:val="00A654CA"/>
    <w:rsid w:val="00A65602"/>
    <w:rsid w:val="00A65776"/>
    <w:rsid w:val="00A6580F"/>
    <w:rsid w:val="00A6582C"/>
    <w:rsid w:val="00A65AF8"/>
    <w:rsid w:val="00A65C1B"/>
    <w:rsid w:val="00A65E07"/>
    <w:rsid w:val="00A65EE5"/>
    <w:rsid w:val="00A662E0"/>
    <w:rsid w:val="00A663FD"/>
    <w:rsid w:val="00A66865"/>
    <w:rsid w:val="00A66D99"/>
    <w:rsid w:val="00A66E7C"/>
    <w:rsid w:val="00A66EB6"/>
    <w:rsid w:val="00A672A5"/>
    <w:rsid w:val="00A6774E"/>
    <w:rsid w:val="00A67873"/>
    <w:rsid w:val="00A6798D"/>
    <w:rsid w:val="00A67A41"/>
    <w:rsid w:val="00A67BEF"/>
    <w:rsid w:val="00A67DC6"/>
    <w:rsid w:val="00A67EED"/>
    <w:rsid w:val="00A67FAA"/>
    <w:rsid w:val="00A700F6"/>
    <w:rsid w:val="00A70241"/>
    <w:rsid w:val="00A703F6"/>
    <w:rsid w:val="00A705A7"/>
    <w:rsid w:val="00A7061F"/>
    <w:rsid w:val="00A706E7"/>
    <w:rsid w:val="00A706FB"/>
    <w:rsid w:val="00A7091B"/>
    <w:rsid w:val="00A7092B"/>
    <w:rsid w:val="00A70FB0"/>
    <w:rsid w:val="00A71064"/>
    <w:rsid w:val="00A710A9"/>
    <w:rsid w:val="00A710AF"/>
    <w:rsid w:val="00A710EE"/>
    <w:rsid w:val="00A71310"/>
    <w:rsid w:val="00A7139B"/>
    <w:rsid w:val="00A713F9"/>
    <w:rsid w:val="00A716D7"/>
    <w:rsid w:val="00A7177F"/>
    <w:rsid w:val="00A71961"/>
    <w:rsid w:val="00A71B1C"/>
    <w:rsid w:val="00A71E7E"/>
    <w:rsid w:val="00A71FC3"/>
    <w:rsid w:val="00A724E5"/>
    <w:rsid w:val="00A725D4"/>
    <w:rsid w:val="00A7267E"/>
    <w:rsid w:val="00A72864"/>
    <w:rsid w:val="00A72A61"/>
    <w:rsid w:val="00A72A7A"/>
    <w:rsid w:val="00A72AB8"/>
    <w:rsid w:val="00A72DC4"/>
    <w:rsid w:val="00A73151"/>
    <w:rsid w:val="00A731CA"/>
    <w:rsid w:val="00A732FD"/>
    <w:rsid w:val="00A734EE"/>
    <w:rsid w:val="00A7353D"/>
    <w:rsid w:val="00A736AC"/>
    <w:rsid w:val="00A73735"/>
    <w:rsid w:val="00A7390F"/>
    <w:rsid w:val="00A739A9"/>
    <w:rsid w:val="00A73A12"/>
    <w:rsid w:val="00A73C05"/>
    <w:rsid w:val="00A73ECD"/>
    <w:rsid w:val="00A741B8"/>
    <w:rsid w:val="00A7442C"/>
    <w:rsid w:val="00A74444"/>
    <w:rsid w:val="00A7458D"/>
    <w:rsid w:val="00A7467C"/>
    <w:rsid w:val="00A74747"/>
    <w:rsid w:val="00A74CDB"/>
    <w:rsid w:val="00A75492"/>
    <w:rsid w:val="00A7549A"/>
    <w:rsid w:val="00A75542"/>
    <w:rsid w:val="00A75588"/>
    <w:rsid w:val="00A75618"/>
    <w:rsid w:val="00A75818"/>
    <w:rsid w:val="00A75A1C"/>
    <w:rsid w:val="00A75CB9"/>
    <w:rsid w:val="00A75DF7"/>
    <w:rsid w:val="00A760F2"/>
    <w:rsid w:val="00A761C8"/>
    <w:rsid w:val="00A763C7"/>
    <w:rsid w:val="00A765DD"/>
    <w:rsid w:val="00A76685"/>
    <w:rsid w:val="00A76A07"/>
    <w:rsid w:val="00A76A13"/>
    <w:rsid w:val="00A76A56"/>
    <w:rsid w:val="00A76C06"/>
    <w:rsid w:val="00A76C80"/>
    <w:rsid w:val="00A76E6D"/>
    <w:rsid w:val="00A770E0"/>
    <w:rsid w:val="00A77124"/>
    <w:rsid w:val="00A773F4"/>
    <w:rsid w:val="00A7743D"/>
    <w:rsid w:val="00A77A5A"/>
    <w:rsid w:val="00A77B6C"/>
    <w:rsid w:val="00A77D8B"/>
    <w:rsid w:val="00A77D92"/>
    <w:rsid w:val="00A77DB6"/>
    <w:rsid w:val="00A77E83"/>
    <w:rsid w:val="00A80088"/>
    <w:rsid w:val="00A8012F"/>
    <w:rsid w:val="00A8025D"/>
    <w:rsid w:val="00A80434"/>
    <w:rsid w:val="00A804C3"/>
    <w:rsid w:val="00A8068F"/>
    <w:rsid w:val="00A807DE"/>
    <w:rsid w:val="00A80819"/>
    <w:rsid w:val="00A80952"/>
    <w:rsid w:val="00A80B62"/>
    <w:rsid w:val="00A80B79"/>
    <w:rsid w:val="00A80B86"/>
    <w:rsid w:val="00A80C3F"/>
    <w:rsid w:val="00A81054"/>
    <w:rsid w:val="00A81369"/>
    <w:rsid w:val="00A81439"/>
    <w:rsid w:val="00A815C4"/>
    <w:rsid w:val="00A81612"/>
    <w:rsid w:val="00A81699"/>
    <w:rsid w:val="00A818BB"/>
    <w:rsid w:val="00A8197F"/>
    <w:rsid w:val="00A81B44"/>
    <w:rsid w:val="00A81B45"/>
    <w:rsid w:val="00A81BF5"/>
    <w:rsid w:val="00A81ECF"/>
    <w:rsid w:val="00A8204B"/>
    <w:rsid w:val="00A8218B"/>
    <w:rsid w:val="00A825AE"/>
    <w:rsid w:val="00A825C9"/>
    <w:rsid w:val="00A82741"/>
    <w:rsid w:val="00A827C9"/>
    <w:rsid w:val="00A82AB6"/>
    <w:rsid w:val="00A82F7A"/>
    <w:rsid w:val="00A830C9"/>
    <w:rsid w:val="00A832D2"/>
    <w:rsid w:val="00A832FA"/>
    <w:rsid w:val="00A836E2"/>
    <w:rsid w:val="00A83919"/>
    <w:rsid w:val="00A839A5"/>
    <w:rsid w:val="00A83C0E"/>
    <w:rsid w:val="00A8400D"/>
    <w:rsid w:val="00A84409"/>
    <w:rsid w:val="00A84610"/>
    <w:rsid w:val="00A84680"/>
    <w:rsid w:val="00A84CA6"/>
    <w:rsid w:val="00A84D16"/>
    <w:rsid w:val="00A84E6A"/>
    <w:rsid w:val="00A85248"/>
    <w:rsid w:val="00A85346"/>
    <w:rsid w:val="00A853E4"/>
    <w:rsid w:val="00A8545C"/>
    <w:rsid w:val="00A85A60"/>
    <w:rsid w:val="00A85B2F"/>
    <w:rsid w:val="00A85D24"/>
    <w:rsid w:val="00A85EA2"/>
    <w:rsid w:val="00A85FD6"/>
    <w:rsid w:val="00A85FE4"/>
    <w:rsid w:val="00A86293"/>
    <w:rsid w:val="00A86316"/>
    <w:rsid w:val="00A8636C"/>
    <w:rsid w:val="00A8642D"/>
    <w:rsid w:val="00A864F3"/>
    <w:rsid w:val="00A86807"/>
    <w:rsid w:val="00A86A44"/>
    <w:rsid w:val="00A86B87"/>
    <w:rsid w:val="00A86BAE"/>
    <w:rsid w:val="00A86D47"/>
    <w:rsid w:val="00A86EB0"/>
    <w:rsid w:val="00A87568"/>
    <w:rsid w:val="00A878AC"/>
    <w:rsid w:val="00A87938"/>
    <w:rsid w:val="00A87B66"/>
    <w:rsid w:val="00A87D33"/>
    <w:rsid w:val="00A87EB5"/>
    <w:rsid w:val="00A90616"/>
    <w:rsid w:val="00A906FF"/>
    <w:rsid w:val="00A908FF"/>
    <w:rsid w:val="00A90A08"/>
    <w:rsid w:val="00A90B43"/>
    <w:rsid w:val="00A90B7B"/>
    <w:rsid w:val="00A90E51"/>
    <w:rsid w:val="00A910B4"/>
    <w:rsid w:val="00A91184"/>
    <w:rsid w:val="00A9150F"/>
    <w:rsid w:val="00A916E0"/>
    <w:rsid w:val="00A91796"/>
    <w:rsid w:val="00A9181D"/>
    <w:rsid w:val="00A918FB"/>
    <w:rsid w:val="00A919A1"/>
    <w:rsid w:val="00A91AEE"/>
    <w:rsid w:val="00A91B8A"/>
    <w:rsid w:val="00A91E8C"/>
    <w:rsid w:val="00A92295"/>
    <w:rsid w:val="00A925F3"/>
    <w:rsid w:val="00A92602"/>
    <w:rsid w:val="00A92891"/>
    <w:rsid w:val="00A92C3D"/>
    <w:rsid w:val="00A92D83"/>
    <w:rsid w:val="00A92E66"/>
    <w:rsid w:val="00A92EA8"/>
    <w:rsid w:val="00A92F91"/>
    <w:rsid w:val="00A92FCF"/>
    <w:rsid w:val="00A935B1"/>
    <w:rsid w:val="00A93609"/>
    <w:rsid w:val="00A9362A"/>
    <w:rsid w:val="00A9378B"/>
    <w:rsid w:val="00A93822"/>
    <w:rsid w:val="00A93850"/>
    <w:rsid w:val="00A9388A"/>
    <w:rsid w:val="00A93AC9"/>
    <w:rsid w:val="00A93DAA"/>
    <w:rsid w:val="00A93E96"/>
    <w:rsid w:val="00A9408B"/>
    <w:rsid w:val="00A940EC"/>
    <w:rsid w:val="00A9410C"/>
    <w:rsid w:val="00A941BE"/>
    <w:rsid w:val="00A946C7"/>
    <w:rsid w:val="00A9482D"/>
    <w:rsid w:val="00A9484B"/>
    <w:rsid w:val="00A948C6"/>
    <w:rsid w:val="00A94AFF"/>
    <w:rsid w:val="00A94FFD"/>
    <w:rsid w:val="00A95084"/>
    <w:rsid w:val="00A95099"/>
    <w:rsid w:val="00A950E9"/>
    <w:rsid w:val="00A9531B"/>
    <w:rsid w:val="00A95375"/>
    <w:rsid w:val="00A95649"/>
    <w:rsid w:val="00A95BDA"/>
    <w:rsid w:val="00A95C09"/>
    <w:rsid w:val="00A95CAD"/>
    <w:rsid w:val="00A95E2C"/>
    <w:rsid w:val="00A95FF3"/>
    <w:rsid w:val="00A96067"/>
    <w:rsid w:val="00A960BF"/>
    <w:rsid w:val="00A96103"/>
    <w:rsid w:val="00A965E8"/>
    <w:rsid w:val="00A968B6"/>
    <w:rsid w:val="00A969DE"/>
    <w:rsid w:val="00A96DD9"/>
    <w:rsid w:val="00A96EB9"/>
    <w:rsid w:val="00A9700A"/>
    <w:rsid w:val="00A9701E"/>
    <w:rsid w:val="00A97118"/>
    <w:rsid w:val="00A9753D"/>
    <w:rsid w:val="00A97B31"/>
    <w:rsid w:val="00A97B61"/>
    <w:rsid w:val="00A97F61"/>
    <w:rsid w:val="00AA00C7"/>
    <w:rsid w:val="00AA060F"/>
    <w:rsid w:val="00AA06EB"/>
    <w:rsid w:val="00AA07C9"/>
    <w:rsid w:val="00AA07DE"/>
    <w:rsid w:val="00AA0E4E"/>
    <w:rsid w:val="00AA0FB4"/>
    <w:rsid w:val="00AA0FDC"/>
    <w:rsid w:val="00AA111A"/>
    <w:rsid w:val="00AA1387"/>
    <w:rsid w:val="00AA1481"/>
    <w:rsid w:val="00AA17BF"/>
    <w:rsid w:val="00AA17E3"/>
    <w:rsid w:val="00AA1861"/>
    <w:rsid w:val="00AA1A9F"/>
    <w:rsid w:val="00AA1AE2"/>
    <w:rsid w:val="00AA1B7F"/>
    <w:rsid w:val="00AA1E75"/>
    <w:rsid w:val="00AA1FD8"/>
    <w:rsid w:val="00AA2101"/>
    <w:rsid w:val="00AA2331"/>
    <w:rsid w:val="00AA2414"/>
    <w:rsid w:val="00AA25B9"/>
    <w:rsid w:val="00AA25E0"/>
    <w:rsid w:val="00AA2622"/>
    <w:rsid w:val="00AA2744"/>
    <w:rsid w:val="00AA278F"/>
    <w:rsid w:val="00AA289D"/>
    <w:rsid w:val="00AA28E1"/>
    <w:rsid w:val="00AA2D35"/>
    <w:rsid w:val="00AA2E3E"/>
    <w:rsid w:val="00AA2F46"/>
    <w:rsid w:val="00AA2FB7"/>
    <w:rsid w:val="00AA3206"/>
    <w:rsid w:val="00AA32E4"/>
    <w:rsid w:val="00AA3416"/>
    <w:rsid w:val="00AA3451"/>
    <w:rsid w:val="00AA35A4"/>
    <w:rsid w:val="00AA37F1"/>
    <w:rsid w:val="00AA3807"/>
    <w:rsid w:val="00AA3847"/>
    <w:rsid w:val="00AA3AC5"/>
    <w:rsid w:val="00AA3BE8"/>
    <w:rsid w:val="00AA41EC"/>
    <w:rsid w:val="00AA44A4"/>
    <w:rsid w:val="00AA4684"/>
    <w:rsid w:val="00AA47FE"/>
    <w:rsid w:val="00AA4A44"/>
    <w:rsid w:val="00AA4B95"/>
    <w:rsid w:val="00AA4F64"/>
    <w:rsid w:val="00AA4FC6"/>
    <w:rsid w:val="00AA5060"/>
    <w:rsid w:val="00AA53A0"/>
    <w:rsid w:val="00AA53D2"/>
    <w:rsid w:val="00AA53EF"/>
    <w:rsid w:val="00AA557A"/>
    <w:rsid w:val="00AA564B"/>
    <w:rsid w:val="00AA5B1A"/>
    <w:rsid w:val="00AA5B7D"/>
    <w:rsid w:val="00AA5F5A"/>
    <w:rsid w:val="00AA5F5D"/>
    <w:rsid w:val="00AA5F96"/>
    <w:rsid w:val="00AA6220"/>
    <w:rsid w:val="00AA63CA"/>
    <w:rsid w:val="00AA665D"/>
    <w:rsid w:val="00AA66C3"/>
    <w:rsid w:val="00AA6C37"/>
    <w:rsid w:val="00AA6E08"/>
    <w:rsid w:val="00AA6EF1"/>
    <w:rsid w:val="00AA6F5B"/>
    <w:rsid w:val="00AA7007"/>
    <w:rsid w:val="00AA70FE"/>
    <w:rsid w:val="00AA7211"/>
    <w:rsid w:val="00AA72B9"/>
    <w:rsid w:val="00AA7490"/>
    <w:rsid w:val="00AA7867"/>
    <w:rsid w:val="00AA79D0"/>
    <w:rsid w:val="00AA79DC"/>
    <w:rsid w:val="00AA7C4A"/>
    <w:rsid w:val="00AA7E1D"/>
    <w:rsid w:val="00AA7F3B"/>
    <w:rsid w:val="00AB06AF"/>
    <w:rsid w:val="00AB0745"/>
    <w:rsid w:val="00AB0BE8"/>
    <w:rsid w:val="00AB0F11"/>
    <w:rsid w:val="00AB0FB6"/>
    <w:rsid w:val="00AB1249"/>
    <w:rsid w:val="00AB13CE"/>
    <w:rsid w:val="00AB15AA"/>
    <w:rsid w:val="00AB15FA"/>
    <w:rsid w:val="00AB1933"/>
    <w:rsid w:val="00AB1AF2"/>
    <w:rsid w:val="00AB1C77"/>
    <w:rsid w:val="00AB1F15"/>
    <w:rsid w:val="00AB1F4B"/>
    <w:rsid w:val="00AB1F5C"/>
    <w:rsid w:val="00AB1F66"/>
    <w:rsid w:val="00AB1FDD"/>
    <w:rsid w:val="00AB2348"/>
    <w:rsid w:val="00AB244F"/>
    <w:rsid w:val="00AB2540"/>
    <w:rsid w:val="00AB28B9"/>
    <w:rsid w:val="00AB29C1"/>
    <w:rsid w:val="00AB2A8F"/>
    <w:rsid w:val="00AB2AD0"/>
    <w:rsid w:val="00AB2E1C"/>
    <w:rsid w:val="00AB3046"/>
    <w:rsid w:val="00AB35F9"/>
    <w:rsid w:val="00AB35FD"/>
    <w:rsid w:val="00AB367C"/>
    <w:rsid w:val="00AB38E0"/>
    <w:rsid w:val="00AB3993"/>
    <w:rsid w:val="00AB4022"/>
    <w:rsid w:val="00AB4024"/>
    <w:rsid w:val="00AB4052"/>
    <w:rsid w:val="00AB40B6"/>
    <w:rsid w:val="00AB428D"/>
    <w:rsid w:val="00AB43A1"/>
    <w:rsid w:val="00AB45DC"/>
    <w:rsid w:val="00AB46E6"/>
    <w:rsid w:val="00AB47A2"/>
    <w:rsid w:val="00AB4918"/>
    <w:rsid w:val="00AB49DB"/>
    <w:rsid w:val="00AB4CC2"/>
    <w:rsid w:val="00AB4E5A"/>
    <w:rsid w:val="00AB4E67"/>
    <w:rsid w:val="00AB4EE0"/>
    <w:rsid w:val="00AB5318"/>
    <w:rsid w:val="00AB567A"/>
    <w:rsid w:val="00AB5698"/>
    <w:rsid w:val="00AB59F0"/>
    <w:rsid w:val="00AB5AA1"/>
    <w:rsid w:val="00AB5CB9"/>
    <w:rsid w:val="00AB5D98"/>
    <w:rsid w:val="00AB5FAA"/>
    <w:rsid w:val="00AB6312"/>
    <w:rsid w:val="00AB665F"/>
    <w:rsid w:val="00AB66AD"/>
    <w:rsid w:val="00AB67ED"/>
    <w:rsid w:val="00AB6D62"/>
    <w:rsid w:val="00AB7141"/>
    <w:rsid w:val="00AB71D0"/>
    <w:rsid w:val="00AB72AB"/>
    <w:rsid w:val="00AB76EF"/>
    <w:rsid w:val="00AB7908"/>
    <w:rsid w:val="00AB7A38"/>
    <w:rsid w:val="00AC0015"/>
    <w:rsid w:val="00AC0078"/>
    <w:rsid w:val="00AC0160"/>
    <w:rsid w:val="00AC01A4"/>
    <w:rsid w:val="00AC01DF"/>
    <w:rsid w:val="00AC02B2"/>
    <w:rsid w:val="00AC02DB"/>
    <w:rsid w:val="00AC0572"/>
    <w:rsid w:val="00AC0B28"/>
    <w:rsid w:val="00AC0CC6"/>
    <w:rsid w:val="00AC11B0"/>
    <w:rsid w:val="00AC1495"/>
    <w:rsid w:val="00AC1804"/>
    <w:rsid w:val="00AC193A"/>
    <w:rsid w:val="00AC1A72"/>
    <w:rsid w:val="00AC1D74"/>
    <w:rsid w:val="00AC1E0C"/>
    <w:rsid w:val="00AC1EDA"/>
    <w:rsid w:val="00AC2349"/>
    <w:rsid w:val="00AC2381"/>
    <w:rsid w:val="00AC2480"/>
    <w:rsid w:val="00AC24B1"/>
    <w:rsid w:val="00AC2502"/>
    <w:rsid w:val="00AC2BB3"/>
    <w:rsid w:val="00AC2D89"/>
    <w:rsid w:val="00AC30CB"/>
    <w:rsid w:val="00AC30F3"/>
    <w:rsid w:val="00AC3329"/>
    <w:rsid w:val="00AC3342"/>
    <w:rsid w:val="00AC3356"/>
    <w:rsid w:val="00AC33F9"/>
    <w:rsid w:val="00AC3408"/>
    <w:rsid w:val="00AC3714"/>
    <w:rsid w:val="00AC3C8C"/>
    <w:rsid w:val="00AC3EF6"/>
    <w:rsid w:val="00AC4064"/>
    <w:rsid w:val="00AC40D3"/>
    <w:rsid w:val="00AC41FF"/>
    <w:rsid w:val="00AC421B"/>
    <w:rsid w:val="00AC4290"/>
    <w:rsid w:val="00AC4295"/>
    <w:rsid w:val="00AC462A"/>
    <w:rsid w:val="00AC4798"/>
    <w:rsid w:val="00AC4888"/>
    <w:rsid w:val="00AC48D4"/>
    <w:rsid w:val="00AC4993"/>
    <w:rsid w:val="00AC5202"/>
    <w:rsid w:val="00AC529F"/>
    <w:rsid w:val="00AC55F6"/>
    <w:rsid w:val="00AC5632"/>
    <w:rsid w:val="00AC5A0D"/>
    <w:rsid w:val="00AC5BFD"/>
    <w:rsid w:val="00AC5CCF"/>
    <w:rsid w:val="00AC5D69"/>
    <w:rsid w:val="00AC60AE"/>
    <w:rsid w:val="00AC60B3"/>
    <w:rsid w:val="00AC6671"/>
    <w:rsid w:val="00AC6844"/>
    <w:rsid w:val="00AC68F7"/>
    <w:rsid w:val="00AC6926"/>
    <w:rsid w:val="00AC6A01"/>
    <w:rsid w:val="00AC6F04"/>
    <w:rsid w:val="00AC7036"/>
    <w:rsid w:val="00AC7310"/>
    <w:rsid w:val="00AC74D6"/>
    <w:rsid w:val="00AC7783"/>
    <w:rsid w:val="00AC77B8"/>
    <w:rsid w:val="00AC78E5"/>
    <w:rsid w:val="00AC7964"/>
    <w:rsid w:val="00AC7B44"/>
    <w:rsid w:val="00AC7C85"/>
    <w:rsid w:val="00AC7F54"/>
    <w:rsid w:val="00AD00EE"/>
    <w:rsid w:val="00AD0155"/>
    <w:rsid w:val="00AD024A"/>
    <w:rsid w:val="00AD0319"/>
    <w:rsid w:val="00AD032E"/>
    <w:rsid w:val="00AD03FA"/>
    <w:rsid w:val="00AD0577"/>
    <w:rsid w:val="00AD0733"/>
    <w:rsid w:val="00AD07F2"/>
    <w:rsid w:val="00AD0B23"/>
    <w:rsid w:val="00AD0CED"/>
    <w:rsid w:val="00AD0E4F"/>
    <w:rsid w:val="00AD0E8B"/>
    <w:rsid w:val="00AD0ED2"/>
    <w:rsid w:val="00AD104F"/>
    <w:rsid w:val="00AD1112"/>
    <w:rsid w:val="00AD11D1"/>
    <w:rsid w:val="00AD139E"/>
    <w:rsid w:val="00AD1552"/>
    <w:rsid w:val="00AD1712"/>
    <w:rsid w:val="00AD185A"/>
    <w:rsid w:val="00AD1A6A"/>
    <w:rsid w:val="00AD1AA9"/>
    <w:rsid w:val="00AD1F7D"/>
    <w:rsid w:val="00AD1FF2"/>
    <w:rsid w:val="00AD222D"/>
    <w:rsid w:val="00AD2244"/>
    <w:rsid w:val="00AD238A"/>
    <w:rsid w:val="00AD2447"/>
    <w:rsid w:val="00AD249E"/>
    <w:rsid w:val="00AD27F6"/>
    <w:rsid w:val="00AD296D"/>
    <w:rsid w:val="00AD2D93"/>
    <w:rsid w:val="00AD304B"/>
    <w:rsid w:val="00AD308F"/>
    <w:rsid w:val="00AD31A0"/>
    <w:rsid w:val="00AD320C"/>
    <w:rsid w:val="00AD32C4"/>
    <w:rsid w:val="00AD3421"/>
    <w:rsid w:val="00AD3489"/>
    <w:rsid w:val="00AD349B"/>
    <w:rsid w:val="00AD37BE"/>
    <w:rsid w:val="00AD3804"/>
    <w:rsid w:val="00AD3946"/>
    <w:rsid w:val="00AD3A5E"/>
    <w:rsid w:val="00AD3AF2"/>
    <w:rsid w:val="00AD3B23"/>
    <w:rsid w:val="00AD3BCE"/>
    <w:rsid w:val="00AD3CA8"/>
    <w:rsid w:val="00AD3E1D"/>
    <w:rsid w:val="00AD4194"/>
    <w:rsid w:val="00AD42A7"/>
    <w:rsid w:val="00AD431F"/>
    <w:rsid w:val="00AD46A7"/>
    <w:rsid w:val="00AD4937"/>
    <w:rsid w:val="00AD496A"/>
    <w:rsid w:val="00AD4A02"/>
    <w:rsid w:val="00AD5336"/>
    <w:rsid w:val="00AD552F"/>
    <w:rsid w:val="00AD5546"/>
    <w:rsid w:val="00AD5573"/>
    <w:rsid w:val="00AD5774"/>
    <w:rsid w:val="00AD57B6"/>
    <w:rsid w:val="00AD5A2D"/>
    <w:rsid w:val="00AD5AA6"/>
    <w:rsid w:val="00AD5C76"/>
    <w:rsid w:val="00AD5CBE"/>
    <w:rsid w:val="00AD5E54"/>
    <w:rsid w:val="00AD5F9E"/>
    <w:rsid w:val="00AD6710"/>
    <w:rsid w:val="00AD6D37"/>
    <w:rsid w:val="00AD6EA0"/>
    <w:rsid w:val="00AD7254"/>
    <w:rsid w:val="00AD729B"/>
    <w:rsid w:val="00AD729E"/>
    <w:rsid w:val="00AD72CD"/>
    <w:rsid w:val="00AD7336"/>
    <w:rsid w:val="00AD762C"/>
    <w:rsid w:val="00AD764A"/>
    <w:rsid w:val="00AD7D8F"/>
    <w:rsid w:val="00AE0039"/>
    <w:rsid w:val="00AE0051"/>
    <w:rsid w:val="00AE00AF"/>
    <w:rsid w:val="00AE00F0"/>
    <w:rsid w:val="00AE0148"/>
    <w:rsid w:val="00AE08A6"/>
    <w:rsid w:val="00AE09B2"/>
    <w:rsid w:val="00AE0AEB"/>
    <w:rsid w:val="00AE0E74"/>
    <w:rsid w:val="00AE0F1F"/>
    <w:rsid w:val="00AE0F35"/>
    <w:rsid w:val="00AE0FD2"/>
    <w:rsid w:val="00AE152D"/>
    <w:rsid w:val="00AE1629"/>
    <w:rsid w:val="00AE16C6"/>
    <w:rsid w:val="00AE1865"/>
    <w:rsid w:val="00AE1953"/>
    <w:rsid w:val="00AE19D7"/>
    <w:rsid w:val="00AE1A49"/>
    <w:rsid w:val="00AE1A67"/>
    <w:rsid w:val="00AE1C66"/>
    <w:rsid w:val="00AE1D9E"/>
    <w:rsid w:val="00AE1F01"/>
    <w:rsid w:val="00AE1F92"/>
    <w:rsid w:val="00AE24A4"/>
    <w:rsid w:val="00AE252D"/>
    <w:rsid w:val="00AE26A3"/>
    <w:rsid w:val="00AE2771"/>
    <w:rsid w:val="00AE3059"/>
    <w:rsid w:val="00AE3096"/>
    <w:rsid w:val="00AE3206"/>
    <w:rsid w:val="00AE32A2"/>
    <w:rsid w:val="00AE3377"/>
    <w:rsid w:val="00AE33F1"/>
    <w:rsid w:val="00AE340F"/>
    <w:rsid w:val="00AE344C"/>
    <w:rsid w:val="00AE3485"/>
    <w:rsid w:val="00AE35F3"/>
    <w:rsid w:val="00AE3678"/>
    <w:rsid w:val="00AE3702"/>
    <w:rsid w:val="00AE3A0E"/>
    <w:rsid w:val="00AE3C69"/>
    <w:rsid w:val="00AE3D53"/>
    <w:rsid w:val="00AE3D79"/>
    <w:rsid w:val="00AE3DEC"/>
    <w:rsid w:val="00AE3DF2"/>
    <w:rsid w:val="00AE3E04"/>
    <w:rsid w:val="00AE3ED1"/>
    <w:rsid w:val="00AE3F32"/>
    <w:rsid w:val="00AE40FC"/>
    <w:rsid w:val="00AE41A7"/>
    <w:rsid w:val="00AE4210"/>
    <w:rsid w:val="00AE45B1"/>
    <w:rsid w:val="00AE49A5"/>
    <w:rsid w:val="00AE4A77"/>
    <w:rsid w:val="00AE4B45"/>
    <w:rsid w:val="00AE4B86"/>
    <w:rsid w:val="00AE4C59"/>
    <w:rsid w:val="00AE561C"/>
    <w:rsid w:val="00AE5793"/>
    <w:rsid w:val="00AE5C80"/>
    <w:rsid w:val="00AE5F34"/>
    <w:rsid w:val="00AE5FA7"/>
    <w:rsid w:val="00AE6018"/>
    <w:rsid w:val="00AE60AF"/>
    <w:rsid w:val="00AE61B5"/>
    <w:rsid w:val="00AE6524"/>
    <w:rsid w:val="00AE6A03"/>
    <w:rsid w:val="00AE6C62"/>
    <w:rsid w:val="00AE6C7B"/>
    <w:rsid w:val="00AE6D14"/>
    <w:rsid w:val="00AE6F32"/>
    <w:rsid w:val="00AE7802"/>
    <w:rsid w:val="00AE7A5F"/>
    <w:rsid w:val="00AE7B20"/>
    <w:rsid w:val="00AE7B7E"/>
    <w:rsid w:val="00AE7D69"/>
    <w:rsid w:val="00AE7DA6"/>
    <w:rsid w:val="00AE7E44"/>
    <w:rsid w:val="00AE7E51"/>
    <w:rsid w:val="00AE7ECE"/>
    <w:rsid w:val="00AE7FFC"/>
    <w:rsid w:val="00AF000C"/>
    <w:rsid w:val="00AF00E2"/>
    <w:rsid w:val="00AF0268"/>
    <w:rsid w:val="00AF050B"/>
    <w:rsid w:val="00AF05C3"/>
    <w:rsid w:val="00AF05D1"/>
    <w:rsid w:val="00AF0D73"/>
    <w:rsid w:val="00AF0DD7"/>
    <w:rsid w:val="00AF0EB9"/>
    <w:rsid w:val="00AF0F15"/>
    <w:rsid w:val="00AF0F16"/>
    <w:rsid w:val="00AF128C"/>
    <w:rsid w:val="00AF13A1"/>
    <w:rsid w:val="00AF17DF"/>
    <w:rsid w:val="00AF181D"/>
    <w:rsid w:val="00AF1885"/>
    <w:rsid w:val="00AF1968"/>
    <w:rsid w:val="00AF19DF"/>
    <w:rsid w:val="00AF1B25"/>
    <w:rsid w:val="00AF1B73"/>
    <w:rsid w:val="00AF1EEC"/>
    <w:rsid w:val="00AF2198"/>
    <w:rsid w:val="00AF27A5"/>
    <w:rsid w:val="00AF288B"/>
    <w:rsid w:val="00AF2A84"/>
    <w:rsid w:val="00AF3167"/>
    <w:rsid w:val="00AF3367"/>
    <w:rsid w:val="00AF3715"/>
    <w:rsid w:val="00AF3768"/>
    <w:rsid w:val="00AF37DE"/>
    <w:rsid w:val="00AF3867"/>
    <w:rsid w:val="00AF3A7C"/>
    <w:rsid w:val="00AF3BC5"/>
    <w:rsid w:val="00AF3BCC"/>
    <w:rsid w:val="00AF436B"/>
    <w:rsid w:val="00AF4438"/>
    <w:rsid w:val="00AF4709"/>
    <w:rsid w:val="00AF47B2"/>
    <w:rsid w:val="00AF4866"/>
    <w:rsid w:val="00AF488A"/>
    <w:rsid w:val="00AF4B9B"/>
    <w:rsid w:val="00AF4BF7"/>
    <w:rsid w:val="00AF4DB9"/>
    <w:rsid w:val="00AF4E03"/>
    <w:rsid w:val="00AF4E22"/>
    <w:rsid w:val="00AF514B"/>
    <w:rsid w:val="00AF51D5"/>
    <w:rsid w:val="00AF52FB"/>
    <w:rsid w:val="00AF59C4"/>
    <w:rsid w:val="00AF5E36"/>
    <w:rsid w:val="00AF6184"/>
    <w:rsid w:val="00AF6356"/>
    <w:rsid w:val="00AF63A2"/>
    <w:rsid w:val="00AF63BB"/>
    <w:rsid w:val="00AF6463"/>
    <w:rsid w:val="00AF742A"/>
    <w:rsid w:val="00AF7689"/>
    <w:rsid w:val="00AF76DB"/>
    <w:rsid w:val="00AF7869"/>
    <w:rsid w:val="00AF7A84"/>
    <w:rsid w:val="00AF7A98"/>
    <w:rsid w:val="00AF7D84"/>
    <w:rsid w:val="00AF7F02"/>
    <w:rsid w:val="00AF7F2E"/>
    <w:rsid w:val="00B00311"/>
    <w:rsid w:val="00B0035D"/>
    <w:rsid w:val="00B003BB"/>
    <w:rsid w:val="00B00496"/>
    <w:rsid w:val="00B00574"/>
    <w:rsid w:val="00B00AAA"/>
    <w:rsid w:val="00B0108B"/>
    <w:rsid w:val="00B011E9"/>
    <w:rsid w:val="00B01282"/>
    <w:rsid w:val="00B01287"/>
    <w:rsid w:val="00B0155B"/>
    <w:rsid w:val="00B01630"/>
    <w:rsid w:val="00B01A25"/>
    <w:rsid w:val="00B01C07"/>
    <w:rsid w:val="00B01C4D"/>
    <w:rsid w:val="00B01CDE"/>
    <w:rsid w:val="00B01D69"/>
    <w:rsid w:val="00B01DC9"/>
    <w:rsid w:val="00B02127"/>
    <w:rsid w:val="00B0217B"/>
    <w:rsid w:val="00B02614"/>
    <w:rsid w:val="00B02978"/>
    <w:rsid w:val="00B02B0E"/>
    <w:rsid w:val="00B02C53"/>
    <w:rsid w:val="00B02C57"/>
    <w:rsid w:val="00B02CAF"/>
    <w:rsid w:val="00B02DB0"/>
    <w:rsid w:val="00B031F9"/>
    <w:rsid w:val="00B0340E"/>
    <w:rsid w:val="00B037A1"/>
    <w:rsid w:val="00B03A17"/>
    <w:rsid w:val="00B03DAE"/>
    <w:rsid w:val="00B03DD9"/>
    <w:rsid w:val="00B03F94"/>
    <w:rsid w:val="00B04026"/>
    <w:rsid w:val="00B040A8"/>
    <w:rsid w:val="00B0412B"/>
    <w:rsid w:val="00B043A6"/>
    <w:rsid w:val="00B047CE"/>
    <w:rsid w:val="00B049AF"/>
    <w:rsid w:val="00B04B0F"/>
    <w:rsid w:val="00B04BD9"/>
    <w:rsid w:val="00B0526B"/>
    <w:rsid w:val="00B05513"/>
    <w:rsid w:val="00B0558D"/>
    <w:rsid w:val="00B0567D"/>
    <w:rsid w:val="00B05A2C"/>
    <w:rsid w:val="00B05F39"/>
    <w:rsid w:val="00B060E3"/>
    <w:rsid w:val="00B065DD"/>
    <w:rsid w:val="00B065F3"/>
    <w:rsid w:val="00B06774"/>
    <w:rsid w:val="00B0681E"/>
    <w:rsid w:val="00B06C06"/>
    <w:rsid w:val="00B06DED"/>
    <w:rsid w:val="00B06DEE"/>
    <w:rsid w:val="00B06F1F"/>
    <w:rsid w:val="00B06F31"/>
    <w:rsid w:val="00B07309"/>
    <w:rsid w:val="00B0744F"/>
    <w:rsid w:val="00B07504"/>
    <w:rsid w:val="00B0754C"/>
    <w:rsid w:val="00B0774D"/>
    <w:rsid w:val="00B07875"/>
    <w:rsid w:val="00B07B46"/>
    <w:rsid w:val="00B07D21"/>
    <w:rsid w:val="00B07EBC"/>
    <w:rsid w:val="00B07F88"/>
    <w:rsid w:val="00B07FFA"/>
    <w:rsid w:val="00B07FFE"/>
    <w:rsid w:val="00B1002C"/>
    <w:rsid w:val="00B1021D"/>
    <w:rsid w:val="00B10341"/>
    <w:rsid w:val="00B107C2"/>
    <w:rsid w:val="00B108E3"/>
    <w:rsid w:val="00B10CA9"/>
    <w:rsid w:val="00B11561"/>
    <w:rsid w:val="00B11907"/>
    <w:rsid w:val="00B11AAF"/>
    <w:rsid w:val="00B11CCB"/>
    <w:rsid w:val="00B11DD0"/>
    <w:rsid w:val="00B126EF"/>
    <w:rsid w:val="00B127BA"/>
    <w:rsid w:val="00B12885"/>
    <w:rsid w:val="00B12EAD"/>
    <w:rsid w:val="00B12F63"/>
    <w:rsid w:val="00B13257"/>
    <w:rsid w:val="00B1347B"/>
    <w:rsid w:val="00B134CD"/>
    <w:rsid w:val="00B137DE"/>
    <w:rsid w:val="00B137F4"/>
    <w:rsid w:val="00B1381E"/>
    <w:rsid w:val="00B13A5C"/>
    <w:rsid w:val="00B13B49"/>
    <w:rsid w:val="00B13C3F"/>
    <w:rsid w:val="00B13ED2"/>
    <w:rsid w:val="00B13F50"/>
    <w:rsid w:val="00B1405A"/>
    <w:rsid w:val="00B141C7"/>
    <w:rsid w:val="00B1467A"/>
    <w:rsid w:val="00B14760"/>
    <w:rsid w:val="00B14E0C"/>
    <w:rsid w:val="00B155D3"/>
    <w:rsid w:val="00B157DC"/>
    <w:rsid w:val="00B15933"/>
    <w:rsid w:val="00B159DC"/>
    <w:rsid w:val="00B15ACD"/>
    <w:rsid w:val="00B15B35"/>
    <w:rsid w:val="00B15D09"/>
    <w:rsid w:val="00B15EEB"/>
    <w:rsid w:val="00B160D5"/>
    <w:rsid w:val="00B160DD"/>
    <w:rsid w:val="00B161BD"/>
    <w:rsid w:val="00B1639B"/>
    <w:rsid w:val="00B1651B"/>
    <w:rsid w:val="00B1678D"/>
    <w:rsid w:val="00B16823"/>
    <w:rsid w:val="00B16BC8"/>
    <w:rsid w:val="00B16D51"/>
    <w:rsid w:val="00B16ED0"/>
    <w:rsid w:val="00B1708D"/>
    <w:rsid w:val="00B17195"/>
    <w:rsid w:val="00B17375"/>
    <w:rsid w:val="00B17571"/>
    <w:rsid w:val="00B17716"/>
    <w:rsid w:val="00B178B6"/>
    <w:rsid w:val="00B179E6"/>
    <w:rsid w:val="00B17B55"/>
    <w:rsid w:val="00B17BA2"/>
    <w:rsid w:val="00B17CBB"/>
    <w:rsid w:val="00B17FD9"/>
    <w:rsid w:val="00B20103"/>
    <w:rsid w:val="00B201BD"/>
    <w:rsid w:val="00B2066F"/>
    <w:rsid w:val="00B20675"/>
    <w:rsid w:val="00B20982"/>
    <w:rsid w:val="00B20ACB"/>
    <w:rsid w:val="00B20BF3"/>
    <w:rsid w:val="00B20F29"/>
    <w:rsid w:val="00B21237"/>
    <w:rsid w:val="00B21493"/>
    <w:rsid w:val="00B21498"/>
    <w:rsid w:val="00B2164E"/>
    <w:rsid w:val="00B21849"/>
    <w:rsid w:val="00B218AE"/>
    <w:rsid w:val="00B2192D"/>
    <w:rsid w:val="00B2196A"/>
    <w:rsid w:val="00B21B0E"/>
    <w:rsid w:val="00B21CCC"/>
    <w:rsid w:val="00B21CE6"/>
    <w:rsid w:val="00B21DAA"/>
    <w:rsid w:val="00B21FEE"/>
    <w:rsid w:val="00B221EC"/>
    <w:rsid w:val="00B2254A"/>
    <w:rsid w:val="00B226FD"/>
    <w:rsid w:val="00B22C8F"/>
    <w:rsid w:val="00B22D9C"/>
    <w:rsid w:val="00B23014"/>
    <w:rsid w:val="00B230C3"/>
    <w:rsid w:val="00B230F2"/>
    <w:rsid w:val="00B23186"/>
    <w:rsid w:val="00B233A8"/>
    <w:rsid w:val="00B23483"/>
    <w:rsid w:val="00B23738"/>
    <w:rsid w:val="00B238D2"/>
    <w:rsid w:val="00B239C9"/>
    <w:rsid w:val="00B23A31"/>
    <w:rsid w:val="00B23AB6"/>
    <w:rsid w:val="00B23BFC"/>
    <w:rsid w:val="00B23CBE"/>
    <w:rsid w:val="00B245B1"/>
    <w:rsid w:val="00B245BA"/>
    <w:rsid w:val="00B245D9"/>
    <w:rsid w:val="00B24A71"/>
    <w:rsid w:val="00B24ABC"/>
    <w:rsid w:val="00B24D09"/>
    <w:rsid w:val="00B24DFF"/>
    <w:rsid w:val="00B2538D"/>
    <w:rsid w:val="00B25398"/>
    <w:rsid w:val="00B25770"/>
    <w:rsid w:val="00B25924"/>
    <w:rsid w:val="00B25AA2"/>
    <w:rsid w:val="00B26078"/>
    <w:rsid w:val="00B260E6"/>
    <w:rsid w:val="00B26632"/>
    <w:rsid w:val="00B26A5F"/>
    <w:rsid w:val="00B26A69"/>
    <w:rsid w:val="00B26AA2"/>
    <w:rsid w:val="00B26B8E"/>
    <w:rsid w:val="00B26C25"/>
    <w:rsid w:val="00B26CB8"/>
    <w:rsid w:val="00B26CE2"/>
    <w:rsid w:val="00B26DCF"/>
    <w:rsid w:val="00B270D4"/>
    <w:rsid w:val="00B27413"/>
    <w:rsid w:val="00B27426"/>
    <w:rsid w:val="00B274CB"/>
    <w:rsid w:val="00B2786A"/>
    <w:rsid w:val="00B278C9"/>
    <w:rsid w:val="00B27924"/>
    <w:rsid w:val="00B27AC5"/>
    <w:rsid w:val="00B27F25"/>
    <w:rsid w:val="00B27FEC"/>
    <w:rsid w:val="00B304E9"/>
    <w:rsid w:val="00B30844"/>
    <w:rsid w:val="00B30C51"/>
    <w:rsid w:val="00B30D86"/>
    <w:rsid w:val="00B30F6A"/>
    <w:rsid w:val="00B310B3"/>
    <w:rsid w:val="00B3125C"/>
    <w:rsid w:val="00B31289"/>
    <w:rsid w:val="00B31530"/>
    <w:rsid w:val="00B318DC"/>
    <w:rsid w:val="00B31BA3"/>
    <w:rsid w:val="00B323DA"/>
    <w:rsid w:val="00B3253D"/>
    <w:rsid w:val="00B325BD"/>
    <w:rsid w:val="00B3291D"/>
    <w:rsid w:val="00B32A68"/>
    <w:rsid w:val="00B32E9C"/>
    <w:rsid w:val="00B331C9"/>
    <w:rsid w:val="00B33360"/>
    <w:rsid w:val="00B33484"/>
    <w:rsid w:val="00B335DE"/>
    <w:rsid w:val="00B3366F"/>
    <w:rsid w:val="00B336A7"/>
    <w:rsid w:val="00B336B0"/>
    <w:rsid w:val="00B33745"/>
    <w:rsid w:val="00B33919"/>
    <w:rsid w:val="00B33DA0"/>
    <w:rsid w:val="00B3418D"/>
    <w:rsid w:val="00B341B8"/>
    <w:rsid w:val="00B342CF"/>
    <w:rsid w:val="00B34701"/>
    <w:rsid w:val="00B34804"/>
    <w:rsid w:val="00B3495C"/>
    <w:rsid w:val="00B34BFC"/>
    <w:rsid w:val="00B34CF7"/>
    <w:rsid w:val="00B34E22"/>
    <w:rsid w:val="00B34EB8"/>
    <w:rsid w:val="00B34EBA"/>
    <w:rsid w:val="00B34EEF"/>
    <w:rsid w:val="00B34F4C"/>
    <w:rsid w:val="00B354F5"/>
    <w:rsid w:val="00B3574F"/>
    <w:rsid w:val="00B35905"/>
    <w:rsid w:val="00B35B5D"/>
    <w:rsid w:val="00B35FED"/>
    <w:rsid w:val="00B360C0"/>
    <w:rsid w:val="00B3620C"/>
    <w:rsid w:val="00B36290"/>
    <w:rsid w:val="00B36C38"/>
    <w:rsid w:val="00B36CC5"/>
    <w:rsid w:val="00B36D3B"/>
    <w:rsid w:val="00B36D48"/>
    <w:rsid w:val="00B37028"/>
    <w:rsid w:val="00B3728B"/>
    <w:rsid w:val="00B373B6"/>
    <w:rsid w:val="00B379A4"/>
    <w:rsid w:val="00B37BAC"/>
    <w:rsid w:val="00B37C91"/>
    <w:rsid w:val="00B37E06"/>
    <w:rsid w:val="00B37EA1"/>
    <w:rsid w:val="00B37F0E"/>
    <w:rsid w:val="00B400D6"/>
    <w:rsid w:val="00B40222"/>
    <w:rsid w:val="00B403FD"/>
    <w:rsid w:val="00B406BF"/>
    <w:rsid w:val="00B406FA"/>
    <w:rsid w:val="00B409C6"/>
    <w:rsid w:val="00B409FB"/>
    <w:rsid w:val="00B40AE0"/>
    <w:rsid w:val="00B41504"/>
    <w:rsid w:val="00B41540"/>
    <w:rsid w:val="00B416E3"/>
    <w:rsid w:val="00B419FE"/>
    <w:rsid w:val="00B41D0D"/>
    <w:rsid w:val="00B4202D"/>
    <w:rsid w:val="00B42230"/>
    <w:rsid w:val="00B4276C"/>
    <w:rsid w:val="00B427AA"/>
    <w:rsid w:val="00B42874"/>
    <w:rsid w:val="00B42905"/>
    <w:rsid w:val="00B42910"/>
    <w:rsid w:val="00B429A6"/>
    <w:rsid w:val="00B429D5"/>
    <w:rsid w:val="00B430A8"/>
    <w:rsid w:val="00B431F9"/>
    <w:rsid w:val="00B43268"/>
    <w:rsid w:val="00B4331F"/>
    <w:rsid w:val="00B43423"/>
    <w:rsid w:val="00B435D5"/>
    <w:rsid w:val="00B435F2"/>
    <w:rsid w:val="00B4372B"/>
    <w:rsid w:val="00B43A35"/>
    <w:rsid w:val="00B43CB7"/>
    <w:rsid w:val="00B43FD6"/>
    <w:rsid w:val="00B4420A"/>
    <w:rsid w:val="00B44265"/>
    <w:rsid w:val="00B4429A"/>
    <w:rsid w:val="00B442B0"/>
    <w:rsid w:val="00B44364"/>
    <w:rsid w:val="00B44483"/>
    <w:rsid w:val="00B445E1"/>
    <w:rsid w:val="00B445E5"/>
    <w:rsid w:val="00B44607"/>
    <w:rsid w:val="00B4460A"/>
    <w:rsid w:val="00B44656"/>
    <w:rsid w:val="00B44738"/>
    <w:rsid w:val="00B44808"/>
    <w:rsid w:val="00B44C5D"/>
    <w:rsid w:val="00B44D1A"/>
    <w:rsid w:val="00B451E1"/>
    <w:rsid w:val="00B453B0"/>
    <w:rsid w:val="00B4542D"/>
    <w:rsid w:val="00B45500"/>
    <w:rsid w:val="00B45532"/>
    <w:rsid w:val="00B455FF"/>
    <w:rsid w:val="00B4576E"/>
    <w:rsid w:val="00B45A03"/>
    <w:rsid w:val="00B45CF6"/>
    <w:rsid w:val="00B45D70"/>
    <w:rsid w:val="00B45F81"/>
    <w:rsid w:val="00B4614D"/>
    <w:rsid w:val="00B46324"/>
    <w:rsid w:val="00B463BE"/>
    <w:rsid w:val="00B464A3"/>
    <w:rsid w:val="00B464E7"/>
    <w:rsid w:val="00B465A9"/>
    <w:rsid w:val="00B4679C"/>
    <w:rsid w:val="00B467F7"/>
    <w:rsid w:val="00B469EB"/>
    <w:rsid w:val="00B46B77"/>
    <w:rsid w:val="00B46DAF"/>
    <w:rsid w:val="00B46E36"/>
    <w:rsid w:val="00B46F36"/>
    <w:rsid w:val="00B46F71"/>
    <w:rsid w:val="00B471E1"/>
    <w:rsid w:val="00B472BE"/>
    <w:rsid w:val="00B476A6"/>
    <w:rsid w:val="00B47757"/>
    <w:rsid w:val="00B477F7"/>
    <w:rsid w:val="00B4782E"/>
    <w:rsid w:val="00B47835"/>
    <w:rsid w:val="00B479BA"/>
    <w:rsid w:val="00B47B15"/>
    <w:rsid w:val="00B47C02"/>
    <w:rsid w:val="00B47CF5"/>
    <w:rsid w:val="00B47E10"/>
    <w:rsid w:val="00B5018E"/>
    <w:rsid w:val="00B50313"/>
    <w:rsid w:val="00B504F3"/>
    <w:rsid w:val="00B5059C"/>
    <w:rsid w:val="00B506A3"/>
    <w:rsid w:val="00B5081F"/>
    <w:rsid w:val="00B50C52"/>
    <w:rsid w:val="00B50CC5"/>
    <w:rsid w:val="00B50DD2"/>
    <w:rsid w:val="00B50E45"/>
    <w:rsid w:val="00B50FA6"/>
    <w:rsid w:val="00B510E3"/>
    <w:rsid w:val="00B51164"/>
    <w:rsid w:val="00B514CE"/>
    <w:rsid w:val="00B51705"/>
    <w:rsid w:val="00B5195E"/>
    <w:rsid w:val="00B51C50"/>
    <w:rsid w:val="00B51EE2"/>
    <w:rsid w:val="00B51F38"/>
    <w:rsid w:val="00B52661"/>
    <w:rsid w:val="00B526D5"/>
    <w:rsid w:val="00B52728"/>
    <w:rsid w:val="00B52803"/>
    <w:rsid w:val="00B52817"/>
    <w:rsid w:val="00B52982"/>
    <w:rsid w:val="00B52ABC"/>
    <w:rsid w:val="00B52AF5"/>
    <w:rsid w:val="00B52C7E"/>
    <w:rsid w:val="00B52EAF"/>
    <w:rsid w:val="00B531A1"/>
    <w:rsid w:val="00B53608"/>
    <w:rsid w:val="00B536AF"/>
    <w:rsid w:val="00B53755"/>
    <w:rsid w:val="00B53770"/>
    <w:rsid w:val="00B537C7"/>
    <w:rsid w:val="00B537DB"/>
    <w:rsid w:val="00B53832"/>
    <w:rsid w:val="00B53C68"/>
    <w:rsid w:val="00B53CB1"/>
    <w:rsid w:val="00B53D15"/>
    <w:rsid w:val="00B542E5"/>
    <w:rsid w:val="00B54433"/>
    <w:rsid w:val="00B5448C"/>
    <w:rsid w:val="00B546E1"/>
    <w:rsid w:val="00B548A3"/>
    <w:rsid w:val="00B54BFC"/>
    <w:rsid w:val="00B54D5F"/>
    <w:rsid w:val="00B54F7E"/>
    <w:rsid w:val="00B553C4"/>
    <w:rsid w:val="00B55D36"/>
    <w:rsid w:val="00B55E5A"/>
    <w:rsid w:val="00B55ED7"/>
    <w:rsid w:val="00B56312"/>
    <w:rsid w:val="00B56471"/>
    <w:rsid w:val="00B56641"/>
    <w:rsid w:val="00B56B0A"/>
    <w:rsid w:val="00B56FAF"/>
    <w:rsid w:val="00B570A3"/>
    <w:rsid w:val="00B57681"/>
    <w:rsid w:val="00B577B6"/>
    <w:rsid w:val="00B57895"/>
    <w:rsid w:val="00B57A99"/>
    <w:rsid w:val="00B57C59"/>
    <w:rsid w:val="00B57CBD"/>
    <w:rsid w:val="00B57FF4"/>
    <w:rsid w:val="00B6043F"/>
    <w:rsid w:val="00B605F8"/>
    <w:rsid w:val="00B606F1"/>
    <w:rsid w:val="00B606FF"/>
    <w:rsid w:val="00B607F7"/>
    <w:rsid w:val="00B60D38"/>
    <w:rsid w:val="00B6137C"/>
    <w:rsid w:val="00B614AA"/>
    <w:rsid w:val="00B614CF"/>
    <w:rsid w:val="00B61580"/>
    <w:rsid w:val="00B61645"/>
    <w:rsid w:val="00B618C7"/>
    <w:rsid w:val="00B61946"/>
    <w:rsid w:val="00B61A46"/>
    <w:rsid w:val="00B61AD7"/>
    <w:rsid w:val="00B61AFD"/>
    <w:rsid w:val="00B61C7E"/>
    <w:rsid w:val="00B61C94"/>
    <w:rsid w:val="00B61D23"/>
    <w:rsid w:val="00B61E4B"/>
    <w:rsid w:val="00B61F09"/>
    <w:rsid w:val="00B62108"/>
    <w:rsid w:val="00B62145"/>
    <w:rsid w:val="00B62192"/>
    <w:rsid w:val="00B6223C"/>
    <w:rsid w:val="00B623B3"/>
    <w:rsid w:val="00B62417"/>
    <w:rsid w:val="00B6270E"/>
    <w:rsid w:val="00B6296B"/>
    <w:rsid w:val="00B62FCA"/>
    <w:rsid w:val="00B631EA"/>
    <w:rsid w:val="00B632B6"/>
    <w:rsid w:val="00B6333A"/>
    <w:rsid w:val="00B6335C"/>
    <w:rsid w:val="00B634BE"/>
    <w:rsid w:val="00B634F2"/>
    <w:rsid w:val="00B63565"/>
    <w:rsid w:val="00B637E6"/>
    <w:rsid w:val="00B638B1"/>
    <w:rsid w:val="00B638B9"/>
    <w:rsid w:val="00B63FEF"/>
    <w:rsid w:val="00B64181"/>
    <w:rsid w:val="00B64465"/>
    <w:rsid w:val="00B648A1"/>
    <w:rsid w:val="00B648EC"/>
    <w:rsid w:val="00B64977"/>
    <w:rsid w:val="00B649D2"/>
    <w:rsid w:val="00B64B97"/>
    <w:rsid w:val="00B64D89"/>
    <w:rsid w:val="00B64DBC"/>
    <w:rsid w:val="00B64E8C"/>
    <w:rsid w:val="00B650F4"/>
    <w:rsid w:val="00B6535B"/>
    <w:rsid w:val="00B6536A"/>
    <w:rsid w:val="00B65378"/>
    <w:rsid w:val="00B6538E"/>
    <w:rsid w:val="00B655CA"/>
    <w:rsid w:val="00B657B6"/>
    <w:rsid w:val="00B6580C"/>
    <w:rsid w:val="00B658E2"/>
    <w:rsid w:val="00B659FF"/>
    <w:rsid w:val="00B65ABB"/>
    <w:rsid w:val="00B65BC9"/>
    <w:rsid w:val="00B65DC9"/>
    <w:rsid w:val="00B66041"/>
    <w:rsid w:val="00B666C7"/>
    <w:rsid w:val="00B667A5"/>
    <w:rsid w:val="00B66D46"/>
    <w:rsid w:val="00B66F55"/>
    <w:rsid w:val="00B67009"/>
    <w:rsid w:val="00B67110"/>
    <w:rsid w:val="00B6711B"/>
    <w:rsid w:val="00B671A0"/>
    <w:rsid w:val="00B6725C"/>
    <w:rsid w:val="00B6728A"/>
    <w:rsid w:val="00B67535"/>
    <w:rsid w:val="00B67678"/>
    <w:rsid w:val="00B6769E"/>
    <w:rsid w:val="00B6789C"/>
    <w:rsid w:val="00B67ABA"/>
    <w:rsid w:val="00B67CA6"/>
    <w:rsid w:val="00B67D20"/>
    <w:rsid w:val="00B67E69"/>
    <w:rsid w:val="00B67F79"/>
    <w:rsid w:val="00B7006B"/>
    <w:rsid w:val="00B70297"/>
    <w:rsid w:val="00B703B7"/>
    <w:rsid w:val="00B704A6"/>
    <w:rsid w:val="00B70616"/>
    <w:rsid w:val="00B70852"/>
    <w:rsid w:val="00B7089A"/>
    <w:rsid w:val="00B708CA"/>
    <w:rsid w:val="00B70AFF"/>
    <w:rsid w:val="00B70C72"/>
    <w:rsid w:val="00B70E1D"/>
    <w:rsid w:val="00B710D5"/>
    <w:rsid w:val="00B71196"/>
    <w:rsid w:val="00B712E9"/>
    <w:rsid w:val="00B71B1D"/>
    <w:rsid w:val="00B71FCD"/>
    <w:rsid w:val="00B72076"/>
    <w:rsid w:val="00B721E5"/>
    <w:rsid w:val="00B722DE"/>
    <w:rsid w:val="00B722EE"/>
    <w:rsid w:val="00B7250A"/>
    <w:rsid w:val="00B7286D"/>
    <w:rsid w:val="00B729AD"/>
    <w:rsid w:val="00B72A18"/>
    <w:rsid w:val="00B72BE6"/>
    <w:rsid w:val="00B72BEC"/>
    <w:rsid w:val="00B72D37"/>
    <w:rsid w:val="00B72F52"/>
    <w:rsid w:val="00B72F81"/>
    <w:rsid w:val="00B73167"/>
    <w:rsid w:val="00B73475"/>
    <w:rsid w:val="00B734FC"/>
    <w:rsid w:val="00B736B8"/>
    <w:rsid w:val="00B73881"/>
    <w:rsid w:val="00B73AFF"/>
    <w:rsid w:val="00B73C27"/>
    <w:rsid w:val="00B73C52"/>
    <w:rsid w:val="00B73C97"/>
    <w:rsid w:val="00B73EFF"/>
    <w:rsid w:val="00B7404A"/>
    <w:rsid w:val="00B7404F"/>
    <w:rsid w:val="00B74065"/>
    <w:rsid w:val="00B74259"/>
    <w:rsid w:val="00B744E7"/>
    <w:rsid w:val="00B748C2"/>
    <w:rsid w:val="00B748FB"/>
    <w:rsid w:val="00B74BCD"/>
    <w:rsid w:val="00B75007"/>
    <w:rsid w:val="00B75349"/>
    <w:rsid w:val="00B755F1"/>
    <w:rsid w:val="00B75671"/>
    <w:rsid w:val="00B75997"/>
    <w:rsid w:val="00B75A2A"/>
    <w:rsid w:val="00B75B0B"/>
    <w:rsid w:val="00B75B4D"/>
    <w:rsid w:val="00B75D4D"/>
    <w:rsid w:val="00B75E9F"/>
    <w:rsid w:val="00B75EB2"/>
    <w:rsid w:val="00B75F19"/>
    <w:rsid w:val="00B75F73"/>
    <w:rsid w:val="00B761FF"/>
    <w:rsid w:val="00B7675D"/>
    <w:rsid w:val="00B76992"/>
    <w:rsid w:val="00B76A62"/>
    <w:rsid w:val="00B76B5C"/>
    <w:rsid w:val="00B76BAA"/>
    <w:rsid w:val="00B76C3B"/>
    <w:rsid w:val="00B76D95"/>
    <w:rsid w:val="00B77100"/>
    <w:rsid w:val="00B7718A"/>
    <w:rsid w:val="00B772B2"/>
    <w:rsid w:val="00B77514"/>
    <w:rsid w:val="00B7758E"/>
    <w:rsid w:val="00B77B20"/>
    <w:rsid w:val="00B77BB5"/>
    <w:rsid w:val="00B77D99"/>
    <w:rsid w:val="00B77EE3"/>
    <w:rsid w:val="00B77F29"/>
    <w:rsid w:val="00B801AF"/>
    <w:rsid w:val="00B802BC"/>
    <w:rsid w:val="00B80A11"/>
    <w:rsid w:val="00B80CFA"/>
    <w:rsid w:val="00B80EC4"/>
    <w:rsid w:val="00B80FC0"/>
    <w:rsid w:val="00B810C3"/>
    <w:rsid w:val="00B810FB"/>
    <w:rsid w:val="00B812AE"/>
    <w:rsid w:val="00B81334"/>
    <w:rsid w:val="00B8184E"/>
    <w:rsid w:val="00B81C51"/>
    <w:rsid w:val="00B81ECA"/>
    <w:rsid w:val="00B82039"/>
    <w:rsid w:val="00B820D0"/>
    <w:rsid w:val="00B823E9"/>
    <w:rsid w:val="00B82491"/>
    <w:rsid w:val="00B827E0"/>
    <w:rsid w:val="00B827F8"/>
    <w:rsid w:val="00B829A6"/>
    <w:rsid w:val="00B82A63"/>
    <w:rsid w:val="00B82D9A"/>
    <w:rsid w:val="00B82DFD"/>
    <w:rsid w:val="00B82E4F"/>
    <w:rsid w:val="00B82FE6"/>
    <w:rsid w:val="00B8319E"/>
    <w:rsid w:val="00B8328F"/>
    <w:rsid w:val="00B832B8"/>
    <w:rsid w:val="00B83378"/>
    <w:rsid w:val="00B8340F"/>
    <w:rsid w:val="00B839DD"/>
    <w:rsid w:val="00B83C2C"/>
    <w:rsid w:val="00B83E1E"/>
    <w:rsid w:val="00B8413E"/>
    <w:rsid w:val="00B8419D"/>
    <w:rsid w:val="00B84201"/>
    <w:rsid w:val="00B848F2"/>
    <w:rsid w:val="00B849F1"/>
    <w:rsid w:val="00B849FB"/>
    <w:rsid w:val="00B84A27"/>
    <w:rsid w:val="00B84B72"/>
    <w:rsid w:val="00B84C29"/>
    <w:rsid w:val="00B84FC0"/>
    <w:rsid w:val="00B851F7"/>
    <w:rsid w:val="00B85341"/>
    <w:rsid w:val="00B85443"/>
    <w:rsid w:val="00B855F0"/>
    <w:rsid w:val="00B8560C"/>
    <w:rsid w:val="00B85A6D"/>
    <w:rsid w:val="00B85A9E"/>
    <w:rsid w:val="00B85DE4"/>
    <w:rsid w:val="00B85F8F"/>
    <w:rsid w:val="00B86012"/>
    <w:rsid w:val="00B86026"/>
    <w:rsid w:val="00B8640F"/>
    <w:rsid w:val="00B86A8D"/>
    <w:rsid w:val="00B86F7E"/>
    <w:rsid w:val="00B871A7"/>
    <w:rsid w:val="00B872E2"/>
    <w:rsid w:val="00B87949"/>
    <w:rsid w:val="00B87A05"/>
    <w:rsid w:val="00B87C1D"/>
    <w:rsid w:val="00B87E30"/>
    <w:rsid w:val="00B87F94"/>
    <w:rsid w:val="00B9001E"/>
    <w:rsid w:val="00B900D3"/>
    <w:rsid w:val="00B90188"/>
    <w:rsid w:val="00B9022A"/>
    <w:rsid w:val="00B9044A"/>
    <w:rsid w:val="00B904CC"/>
    <w:rsid w:val="00B905E7"/>
    <w:rsid w:val="00B906D6"/>
    <w:rsid w:val="00B90856"/>
    <w:rsid w:val="00B90A3C"/>
    <w:rsid w:val="00B911A6"/>
    <w:rsid w:val="00B91252"/>
    <w:rsid w:val="00B912D9"/>
    <w:rsid w:val="00B913FC"/>
    <w:rsid w:val="00B91626"/>
    <w:rsid w:val="00B9195B"/>
    <w:rsid w:val="00B91AFB"/>
    <w:rsid w:val="00B91EDA"/>
    <w:rsid w:val="00B921A7"/>
    <w:rsid w:val="00B924ED"/>
    <w:rsid w:val="00B9254B"/>
    <w:rsid w:val="00B926EA"/>
    <w:rsid w:val="00B92745"/>
    <w:rsid w:val="00B92A3D"/>
    <w:rsid w:val="00B92B86"/>
    <w:rsid w:val="00B92D1E"/>
    <w:rsid w:val="00B92DC9"/>
    <w:rsid w:val="00B92DE5"/>
    <w:rsid w:val="00B931FB"/>
    <w:rsid w:val="00B93377"/>
    <w:rsid w:val="00B93413"/>
    <w:rsid w:val="00B93484"/>
    <w:rsid w:val="00B93569"/>
    <w:rsid w:val="00B935BD"/>
    <w:rsid w:val="00B936D6"/>
    <w:rsid w:val="00B938B7"/>
    <w:rsid w:val="00B93966"/>
    <w:rsid w:val="00B93A7A"/>
    <w:rsid w:val="00B93D5D"/>
    <w:rsid w:val="00B93D96"/>
    <w:rsid w:val="00B93DF5"/>
    <w:rsid w:val="00B94205"/>
    <w:rsid w:val="00B94554"/>
    <w:rsid w:val="00B945C3"/>
    <w:rsid w:val="00B94690"/>
    <w:rsid w:val="00B9477C"/>
    <w:rsid w:val="00B9488F"/>
    <w:rsid w:val="00B94942"/>
    <w:rsid w:val="00B94AA6"/>
    <w:rsid w:val="00B94C4B"/>
    <w:rsid w:val="00B94DB3"/>
    <w:rsid w:val="00B94F97"/>
    <w:rsid w:val="00B9545D"/>
    <w:rsid w:val="00B95654"/>
    <w:rsid w:val="00B956AC"/>
    <w:rsid w:val="00B95763"/>
    <w:rsid w:val="00B957BF"/>
    <w:rsid w:val="00B95C53"/>
    <w:rsid w:val="00B96503"/>
    <w:rsid w:val="00B965A1"/>
    <w:rsid w:val="00B9688F"/>
    <w:rsid w:val="00B96B48"/>
    <w:rsid w:val="00B97119"/>
    <w:rsid w:val="00B97195"/>
    <w:rsid w:val="00B9727E"/>
    <w:rsid w:val="00B9743E"/>
    <w:rsid w:val="00B97709"/>
    <w:rsid w:val="00B97777"/>
    <w:rsid w:val="00B9789D"/>
    <w:rsid w:val="00B979B2"/>
    <w:rsid w:val="00B97AD3"/>
    <w:rsid w:val="00B97AF6"/>
    <w:rsid w:val="00B97C1B"/>
    <w:rsid w:val="00B97E74"/>
    <w:rsid w:val="00B97EE2"/>
    <w:rsid w:val="00B97F18"/>
    <w:rsid w:val="00B97F2D"/>
    <w:rsid w:val="00B97FBA"/>
    <w:rsid w:val="00BA0077"/>
    <w:rsid w:val="00BA008B"/>
    <w:rsid w:val="00BA00F5"/>
    <w:rsid w:val="00BA04FD"/>
    <w:rsid w:val="00BA06ED"/>
    <w:rsid w:val="00BA0789"/>
    <w:rsid w:val="00BA0861"/>
    <w:rsid w:val="00BA090E"/>
    <w:rsid w:val="00BA0A67"/>
    <w:rsid w:val="00BA0B31"/>
    <w:rsid w:val="00BA0D36"/>
    <w:rsid w:val="00BA0DC4"/>
    <w:rsid w:val="00BA0FED"/>
    <w:rsid w:val="00BA1055"/>
    <w:rsid w:val="00BA10EB"/>
    <w:rsid w:val="00BA1325"/>
    <w:rsid w:val="00BA137E"/>
    <w:rsid w:val="00BA1B2E"/>
    <w:rsid w:val="00BA1B7D"/>
    <w:rsid w:val="00BA1C21"/>
    <w:rsid w:val="00BA200D"/>
    <w:rsid w:val="00BA2071"/>
    <w:rsid w:val="00BA20BB"/>
    <w:rsid w:val="00BA2163"/>
    <w:rsid w:val="00BA234B"/>
    <w:rsid w:val="00BA2668"/>
    <w:rsid w:val="00BA28A0"/>
    <w:rsid w:val="00BA28A7"/>
    <w:rsid w:val="00BA2C9A"/>
    <w:rsid w:val="00BA2C9C"/>
    <w:rsid w:val="00BA2E1A"/>
    <w:rsid w:val="00BA2E47"/>
    <w:rsid w:val="00BA2FA1"/>
    <w:rsid w:val="00BA319A"/>
    <w:rsid w:val="00BA3244"/>
    <w:rsid w:val="00BA3262"/>
    <w:rsid w:val="00BA3979"/>
    <w:rsid w:val="00BA39D8"/>
    <w:rsid w:val="00BA3BE5"/>
    <w:rsid w:val="00BA413F"/>
    <w:rsid w:val="00BA440F"/>
    <w:rsid w:val="00BA44AA"/>
    <w:rsid w:val="00BA4852"/>
    <w:rsid w:val="00BA4CD8"/>
    <w:rsid w:val="00BA4DBE"/>
    <w:rsid w:val="00BA5147"/>
    <w:rsid w:val="00BA51DD"/>
    <w:rsid w:val="00BA520F"/>
    <w:rsid w:val="00BA52B5"/>
    <w:rsid w:val="00BA5607"/>
    <w:rsid w:val="00BA5750"/>
    <w:rsid w:val="00BA5A02"/>
    <w:rsid w:val="00BA5C56"/>
    <w:rsid w:val="00BA5DFF"/>
    <w:rsid w:val="00BA5ECA"/>
    <w:rsid w:val="00BA5F3B"/>
    <w:rsid w:val="00BA600E"/>
    <w:rsid w:val="00BA60A4"/>
    <w:rsid w:val="00BA60F7"/>
    <w:rsid w:val="00BA632E"/>
    <w:rsid w:val="00BA66A6"/>
    <w:rsid w:val="00BA6A84"/>
    <w:rsid w:val="00BA6BC2"/>
    <w:rsid w:val="00BA6DD7"/>
    <w:rsid w:val="00BA7013"/>
    <w:rsid w:val="00BA7047"/>
    <w:rsid w:val="00BA71D7"/>
    <w:rsid w:val="00BA7879"/>
    <w:rsid w:val="00BA7AC6"/>
    <w:rsid w:val="00BA7AEA"/>
    <w:rsid w:val="00BA7D01"/>
    <w:rsid w:val="00BA7D31"/>
    <w:rsid w:val="00BA7EF4"/>
    <w:rsid w:val="00BB0159"/>
    <w:rsid w:val="00BB027B"/>
    <w:rsid w:val="00BB076C"/>
    <w:rsid w:val="00BB0778"/>
    <w:rsid w:val="00BB0A1E"/>
    <w:rsid w:val="00BB0B3A"/>
    <w:rsid w:val="00BB0D69"/>
    <w:rsid w:val="00BB0F6E"/>
    <w:rsid w:val="00BB0FB0"/>
    <w:rsid w:val="00BB117D"/>
    <w:rsid w:val="00BB11A1"/>
    <w:rsid w:val="00BB13EE"/>
    <w:rsid w:val="00BB1589"/>
    <w:rsid w:val="00BB1670"/>
    <w:rsid w:val="00BB182D"/>
    <w:rsid w:val="00BB200C"/>
    <w:rsid w:val="00BB2113"/>
    <w:rsid w:val="00BB2177"/>
    <w:rsid w:val="00BB238A"/>
    <w:rsid w:val="00BB2457"/>
    <w:rsid w:val="00BB27DB"/>
    <w:rsid w:val="00BB2B4B"/>
    <w:rsid w:val="00BB2BD9"/>
    <w:rsid w:val="00BB2D2F"/>
    <w:rsid w:val="00BB2F87"/>
    <w:rsid w:val="00BB2FB4"/>
    <w:rsid w:val="00BB31F4"/>
    <w:rsid w:val="00BB3203"/>
    <w:rsid w:val="00BB325F"/>
    <w:rsid w:val="00BB3318"/>
    <w:rsid w:val="00BB33A5"/>
    <w:rsid w:val="00BB364E"/>
    <w:rsid w:val="00BB37B5"/>
    <w:rsid w:val="00BB3939"/>
    <w:rsid w:val="00BB3A79"/>
    <w:rsid w:val="00BB40B6"/>
    <w:rsid w:val="00BB42CB"/>
    <w:rsid w:val="00BB44C9"/>
    <w:rsid w:val="00BB477E"/>
    <w:rsid w:val="00BB482C"/>
    <w:rsid w:val="00BB4944"/>
    <w:rsid w:val="00BB4C07"/>
    <w:rsid w:val="00BB4CDF"/>
    <w:rsid w:val="00BB4F67"/>
    <w:rsid w:val="00BB51A8"/>
    <w:rsid w:val="00BB560C"/>
    <w:rsid w:val="00BB574A"/>
    <w:rsid w:val="00BB5AE0"/>
    <w:rsid w:val="00BB5B1A"/>
    <w:rsid w:val="00BB5DB0"/>
    <w:rsid w:val="00BB6035"/>
    <w:rsid w:val="00BB6043"/>
    <w:rsid w:val="00BB6070"/>
    <w:rsid w:val="00BB609B"/>
    <w:rsid w:val="00BB6254"/>
    <w:rsid w:val="00BB6266"/>
    <w:rsid w:val="00BB62A6"/>
    <w:rsid w:val="00BB6406"/>
    <w:rsid w:val="00BB6425"/>
    <w:rsid w:val="00BB644E"/>
    <w:rsid w:val="00BB64B2"/>
    <w:rsid w:val="00BB64DA"/>
    <w:rsid w:val="00BB6594"/>
    <w:rsid w:val="00BB66EE"/>
    <w:rsid w:val="00BB6748"/>
    <w:rsid w:val="00BB6A8D"/>
    <w:rsid w:val="00BB6AE4"/>
    <w:rsid w:val="00BB6B57"/>
    <w:rsid w:val="00BB6F3B"/>
    <w:rsid w:val="00BB73AD"/>
    <w:rsid w:val="00BB74B9"/>
    <w:rsid w:val="00BB757D"/>
    <w:rsid w:val="00BB75B4"/>
    <w:rsid w:val="00BB7996"/>
    <w:rsid w:val="00BB79C9"/>
    <w:rsid w:val="00BB79D4"/>
    <w:rsid w:val="00BB7CE6"/>
    <w:rsid w:val="00BB7D90"/>
    <w:rsid w:val="00BC0061"/>
    <w:rsid w:val="00BC00F1"/>
    <w:rsid w:val="00BC01C6"/>
    <w:rsid w:val="00BC02D9"/>
    <w:rsid w:val="00BC082C"/>
    <w:rsid w:val="00BC082D"/>
    <w:rsid w:val="00BC0A1C"/>
    <w:rsid w:val="00BC0A1F"/>
    <w:rsid w:val="00BC0A2B"/>
    <w:rsid w:val="00BC0B37"/>
    <w:rsid w:val="00BC0C63"/>
    <w:rsid w:val="00BC0E1E"/>
    <w:rsid w:val="00BC0EFC"/>
    <w:rsid w:val="00BC0F9A"/>
    <w:rsid w:val="00BC0FE5"/>
    <w:rsid w:val="00BC155F"/>
    <w:rsid w:val="00BC17BC"/>
    <w:rsid w:val="00BC19A5"/>
    <w:rsid w:val="00BC1A6C"/>
    <w:rsid w:val="00BC1B69"/>
    <w:rsid w:val="00BC1C74"/>
    <w:rsid w:val="00BC2101"/>
    <w:rsid w:val="00BC2333"/>
    <w:rsid w:val="00BC2877"/>
    <w:rsid w:val="00BC2A1E"/>
    <w:rsid w:val="00BC2EE4"/>
    <w:rsid w:val="00BC2F06"/>
    <w:rsid w:val="00BC3233"/>
    <w:rsid w:val="00BC3301"/>
    <w:rsid w:val="00BC34DB"/>
    <w:rsid w:val="00BC351B"/>
    <w:rsid w:val="00BC3644"/>
    <w:rsid w:val="00BC3701"/>
    <w:rsid w:val="00BC3CA6"/>
    <w:rsid w:val="00BC3DFC"/>
    <w:rsid w:val="00BC3E10"/>
    <w:rsid w:val="00BC47E8"/>
    <w:rsid w:val="00BC481C"/>
    <w:rsid w:val="00BC49DA"/>
    <w:rsid w:val="00BC4B34"/>
    <w:rsid w:val="00BC4B3C"/>
    <w:rsid w:val="00BC4E2A"/>
    <w:rsid w:val="00BC535B"/>
    <w:rsid w:val="00BC5370"/>
    <w:rsid w:val="00BC5499"/>
    <w:rsid w:val="00BC5540"/>
    <w:rsid w:val="00BC55C7"/>
    <w:rsid w:val="00BC5A2D"/>
    <w:rsid w:val="00BC5D59"/>
    <w:rsid w:val="00BC5EE3"/>
    <w:rsid w:val="00BC5EEA"/>
    <w:rsid w:val="00BC5F85"/>
    <w:rsid w:val="00BC63A5"/>
    <w:rsid w:val="00BC654A"/>
    <w:rsid w:val="00BC6573"/>
    <w:rsid w:val="00BC670A"/>
    <w:rsid w:val="00BC6716"/>
    <w:rsid w:val="00BC67D6"/>
    <w:rsid w:val="00BC6DD7"/>
    <w:rsid w:val="00BC6FC4"/>
    <w:rsid w:val="00BC71A9"/>
    <w:rsid w:val="00BC7475"/>
    <w:rsid w:val="00BC791E"/>
    <w:rsid w:val="00BC79A8"/>
    <w:rsid w:val="00BC7AE9"/>
    <w:rsid w:val="00BD000F"/>
    <w:rsid w:val="00BD00E5"/>
    <w:rsid w:val="00BD0319"/>
    <w:rsid w:val="00BD081A"/>
    <w:rsid w:val="00BD0B62"/>
    <w:rsid w:val="00BD0F9B"/>
    <w:rsid w:val="00BD0FF6"/>
    <w:rsid w:val="00BD1170"/>
    <w:rsid w:val="00BD11B3"/>
    <w:rsid w:val="00BD1631"/>
    <w:rsid w:val="00BD1775"/>
    <w:rsid w:val="00BD1D65"/>
    <w:rsid w:val="00BD1D88"/>
    <w:rsid w:val="00BD1E5C"/>
    <w:rsid w:val="00BD2014"/>
    <w:rsid w:val="00BD2133"/>
    <w:rsid w:val="00BD2215"/>
    <w:rsid w:val="00BD2527"/>
    <w:rsid w:val="00BD2696"/>
    <w:rsid w:val="00BD2AC5"/>
    <w:rsid w:val="00BD2AD5"/>
    <w:rsid w:val="00BD2DFD"/>
    <w:rsid w:val="00BD355A"/>
    <w:rsid w:val="00BD359D"/>
    <w:rsid w:val="00BD3B1D"/>
    <w:rsid w:val="00BD3C23"/>
    <w:rsid w:val="00BD3CE0"/>
    <w:rsid w:val="00BD3F52"/>
    <w:rsid w:val="00BD3FA9"/>
    <w:rsid w:val="00BD411A"/>
    <w:rsid w:val="00BD42CE"/>
    <w:rsid w:val="00BD4520"/>
    <w:rsid w:val="00BD48B8"/>
    <w:rsid w:val="00BD4A41"/>
    <w:rsid w:val="00BD5207"/>
    <w:rsid w:val="00BD522B"/>
    <w:rsid w:val="00BD53D0"/>
    <w:rsid w:val="00BD56F3"/>
    <w:rsid w:val="00BD5A24"/>
    <w:rsid w:val="00BD5A72"/>
    <w:rsid w:val="00BD5B86"/>
    <w:rsid w:val="00BD5BCC"/>
    <w:rsid w:val="00BD5EA0"/>
    <w:rsid w:val="00BD5F97"/>
    <w:rsid w:val="00BD60AB"/>
    <w:rsid w:val="00BD60E0"/>
    <w:rsid w:val="00BD60FD"/>
    <w:rsid w:val="00BD6145"/>
    <w:rsid w:val="00BD6769"/>
    <w:rsid w:val="00BD67BB"/>
    <w:rsid w:val="00BD68D0"/>
    <w:rsid w:val="00BD6A52"/>
    <w:rsid w:val="00BD6DF2"/>
    <w:rsid w:val="00BD6F2A"/>
    <w:rsid w:val="00BD704D"/>
    <w:rsid w:val="00BD70B6"/>
    <w:rsid w:val="00BD716D"/>
    <w:rsid w:val="00BD71DF"/>
    <w:rsid w:val="00BD736C"/>
    <w:rsid w:val="00BD746B"/>
    <w:rsid w:val="00BD74DF"/>
    <w:rsid w:val="00BD7739"/>
    <w:rsid w:val="00BD7877"/>
    <w:rsid w:val="00BD787C"/>
    <w:rsid w:val="00BD7918"/>
    <w:rsid w:val="00BD79EE"/>
    <w:rsid w:val="00BD7B58"/>
    <w:rsid w:val="00BD7C74"/>
    <w:rsid w:val="00BD7F60"/>
    <w:rsid w:val="00BD7F61"/>
    <w:rsid w:val="00BE0025"/>
    <w:rsid w:val="00BE03A6"/>
    <w:rsid w:val="00BE042C"/>
    <w:rsid w:val="00BE04B0"/>
    <w:rsid w:val="00BE04C6"/>
    <w:rsid w:val="00BE06B0"/>
    <w:rsid w:val="00BE07FF"/>
    <w:rsid w:val="00BE0923"/>
    <w:rsid w:val="00BE0A26"/>
    <w:rsid w:val="00BE0A7F"/>
    <w:rsid w:val="00BE0D59"/>
    <w:rsid w:val="00BE0D6F"/>
    <w:rsid w:val="00BE0F30"/>
    <w:rsid w:val="00BE10B4"/>
    <w:rsid w:val="00BE1145"/>
    <w:rsid w:val="00BE13A4"/>
    <w:rsid w:val="00BE1753"/>
    <w:rsid w:val="00BE1823"/>
    <w:rsid w:val="00BE1A40"/>
    <w:rsid w:val="00BE1AFE"/>
    <w:rsid w:val="00BE1D03"/>
    <w:rsid w:val="00BE20B9"/>
    <w:rsid w:val="00BE2358"/>
    <w:rsid w:val="00BE2414"/>
    <w:rsid w:val="00BE2615"/>
    <w:rsid w:val="00BE2B5F"/>
    <w:rsid w:val="00BE2B62"/>
    <w:rsid w:val="00BE2C31"/>
    <w:rsid w:val="00BE2D83"/>
    <w:rsid w:val="00BE2F74"/>
    <w:rsid w:val="00BE2FAB"/>
    <w:rsid w:val="00BE3079"/>
    <w:rsid w:val="00BE3307"/>
    <w:rsid w:val="00BE3400"/>
    <w:rsid w:val="00BE3756"/>
    <w:rsid w:val="00BE37EA"/>
    <w:rsid w:val="00BE3ACC"/>
    <w:rsid w:val="00BE3B32"/>
    <w:rsid w:val="00BE3BDB"/>
    <w:rsid w:val="00BE3DD5"/>
    <w:rsid w:val="00BE3F62"/>
    <w:rsid w:val="00BE406C"/>
    <w:rsid w:val="00BE407B"/>
    <w:rsid w:val="00BE4494"/>
    <w:rsid w:val="00BE4910"/>
    <w:rsid w:val="00BE4C90"/>
    <w:rsid w:val="00BE4C9C"/>
    <w:rsid w:val="00BE4D2F"/>
    <w:rsid w:val="00BE4E03"/>
    <w:rsid w:val="00BE50BB"/>
    <w:rsid w:val="00BE5212"/>
    <w:rsid w:val="00BE52C5"/>
    <w:rsid w:val="00BE539D"/>
    <w:rsid w:val="00BE53C3"/>
    <w:rsid w:val="00BE5646"/>
    <w:rsid w:val="00BE57B0"/>
    <w:rsid w:val="00BE5E19"/>
    <w:rsid w:val="00BE61D9"/>
    <w:rsid w:val="00BE6253"/>
    <w:rsid w:val="00BE6315"/>
    <w:rsid w:val="00BE64BF"/>
    <w:rsid w:val="00BE64C9"/>
    <w:rsid w:val="00BE659E"/>
    <w:rsid w:val="00BE6BB2"/>
    <w:rsid w:val="00BE6C99"/>
    <w:rsid w:val="00BE6DB3"/>
    <w:rsid w:val="00BE6DBA"/>
    <w:rsid w:val="00BE6E1B"/>
    <w:rsid w:val="00BE6EF0"/>
    <w:rsid w:val="00BE6EF5"/>
    <w:rsid w:val="00BE6FC2"/>
    <w:rsid w:val="00BE6FEB"/>
    <w:rsid w:val="00BE702E"/>
    <w:rsid w:val="00BE730D"/>
    <w:rsid w:val="00BE75F8"/>
    <w:rsid w:val="00BE78BB"/>
    <w:rsid w:val="00BE795D"/>
    <w:rsid w:val="00BE7C46"/>
    <w:rsid w:val="00BF02B6"/>
    <w:rsid w:val="00BF067C"/>
    <w:rsid w:val="00BF0A58"/>
    <w:rsid w:val="00BF0AF6"/>
    <w:rsid w:val="00BF0C53"/>
    <w:rsid w:val="00BF0D6E"/>
    <w:rsid w:val="00BF0F3E"/>
    <w:rsid w:val="00BF125F"/>
    <w:rsid w:val="00BF172D"/>
    <w:rsid w:val="00BF1793"/>
    <w:rsid w:val="00BF1821"/>
    <w:rsid w:val="00BF19B9"/>
    <w:rsid w:val="00BF1A37"/>
    <w:rsid w:val="00BF1A7D"/>
    <w:rsid w:val="00BF1B4B"/>
    <w:rsid w:val="00BF1BEE"/>
    <w:rsid w:val="00BF1C14"/>
    <w:rsid w:val="00BF1DEF"/>
    <w:rsid w:val="00BF1EAC"/>
    <w:rsid w:val="00BF1F80"/>
    <w:rsid w:val="00BF20E2"/>
    <w:rsid w:val="00BF230B"/>
    <w:rsid w:val="00BF2543"/>
    <w:rsid w:val="00BF2817"/>
    <w:rsid w:val="00BF2A4B"/>
    <w:rsid w:val="00BF32DE"/>
    <w:rsid w:val="00BF34AF"/>
    <w:rsid w:val="00BF3747"/>
    <w:rsid w:val="00BF37DC"/>
    <w:rsid w:val="00BF38B2"/>
    <w:rsid w:val="00BF39BB"/>
    <w:rsid w:val="00BF3D1C"/>
    <w:rsid w:val="00BF3D62"/>
    <w:rsid w:val="00BF3DEF"/>
    <w:rsid w:val="00BF3E6C"/>
    <w:rsid w:val="00BF3EF8"/>
    <w:rsid w:val="00BF4050"/>
    <w:rsid w:val="00BF4143"/>
    <w:rsid w:val="00BF42FE"/>
    <w:rsid w:val="00BF4606"/>
    <w:rsid w:val="00BF47DA"/>
    <w:rsid w:val="00BF4827"/>
    <w:rsid w:val="00BF4841"/>
    <w:rsid w:val="00BF4AF7"/>
    <w:rsid w:val="00BF4E38"/>
    <w:rsid w:val="00BF4E7E"/>
    <w:rsid w:val="00BF4ECA"/>
    <w:rsid w:val="00BF5008"/>
    <w:rsid w:val="00BF51F9"/>
    <w:rsid w:val="00BF539E"/>
    <w:rsid w:val="00BF5408"/>
    <w:rsid w:val="00BF57C4"/>
    <w:rsid w:val="00BF5B2C"/>
    <w:rsid w:val="00BF5C8A"/>
    <w:rsid w:val="00BF5CEC"/>
    <w:rsid w:val="00BF5D23"/>
    <w:rsid w:val="00BF5F14"/>
    <w:rsid w:val="00BF5FF5"/>
    <w:rsid w:val="00BF6065"/>
    <w:rsid w:val="00BF6277"/>
    <w:rsid w:val="00BF64B7"/>
    <w:rsid w:val="00BF654C"/>
    <w:rsid w:val="00BF687A"/>
    <w:rsid w:val="00BF68B3"/>
    <w:rsid w:val="00BF68BE"/>
    <w:rsid w:val="00BF6A65"/>
    <w:rsid w:val="00BF6B46"/>
    <w:rsid w:val="00BF7049"/>
    <w:rsid w:val="00BF713D"/>
    <w:rsid w:val="00BF73C3"/>
    <w:rsid w:val="00BF750F"/>
    <w:rsid w:val="00BF75D0"/>
    <w:rsid w:val="00BF762E"/>
    <w:rsid w:val="00BF791F"/>
    <w:rsid w:val="00BF797D"/>
    <w:rsid w:val="00BF7D9F"/>
    <w:rsid w:val="00BF7DBD"/>
    <w:rsid w:val="00C00843"/>
    <w:rsid w:val="00C00923"/>
    <w:rsid w:val="00C00C50"/>
    <w:rsid w:val="00C00DBD"/>
    <w:rsid w:val="00C011FB"/>
    <w:rsid w:val="00C01240"/>
    <w:rsid w:val="00C0150E"/>
    <w:rsid w:val="00C01B11"/>
    <w:rsid w:val="00C01B18"/>
    <w:rsid w:val="00C01C40"/>
    <w:rsid w:val="00C01D0F"/>
    <w:rsid w:val="00C01D74"/>
    <w:rsid w:val="00C01F4A"/>
    <w:rsid w:val="00C02250"/>
    <w:rsid w:val="00C025E7"/>
    <w:rsid w:val="00C028C1"/>
    <w:rsid w:val="00C02CE2"/>
    <w:rsid w:val="00C02E8A"/>
    <w:rsid w:val="00C02F46"/>
    <w:rsid w:val="00C02FCB"/>
    <w:rsid w:val="00C02FE0"/>
    <w:rsid w:val="00C033E0"/>
    <w:rsid w:val="00C03522"/>
    <w:rsid w:val="00C036B6"/>
    <w:rsid w:val="00C0394D"/>
    <w:rsid w:val="00C03B5C"/>
    <w:rsid w:val="00C03BAA"/>
    <w:rsid w:val="00C03BC1"/>
    <w:rsid w:val="00C03D05"/>
    <w:rsid w:val="00C03E8D"/>
    <w:rsid w:val="00C03FCF"/>
    <w:rsid w:val="00C04067"/>
    <w:rsid w:val="00C040D7"/>
    <w:rsid w:val="00C041CF"/>
    <w:rsid w:val="00C0438C"/>
    <w:rsid w:val="00C04440"/>
    <w:rsid w:val="00C04444"/>
    <w:rsid w:val="00C044C8"/>
    <w:rsid w:val="00C048C3"/>
    <w:rsid w:val="00C04ACD"/>
    <w:rsid w:val="00C04AD3"/>
    <w:rsid w:val="00C04B0B"/>
    <w:rsid w:val="00C04D75"/>
    <w:rsid w:val="00C04F2C"/>
    <w:rsid w:val="00C05043"/>
    <w:rsid w:val="00C051C7"/>
    <w:rsid w:val="00C05437"/>
    <w:rsid w:val="00C05460"/>
    <w:rsid w:val="00C05579"/>
    <w:rsid w:val="00C05591"/>
    <w:rsid w:val="00C0560E"/>
    <w:rsid w:val="00C05627"/>
    <w:rsid w:val="00C05736"/>
    <w:rsid w:val="00C05894"/>
    <w:rsid w:val="00C058FA"/>
    <w:rsid w:val="00C059FD"/>
    <w:rsid w:val="00C05A0C"/>
    <w:rsid w:val="00C05B76"/>
    <w:rsid w:val="00C05D88"/>
    <w:rsid w:val="00C05DA7"/>
    <w:rsid w:val="00C05FEB"/>
    <w:rsid w:val="00C06491"/>
    <w:rsid w:val="00C06516"/>
    <w:rsid w:val="00C06582"/>
    <w:rsid w:val="00C065F6"/>
    <w:rsid w:val="00C06661"/>
    <w:rsid w:val="00C0673A"/>
    <w:rsid w:val="00C069A0"/>
    <w:rsid w:val="00C06AD2"/>
    <w:rsid w:val="00C06AEC"/>
    <w:rsid w:val="00C06D55"/>
    <w:rsid w:val="00C07182"/>
    <w:rsid w:val="00C07326"/>
    <w:rsid w:val="00C074AC"/>
    <w:rsid w:val="00C075C2"/>
    <w:rsid w:val="00C07702"/>
    <w:rsid w:val="00C0775B"/>
    <w:rsid w:val="00C078CA"/>
    <w:rsid w:val="00C07BF9"/>
    <w:rsid w:val="00C07E5B"/>
    <w:rsid w:val="00C07F29"/>
    <w:rsid w:val="00C07FF5"/>
    <w:rsid w:val="00C10428"/>
    <w:rsid w:val="00C104B0"/>
    <w:rsid w:val="00C10557"/>
    <w:rsid w:val="00C107F3"/>
    <w:rsid w:val="00C109EE"/>
    <w:rsid w:val="00C10D32"/>
    <w:rsid w:val="00C10E52"/>
    <w:rsid w:val="00C111D2"/>
    <w:rsid w:val="00C114D8"/>
    <w:rsid w:val="00C116D4"/>
    <w:rsid w:val="00C117F7"/>
    <w:rsid w:val="00C11D63"/>
    <w:rsid w:val="00C11EED"/>
    <w:rsid w:val="00C120EB"/>
    <w:rsid w:val="00C12541"/>
    <w:rsid w:val="00C125C4"/>
    <w:rsid w:val="00C12616"/>
    <w:rsid w:val="00C128A1"/>
    <w:rsid w:val="00C1295F"/>
    <w:rsid w:val="00C12A2E"/>
    <w:rsid w:val="00C12EC2"/>
    <w:rsid w:val="00C13128"/>
    <w:rsid w:val="00C1328D"/>
    <w:rsid w:val="00C13291"/>
    <w:rsid w:val="00C13522"/>
    <w:rsid w:val="00C13870"/>
    <w:rsid w:val="00C13CB3"/>
    <w:rsid w:val="00C13DC6"/>
    <w:rsid w:val="00C13DDC"/>
    <w:rsid w:val="00C13DED"/>
    <w:rsid w:val="00C142A5"/>
    <w:rsid w:val="00C14773"/>
    <w:rsid w:val="00C147FF"/>
    <w:rsid w:val="00C14962"/>
    <w:rsid w:val="00C14984"/>
    <w:rsid w:val="00C14BEA"/>
    <w:rsid w:val="00C14D1B"/>
    <w:rsid w:val="00C14FC7"/>
    <w:rsid w:val="00C15459"/>
    <w:rsid w:val="00C1557C"/>
    <w:rsid w:val="00C15580"/>
    <w:rsid w:val="00C15699"/>
    <w:rsid w:val="00C15708"/>
    <w:rsid w:val="00C1571A"/>
    <w:rsid w:val="00C1597E"/>
    <w:rsid w:val="00C1599C"/>
    <w:rsid w:val="00C15A35"/>
    <w:rsid w:val="00C15CAC"/>
    <w:rsid w:val="00C15DC1"/>
    <w:rsid w:val="00C15F73"/>
    <w:rsid w:val="00C160BD"/>
    <w:rsid w:val="00C160FF"/>
    <w:rsid w:val="00C1630E"/>
    <w:rsid w:val="00C16604"/>
    <w:rsid w:val="00C16710"/>
    <w:rsid w:val="00C16BE9"/>
    <w:rsid w:val="00C16CDC"/>
    <w:rsid w:val="00C16FCD"/>
    <w:rsid w:val="00C170B1"/>
    <w:rsid w:val="00C170DB"/>
    <w:rsid w:val="00C170E9"/>
    <w:rsid w:val="00C170EA"/>
    <w:rsid w:val="00C17171"/>
    <w:rsid w:val="00C172D3"/>
    <w:rsid w:val="00C17417"/>
    <w:rsid w:val="00C174F2"/>
    <w:rsid w:val="00C177BC"/>
    <w:rsid w:val="00C177C0"/>
    <w:rsid w:val="00C17855"/>
    <w:rsid w:val="00C1790F"/>
    <w:rsid w:val="00C17CC8"/>
    <w:rsid w:val="00C17D30"/>
    <w:rsid w:val="00C17ED1"/>
    <w:rsid w:val="00C17F0C"/>
    <w:rsid w:val="00C20275"/>
    <w:rsid w:val="00C2038F"/>
    <w:rsid w:val="00C204EF"/>
    <w:rsid w:val="00C2053C"/>
    <w:rsid w:val="00C20550"/>
    <w:rsid w:val="00C20842"/>
    <w:rsid w:val="00C20881"/>
    <w:rsid w:val="00C20903"/>
    <w:rsid w:val="00C20932"/>
    <w:rsid w:val="00C20933"/>
    <w:rsid w:val="00C2098A"/>
    <w:rsid w:val="00C20A3B"/>
    <w:rsid w:val="00C20DC8"/>
    <w:rsid w:val="00C20DEF"/>
    <w:rsid w:val="00C20E6A"/>
    <w:rsid w:val="00C21615"/>
    <w:rsid w:val="00C21783"/>
    <w:rsid w:val="00C2192D"/>
    <w:rsid w:val="00C21A5D"/>
    <w:rsid w:val="00C21B3C"/>
    <w:rsid w:val="00C21C5D"/>
    <w:rsid w:val="00C21D7A"/>
    <w:rsid w:val="00C21FB5"/>
    <w:rsid w:val="00C22104"/>
    <w:rsid w:val="00C22443"/>
    <w:rsid w:val="00C224B0"/>
    <w:rsid w:val="00C224DE"/>
    <w:rsid w:val="00C2257B"/>
    <w:rsid w:val="00C22636"/>
    <w:rsid w:val="00C2272C"/>
    <w:rsid w:val="00C2272E"/>
    <w:rsid w:val="00C2274B"/>
    <w:rsid w:val="00C22A20"/>
    <w:rsid w:val="00C22B89"/>
    <w:rsid w:val="00C22C8B"/>
    <w:rsid w:val="00C22EBC"/>
    <w:rsid w:val="00C22FBA"/>
    <w:rsid w:val="00C2304B"/>
    <w:rsid w:val="00C23145"/>
    <w:rsid w:val="00C231CD"/>
    <w:rsid w:val="00C231D0"/>
    <w:rsid w:val="00C23530"/>
    <w:rsid w:val="00C235A0"/>
    <w:rsid w:val="00C23A1A"/>
    <w:rsid w:val="00C23F38"/>
    <w:rsid w:val="00C23F72"/>
    <w:rsid w:val="00C24032"/>
    <w:rsid w:val="00C241B8"/>
    <w:rsid w:val="00C2424B"/>
    <w:rsid w:val="00C245EA"/>
    <w:rsid w:val="00C2466D"/>
    <w:rsid w:val="00C24836"/>
    <w:rsid w:val="00C24AC1"/>
    <w:rsid w:val="00C24B2E"/>
    <w:rsid w:val="00C24B8F"/>
    <w:rsid w:val="00C25783"/>
    <w:rsid w:val="00C25784"/>
    <w:rsid w:val="00C2584C"/>
    <w:rsid w:val="00C25A62"/>
    <w:rsid w:val="00C25A68"/>
    <w:rsid w:val="00C25BD9"/>
    <w:rsid w:val="00C25E96"/>
    <w:rsid w:val="00C25EC6"/>
    <w:rsid w:val="00C25F37"/>
    <w:rsid w:val="00C260B2"/>
    <w:rsid w:val="00C263FA"/>
    <w:rsid w:val="00C266F4"/>
    <w:rsid w:val="00C26803"/>
    <w:rsid w:val="00C2695E"/>
    <w:rsid w:val="00C269EB"/>
    <w:rsid w:val="00C26A0E"/>
    <w:rsid w:val="00C26B54"/>
    <w:rsid w:val="00C26BD1"/>
    <w:rsid w:val="00C26E7D"/>
    <w:rsid w:val="00C2700F"/>
    <w:rsid w:val="00C27013"/>
    <w:rsid w:val="00C270E6"/>
    <w:rsid w:val="00C27639"/>
    <w:rsid w:val="00C2778B"/>
    <w:rsid w:val="00C27819"/>
    <w:rsid w:val="00C27A84"/>
    <w:rsid w:val="00C27B48"/>
    <w:rsid w:val="00C27E01"/>
    <w:rsid w:val="00C27EAB"/>
    <w:rsid w:val="00C30212"/>
    <w:rsid w:val="00C305ED"/>
    <w:rsid w:val="00C3072C"/>
    <w:rsid w:val="00C30831"/>
    <w:rsid w:val="00C30AA4"/>
    <w:rsid w:val="00C30CC3"/>
    <w:rsid w:val="00C30E85"/>
    <w:rsid w:val="00C30F4F"/>
    <w:rsid w:val="00C30F50"/>
    <w:rsid w:val="00C30FA3"/>
    <w:rsid w:val="00C311AF"/>
    <w:rsid w:val="00C311EB"/>
    <w:rsid w:val="00C31946"/>
    <w:rsid w:val="00C31B75"/>
    <w:rsid w:val="00C31F12"/>
    <w:rsid w:val="00C3250E"/>
    <w:rsid w:val="00C32539"/>
    <w:rsid w:val="00C32A0D"/>
    <w:rsid w:val="00C32A86"/>
    <w:rsid w:val="00C32CAF"/>
    <w:rsid w:val="00C32DE8"/>
    <w:rsid w:val="00C32E65"/>
    <w:rsid w:val="00C32FD0"/>
    <w:rsid w:val="00C33132"/>
    <w:rsid w:val="00C33335"/>
    <w:rsid w:val="00C334EA"/>
    <w:rsid w:val="00C33579"/>
    <w:rsid w:val="00C335BD"/>
    <w:rsid w:val="00C33866"/>
    <w:rsid w:val="00C33991"/>
    <w:rsid w:val="00C346B5"/>
    <w:rsid w:val="00C348A3"/>
    <w:rsid w:val="00C34968"/>
    <w:rsid w:val="00C349E2"/>
    <w:rsid w:val="00C34CE6"/>
    <w:rsid w:val="00C34D39"/>
    <w:rsid w:val="00C35603"/>
    <w:rsid w:val="00C35611"/>
    <w:rsid w:val="00C356D4"/>
    <w:rsid w:val="00C35764"/>
    <w:rsid w:val="00C357E4"/>
    <w:rsid w:val="00C358EA"/>
    <w:rsid w:val="00C3591D"/>
    <w:rsid w:val="00C35957"/>
    <w:rsid w:val="00C35958"/>
    <w:rsid w:val="00C35C6C"/>
    <w:rsid w:val="00C35D32"/>
    <w:rsid w:val="00C36343"/>
    <w:rsid w:val="00C363AB"/>
    <w:rsid w:val="00C36535"/>
    <w:rsid w:val="00C368E7"/>
    <w:rsid w:val="00C36AF2"/>
    <w:rsid w:val="00C36B46"/>
    <w:rsid w:val="00C36B4B"/>
    <w:rsid w:val="00C36C1E"/>
    <w:rsid w:val="00C36CAB"/>
    <w:rsid w:val="00C36F75"/>
    <w:rsid w:val="00C37064"/>
    <w:rsid w:val="00C372A7"/>
    <w:rsid w:val="00C3753E"/>
    <w:rsid w:val="00C375CF"/>
    <w:rsid w:val="00C37727"/>
    <w:rsid w:val="00C379AF"/>
    <w:rsid w:val="00C37B63"/>
    <w:rsid w:val="00C37D63"/>
    <w:rsid w:val="00C4025B"/>
    <w:rsid w:val="00C4028A"/>
    <w:rsid w:val="00C4054B"/>
    <w:rsid w:val="00C406EC"/>
    <w:rsid w:val="00C40954"/>
    <w:rsid w:val="00C4097E"/>
    <w:rsid w:val="00C40BA6"/>
    <w:rsid w:val="00C40BD9"/>
    <w:rsid w:val="00C40DD4"/>
    <w:rsid w:val="00C411C2"/>
    <w:rsid w:val="00C412A9"/>
    <w:rsid w:val="00C41418"/>
    <w:rsid w:val="00C416BF"/>
    <w:rsid w:val="00C41C22"/>
    <w:rsid w:val="00C41DF8"/>
    <w:rsid w:val="00C42096"/>
    <w:rsid w:val="00C420F9"/>
    <w:rsid w:val="00C421B7"/>
    <w:rsid w:val="00C4280B"/>
    <w:rsid w:val="00C42AEA"/>
    <w:rsid w:val="00C42B6D"/>
    <w:rsid w:val="00C42EB5"/>
    <w:rsid w:val="00C42EF2"/>
    <w:rsid w:val="00C42F73"/>
    <w:rsid w:val="00C4317F"/>
    <w:rsid w:val="00C43190"/>
    <w:rsid w:val="00C431F8"/>
    <w:rsid w:val="00C43522"/>
    <w:rsid w:val="00C435EE"/>
    <w:rsid w:val="00C43815"/>
    <w:rsid w:val="00C43B43"/>
    <w:rsid w:val="00C43D4D"/>
    <w:rsid w:val="00C43E8E"/>
    <w:rsid w:val="00C4430D"/>
    <w:rsid w:val="00C44907"/>
    <w:rsid w:val="00C44B12"/>
    <w:rsid w:val="00C44E38"/>
    <w:rsid w:val="00C45033"/>
    <w:rsid w:val="00C450CB"/>
    <w:rsid w:val="00C45365"/>
    <w:rsid w:val="00C45660"/>
    <w:rsid w:val="00C457A0"/>
    <w:rsid w:val="00C458FC"/>
    <w:rsid w:val="00C45980"/>
    <w:rsid w:val="00C45BF0"/>
    <w:rsid w:val="00C45C2A"/>
    <w:rsid w:val="00C45D64"/>
    <w:rsid w:val="00C45F32"/>
    <w:rsid w:val="00C4641B"/>
    <w:rsid w:val="00C4674B"/>
    <w:rsid w:val="00C46995"/>
    <w:rsid w:val="00C469A7"/>
    <w:rsid w:val="00C46B54"/>
    <w:rsid w:val="00C46D0D"/>
    <w:rsid w:val="00C46F7C"/>
    <w:rsid w:val="00C46FF5"/>
    <w:rsid w:val="00C47043"/>
    <w:rsid w:val="00C472A0"/>
    <w:rsid w:val="00C47446"/>
    <w:rsid w:val="00C474BF"/>
    <w:rsid w:val="00C47B8D"/>
    <w:rsid w:val="00C47EE8"/>
    <w:rsid w:val="00C47F4D"/>
    <w:rsid w:val="00C500F4"/>
    <w:rsid w:val="00C501BD"/>
    <w:rsid w:val="00C50327"/>
    <w:rsid w:val="00C5035A"/>
    <w:rsid w:val="00C5040A"/>
    <w:rsid w:val="00C5070C"/>
    <w:rsid w:val="00C50756"/>
    <w:rsid w:val="00C50BA9"/>
    <w:rsid w:val="00C50D82"/>
    <w:rsid w:val="00C50F81"/>
    <w:rsid w:val="00C50F95"/>
    <w:rsid w:val="00C51020"/>
    <w:rsid w:val="00C51081"/>
    <w:rsid w:val="00C51331"/>
    <w:rsid w:val="00C51705"/>
    <w:rsid w:val="00C517E9"/>
    <w:rsid w:val="00C5201D"/>
    <w:rsid w:val="00C520A8"/>
    <w:rsid w:val="00C524C2"/>
    <w:rsid w:val="00C527A6"/>
    <w:rsid w:val="00C5289E"/>
    <w:rsid w:val="00C529C2"/>
    <w:rsid w:val="00C52A62"/>
    <w:rsid w:val="00C52CDE"/>
    <w:rsid w:val="00C52CE3"/>
    <w:rsid w:val="00C5310D"/>
    <w:rsid w:val="00C53112"/>
    <w:rsid w:val="00C53201"/>
    <w:rsid w:val="00C532ED"/>
    <w:rsid w:val="00C53316"/>
    <w:rsid w:val="00C53509"/>
    <w:rsid w:val="00C53640"/>
    <w:rsid w:val="00C53A40"/>
    <w:rsid w:val="00C53B4D"/>
    <w:rsid w:val="00C53D36"/>
    <w:rsid w:val="00C53D78"/>
    <w:rsid w:val="00C53DCA"/>
    <w:rsid w:val="00C53EFD"/>
    <w:rsid w:val="00C5445A"/>
    <w:rsid w:val="00C5448F"/>
    <w:rsid w:val="00C544C8"/>
    <w:rsid w:val="00C54899"/>
    <w:rsid w:val="00C54997"/>
    <w:rsid w:val="00C54A0A"/>
    <w:rsid w:val="00C54CD2"/>
    <w:rsid w:val="00C54CDD"/>
    <w:rsid w:val="00C55196"/>
    <w:rsid w:val="00C55370"/>
    <w:rsid w:val="00C556F2"/>
    <w:rsid w:val="00C55890"/>
    <w:rsid w:val="00C55984"/>
    <w:rsid w:val="00C55A2D"/>
    <w:rsid w:val="00C55B75"/>
    <w:rsid w:val="00C55BF8"/>
    <w:rsid w:val="00C55CAF"/>
    <w:rsid w:val="00C55DCC"/>
    <w:rsid w:val="00C56043"/>
    <w:rsid w:val="00C563D6"/>
    <w:rsid w:val="00C5644A"/>
    <w:rsid w:val="00C56863"/>
    <w:rsid w:val="00C569C9"/>
    <w:rsid w:val="00C56ABE"/>
    <w:rsid w:val="00C56CAC"/>
    <w:rsid w:val="00C56E37"/>
    <w:rsid w:val="00C56FB9"/>
    <w:rsid w:val="00C57088"/>
    <w:rsid w:val="00C57274"/>
    <w:rsid w:val="00C57320"/>
    <w:rsid w:val="00C5739C"/>
    <w:rsid w:val="00C575BE"/>
    <w:rsid w:val="00C57913"/>
    <w:rsid w:val="00C57A3F"/>
    <w:rsid w:val="00C57CF7"/>
    <w:rsid w:val="00C57D0F"/>
    <w:rsid w:val="00C57EA0"/>
    <w:rsid w:val="00C57F7D"/>
    <w:rsid w:val="00C57FD0"/>
    <w:rsid w:val="00C601B8"/>
    <w:rsid w:val="00C6025E"/>
    <w:rsid w:val="00C603C8"/>
    <w:rsid w:val="00C60433"/>
    <w:rsid w:val="00C606FF"/>
    <w:rsid w:val="00C60817"/>
    <w:rsid w:val="00C60994"/>
    <w:rsid w:val="00C609B9"/>
    <w:rsid w:val="00C60AA4"/>
    <w:rsid w:val="00C60F79"/>
    <w:rsid w:val="00C611BA"/>
    <w:rsid w:val="00C616BC"/>
    <w:rsid w:val="00C61AB4"/>
    <w:rsid w:val="00C61EC7"/>
    <w:rsid w:val="00C61F32"/>
    <w:rsid w:val="00C62120"/>
    <w:rsid w:val="00C621D5"/>
    <w:rsid w:val="00C621ED"/>
    <w:rsid w:val="00C621F4"/>
    <w:rsid w:val="00C62211"/>
    <w:rsid w:val="00C622C2"/>
    <w:rsid w:val="00C624AA"/>
    <w:rsid w:val="00C624C3"/>
    <w:rsid w:val="00C6260A"/>
    <w:rsid w:val="00C629A9"/>
    <w:rsid w:val="00C62AE6"/>
    <w:rsid w:val="00C62C16"/>
    <w:rsid w:val="00C62C59"/>
    <w:rsid w:val="00C62CCB"/>
    <w:rsid w:val="00C63022"/>
    <w:rsid w:val="00C630A9"/>
    <w:rsid w:val="00C63208"/>
    <w:rsid w:val="00C63391"/>
    <w:rsid w:val="00C634F3"/>
    <w:rsid w:val="00C635AE"/>
    <w:rsid w:val="00C635C1"/>
    <w:rsid w:val="00C63758"/>
    <w:rsid w:val="00C63B7A"/>
    <w:rsid w:val="00C63BB9"/>
    <w:rsid w:val="00C63E13"/>
    <w:rsid w:val="00C63E48"/>
    <w:rsid w:val="00C6400B"/>
    <w:rsid w:val="00C64230"/>
    <w:rsid w:val="00C643AF"/>
    <w:rsid w:val="00C6446B"/>
    <w:rsid w:val="00C64551"/>
    <w:rsid w:val="00C6461D"/>
    <w:rsid w:val="00C647C6"/>
    <w:rsid w:val="00C6485D"/>
    <w:rsid w:val="00C64AA2"/>
    <w:rsid w:val="00C64E8D"/>
    <w:rsid w:val="00C65089"/>
    <w:rsid w:val="00C652CD"/>
    <w:rsid w:val="00C6531C"/>
    <w:rsid w:val="00C65491"/>
    <w:rsid w:val="00C65894"/>
    <w:rsid w:val="00C65B2B"/>
    <w:rsid w:val="00C65B48"/>
    <w:rsid w:val="00C65D22"/>
    <w:rsid w:val="00C65EAE"/>
    <w:rsid w:val="00C6645B"/>
    <w:rsid w:val="00C6679E"/>
    <w:rsid w:val="00C667A2"/>
    <w:rsid w:val="00C667FF"/>
    <w:rsid w:val="00C6694B"/>
    <w:rsid w:val="00C66A20"/>
    <w:rsid w:val="00C66B99"/>
    <w:rsid w:val="00C66EE8"/>
    <w:rsid w:val="00C66F39"/>
    <w:rsid w:val="00C6737A"/>
    <w:rsid w:val="00C6769C"/>
    <w:rsid w:val="00C67943"/>
    <w:rsid w:val="00C6799E"/>
    <w:rsid w:val="00C67BCE"/>
    <w:rsid w:val="00C67D08"/>
    <w:rsid w:val="00C67D49"/>
    <w:rsid w:val="00C67D9E"/>
    <w:rsid w:val="00C67DBC"/>
    <w:rsid w:val="00C67E2B"/>
    <w:rsid w:val="00C7009E"/>
    <w:rsid w:val="00C701A2"/>
    <w:rsid w:val="00C7041C"/>
    <w:rsid w:val="00C704B8"/>
    <w:rsid w:val="00C7063A"/>
    <w:rsid w:val="00C7076D"/>
    <w:rsid w:val="00C70AB7"/>
    <w:rsid w:val="00C70BAF"/>
    <w:rsid w:val="00C70DEF"/>
    <w:rsid w:val="00C70EBF"/>
    <w:rsid w:val="00C70F1B"/>
    <w:rsid w:val="00C70FC5"/>
    <w:rsid w:val="00C71021"/>
    <w:rsid w:val="00C710B5"/>
    <w:rsid w:val="00C7118D"/>
    <w:rsid w:val="00C71195"/>
    <w:rsid w:val="00C7134B"/>
    <w:rsid w:val="00C7155F"/>
    <w:rsid w:val="00C71605"/>
    <w:rsid w:val="00C71A6D"/>
    <w:rsid w:val="00C71C72"/>
    <w:rsid w:val="00C71D87"/>
    <w:rsid w:val="00C7228E"/>
    <w:rsid w:val="00C72B71"/>
    <w:rsid w:val="00C72C64"/>
    <w:rsid w:val="00C72E42"/>
    <w:rsid w:val="00C72F3D"/>
    <w:rsid w:val="00C730CA"/>
    <w:rsid w:val="00C732F8"/>
    <w:rsid w:val="00C73607"/>
    <w:rsid w:val="00C7372B"/>
    <w:rsid w:val="00C73A78"/>
    <w:rsid w:val="00C73B88"/>
    <w:rsid w:val="00C73BC0"/>
    <w:rsid w:val="00C73BC1"/>
    <w:rsid w:val="00C73D56"/>
    <w:rsid w:val="00C74056"/>
    <w:rsid w:val="00C74284"/>
    <w:rsid w:val="00C7431C"/>
    <w:rsid w:val="00C74554"/>
    <w:rsid w:val="00C74658"/>
    <w:rsid w:val="00C74784"/>
    <w:rsid w:val="00C74804"/>
    <w:rsid w:val="00C748A3"/>
    <w:rsid w:val="00C74940"/>
    <w:rsid w:val="00C74A27"/>
    <w:rsid w:val="00C74B10"/>
    <w:rsid w:val="00C74D06"/>
    <w:rsid w:val="00C74E33"/>
    <w:rsid w:val="00C74F42"/>
    <w:rsid w:val="00C74FFC"/>
    <w:rsid w:val="00C75195"/>
    <w:rsid w:val="00C752B6"/>
    <w:rsid w:val="00C7532A"/>
    <w:rsid w:val="00C75351"/>
    <w:rsid w:val="00C755A0"/>
    <w:rsid w:val="00C75854"/>
    <w:rsid w:val="00C75ECB"/>
    <w:rsid w:val="00C76004"/>
    <w:rsid w:val="00C76170"/>
    <w:rsid w:val="00C762B5"/>
    <w:rsid w:val="00C76604"/>
    <w:rsid w:val="00C7670C"/>
    <w:rsid w:val="00C767E9"/>
    <w:rsid w:val="00C7683E"/>
    <w:rsid w:val="00C76941"/>
    <w:rsid w:val="00C769CA"/>
    <w:rsid w:val="00C76A44"/>
    <w:rsid w:val="00C76B6A"/>
    <w:rsid w:val="00C76BA4"/>
    <w:rsid w:val="00C76D28"/>
    <w:rsid w:val="00C76E0B"/>
    <w:rsid w:val="00C76EA9"/>
    <w:rsid w:val="00C76EDC"/>
    <w:rsid w:val="00C76FD8"/>
    <w:rsid w:val="00C77068"/>
    <w:rsid w:val="00C7724C"/>
    <w:rsid w:val="00C77281"/>
    <w:rsid w:val="00C77308"/>
    <w:rsid w:val="00C7742D"/>
    <w:rsid w:val="00C7755C"/>
    <w:rsid w:val="00C77CBE"/>
    <w:rsid w:val="00C77DE8"/>
    <w:rsid w:val="00C77FC2"/>
    <w:rsid w:val="00C80102"/>
    <w:rsid w:val="00C80163"/>
    <w:rsid w:val="00C801FF"/>
    <w:rsid w:val="00C80201"/>
    <w:rsid w:val="00C80373"/>
    <w:rsid w:val="00C8039C"/>
    <w:rsid w:val="00C80625"/>
    <w:rsid w:val="00C807A2"/>
    <w:rsid w:val="00C80AF7"/>
    <w:rsid w:val="00C80C33"/>
    <w:rsid w:val="00C80D0C"/>
    <w:rsid w:val="00C80E60"/>
    <w:rsid w:val="00C80EEC"/>
    <w:rsid w:val="00C810B5"/>
    <w:rsid w:val="00C812C0"/>
    <w:rsid w:val="00C814D1"/>
    <w:rsid w:val="00C81C9F"/>
    <w:rsid w:val="00C81D03"/>
    <w:rsid w:val="00C82166"/>
    <w:rsid w:val="00C822D2"/>
    <w:rsid w:val="00C8246B"/>
    <w:rsid w:val="00C82932"/>
    <w:rsid w:val="00C82C2F"/>
    <w:rsid w:val="00C82E59"/>
    <w:rsid w:val="00C82F5F"/>
    <w:rsid w:val="00C8349B"/>
    <w:rsid w:val="00C83543"/>
    <w:rsid w:val="00C83587"/>
    <w:rsid w:val="00C835FC"/>
    <w:rsid w:val="00C83BA2"/>
    <w:rsid w:val="00C83DCC"/>
    <w:rsid w:val="00C84208"/>
    <w:rsid w:val="00C843EF"/>
    <w:rsid w:val="00C8447F"/>
    <w:rsid w:val="00C84729"/>
    <w:rsid w:val="00C84989"/>
    <w:rsid w:val="00C84C66"/>
    <w:rsid w:val="00C84C70"/>
    <w:rsid w:val="00C84CE0"/>
    <w:rsid w:val="00C84DE7"/>
    <w:rsid w:val="00C851E9"/>
    <w:rsid w:val="00C8521E"/>
    <w:rsid w:val="00C8537D"/>
    <w:rsid w:val="00C8537E"/>
    <w:rsid w:val="00C85559"/>
    <w:rsid w:val="00C85B63"/>
    <w:rsid w:val="00C85EF2"/>
    <w:rsid w:val="00C85F29"/>
    <w:rsid w:val="00C86022"/>
    <w:rsid w:val="00C862EF"/>
    <w:rsid w:val="00C867FE"/>
    <w:rsid w:val="00C86A72"/>
    <w:rsid w:val="00C86C97"/>
    <w:rsid w:val="00C86E6C"/>
    <w:rsid w:val="00C8701B"/>
    <w:rsid w:val="00C870D8"/>
    <w:rsid w:val="00C87301"/>
    <w:rsid w:val="00C8753D"/>
    <w:rsid w:val="00C875A2"/>
    <w:rsid w:val="00C87700"/>
    <w:rsid w:val="00C87B3D"/>
    <w:rsid w:val="00C87ED7"/>
    <w:rsid w:val="00C87F93"/>
    <w:rsid w:val="00C9024C"/>
    <w:rsid w:val="00C903AF"/>
    <w:rsid w:val="00C904F1"/>
    <w:rsid w:val="00C90660"/>
    <w:rsid w:val="00C90892"/>
    <w:rsid w:val="00C90B47"/>
    <w:rsid w:val="00C90B63"/>
    <w:rsid w:val="00C90C41"/>
    <w:rsid w:val="00C90D68"/>
    <w:rsid w:val="00C90DBC"/>
    <w:rsid w:val="00C90F40"/>
    <w:rsid w:val="00C90F59"/>
    <w:rsid w:val="00C90F9B"/>
    <w:rsid w:val="00C90FAF"/>
    <w:rsid w:val="00C9101E"/>
    <w:rsid w:val="00C91098"/>
    <w:rsid w:val="00C910EC"/>
    <w:rsid w:val="00C9131C"/>
    <w:rsid w:val="00C9164F"/>
    <w:rsid w:val="00C91B04"/>
    <w:rsid w:val="00C91C16"/>
    <w:rsid w:val="00C91F96"/>
    <w:rsid w:val="00C92271"/>
    <w:rsid w:val="00C924A4"/>
    <w:rsid w:val="00C925B4"/>
    <w:rsid w:val="00C9270F"/>
    <w:rsid w:val="00C927FE"/>
    <w:rsid w:val="00C928C2"/>
    <w:rsid w:val="00C92A36"/>
    <w:rsid w:val="00C92C80"/>
    <w:rsid w:val="00C92FDA"/>
    <w:rsid w:val="00C935B3"/>
    <w:rsid w:val="00C9398B"/>
    <w:rsid w:val="00C93A24"/>
    <w:rsid w:val="00C93B8B"/>
    <w:rsid w:val="00C93D0B"/>
    <w:rsid w:val="00C93E0C"/>
    <w:rsid w:val="00C93F9F"/>
    <w:rsid w:val="00C94385"/>
    <w:rsid w:val="00C94567"/>
    <w:rsid w:val="00C94677"/>
    <w:rsid w:val="00C94691"/>
    <w:rsid w:val="00C94741"/>
    <w:rsid w:val="00C94817"/>
    <w:rsid w:val="00C94CF1"/>
    <w:rsid w:val="00C94D63"/>
    <w:rsid w:val="00C94FDC"/>
    <w:rsid w:val="00C951D4"/>
    <w:rsid w:val="00C95525"/>
    <w:rsid w:val="00C9552E"/>
    <w:rsid w:val="00C95541"/>
    <w:rsid w:val="00C9596D"/>
    <w:rsid w:val="00C95A0B"/>
    <w:rsid w:val="00C95CAF"/>
    <w:rsid w:val="00C95D18"/>
    <w:rsid w:val="00C95E9F"/>
    <w:rsid w:val="00C960BB"/>
    <w:rsid w:val="00C960BD"/>
    <w:rsid w:val="00C966CE"/>
    <w:rsid w:val="00C967A1"/>
    <w:rsid w:val="00C967BD"/>
    <w:rsid w:val="00C969E0"/>
    <w:rsid w:val="00C96A29"/>
    <w:rsid w:val="00C96A70"/>
    <w:rsid w:val="00C96AEE"/>
    <w:rsid w:val="00C96E08"/>
    <w:rsid w:val="00C96F0B"/>
    <w:rsid w:val="00C972C1"/>
    <w:rsid w:val="00C97698"/>
    <w:rsid w:val="00C9778F"/>
    <w:rsid w:val="00C97939"/>
    <w:rsid w:val="00C97978"/>
    <w:rsid w:val="00C97AC1"/>
    <w:rsid w:val="00C97B88"/>
    <w:rsid w:val="00C97E7F"/>
    <w:rsid w:val="00CA00AD"/>
    <w:rsid w:val="00CA0243"/>
    <w:rsid w:val="00CA02BC"/>
    <w:rsid w:val="00CA043E"/>
    <w:rsid w:val="00CA06E8"/>
    <w:rsid w:val="00CA0910"/>
    <w:rsid w:val="00CA095F"/>
    <w:rsid w:val="00CA0A2E"/>
    <w:rsid w:val="00CA0A49"/>
    <w:rsid w:val="00CA0B08"/>
    <w:rsid w:val="00CA0DA9"/>
    <w:rsid w:val="00CA0FA8"/>
    <w:rsid w:val="00CA1553"/>
    <w:rsid w:val="00CA16EC"/>
    <w:rsid w:val="00CA171D"/>
    <w:rsid w:val="00CA1BF7"/>
    <w:rsid w:val="00CA1FC6"/>
    <w:rsid w:val="00CA23A0"/>
    <w:rsid w:val="00CA2789"/>
    <w:rsid w:val="00CA2832"/>
    <w:rsid w:val="00CA294B"/>
    <w:rsid w:val="00CA2C7B"/>
    <w:rsid w:val="00CA3088"/>
    <w:rsid w:val="00CA3292"/>
    <w:rsid w:val="00CA346B"/>
    <w:rsid w:val="00CA360A"/>
    <w:rsid w:val="00CA368C"/>
    <w:rsid w:val="00CA377C"/>
    <w:rsid w:val="00CA38D3"/>
    <w:rsid w:val="00CA3C48"/>
    <w:rsid w:val="00CA3F42"/>
    <w:rsid w:val="00CA3FBC"/>
    <w:rsid w:val="00CA3FC6"/>
    <w:rsid w:val="00CA4052"/>
    <w:rsid w:val="00CA41C3"/>
    <w:rsid w:val="00CA4314"/>
    <w:rsid w:val="00CA435B"/>
    <w:rsid w:val="00CA4573"/>
    <w:rsid w:val="00CA488A"/>
    <w:rsid w:val="00CA5007"/>
    <w:rsid w:val="00CA50CA"/>
    <w:rsid w:val="00CA536D"/>
    <w:rsid w:val="00CA5723"/>
    <w:rsid w:val="00CA5781"/>
    <w:rsid w:val="00CA5A01"/>
    <w:rsid w:val="00CA5A07"/>
    <w:rsid w:val="00CA5B31"/>
    <w:rsid w:val="00CA5BE9"/>
    <w:rsid w:val="00CA5BF1"/>
    <w:rsid w:val="00CA5C4E"/>
    <w:rsid w:val="00CA5C97"/>
    <w:rsid w:val="00CA5CF4"/>
    <w:rsid w:val="00CA5E8B"/>
    <w:rsid w:val="00CA61B8"/>
    <w:rsid w:val="00CA63B2"/>
    <w:rsid w:val="00CA645C"/>
    <w:rsid w:val="00CA694A"/>
    <w:rsid w:val="00CA6955"/>
    <w:rsid w:val="00CA6D88"/>
    <w:rsid w:val="00CA6F99"/>
    <w:rsid w:val="00CA6F9C"/>
    <w:rsid w:val="00CA72E1"/>
    <w:rsid w:val="00CA7397"/>
    <w:rsid w:val="00CA748B"/>
    <w:rsid w:val="00CA781C"/>
    <w:rsid w:val="00CA7912"/>
    <w:rsid w:val="00CA799F"/>
    <w:rsid w:val="00CA7A39"/>
    <w:rsid w:val="00CA7A3A"/>
    <w:rsid w:val="00CA7A64"/>
    <w:rsid w:val="00CA7A75"/>
    <w:rsid w:val="00CA7B86"/>
    <w:rsid w:val="00CA7BCC"/>
    <w:rsid w:val="00CA7C76"/>
    <w:rsid w:val="00CA7E54"/>
    <w:rsid w:val="00CA7F15"/>
    <w:rsid w:val="00CB0129"/>
    <w:rsid w:val="00CB046F"/>
    <w:rsid w:val="00CB0504"/>
    <w:rsid w:val="00CB083E"/>
    <w:rsid w:val="00CB0CBC"/>
    <w:rsid w:val="00CB0D2B"/>
    <w:rsid w:val="00CB0FDE"/>
    <w:rsid w:val="00CB1152"/>
    <w:rsid w:val="00CB1360"/>
    <w:rsid w:val="00CB13F8"/>
    <w:rsid w:val="00CB1644"/>
    <w:rsid w:val="00CB1AA7"/>
    <w:rsid w:val="00CB1CE6"/>
    <w:rsid w:val="00CB1CEF"/>
    <w:rsid w:val="00CB1F34"/>
    <w:rsid w:val="00CB203A"/>
    <w:rsid w:val="00CB2209"/>
    <w:rsid w:val="00CB23EC"/>
    <w:rsid w:val="00CB25FA"/>
    <w:rsid w:val="00CB276B"/>
    <w:rsid w:val="00CB27E4"/>
    <w:rsid w:val="00CB294A"/>
    <w:rsid w:val="00CB2A62"/>
    <w:rsid w:val="00CB2B6D"/>
    <w:rsid w:val="00CB2B95"/>
    <w:rsid w:val="00CB2CF9"/>
    <w:rsid w:val="00CB30C9"/>
    <w:rsid w:val="00CB30F9"/>
    <w:rsid w:val="00CB3269"/>
    <w:rsid w:val="00CB330D"/>
    <w:rsid w:val="00CB3347"/>
    <w:rsid w:val="00CB34E2"/>
    <w:rsid w:val="00CB3707"/>
    <w:rsid w:val="00CB385E"/>
    <w:rsid w:val="00CB3912"/>
    <w:rsid w:val="00CB3A39"/>
    <w:rsid w:val="00CB3D4F"/>
    <w:rsid w:val="00CB3FC3"/>
    <w:rsid w:val="00CB3FF3"/>
    <w:rsid w:val="00CB4067"/>
    <w:rsid w:val="00CB42C2"/>
    <w:rsid w:val="00CB42F5"/>
    <w:rsid w:val="00CB43F9"/>
    <w:rsid w:val="00CB45FA"/>
    <w:rsid w:val="00CB4B13"/>
    <w:rsid w:val="00CB4BE6"/>
    <w:rsid w:val="00CB4C2E"/>
    <w:rsid w:val="00CB4DC3"/>
    <w:rsid w:val="00CB4E16"/>
    <w:rsid w:val="00CB4EF2"/>
    <w:rsid w:val="00CB50C3"/>
    <w:rsid w:val="00CB514B"/>
    <w:rsid w:val="00CB5199"/>
    <w:rsid w:val="00CB51C3"/>
    <w:rsid w:val="00CB5212"/>
    <w:rsid w:val="00CB591E"/>
    <w:rsid w:val="00CB59BB"/>
    <w:rsid w:val="00CB5BA8"/>
    <w:rsid w:val="00CB5F3C"/>
    <w:rsid w:val="00CB5F92"/>
    <w:rsid w:val="00CB6090"/>
    <w:rsid w:val="00CB6113"/>
    <w:rsid w:val="00CB6225"/>
    <w:rsid w:val="00CB62A2"/>
    <w:rsid w:val="00CB6348"/>
    <w:rsid w:val="00CB63CF"/>
    <w:rsid w:val="00CB6447"/>
    <w:rsid w:val="00CB651C"/>
    <w:rsid w:val="00CB6694"/>
    <w:rsid w:val="00CB6855"/>
    <w:rsid w:val="00CB6944"/>
    <w:rsid w:val="00CB6A78"/>
    <w:rsid w:val="00CB6C7F"/>
    <w:rsid w:val="00CB6C85"/>
    <w:rsid w:val="00CB6C97"/>
    <w:rsid w:val="00CB6F82"/>
    <w:rsid w:val="00CB70EB"/>
    <w:rsid w:val="00CB73D0"/>
    <w:rsid w:val="00CB74F1"/>
    <w:rsid w:val="00CB7719"/>
    <w:rsid w:val="00CB7935"/>
    <w:rsid w:val="00CB7B5A"/>
    <w:rsid w:val="00CB7C11"/>
    <w:rsid w:val="00CB7DE4"/>
    <w:rsid w:val="00CC003F"/>
    <w:rsid w:val="00CC00C1"/>
    <w:rsid w:val="00CC0190"/>
    <w:rsid w:val="00CC0211"/>
    <w:rsid w:val="00CC040D"/>
    <w:rsid w:val="00CC060F"/>
    <w:rsid w:val="00CC07AC"/>
    <w:rsid w:val="00CC0950"/>
    <w:rsid w:val="00CC0998"/>
    <w:rsid w:val="00CC0A14"/>
    <w:rsid w:val="00CC0B63"/>
    <w:rsid w:val="00CC0BA9"/>
    <w:rsid w:val="00CC0E4D"/>
    <w:rsid w:val="00CC0ECA"/>
    <w:rsid w:val="00CC0FF0"/>
    <w:rsid w:val="00CC1443"/>
    <w:rsid w:val="00CC165F"/>
    <w:rsid w:val="00CC171A"/>
    <w:rsid w:val="00CC1A7F"/>
    <w:rsid w:val="00CC1C21"/>
    <w:rsid w:val="00CC1E95"/>
    <w:rsid w:val="00CC1E99"/>
    <w:rsid w:val="00CC22F0"/>
    <w:rsid w:val="00CC24B6"/>
    <w:rsid w:val="00CC2A9D"/>
    <w:rsid w:val="00CC2CE8"/>
    <w:rsid w:val="00CC2E7D"/>
    <w:rsid w:val="00CC2FF9"/>
    <w:rsid w:val="00CC30B9"/>
    <w:rsid w:val="00CC310B"/>
    <w:rsid w:val="00CC32D9"/>
    <w:rsid w:val="00CC3319"/>
    <w:rsid w:val="00CC35D9"/>
    <w:rsid w:val="00CC3664"/>
    <w:rsid w:val="00CC38D8"/>
    <w:rsid w:val="00CC3ADB"/>
    <w:rsid w:val="00CC3EB9"/>
    <w:rsid w:val="00CC4047"/>
    <w:rsid w:val="00CC45AC"/>
    <w:rsid w:val="00CC46B9"/>
    <w:rsid w:val="00CC4797"/>
    <w:rsid w:val="00CC49C8"/>
    <w:rsid w:val="00CC4AA5"/>
    <w:rsid w:val="00CC4CD7"/>
    <w:rsid w:val="00CC4E21"/>
    <w:rsid w:val="00CC4FC9"/>
    <w:rsid w:val="00CC503E"/>
    <w:rsid w:val="00CC513E"/>
    <w:rsid w:val="00CC51A8"/>
    <w:rsid w:val="00CC5275"/>
    <w:rsid w:val="00CC5431"/>
    <w:rsid w:val="00CC5710"/>
    <w:rsid w:val="00CC5A8C"/>
    <w:rsid w:val="00CC5BE3"/>
    <w:rsid w:val="00CC5CE6"/>
    <w:rsid w:val="00CC5D66"/>
    <w:rsid w:val="00CC5D6A"/>
    <w:rsid w:val="00CC5F17"/>
    <w:rsid w:val="00CC60AE"/>
    <w:rsid w:val="00CC6208"/>
    <w:rsid w:val="00CC64F3"/>
    <w:rsid w:val="00CC653C"/>
    <w:rsid w:val="00CC6754"/>
    <w:rsid w:val="00CC69DA"/>
    <w:rsid w:val="00CC6B6E"/>
    <w:rsid w:val="00CC6C1C"/>
    <w:rsid w:val="00CC736E"/>
    <w:rsid w:val="00CC7376"/>
    <w:rsid w:val="00CC757F"/>
    <w:rsid w:val="00CC782E"/>
    <w:rsid w:val="00CC79D3"/>
    <w:rsid w:val="00CC7A8B"/>
    <w:rsid w:val="00CC7D33"/>
    <w:rsid w:val="00CC7F2E"/>
    <w:rsid w:val="00CC7F41"/>
    <w:rsid w:val="00CD004E"/>
    <w:rsid w:val="00CD038B"/>
    <w:rsid w:val="00CD0637"/>
    <w:rsid w:val="00CD06ED"/>
    <w:rsid w:val="00CD0706"/>
    <w:rsid w:val="00CD08DC"/>
    <w:rsid w:val="00CD090D"/>
    <w:rsid w:val="00CD09DF"/>
    <w:rsid w:val="00CD0B04"/>
    <w:rsid w:val="00CD0D23"/>
    <w:rsid w:val="00CD0D86"/>
    <w:rsid w:val="00CD0EFA"/>
    <w:rsid w:val="00CD0F7F"/>
    <w:rsid w:val="00CD100E"/>
    <w:rsid w:val="00CD128C"/>
    <w:rsid w:val="00CD12FE"/>
    <w:rsid w:val="00CD135E"/>
    <w:rsid w:val="00CD13DD"/>
    <w:rsid w:val="00CD1750"/>
    <w:rsid w:val="00CD1854"/>
    <w:rsid w:val="00CD18FC"/>
    <w:rsid w:val="00CD19C3"/>
    <w:rsid w:val="00CD1B20"/>
    <w:rsid w:val="00CD1E57"/>
    <w:rsid w:val="00CD1F4B"/>
    <w:rsid w:val="00CD2399"/>
    <w:rsid w:val="00CD2698"/>
    <w:rsid w:val="00CD27A2"/>
    <w:rsid w:val="00CD281C"/>
    <w:rsid w:val="00CD2BA1"/>
    <w:rsid w:val="00CD2D31"/>
    <w:rsid w:val="00CD3229"/>
    <w:rsid w:val="00CD3250"/>
    <w:rsid w:val="00CD35DD"/>
    <w:rsid w:val="00CD36E8"/>
    <w:rsid w:val="00CD372F"/>
    <w:rsid w:val="00CD3775"/>
    <w:rsid w:val="00CD3AC9"/>
    <w:rsid w:val="00CD3B42"/>
    <w:rsid w:val="00CD3CA1"/>
    <w:rsid w:val="00CD3D77"/>
    <w:rsid w:val="00CD4290"/>
    <w:rsid w:val="00CD42E2"/>
    <w:rsid w:val="00CD4327"/>
    <w:rsid w:val="00CD4732"/>
    <w:rsid w:val="00CD48E9"/>
    <w:rsid w:val="00CD4A70"/>
    <w:rsid w:val="00CD4AAC"/>
    <w:rsid w:val="00CD4CD2"/>
    <w:rsid w:val="00CD4D34"/>
    <w:rsid w:val="00CD4E84"/>
    <w:rsid w:val="00CD556F"/>
    <w:rsid w:val="00CD55E8"/>
    <w:rsid w:val="00CD563D"/>
    <w:rsid w:val="00CD585E"/>
    <w:rsid w:val="00CD5DE6"/>
    <w:rsid w:val="00CD5E06"/>
    <w:rsid w:val="00CD605D"/>
    <w:rsid w:val="00CD61E6"/>
    <w:rsid w:val="00CD62A9"/>
    <w:rsid w:val="00CD6345"/>
    <w:rsid w:val="00CD6673"/>
    <w:rsid w:val="00CD6797"/>
    <w:rsid w:val="00CD68F4"/>
    <w:rsid w:val="00CD6910"/>
    <w:rsid w:val="00CD6AAC"/>
    <w:rsid w:val="00CD6B81"/>
    <w:rsid w:val="00CD6FA9"/>
    <w:rsid w:val="00CD755C"/>
    <w:rsid w:val="00CD7999"/>
    <w:rsid w:val="00CD7E70"/>
    <w:rsid w:val="00CE0029"/>
    <w:rsid w:val="00CE0059"/>
    <w:rsid w:val="00CE00A9"/>
    <w:rsid w:val="00CE02AA"/>
    <w:rsid w:val="00CE0437"/>
    <w:rsid w:val="00CE0666"/>
    <w:rsid w:val="00CE0968"/>
    <w:rsid w:val="00CE0CAD"/>
    <w:rsid w:val="00CE10DF"/>
    <w:rsid w:val="00CE115E"/>
    <w:rsid w:val="00CE116A"/>
    <w:rsid w:val="00CE1189"/>
    <w:rsid w:val="00CE11EE"/>
    <w:rsid w:val="00CE1237"/>
    <w:rsid w:val="00CE1324"/>
    <w:rsid w:val="00CE1A7A"/>
    <w:rsid w:val="00CE1E64"/>
    <w:rsid w:val="00CE1E88"/>
    <w:rsid w:val="00CE1F49"/>
    <w:rsid w:val="00CE1F78"/>
    <w:rsid w:val="00CE2010"/>
    <w:rsid w:val="00CE208F"/>
    <w:rsid w:val="00CE2118"/>
    <w:rsid w:val="00CE2250"/>
    <w:rsid w:val="00CE2473"/>
    <w:rsid w:val="00CE25E6"/>
    <w:rsid w:val="00CE264C"/>
    <w:rsid w:val="00CE2665"/>
    <w:rsid w:val="00CE280A"/>
    <w:rsid w:val="00CE28D1"/>
    <w:rsid w:val="00CE2A38"/>
    <w:rsid w:val="00CE2A6F"/>
    <w:rsid w:val="00CE2C19"/>
    <w:rsid w:val="00CE2EA8"/>
    <w:rsid w:val="00CE2F4F"/>
    <w:rsid w:val="00CE3085"/>
    <w:rsid w:val="00CE3185"/>
    <w:rsid w:val="00CE32E7"/>
    <w:rsid w:val="00CE3423"/>
    <w:rsid w:val="00CE3A74"/>
    <w:rsid w:val="00CE3C32"/>
    <w:rsid w:val="00CE3C74"/>
    <w:rsid w:val="00CE411A"/>
    <w:rsid w:val="00CE42A6"/>
    <w:rsid w:val="00CE438D"/>
    <w:rsid w:val="00CE438E"/>
    <w:rsid w:val="00CE475B"/>
    <w:rsid w:val="00CE4986"/>
    <w:rsid w:val="00CE49C8"/>
    <w:rsid w:val="00CE4ACC"/>
    <w:rsid w:val="00CE4B2E"/>
    <w:rsid w:val="00CE4CFB"/>
    <w:rsid w:val="00CE4D17"/>
    <w:rsid w:val="00CE503A"/>
    <w:rsid w:val="00CE50C1"/>
    <w:rsid w:val="00CE5259"/>
    <w:rsid w:val="00CE5270"/>
    <w:rsid w:val="00CE52DB"/>
    <w:rsid w:val="00CE5696"/>
    <w:rsid w:val="00CE58A4"/>
    <w:rsid w:val="00CE5BF8"/>
    <w:rsid w:val="00CE5C67"/>
    <w:rsid w:val="00CE5F46"/>
    <w:rsid w:val="00CE639B"/>
    <w:rsid w:val="00CE63A6"/>
    <w:rsid w:val="00CE645E"/>
    <w:rsid w:val="00CE6733"/>
    <w:rsid w:val="00CE683C"/>
    <w:rsid w:val="00CE6897"/>
    <w:rsid w:val="00CE6B92"/>
    <w:rsid w:val="00CE6D06"/>
    <w:rsid w:val="00CE7159"/>
    <w:rsid w:val="00CE71BA"/>
    <w:rsid w:val="00CE72FC"/>
    <w:rsid w:val="00CE7436"/>
    <w:rsid w:val="00CE78BC"/>
    <w:rsid w:val="00CE78EF"/>
    <w:rsid w:val="00CE7A0D"/>
    <w:rsid w:val="00CE7A6E"/>
    <w:rsid w:val="00CE7B5A"/>
    <w:rsid w:val="00CF013B"/>
    <w:rsid w:val="00CF0203"/>
    <w:rsid w:val="00CF028B"/>
    <w:rsid w:val="00CF035D"/>
    <w:rsid w:val="00CF04B8"/>
    <w:rsid w:val="00CF0737"/>
    <w:rsid w:val="00CF091B"/>
    <w:rsid w:val="00CF0B07"/>
    <w:rsid w:val="00CF0C01"/>
    <w:rsid w:val="00CF0C1E"/>
    <w:rsid w:val="00CF0DC5"/>
    <w:rsid w:val="00CF1073"/>
    <w:rsid w:val="00CF10EA"/>
    <w:rsid w:val="00CF119B"/>
    <w:rsid w:val="00CF12B0"/>
    <w:rsid w:val="00CF1357"/>
    <w:rsid w:val="00CF1433"/>
    <w:rsid w:val="00CF1B5F"/>
    <w:rsid w:val="00CF1B76"/>
    <w:rsid w:val="00CF1CAC"/>
    <w:rsid w:val="00CF1D29"/>
    <w:rsid w:val="00CF1FC9"/>
    <w:rsid w:val="00CF200A"/>
    <w:rsid w:val="00CF217F"/>
    <w:rsid w:val="00CF21FC"/>
    <w:rsid w:val="00CF22C1"/>
    <w:rsid w:val="00CF298C"/>
    <w:rsid w:val="00CF29F8"/>
    <w:rsid w:val="00CF2BB1"/>
    <w:rsid w:val="00CF2D3B"/>
    <w:rsid w:val="00CF2F84"/>
    <w:rsid w:val="00CF2FDD"/>
    <w:rsid w:val="00CF318C"/>
    <w:rsid w:val="00CF3872"/>
    <w:rsid w:val="00CF392C"/>
    <w:rsid w:val="00CF3940"/>
    <w:rsid w:val="00CF3B3C"/>
    <w:rsid w:val="00CF3CF9"/>
    <w:rsid w:val="00CF3D07"/>
    <w:rsid w:val="00CF3DA5"/>
    <w:rsid w:val="00CF3FE9"/>
    <w:rsid w:val="00CF4197"/>
    <w:rsid w:val="00CF441B"/>
    <w:rsid w:val="00CF46A1"/>
    <w:rsid w:val="00CF48D2"/>
    <w:rsid w:val="00CF4A72"/>
    <w:rsid w:val="00CF500A"/>
    <w:rsid w:val="00CF523C"/>
    <w:rsid w:val="00CF5256"/>
    <w:rsid w:val="00CF5263"/>
    <w:rsid w:val="00CF5436"/>
    <w:rsid w:val="00CF55EC"/>
    <w:rsid w:val="00CF56F5"/>
    <w:rsid w:val="00CF592E"/>
    <w:rsid w:val="00CF5D73"/>
    <w:rsid w:val="00CF6033"/>
    <w:rsid w:val="00CF609B"/>
    <w:rsid w:val="00CF6229"/>
    <w:rsid w:val="00CF63A4"/>
    <w:rsid w:val="00CF63B2"/>
    <w:rsid w:val="00CF65D4"/>
    <w:rsid w:val="00CF66A5"/>
    <w:rsid w:val="00CF68E4"/>
    <w:rsid w:val="00CF6CE8"/>
    <w:rsid w:val="00CF6F96"/>
    <w:rsid w:val="00CF71A5"/>
    <w:rsid w:val="00CF7765"/>
    <w:rsid w:val="00CF7BC7"/>
    <w:rsid w:val="00CF7E80"/>
    <w:rsid w:val="00CF7ECB"/>
    <w:rsid w:val="00D0038D"/>
    <w:rsid w:val="00D0060A"/>
    <w:rsid w:val="00D008BA"/>
    <w:rsid w:val="00D00980"/>
    <w:rsid w:val="00D00C95"/>
    <w:rsid w:val="00D00F19"/>
    <w:rsid w:val="00D0108C"/>
    <w:rsid w:val="00D011C2"/>
    <w:rsid w:val="00D01255"/>
    <w:rsid w:val="00D014AC"/>
    <w:rsid w:val="00D01524"/>
    <w:rsid w:val="00D0171B"/>
    <w:rsid w:val="00D01B8E"/>
    <w:rsid w:val="00D01E00"/>
    <w:rsid w:val="00D021D6"/>
    <w:rsid w:val="00D02331"/>
    <w:rsid w:val="00D02374"/>
    <w:rsid w:val="00D024B3"/>
    <w:rsid w:val="00D02546"/>
    <w:rsid w:val="00D0272B"/>
    <w:rsid w:val="00D029C3"/>
    <w:rsid w:val="00D029C4"/>
    <w:rsid w:val="00D029FC"/>
    <w:rsid w:val="00D02C68"/>
    <w:rsid w:val="00D0305E"/>
    <w:rsid w:val="00D030D8"/>
    <w:rsid w:val="00D030F5"/>
    <w:rsid w:val="00D03238"/>
    <w:rsid w:val="00D032AC"/>
    <w:rsid w:val="00D03478"/>
    <w:rsid w:val="00D036CE"/>
    <w:rsid w:val="00D0381C"/>
    <w:rsid w:val="00D039B4"/>
    <w:rsid w:val="00D03A2C"/>
    <w:rsid w:val="00D03CC8"/>
    <w:rsid w:val="00D03D60"/>
    <w:rsid w:val="00D0400E"/>
    <w:rsid w:val="00D041A6"/>
    <w:rsid w:val="00D04688"/>
    <w:rsid w:val="00D0475B"/>
    <w:rsid w:val="00D0506B"/>
    <w:rsid w:val="00D05077"/>
    <w:rsid w:val="00D052B4"/>
    <w:rsid w:val="00D05374"/>
    <w:rsid w:val="00D056D8"/>
    <w:rsid w:val="00D0579C"/>
    <w:rsid w:val="00D058FA"/>
    <w:rsid w:val="00D05935"/>
    <w:rsid w:val="00D059F7"/>
    <w:rsid w:val="00D05EC1"/>
    <w:rsid w:val="00D063A3"/>
    <w:rsid w:val="00D0646E"/>
    <w:rsid w:val="00D064A5"/>
    <w:rsid w:val="00D0656F"/>
    <w:rsid w:val="00D065A2"/>
    <w:rsid w:val="00D06735"/>
    <w:rsid w:val="00D06780"/>
    <w:rsid w:val="00D0683F"/>
    <w:rsid w:val="00D069B1"/>
    <w:rsid w:val="00D06AD7"/>
    <w:rsid w:val="00D0709C"/>
    <w:rsid w:val="00D0710B"/>
    <w:rsid w:val="00D071A6"/>
    <w:rsid w:val="00D072E9"/>
    <w:rsid w:val="00D074CC"/>
    <w:rsid w:val="00D0752A"/>
    <w:rsid w:val="00D075FA"/>
    <w:rsid w:val="00D07759"/>
    <w:rsid w:val="00D0793A"/>
    <w:rsid w:val="00D07D32"/>
    <w:rsid w:val="00D07D48"/>
    <w:rsid w:val="00D07FAF"/>
    <w:rsid w:val="00D10236"/>
    <w:rsid w:val="00D1036E"/>
    <w:rsid w:val="00D10637"/>
    <w:rsid w:val="00D10736"/>
    <w:rsid w:val="00D108A0"/>
    <w:rsid w:val="00D10A29"/>
    <w:rsid w:val="00D10CE7"/>
    <w:rsid w:val="00D10F00"/>
    <w:rsid w:val="00D10F0F"/>
    <w:rsid w:val="00D10FBB"/>
    <w:rsid w:val="00D10FCB"/>
    <w:rsid w:val="00D111CD"/>
    <w:rsid w:val="00D112DE"/>
    <w:rsid w:val="00D11468"/>
    <w:rsid w:val="00D11539"/>
    <w:rsid w:val="00D1160E"/>
    <w:rsid w:val="00D11A79"/>
    <w:rsid w:val="00D11DC7"/>
    <w:rsid w:val="00D11F2D"/>
    <w:rsid w:val="00D1235A"/>
    <w:rsid w:val="00D1246A"/>
    <w:rsid w:val="00D125A4"/>
    <w:rsid w:val="00D128B7"/>
    <w:rsid w:val="00D12A5F"/>
    <w:rsid w:val="00D12B9A"/>
    <w:rsid w:val="00D12D08"/>
    <w:rsid w:val="00D12E38"/>
    <w:rsid w:val="00D13066"/>
    <w:rsid w:val="00D1334C"/>
    <w:rsid w:val="00D13624"/>
    <w:rsid w:val="00D13637"/>
    <w:rsid w:val="00D137A5"/>
    <w:rsid w:val="00D138D7"/>
    <w:rsid w:val="00D13990"/>
    <w:rsid w:val="00D13A87"/>
    <w:rsid w:val="00D13BE7"/>
    <w:rsid w:val="00D13D35"/>
    <w:rsid w:val="00D13EBF"/>
    <w:rsid w:val="00D13FE1"/>
    <w:rsid w:val="00D14232"/>
    <w:rsid w:val="00D14827"/>
    <w:rsid w:val="00D14833"/>
    <w:rsid w:val="00D14852"/>
    <w:rsid w:val="00D14C14"/>
    <w:rsid w:val="00D14CA5"/>
    <w:rsid w:val="00D14EDC"/>
    <w:rsid w:val="00D151CC"/>
    <w:rsid w:val="00D15278"/>
    <w:rsid w:val="00D1565D"/>
    <w:rsid w:val="00D157D8"/>
    <w:rsid w:val="00D15E2D"/>
    <w:rsid w:val="00D15E76"/>
    <w:rsid w:val="00D15FCD"/>
    <w:rsid w:val="00D161FC"/>
    <w:rsid w:val="00D1644E"/>
    <w:rsid w:val="00D1675D"/>
    <w:rsid w:val="00D1696B"/>
    <w:rsid w:val="00D16995"/>
    <w:rsid w:val="00D169B7"/>
    <w:rsid w:val="00D16AA2"/>
    <w:rsid w:val="00D16D1B"/>
    <w:rsid w:val="00D16DB3"/>
    <w:rsid w:val="00D16DF1"/>
    <w:rsid w:val="00D1740A"/>
    <w:rsid w:val="00D175D4"/>
    <w:rsid w:val="00D17895"/>
    <w:rsid w:val="00D17B65"/>
    <w:rsid w:val="00D17D41"/>
    <w:rsid w:val="00D201E9"/>
    <w:rsid w:val="00D20700"/>
    <w:rsid w:val="00D20714"/>
    <w:rsid w:val="00D207BA"/>
    <w:rsid w:val="00D20822"/>
    <w:rsid w:val="00D20827"/>
    <w:rsid w:val="00D2087E"/>
    <w:rsid w:val="00D20ABB"/>
    <w:rsid w:val="00D20C5C"/>
    <w:rsid w:val="00D20CA4"/>
    <w:rsid w:val="00D20D43"/>
    <w:rsid w:val="00D20DAC"/>
    <w:rsid w:val="00D20EC2"/>
    <w:rsid w:val="00D20FC5"/>
    <w:rsid w:val="00D21195"/>
    <w:rsid w:val="00D21464"/>
    <w:rsid w:val="00D214C4"/>
    <w:rsid w:val="00D2150B"/>
    <w:rsid w:val="00D21700"/>
    <w:rsid w:val="00D21830"/>
    <w:rsid w:val="00D21853"/>
    <w:rsid w:val="00D21C7D"/>
    <w:rsid w:val="00D21E84"/>
    <w:rsid w:val="00D21FA6"/>
    <w:rsid w:val="00D22138"/>
    <w:rsid w:val="00D22274"/>
    <w:rsid w:val="00D222A6"/>
    <w:rsid w:val="00D22512"/>
    <w:rsid w:val="00D22601"/>
    <w:rsid w:val="00D226C4"/>
    <w:rsid w:val="00D22755"/>
    <w:rsid w:val="00D22A02"/>
    <w:rsid w:val="00D22A08"/>
    <w:rsid w:val="00D22D9E"/>
    <w:rsid w:val="00D22DF6"/>
    <w:rsid w:val="00D22E7B"/>
    <w:rsid w:val="00D22EA3"/>
    <w:rsid w:val="00D22EE4"/>
    <w:rsid w:val="00D2324D"/>
    <w:rsid w:val="00D233BF"/>
    <w:rsid w:val="00D23446"/>
    <w:rsid w:val="00D23721"/>
    <w:rsid w:val="00D23751"/>
    <w:rsid w:val="00D2381C"/>
    <w:rsid w:val="00D23A0C"/>
    <w:rsid w:val="00D23B5E"/>
    <w:rsid w:val="00D2406A"/>
    <w:rsid w:val="00D240B6"/>
    <w:rsid w:val="00D24106"/>
    <w:rsid w:val="00D2414D"/>
    <w:rsid w:val="00D244D1"/>
    <w:rsid w:val="00D245FC"/>
    <w:rsid w:val="00D2469E"/>
    <w:rsid w:val="00D246C9"/>
    <w:rsid w:val="00D2474B"/>
    <w:rsid w:val="00D24847"/>
    <w:rsid w:val="00D24AE4"/>
    <w:rsid w:val="00D24B99"/>
    <w:rsid w:val="00D24C1F"/>
    <w:rsid w:val="00D24D6E"/>
    <w:rsid w:val="00D24D80"/>
    <w:rsid w:val="00D24FD3"/>
    <w:rsid w:val="00D2517A"/>
    <w:rsid w:val="00D25203"/>
    <w:rsid w:val="00D25238"/>
    <w:rsid w:val="00D2532A"/>
    <w:rsid w:val="00D25456"/>
    <w:rsid w:val="00D255E2"/>
    <w:rsid w:val="00D25811"/>
    <w:rsid w:val="00D259C3"/>
    <w:rsid w:val="00D25B44"/>
    <w:rsid w:val="00D25B86"/>
    <w:rsid w:val="00D25E02"/>
    <w:rsid w:val="00D25E71"/>
    <w:rsid w:val="00D260E2"/>
    <w:rsid w:val="00D263D1"/>
    <w:rsid w:val="00D265CB"/>
    <w:rsid w:val="00D26626"/>
    <w:rsid w:val="00D267C8"/>
    <w:rsid w:val="00D26868"/>
    <w:rsid w:val="00D26AE0"/>
    <w:rsid w:val="00D26BED"/>
    <w:rsid w:val="00D26C96"/>
    <w:rsid w:val="00D26CD8"/>
    <w:rsid w:val="00D26DD9"/>
    <w:rsid w:val="00D276E4"/>
    <w:rsid w:val="00D276F4"/>
    <w:rsid w:val="00D27721"/>
    <w:rsid w:val="00D27831"/>
    <w:rsid w:val="00D27A01"/>
    <w:rsid w:val="00D27A98"/>
    <w:rsid w:val="00D27B25"/>
    <w:rsid w:val="00D27CAB"/>
    <w:rsid w:val="00D27F17"/>
    <w:rsid w:val="00D30005"/>
    <w:rsid w:val="00D30064"/>
    <w:rsid w:val="00D30373"/>
    <w:rsid w:val="00D30537"/>
    <w:rsid w:val="00D306AB"/>
    <w:rsid w:val="00D30929"/>
    <w:rsid w:val="00D30AF5"/>
    <w:rsid w:val="00D30BA1"/>
    <w:rsid w:val="00D30BC0"/>
    <w:rsid w:val="00D30C1B"/>
    <w:rsid w:val="00D30DFC"/>
    <w:rsid w:val="00D30E11"/>
    <w:rsid w:val="00D30F86"/>
    <w:rsid w:val="00D30FCF"/>
    <w:rsid w:val="00D3111D"/>
    <w:rsid w:val="00D31176"/>
    <w:rsid w:val="00D31263"/>
    <w:rsid w:val="00D312A8"/>
    <w:rsid w:val="00D3135C"/>
    <w:rsid w:val="00D313CD"/>
    <w:rsid w:val="00D318C8"/>
    <w:rsid w:val="00D31B11"/>
    <w:rsid w:val="00D31CE3"/>
    <w:rsid w:val="00D321DF"/>
    <w:rsid w:val="00D32284"/>
    <w:rsid w:val="00D3251E"/>
    <w:rsid w:val="00D32651"/>
    <w:rsid w:val="00D32679"/>
    <w:rsid w:val="00D327A6"/>
    <w:rsid w:val="00D327E6"/>
    <w:rsid w:val="00D32AD3"/>
    <w:rsid w:val="00D32FEC"/>
    <w:rsid w:val="00D3318D"/>
    <w:rsid w:val="00D33361"/>
    <w:rsid w:val="00D334D0"/>
    <w:rsid w:val="00D3350C"/>
    <w:rsid w:val="00D336CD"/>
    <w:rsid w:val="00D33BCD"/>
    <w:rsid w:val="00D33DF7"/>
    <w:rsid w:val="00D33F7D"/>
    <w:rsid w:val="00D33F88"/>
    <w:rsid w:val="00D34095"/>
    <w:rsid w:val="00D340B8"/>
    <w:rsid w:val="00D342E1"/>
    <w:rsid w:val="00D346F9"/>
    <w:rsid w:val="00D347EF"/>
    <w:rsid w:val="00D34964"/>
    <w:rsid w:val="00D34974"/>
    <w:rsid w:val="00D34E06"/>
    <w:rsid w:val="00D34F68"/>
    <w:rsid w:val="00D34FD8"/>
    <w:rsid w:val="00D35012"/>
    <w:rsid w:val="00D350C4"/>
    <w:rsid w:val="00D35384"/>
    <w:rsid w:val="00D353BB"/>
    <w:rsid w:val="00D35701"/>
    <w:rsid w:val="00D3574D"/>
    <w:rsid w:val="00D357A6"/>
    <w:rsid w:val="00D35844"/>
    <w:rsid w:val="00D35970"/>
    <w:rsid w:val="00D359D8"/>
    <w:rsid w:val="00D35A65"/>
    <w:rsid w:val="00D35E55"/>
    <w:rsid w:val="00D35E94"/>
    <w:rsid w:val="00D35ECD"/>
    <w:rsid w:val="00D35F11"/>
    <w:rsid w:val="00D36039"/>
    <w:rsid w:val="00D36282"/>
    <w:rsid w:val="00D362D4"/>
    <w:rsid w:val="00D362E4"/>
    <w:rsid w:val="00D36603"/>
    <w:rsid w:val="00D366CE"/>
    <w:rsid w:val="00D36896"/>
    <w:rsid w:val="00D36983"/>
    <w:rsid w:val="00D36BB1"/>
    <w:rsid w:val="00D36CCE"/>
    <w:rsid w:val="00D36CD7"/>
    <w:rsid w:val="00D36E5D"/>
    <w:rsid w:val="00D37706"/>
    <w:rsid w:val="00D37844"/>
    <w:rsid w:val="00D37AE3"/>
    <w:rsid w:val="00D37EBF"/>
    <w:rsid w:val="00D40026"/>
    <w:rsid w:val="00D40272"/>
    <w:rsid w:val="00D40748"/>
    <w:rsid w:val="00D4078B"/>
    <w:rsid w:val="00D407B9"/>
    <w:rsid w:val="00D40839"/>
    <w:rsid w:val="00D408B3"/>
    <w:rsid w:val="00D40BE7"/>
    <w:rsid w:val="00D40CF5"/>
    <w:rsid w:val="00D40E47"/>
    <w:rsid w:val="00D40F82"/>
    <w:rsid w:val="00D410D3"/>
    <w:rsid w:val="00D412D4"/>
    <w:rsid w:val="00D41435"/>
    <w:rsid w:val="00D416D4"/>
    <w:rsid w:val="00D417DB"/>
    <w:rsid w:val="00D41A25"/>
    <w:rsid w:val="00D41B6D"/>
    <w:rsid w:val="00D41CA9"/>
    <w:rsid w:val="00D41D1B"/>
    <w:rsid w:val="00D41E00"/>
    <w:rsid w:val="00D4208A"/>
    <w:rsid w:val="00D422D4"/>
    <w:rsid w:val="00D42307"/>
    <w:rsid w:val="00D4246C"/>
    <w:rsid w:val="00D424B4"/>
    <w:rsid w:val="00D425AD"/>
    <w:rsid w:val="00D42658"/>
    <w:rsid w:val="00D42A5B"/>
    <w:rsid w:val="00D42CC5"/>
    <w:rsid w:val="00D43064"/>
    <w:rsid w:val="00D4309D"/>
    <w:rsid w:val="00D4320D"/>
    <w:rsid w:val="00D435F3"/>
    <w:rsid w:val="00D4369D"/>
    <w:rsid w:val="00D436FB"/>
    <w:rsid w:val="00D4380B"/>
    <w:rsid w:val="00D4394E"/>
    <w:rsid w:val="00D43BA1"/>
    <w:rsid w:val="00D43D57"/>
    <w:rsid w:val="00D43FEE"/>
    <w:rsid w:val="00D441CD"/>
    <w:rsid w:val="00D4424B"/>
    <w:rsid w:val="00D444D7"/>
    <w:rsid w:val="00D445D4"/>
    <w:rsid w:val="00D44765"/>
    <w:rsid w:val="00D44A85"/>
    <w:rsid w:val="00D44AB3"/>
    <w:rsid w:val="00D44C47"/>
    <w:rsid w:val="00D44C94"/>
    <w:rsid w:val="00D44D4E"/>
    <w:rsid w:val="00D44EC5"/>
    <w:rsid w:val="00D45065"/>
    <w:rsid w:val="00D45529"/>
    <w:rsid w:val="00D45869"/>
    <w:rsid w:val="00D4593D"/>
    <w:rsid w:val="00D45AD7"/>
    <w:rsid w:val="00D45C95"/>
    <w:rsid w:val="00D45E72"/>
    <w:rsid w:val="00D45F49"/>
    <w:rsid w:val="00D46056"/>
    <w:rsid w:val="00D46097"/>
    <w:rsid w:val="00D46122"/>
    <w:rsid w:val="00D4630B"/>
    <w:rsid w:val="00D464D9"/>
    <w:rsid w:val="00D46A80"/>
    <w:rsid w:val="00D46AE0"/>
    <w:rsid w:val="00D46B50"/>
    <w:rsid w:val="00D46BF8"/>
    <w:rsid w:val="00D46C3C"/>
    <w:rsid w:val="00D46D6A"/>
    <w:rsid w:val="00D46E16"/>
    <w:rsid w:val="00D46E9A"/>
    <w:rsid w:val="00D46EA0"/>
    <w:rsid w:val="00D46FEA"/>
    <w:rsid w:val="00D470E4"/>
    <w:rsid w:val="00D473A4"/>
    <w:rsid w:val="00D474A8"/>
    <w:rsid w:val="00D474E5"/>
    <w:rsid w:val="00D4753B"/>
    <w:rsid w:val="00D47C14"/>
    <w:rsid w:val="00D47C7D"/>
    <w:rsid w:val="00D47DAB"/>
    <w:rsid w:val="00D47E48"/>
    <w:rsid w:val="00D47F78"/>
    <w:rsid w:val="00D50131"/>
    <w:rsid w:val="00D50168"/>
    <w:rsid w:val="00D50198"/>
    <w:rsid w:val="00D503E8"/>
    <w:rsid w:val="00D504BE"/>
    <w:rsid w:val="00D5051A"/>
    <w:rsid w:val="00D50721"/>
    <w:rsid w:val="00D507AC"/>
    <w:rsid w:val="00D508D4"/>
    <w:rsid w:val="00D50B9D"/>
    <w:rsid w:val="00D50C40"/>
    <w:rsid w:val="00D50CD9"/>
    <w:rsid w:val="00D50DEA"/>
    <w:rsid w:val="00D510DD"/>
    <w:rsid w:val="00D5124F"/>
    <w:rsid w:val="00D51453"/>
    <w:rsid w:val="00D514E9"/>
    <w:rsid w:val="00D51842"/>
    <w:rsid w:val="00D5193A"/>
    <w:rsid w:val="00D51AAF"/>
    <w:rsid w:val="00D51BAD"/>
    <w:rsid w:val="00D51D97"/>
    <w:rsid w:val="00D51DA0"/>
    <w:rsid w:val="00D51DA7"/>
    <w:rsid w:val="00D520B5"/>
    <w:rsid w:val="00D52251"/>
    <w:rsid w:val="00D522F9"/>
    <w:rsid w:val="00D524BC"/>
    <w:rsid w:val="00D524E6"/>
    <w:rsid w:val="00D52605"/>
    <w:rsid w:val="00D526A6"/>
    <w:rsid w:val="00D5282F"/>
    <w:rsid w:val="00D528AF"/>
    <w:rsid w:val="00D52D6B"/>
    <w:rsid w:val="00D52D7E"/>
    <w:rsid w:val="00D52DEC"/>
    <w:rsid w:val="00D53459"/>
    <w:rsid w:val="00D53851"/>
    <w:rsid w:val="00D538EC"/>
    <w:rsid w:val="00D539E0"/>
    <w:rsid w:val="00D539ED"/>
    <w:rsid w:val="00D53A11"/>
    <w:rsid w:val="00D53B73"/>
    <w:rsid w:val="00D53C1D"/>
    <w:rsid w:val="00D53F17"/>
    <w:rsid w:val="00D53F53"/>
    <w:rsid w:val="00D54340"/>
    <w:rsid w:val="00D5449A"/>
    <w:rsid w:val="00D544E3"/>
    <w:rsid w:val="00D54858"/>
    <w:rsid w:val="00D54875"/>
    <w:rsid w:val="00D548E1"/>
    <w:rsid w:val="00D54C5B"/>
    <w:rsid w:val="00D54DD7"/>
    <w:rsid w:val="00D54E3F"/>
    <w:rsid w:val="00D54EDE"/>
    <w:rsid w:val="00D54FEC"/>
    <w:rsid w:val="00D55086"/>
    <w:rsid w:val="00D55167"/>
    <w:rsid w:val="00D556EA"/>
    <w:rsid w:val="00D558A9"/>
    <w:rsid w:val="00D55AB0"/>
    <w:rsid w:val="00D55AB7"/>
    <w:rsid w:val="00D55B09"/>
    <w:rsid w:val="00D55DF2"/>
    <w:rsid w:val="00D56032"/>
    <w:rsid w:val="00D56049"/>
    <w:rsid w:val="00D560AA"/>
    <w:rsid w:val="00D560EC"/>
    <w:rsid w:val="00D56146"/>
    <w:rsid w:val="00D56197"/>
    <w:rsid w:val="00D563B8"/>
    <w:rsid w:val="00D564CA"/>
    <w:rsid w:val="00D56523"/>
    <w:rsid w:val="00D56632"/>
    <w:rsid w:val="00D56A33"/>
    <w:rsid w:val="00D56B99"/>
    <w:rsid w:val="00D56DB4"/>
    <w:rsid w:val="00D56DD6"/>
    <w:rsid w:val="00D56EAA"/>
    <w:rsid w:val="00D5730F"/>
    <w:rsid w:val="00D57371"/>
    <w:rsid w:val="00D5740D"/>
    <w:rsid w:val="00D574DC"/>
    <w:rsid w:val="00D576DC"/>
    <w:rsid w:val="00D57DA9"/>
    <w:rsid w:val="00D57FB4"/>
    <w:rsid w:val="00D60051"/>
    <w:rsid w:val="00D60093"/>
    <w:rsid w:val="00D601BC"/>
    <w:rsid w:val="00D6028A"/>
    <w:rsid w:val="00D60380"/>
    <w:rsid w:val="00D60506"/>
    <w:rsid w:val="00D607B0"/>
    <w:rsid w:val="00D608DF"/>
    <w:rsid w:val="00D608F0"/>
    <w:rsid w:val="00D608F7"/>
    <w:rsid w:val="00D609B0"/>
    <w:rsid w:val="00D60E18"/>
    <w:rsid w:val="00D60E2A"/>
    <w:rsid w:val="00D60F33"/>
    <w:rsid w:val="00D6101B"/>
    <w:rsid w:val="00D611C9"/>
    <w:rsid w:val="00D6123C"/>
    <w:rsid w:val="00D61277"/>
    <w:rsid w:val="00D61392"/>
    <w:rsid w:val="00D61399"/>
    <w:rsid w:val="00D61508"/>
    <w:rsid w:val="00D61718"/>
    <w:rsid w:val="00D6175C"/>
    <w:rsid w:val="00D61895"/>
    <w:rsid w:val="00D6190D"/>
    <w:rsid w:val="00D61AA9"/>
    <w:rsid w:val="00D61BAF"/>
    <w:rsid w:val="00D61BE0"/>
    <w:rsid w:val="00D61D53"/>
    <w:rsid w:val="00D61E1B"/>
    <w:rsid w:val="00D6200F"/>
    <w:rsid w:val="00D62128"/>
    <w:rsid w:val="00D62184"/>
    <w:rsid w:val="00D622B5"/>
    <w:rsid w:val="00D62652"/>
    <w:rsid w:val="00D6283A"/>
    <w:rsid w:val="00D62958"/>
    <w:rsid w:val="00D629BF"/>
    <w:rsid w:val="00D62B52"/>
    <w:rsid w:val="00D62D05"/>
    <w:rsid w:val="00D62DD3"/>
    <w:rsid w:val="00D6301D"/>
    <w:rsid w:val="00D6304E"/>
    <w:rsid w:val="00D63140"/>
    <w:rsid w:val="00D632C4"/>
    <w:rsid w:val="00D63400"/>
    <w:rsid w:val="00D63679"/>
    <w:rsid w:val="00D63948"/>
    <w:rsid w:val="00D63ADB"/>
    <w:rsid w:val="00D63AFA"/>
    <w:rsid w:val="00D63B77"/>
    <w:rsid w:val="00D63BD4"/>
    <w:rsid w:val="00D63C03"/>
    <w:rsid w:val="00D63E61"/>
    <w:rsid w:val="00D64244"/>
    <w:rsid w:val="00D6436D"/>
    <w:rsid w:val="00D6444F"/>
    <w:rsid w:val="00D6451B"/>
    <w:rsid w:val="00D646D4"/>
    <w:rsid w:val="00D6477E"/>
    <w:rsid w:val="00D647F5"/>
    <w:rsid w:val="00D64E32"/>
    <w:rsid w:val="00D64F54"/>
    <w:rsid w:val="00D64FFA"/>
    <w:rsid w:val="00D6507C"/>
    <w:rsid w:val="00D6508C"/>
    <w:rsid w:val="00D65520"/>
    <w:rsid w:val="00D65538"/>
    <w:rsid w:val="00D655BD"/>
    <w:rsid w:val="00D65704"/>
    <w:rsid w:val="00D6593A"/>
    <w:rsid w:val="00D65960"/>
    <w:rsid w:val="00D65993"/>
    <w:rsid w:val="00D65C14"/>
    <w:rsid w:val="00D65D37"/>
    <w:rsid w:val="00D65F2D"/>
    <w:rsid w:val="00D65FD1"/>
    <w:rsid w:val="00D6610D"/>
    <w:rsid w:val="00D66807"/>
    <w:rsid w:val="00D66907"/>
    <w:rsid w:val="00D6699B"/>
    <w:rsid w:val="00D66A89"/>
    <w:rsid w:val="00D66C4B"/>
    <w:rsid w:val="00D66DD1"/>
    <w:rsid w:val="00D66F05"/>
    <w:rsid w:val="00D6711A"/>
    <w:rsid w:val="00D6724E"/>
    <w:rsid w:val="00D67401"/>
    <w:rsid w:val="00D67460"/>
    <w:rsid w:val="00D678BD"/>
    <w:rsid w:val="00D67C7D"/>
    <w:rsid w:val="00D67CAB"/>
    <w:rsid w:val="00D67CBA"/>
    <w:rsid w:val="00D67EDA"/>
    <w:rsid w:val="00D67F8C"/>
    <w:rsid w:val="00D7028B"/>
    <w:rsid w:val="00D70550"/>
    <w:rsid w:val="00D705C1"/>
    <w:rsid w:val="00D706B3"/>
    <w:rsid w:val="00D70A45"/>
    <w:rsid w:val="00D70CCA"/>
    <w:rsid w:val="00D710A9"/>
    <w:rsid w:val="00D712F4"/>
    <w:rsid w:val="00D713D6"/>
    <w:rsid w:val="00D714A5"/>
    <w:rsid w:val="00D71629"/>
    <w:rsid w:val="00D716CE"/>
    <w:rsid w:val="00D719E5"/>
    <w:rsid w:val="00D71BF1"/>
    <w:rsid w:val="00D71EA3"/>
    <w:rsid w:val="00D71F93"/>
    <w:rsid w:val="00D721D3"/>
    <w:rsid w:val="00D723C3"/>
    <w:rsid w:val="00D725EA"/>
    <w:rsid w:val="00D72623"/>
    <w:rsid w:val="00D727A0"/>
    <w:rsid w:val="00D72898"/>
    <w:rsid w:val="00D7298C"/>
    <w:rsid w:val="00D729AF"/>
    <w:rsid w:val="00D72BBA"/>
    <w:rsid w:val="00D72CB2"/>
    <w:rsid w:val="00D72E70"/>
    <w:rsid w:val="00D731E6"/>
    <w:rsid w:val="00D7333C"/>
    <w:rsid w:val="00D73665"/>
    <w:rsid w:val="00D73BE5"/>
    <w:rsid w:val="00D73CEF"/>
    <w:rsid w:val="00D73F98"/>
    <w:rsid w:val="00D7476C"/>
    <w:rsid w:val="00D747AD"/>
    <w:rsid w:val="00D74A66"/>
    <w:rsid w:val="00D74AD7"/>
    <w:rsid w:val="00D74D39"/>
    <w:rsid w:val="00D74EF2"/>
    <w:rsid w:val="00D75056"/>
    <w:rsid w:val="00D7535F"/>
    <w:rsid w:val="00D75460"/>
    <w:rsid w:val="00D754BA"/>
    <w:rsid w:val="00D7565A"/>
    <w:rsid w:val="00D7579B"/>
    <w:rsid w:val="00D75807"/>
    <w:rsid w:val="00D75DD2"/>
    <w:rsid w:val="00D76185"/>
    <w:rsid w:val="00D7620D"/>
    <w:rsid w:val="00D7653D"/>
    <w:rsid w:val="00D765EF"/>
    <w:rsid w:val="00D7689E"/>
    <w:rsid w:val="00D768CB"/>
    <w:rsid w:val="00D76D74"/>
    <w:rsid w:val="00D76DF1"/>
    <w:rsid w:val="00D76E50"/>
    <w:rsid w:val="00D771C2"/>
    <w:rsid w:val="00D77392"/>
    <w:rsid w:val="00D773E8"/>
    <w:rsid w:val="00D7743D"/>
    <w:rsid w:val="00D774BE"/>
    <w:rsid w:val="00D77641"/>
    <w:rsid w:val="00D77642"/>
    <w:rsid w:val="00D77656"/>
    <w:rsid w:val="00D779E5"/>
    <w:rsid w:val="00D77AE8"/>
    <w:rsid w:val="00D77CA8"/>
    <w:rsid w:val="00D800BA"/>
    <w:rsid w:val="00D8011F"/>
    <w:rsid w:val="00D8012A"/>
    <w:rsid w:val="00D801F2"/>
    <w:rsid w:val="00D802C3"/>
    <w:rsid w:val="00D80507"/>
    <w:rsid w:val="00D808A1"/>
    <w:rsid w:val="00D808DE"/>
    <w:rsid w:val="00D80ADB"/>
    <w:rsid w:val="00D80B38"/>
    <w:rsid w:val="00D80B98"/>
    <w:rsid w:val="00D80EC7"/>
    <w:rsid w:val="00D8102C"/>
    <w:rsid w:val="00D81367"/>
    <w:rsid w:val="00D816AF"/>
    <w:rsid w:val="00D81CEA"/>
    <w:rsid w:val="00D81FC1"/>
    <w:rsid w:val="00D81FF2"/>
    <w:rsid w:val="00D8218C"/>
    <w:rsid w:val="00D8228F"/>
    <w:rsid w:val="00D822E8"/>
    <w:rsid w:val="00D82312"/>
    <w:rsid w:val="00D825D6"/>
    <w:rsid w:val="00D82731"/>
    <w:rsid w:val="00D82DEA"/>
    <w:rsid w:val="00D82EA9"/>
    <w:rsid w:val="00D82EC0"/>
    <w:rsid w:val="00D83015"/>
    <w:rsid w:val="00D83130"/>
    <w:rsid w:val="00D831A1"/>
    <w:rsid w:val="00D831F5"/>
    <w:rsid w:val="00D83362"/>
    <w:rsid w:val="00D833F8"/>
    <w:rsid w:val="00D83A1B"/>
    <w:rsid w:val="00D83C58"/>
    <w:rsid w:val="00D83D22"/>
    <w:rsid w:val="00D83FA0"/>
    <w:rsid w:val="00D83FFE"/>
    <w:rsid w:val="00D8424A"/>
    <w:rsid w:val="00D8459E"/>
    <w:rsid w:val="00D845BB"/>
    <w:rsid w:val="00D8488D"/>
    <w:rsid w:val="00D84A8D"/>
    <w:rsid w:val="00D8539A"/>
    <w:rsid w:val="00D853FF"/>
    <w:rsid w:val="00D858EE"/>
    <w:rsid w:val="00D85922"/>
    <w:rsid w:val="00D85946"/>
    <w:rsid w:val="00D85968"/>
    <w:rsid w:val="00D85A19"/>
    <w:rsid w:val="00D85C69"/>
    <w:rsid w:val="00D85E81"/>
    <w:rsid w:val="00D85EE3"/>
    <w:rsid w:val="00D85F77"/>
    <w:rsid w:val="00D86050"/>
    <w:rsid w:val="00D861F4"/>
    <w:rsid w:val="00D862B2"/>
    <w:rsid w:val="00D864AD"/>
    <w:rsid w:val="00D866A3"/>
    <w:rsid w:val="00D86C3C"/>
    <w:rsid w:val="00D86DC1"/>
    <w:rsid w:val="00D86DCA"/>
    <w:rsid w:val="00D86E1C"/>
    <w:rsid w:val="00D86EC6"/>
    <w:rsid w:val="00D8724C"/>
    <w:rsid w:val="00D873ED"/>
    <w:rsid w:val="00D8748A"/>
    <w:rsid w:val="00D874C5"/>
    <w:rsid w:val="00D87601"/>
    <w:rsid w:val="00D878D3"/>
    <w:rsid w:val="00D87B2E"/>
    <w:rsid w:val="00D87B3F"/>
    <w:rsid w:val="00D87B75"/>
    <w:rsid w:val="00D87CF5"/>
    <w:rsid w:val="00D87E9A"/>
    <w:rsid w:val="00D900A8"/>
    <w:rsid w:val="00D9012B"/>
    <w:rsid w:val="00D905F9"/>
    <w:rsid w:val="00D90750"/>
    <w:rsid w:val="00D9088C"/>
    <w:rsid w:val="00D90905"/>
    <w:rsid w:val="00D909F4"/>
    <w:rsid w:val="00D90B9C"/>
    <w:rsid w:val="00D90C27"/>
    <w:rsid w:val="00D90DB7"/>
    <w:rsid w:val="00D90EB5"/>
    <w:rsid w:val="00D9164C"/>
    <w:rsid w:val="00D91787"/>
    <w:rsid w:val="00D918A9"/>
    <w:rsid w:val="00D91D00"/>
    <w:rsid w:val="00D91D36"/>
    <w:rsid w:val="00D91DC9"/>
    <w:rsid w:val="00D91E2A"/>
    <w:rsid w:val="00D91E7D"/>
    <w:rsid w:val="00D9200F"/>
    <w:rsid w:val="00D9253C"/>
    <w:rsid w:val="00D9256F"/>
    <w:rsid w:val="00D92652"/>
    <w:rsid w:val="00D9273B"/>
    <w:rsid w:val="00D92A02"/>
    <w:rsid w:val="00D92C31"/>
    <w:rsid w:val="00D92DCE"/>
    <w:rsid w:val="00D92EE9"/>
    <w:rsid w:val="00D92F2E"/>
    <w:rsid w:val="00D92F74"/>
    <w:rsid w:val="00D930B4"/>
    <w:rsid w:val="00D932B7"/>
    <w:rsid w:val="00D93681"/>
    <w:rsid w:val="00D936B9"/>
    <w:rsid w:val="00D9383B"/>
    <w:rsid w:val="00D93910"/>
    <w:rsid w:val="00D93B3A"/>
    <w:rsid w:val="00D93F08"/>
    <w:rsid w:val="00D9443E"/>
    <w:rsid w:val="00D944D9"/>
    <w:rsid w:val="00D94540"/>
    <w:rsid w:val="00D945A8"/>
    <w:rsid w:val="00D94680"/>
    <w:rsid w:val="00D9476C"/>
    <w:rsid w:val="00D94A18"/>
    <w:rsid w:val="00D94F03"/>
    <w:rsid w:val="00D94F0A"/>
    <w:rsid w:val="00D9506E"/>
    <w:rsid w:val="00D9530E"/>
    <w:rsid w:val="00D954FF"/>
    <w:rsid w:val="00D955CD"/>
    <w:rsid w:val="00D9564A"/>
    <w:rsid w:val="00D957E4"/>
    <w:rsid w:val="00D95911"/>
    <w:rsid w:val="00D9597E"/>
    <w:rsid w:val="00D95E33"/>
    <w:rsid w:val="00D961F8"/>
    <w:rsid w:val="00D96408"/>
    <w:rsid w:val="00D96523"/>
    <w:rsid w:val="00D96555"/>
    <w:rsid w:val="00D96589"/>
    <w:rsid w:val="00D9661B"/>
    <w:rsid w:val="00D96698"/>
    <w:rsid w:val="00D966B0"/>
    <w:rsid w:val="00D968D6"/>
    <w:rsid w:val="00D9696E"/>
    <w:rsid w:val="00D96975"/>
    <w:rsid w:val="00D96AF2"/>
    <w:rsid w:val="00D96B25"/>
    <w:rsid w:val="00D96B5F"/>
    <w:rsid w:val="00D96BBE"/>
    <w:rsid w:val="00D96C3C"/>
    <w:rsid w:val="00D96D54"/>
    <w:rsid w:val="00D96F58"/>
    <w:rsid w:val="00D977C6"/>
    <w:rsid w:val="00D9781C"/>
    <w:rsid w:val="00D9784A"/>
    <w:rsid w:val="00D978A5"/>
    <w:rsid w:val="00D979C9"/>
    <w:rsid w:val="00DA054A"/>
    <w:rsid w:val="00DA05E2"/>
    <w:rsid w:val="00DA069E"/>
    <w:rsid w:val="00DA0760"/>
    <w:rsid w:val="00DA0A13"/>
    <w:rsid w:val="00DA0A1E"/>
    <w:rsid w:val="00DA0C49"/>
    <w:rsid w:val="00DA0CD2"/>
    <w:rsid w:val="00DA11B8"/>
    <w:rsid w:val="00DA1234"/>
    <w:rsid w:val="00DA12E9"/>
    <w:rsid w:val="00DA146E"/>
    <w:rsid w:val="00DA14A4"/>
    <w:rsid w:val="00DA16ED"/>
    <w:rsid w:val="00DA1950"/>
    <w:rsid w:val="00DA1A5F"/>
    <w:rsid w:val="00DA1BF8"/>
    <w:rsid w:val="00DA1EC4"/>
    <w:rsid w:val="00DA2047"/>
    <w:rsid w:val="00DA2195"/>
    <w:rsid w:val="00DA22AF"/>
    <w:rsid w:val="00DA23DC"/>
    <w:rsid w:val="00DA27A7"/>
    <w:rsid w:val="00DA2992"/>
    <w:rsid w:val="00DA29F8"/>
    <w:rsid w:val="00DA2FF4"/>
    <w:rsid w:val="00DA30C6"/>
    <w:rsid w:val="00DA3199"/>
    <w:rsid w:val="00DA3243"/>
    <w:rsid w:val="00DA329F"/>
    <w:rsid w:val="00DA3336"/>
    <w:rsid w:val="00DA35E5"/>
    <w:rsid w:val="00DA382E"/>
    <w:rsid w:val="00DA38A4"/>
    <w:rsid w:val="00DA3A39"/>
    <w:rsid w:val="00DA3D9B"/>
    <w:rsid w:val="00DA3E7B"/>
    <w:rsid w:val="00DA3F4A"/>
    <w:rsid w:val="00DA3FE4"/>
    <w:rsid w:val="00DA425D"/>
    <w:rsid w:val="00DA4336"/>
    <w:rsid w:val="00DA43E1"/>
    <w:rsid w:val="00DA4522"/>
    <w:rsid w:val="00DA456D"/>
    <w:rsid w:val="00DA471B"/>
    <w:rsid w:val="00DA480F"/>
    <w:rsid w:val="00DA488D"/>
    <w:rsid w:val="00DA48FE"/>
    <w:rsid w:val="00DA4BE1"/>
    <w:rsid w:val="00DA4C7B"/>
    <w:rsid w:val="00DA4DA1"/>
    <w:rsid w:val="00DA4F01"/>
    <w:rsid w:val="00DA5075"/>
    <w:rsid w:val="00DA5104"/>
    <w:rsid w:val="00DA529E"/>
    <w:rsid w:val="00DA5348"/>
    <w:rsid w:val="00DA5723"/>
    <w:rsid w:val="00DA583F"/>
    <w:rsid w:val="00DA58E2"/>
    <w:rsid w:val="00DA5B7D"/>
    <w:rsid w:val="00DA5C39"/>
    <w:rsid w:val="00DA5DCF"/>
    <w:rsid w:val="00DA5DEA"/>
    <w:rsid w:val="00DA5E6A"/>
    <w:rsid w:val="00DA5F0F"/>
    <w:rsid w:val="00DA60A7"/>
    <w:rsid w:val="00DA675E"/>
    <w:rsid w:val="00DA6774"/>
    <w:rsid w:val="00DA6C6E"/>
    <w:rsid w:val="00DA6F61"/>
    <w:rsid w:val="00DA7299"/>
    <w:rsid w:val="00DA7318"/>
    <w:rsid w:val="00DA7905"/>
    <w:rsid w:val="00DA79A6"/>
    <w:rsid w:val="00DA7A77"/>
    <w:rsid w:val="00DA7CF7"/>
    <w:rsid w:val="00DA7E2A"/>
    <w:rsid w:val="00DA7EB8"/>
    <w:rsid w:val="00DB0033"/>
    <w:rsid w:val="00DB005B"/>
    <w:rsid w:val="00DB0076"/>
    <w:rsid w:val="00DB01B2"/>
    <w:rsid w:val="00DB0445"/>
    <w:rsid w:val="00DB04EA"/>
    <w:rsid w:val="00DB0673"/>
    <w:rsid w:val="00DB085B"/>
    <w:rsid w:val="00DB0938"/>
    <w:rsid w:val="00DB0999"/>
    <w:rsid w:val="00DB09B0"/>
    <w:rsid w:val="00DB0D46"/>
    <w:rsid w:val="00DB0F43"/>
    <w:rsid w:val="00DB0F8C"/>
    <w:rsid w:val="00DB103A"/>
    <w:rsid w:val="00DB110C"/>
    <w:rsid w:val="00DB13CC"/>
    <w:rsid w:val="00DB1540"/>
    <w:rsid w:val="00DB15BC"/>
    <w:rsid w:val="00DB1779"/>
    <w:rsid w:val="00DB19BF"/>
    <w:rsid w:val="00DB1B2E"/>
    <w:rsid w:val="00DB1DBE"/>
    <w:rsid w:val="00DB1F1C"/>
    <w:rsid w:val="00DB2003"/>
    <w:rsid w:val="00DB21F2"/>
    <w:rsid w:val="00DB23B8"/>
    <w:rsid w:val="00DB2554"/>
    <w:rsid w:val="00DB2C67"/>
    <w:rsid w:val="00DB2FB7"/>
    <w:rsid w:val="00DB31EE"/>
    <w:rsid w:val="00DB3A14"/>
    <w:rsid w:val="00DB3C4E"/>
    <w:rsid w:val="00DB3D2A"/>
    <w:rsid w:val="00DB3F03"/>
    <w:rsid w:val="00DB3F36"/>
    <w:rsid w:val="00DB4164"/>
    <w:rsid w:val="00DB42A8"/>
    <w:rsid w:val="00DB45A9"/>
    <w:rsid w:val="00DB4679"/>
    <w:rsid w:val="00DB4834"/>
    <w:rsid w:val="00DB4968"/>
    <w:rsid w:val="00DB4A1A"/>
    <w:rsid w:val="00DB4A99"/>
    <w:rsid w:val="00DB4BFF"/>
    <w:rsid w:val="00DB4C02"/>
    <w:rsid w:val="00DB4F4B"/>
    <w:rsid w:val="00DB4FEA"/>
    <w:rsid w:val="00DB51DC"/>
    <w:rsid w:val="00DB554B"/>
    <w:rsid w:val="00DB5563"/>
    <w:rsid w:val="00DB5745"/>
    <w:rsid w:val="00DB57C4"/>
    <w:rsid w:val="00DB5B0C"/>
    <w:rsid w:val="00DB5C0E"/>
    <w:rsid w:val="00DB5F33"/>
    <w:rsid w:val="00DB608B"/>
    <w:rsid w:val="00DB6203"/>
    <w:rsid w:val="00DB6606"/>
    <w:rsid w:val="00DB69BA"/>
    <w:rsid w:val="00DB6F4E"/>
    <w:rsid w:val="00DB6FD9"/>
    <w:rsid w:val="00DB7001"/>
    <w:rsid w:val="00DB7058"/>
    <w:rsid w:val="00DB708B"/>
    <w:rsid w:val="00DB70A6"/>
    <w:rsid w:val="00DB7177"/>
    <w:rsid w:val="00DB72D4"/>
    <w:rsid w:val="00DB75B4"/>
    <w:rsid w:val="00DB7775"/>
    <w:rsid w:val="00DB7865"/>
    <w:rsid w:val="00DB78ED"/>
    <w:rsid w:val="00DB79AA"/>
    <w:rsid w:val="00DB7BF1"/>
    <w:rsid w:val="00DB7C19"/>
    <w:rsid w:val="00DB7EFE"/>
    <w:rsid w:val="00DC0130"/>
    <w:rsid w:val="00DC09B9"/>
    <w:rsid w:val="00DC0D9F"/>
    <w:rsid w:val="00DC0DFF"/>
    <w:rsid w:val="00DC102F"/>
    <w:rsid w:val="00DC10BE"/>
    <w:rsid w:val="00DC1280"/>
    <w:rsid w:val="00DC14C9"/>
    <w:rsid w:val="00DC1568"/>
    <w:rsid w:val="00DC162F"/>
    <w:rsid w:val="00DC1B8A"/>
    <w:rsid w:val="00DC1D79"/>
    <w:rsid w:val="00DC1E9E"/>
    <w:rsid w:val="00DC1F10"/>
    <w:rsid w:val="00DC20CF"/>
    <w:rsid w:val="00DC224B"/>
    <w:rsid w:val="00DC22A2"/>
    <w:rsid w:val="00DC2C64"/>
    <w:rsid w:val="00DC2D29"/>
    <w:rsid w:val="00DC2E18"/>
    <w:rsid w:val="00DC2FD4"/>
    <w:rsid w:val="00DC304B"/>
    <w:rsid w:val="00DC30BB"/>
    <w:rsid w:val="00DC31B2"/>
    <w:rsid w:val="00DC3276"/>
    <w:rsid w:val="00DC341B"/>
    <w:rsid w:val="00DC34AA"/>
    <w:rsid w:val="00DC3920"/>
    <w:rsid w:val="00DC3A9B"/>
    <w:rsid w:val="00DC3C5E"/>
    <w:rsid w:val="00DC4027"/>
    <w:rsid w:val="00DC40C9"/>
    <w:rsid w:val="00DC4274"/>
    <w:rsid w:val="00DC45D2"/>
    <w:rsid w:val="00DC4629"/>
    <w:rsid w:val="00DC4AB5"/>
    <w:rsid w:val="00DC4D7E"/>
    <w:rsid w:val="00DC529B"/>
    <w:rsid w:val="00DC54FC"/>
    <w:rsid w:val="00DC5506"/>
    <w:rsid w:val="00DC5C95"/>
    <w:rsid w:val="00DC5D78"/>
    <w:rsid w:val="00DC5EDF"/>
    <w:rsid w:val="00DC6232"/>
    <w:rsid w:val="00DC6314"/>
    <w:rsid w:val="00DC649A"/>
    <w:rsid w:val="00DC64D0"/>
    <w:rsid w:val="00DC65F3"/>
    <w:rsid w:val="00DC66B4"/>
    <w:rsid w:val="00DC66F1"/>
    <w:rsid w:val="00DC692E"/>
    <w:rsid w:val="00DC6AE5"/>
    <w:rsid w:val="00DC7176"/>
    <w:rsid w:val="00DC718C"/>
    <w:rsid w:val="00DC732A"/>
    <w:rsid w:val="00DC7666"/>
    <w:rsid w:val="00DC7685"/>
    <w:rsid w:val="00DC76BC"/>
    <w:rsid w:val="00DC77EA"/>
    <w:rsid w:val="00DC7BD5"/>
    <w:rsid w:val="00DD0341"/>
    <w:rsid w:val="00DD04F3"/>
    <w:rsid w:val="00DD070A"/>
    <w:rsid w:val="00DD0AB7"/>
    <w:rsid w:val="00DD0B6B"/>
    <w:rsid w:val="00DD0D4A"/>
    <w:rsid w:val="00DD0D5E"/>
    <w:rsid w:val="00DD0F71"/>
    <w:rsid w:val="00DD11AD"/>
    <w:rsid w:val="00DD135D"/>
    <w:rsid w:val="00DD177B"/>
    <w:rsid w:val="00DD17F2"/>
    <w:rsid w:val="00DD193F"/>
    <w:rsid w:val="00DD1A13"/>
    <w:rsid w:val="00DD1BC0"/>
    <w:rsid w:val="00DD1BFC"/>
    <w:rsid w:val="00DD1C09"/>
    <w:rsid w:val="00DD1C0D"/>
    <w:rsid w:val="00DD1EA5"/>
    <w:rsid w:val="00DD1F32"/>
    <w:rsid w:val="00DD1FE1"/>
    <w:rsid w:val="00DD208E"/>
    <w:rsid w:val="00DD227F"/>
    <w:rsid w:val="00DD22D8"/>
    <w:rsid w:val="00DD23C6"/>
    <w:rsid w:val="00DD23C7"/>
    <w:rsid w:val="00DD24E3"/>
    <w:rsid w:val="00DD267F"/>
    <w:rsid w:val="00DD26DF"/>
    <w:rsid w:val="00DD27C8"/>
    <w:rsid w:val="00DD28CF"/>
    <w:rsid w:val="00DD2A77"/>
    <w:rsid w:val="00DD2DA8"/>
    <w:rsid w:val="00DD2EC6"/>
    <w:rsid w:val="00DD30AF"/>
    <w:rsid w:val="00DD317C"/>
    <w:rsid w:val="00DD333E"/>
    <w:rsid w:val="00DD3620"/>
    <w:rsid w:val="00DD36E4"/>
    <w:rsid w:val="00DD3A10"/>
    <w:rsid w:val="00DD3D08"/>
    <w:rsid w:val="00DD411A"/>
    <w:rsid w:val="00DD4129"/>
    <w:rsid w:val="00DD425B"/>
    <w:rsid w:val="00DD42AC"/>
    <w:rsid w:val="00DD49F9"/>
    <w:rsid w:val="00DD4A67"/>
    <w:rsid w:val="00DD4AB1"/>
    <w:rsid w:val="00DD4B07"/>
    <w:rsid w:val="00DD4CBA"/>
    <w:rsid w:val="00DD4DD2"/>
    <w:rsid w:val="00DD4E12"/>
    <w:rsid w:val="00DD5275"/>
    <w:rsid w:val="00DD5612"/>
    <w:rsid w:val="00DD5A11"/>
    <w:rsid w:val="00DD5A1C"/>
    <w:rsid w:val="00DD5B50"/>
    <w:rsid w:val="00DD5D4B"/>
    <w:rsid w:val="00DD5DE5"/>
    <w:rsid w:val="00DD6245"/>
    <w:rsid w:val="00DD62C5"/>
    <w:rsid w:val="00DD6303"/>
    <w:rsid w:val="00DD6304"/>
    <w:rsid w:val="00DD66EF"/>
    <w:rsid w:val="00DD6789"/>
    <w:rsid w:val="00DD67BB"/>
    <w:rsid w:val="00DD6910"/>
    <w:rsid w:val="00DD69D9"/>
    <w:rsid w:val="00DD7038"/>
    <w:rsid w:val="00DD7077"/>
    <w:rsid w:val="00DD7202"/>
    <w:rsid w:val="00DD721A"/>
    <w:rsid w:val="00DD72A8"/>
    <w:rsid w:val="00DD74A4"/>
    <w:rsid w:val="00DD772F"/>
    <w:rsid w:val="00DD774A"/>
    <w:rsid w:val="00DD7AE5"/>
    <w:rsid w:val="00DD7D5D"/>
    <w:rsid w:val="00DD7DD1"/>
    <w:rsid w:val="00DD7E7F"/>
    <w:rsid w:val="00DD7F17"/>
    <w:rsid w:val="00DE0011"/>
    <w:rsid w:val="00DE010F"/>
    <w:rsid w:val="00DE02EB"/>
    <w:rsid w:val="00DE07D2"/>
    <w:rsid w:val="00DE07F0"/>
    <w:rsid w:val="00DE0853"/>
    <w:rsid w:val="00DE0880"/>
    <w:rsid w:val="00DE0947"/>
    <w:rsid w:val="00DE0CC9"/>
    <w:rsid w:val="00DE10E2"/>
    <w:rsid w:val="00DE1336"/>
    <w:rsid w:val="00DE17A1"/>
    <w:rsid w:val="00DE196B"/>
    <w:rsid w:val="00DE1D17"/>
    <w:rsid w:val="00DE1E1F"/>
    <w:rsid w:val="00DE1F48"/>
    <w:rsid w:val="00DE1F70"/>
    <w:rsid w:val="00DE2200"/>
    <w:rsid w:val="00DE22D0"/>
    <w:rsid w:val="00DE26FF"/>
    <w:rsid w:val="00DE2721"/>
    <w:rsid w:val="00DE2749"/>
    <w:rsid w:val="00DE2756"/>
    <w:rsid w:val="00DE2A31"/>
    <w:rsid w:val="00DE2CD3"/>
    <w:rsid w:val="00DE2E06"/>
    <w:rsid w:val="00DE2E68"/>
    <w:rsid w:val="00DE2E8A"/>
    <w:rsid w:val="00DE3001"/>
    <w:rsid w:val="00DE300D"/>
    <w:rsid w:val="00DE3544"/>
    <w:rsid w:val="00DE3A26"/>
    <w:rsid w:val="00DE3D2F"/>
    <w:rsid w:val="00DE3FA6"/>
    <w:rsid w:val="00DE42DB"/>
    <w:rsid w:val="00DE4402"/>
    <w:rsid w:val="00DE4677"/>
    <w:rsid w:val="00DE4722"/>
    <w:rsid w:val="00DE47FC"/>
    <w:rsid w:val="00DE486B"/>
    <w:rsid w:val="00DE4968"/>
    <w:rsid w:val="00DE4BFA"/>
    <w:rsid w:val="00DE4C84"/>
    <w:rsid w:val="00DE4EFB"/>
    <w:rsid w:val="00DE5059"/>
    <w:rsid w:val="00DE5480"/>
    <w:rsid w:val="00DE5601"/>
    <w:rsid w:val="00DE5959"/>
    <w:rsid w:val="00DE596B"/>
    <w:rsid w:val="00DE5A82"/>
    <w:rsid w:val="00DE5EF9"/>
    <w:rsid w:val="00DE5FE9"/>
    <w:rsid w:val="00DE641B"/>
    <w:rsid w:val="00DE64DD"/>
    <w:rsid w:val="00DE6560"/>
    <w:rsid w:val="00DE6590"/>
    <w:rsid w:val="00DE65D6"/>
    <w:rsid w:val="00DE66DD"/>
    <w:rsid w:val="00DE686F"/>
    <w:rsid w:val="00DE6885"/>
    <w:rsid w:val="00DE6A3D"/>
    <w:rsid w:val="00DE6A97"/>
    <w:rsid w:val="00DE6F2A"/>
    <w:rsid w:val="00DE709A"/>
    <w:rsid w:val="00DE724C"/>
    <w:rsid w:val="00DE74BA"/>
    <w:rsid w:val="00DE7537"/>
    <w:rsid w:val="00DE7A92"/>
    <w:rsid w:val="00DE7B61"/>
    <w:rsid w:val="00DE7C16"/>
    <w:rsid w:val="00DF005A"/>
    <w:rsid w:val="00DF0340"/>
    <w:rsid w:val="00DF061A"/>
    <w:rsid w:val="00DF0B98"/>
    <w:rsid w:val="00DF0BB2"/>
    <w:rsid w:val="00DF0CDF"/>
    <w:rsid w:val="00DF0D49"/>
    <w:rsid w:val="00DF10A3"/>
    <w:rsid w:val="00DF13FD"/>
    <w:rsid w:val="00DF1575"/>
    <w:rsid w:val="00DF18D9"/>
    <w:rsid w:val="00DF1903"/>
    <w:rsid w:val="00DF1BB2"/>
    <w:rsid w:val="00DF1D0B"/>
    <w:rsid w:val="00DF1E71"/>
    <w:rsid w:val="00DF2127"/>
    <w:rsid w:val="00DF28F8"/>
    <w:rsid w:val="00DF2BD1"/>
    <w:rsid w:val="00DF2C0A"/>
    <w:rsid w:val="00DF2D96"/>
    <w:rsid w:val="00DF2DAF"/>
    <w:rsid w:val="00DF30A0"/>
    <w:rsid w:val="00DF3285"/>
    <w:rsid w:val="00DF32DA"/>
    <w:rsid w:val="00DF341A"/>
    <w:rsid w:val="00DF3471"/>
    <w:rsid w:val="00DF3534"/>
    <w:rsid w:val="00DF35C0"/>
    <w:rsid w:val="00DF3891"/>
    <w:rsid w:val="00DF4099"/>
    <w:rsid w:val="00DF4163"/>
    <w:rsid w:val="00DF4288"/>
    <w:rsid w:val="00DF42EF"/>
    <w:rsid w:val="00DF447B"/>
    <w:rsid w:val="00DF47CA"/>
    <w:rsid w:val="00DF47E8"/>
    <w:rsid w:val="00DF4AE0"/>
    <w:rsid w:val="00DF4DAE"/>
    <w:rsid w:val="00DF4EE7"/>
    <w:rsid w:val="00DF53D3"/>
    <w:rsid w:val="00DF53E1"/>
    <w:rsid w:val="00DF54E7"/>
    <w:rsid w:val="00DF58BD"/>
    <w:rsid w:val="00DF59BD"/>
    <w:rsid w:val="00DF5B49"/>
    <w:rsid w:val="00DF60B1"/>
    <w:rsid w:val="00DF60B7"/>
    <w:rsid w:val="00DF619D"/>
    <w:rsid w:val="00DF62EB"/>
    <w:rsid w:val="00DF6310"/>
    <w:rsid w:val="00DF631F"/>
    <w:rsid w:val="00DF64C5"/>
    <w:rsid w:val="00DF6566"/>
    <w:rsid w:val="00DF6640"/>
    <w:rsid w:val="00DF6670"/>
    <w:rsid w:val="00DF66D9"/>
    <w:rsid w:val="00DF69F0"/>
    <w:rsid w:val="00DF6F56"/>
    <w:rsid w:val="00DF7110"/>
    <w:rsid w:val="00DF7382"/>
    <w:rsid w:val="00DF741D"/>
    <w:rsid w:val="00DF748D"/>
    <w:rsid w:val="00DF750A"/>
    <w:rsid w:val="00DF79C3"/>
    <w:rsid w:val="00DF7A5A"/>
    <w:rsid w:val="00DF7A92"/>
    <w:rsid w:val="00DF7C96"/>
    <w:rsid w:val="00DF7CA2"/>
    <w:rsid w:val="00DF7CE2"/>
    <w:rsid w:val="00DF7E6C"/>
    <w:rsid w:val="00E001F6"/>
    <w:rsid w:val="00E0025F"/>
    <w:rsid w:val="00E002E4"/>
    <w:rsid w:val="00E0036C"/>
    <w:rsid w:val="00E003CB"/>
    <w:rsid w:val="00E006DD"/>
    <w:rsid w:val="00E0074E"/>
    <w:rsid w:val="00E00801"/>
    <w:rsid w:val="00E009E1"/>
    <w:rsid w:val="00E00AA2"/>
    <w:rsid w:val="00E00B0F"/>
    <w:rsid w:val="00E00D1D"/>
    <w:rsid w:val="00E00D38"/>
    <w:rsid w:val="00E00DAB"/>
    <w:rsid w:val="00E00ECF"/>
    <w:rsid w:val="00E00F52"/>
    <w:rsid w:val="00E0104B"/>
    <w:rsid w:val="00E012D8"/>
    <w:rsid w:val="00E0174A"/>
    <w:rsid w:val="00E01DF2"/>
    <w:rsid w:val="00E01FEA"/>
    <w:rsid w:val="00E02271"/>
    <w:rsid w:val="00E022C5"/>
    <w:rsid w:val="00E022D9"/>
    <w:rsid w:val="00E02376"/>
    <w:rsid w:val="00E0241E"/>
    <w:rsid w:val="00E0267A"/>
    <w:rsid w:val="00E02DF0"/>
    <w:rsid w:val="00E03055"/>
    <w:rsid w:val="00E033F7"/>
    <w:rsid w:val="00E034C3"/>
    <w:rsid w:val="00E03558"/>
    <w:rsid w:val="00E03562"/>
    <w:rsid w:val="00E037EC"/>
    <w:rsid w:val="00E03A1F"/>
    <w:rsid w:val="00E03A3B"/>
    <w:rsid w:val="00E03AED"/>
    <w:rsid w:val="00E03C24"/>
    <w:rsid w:val="00E03D66"/>
    <w:rsid w:val="00E03E4A"/>
    <w:rsid w:val="00E0400F"/>
    <w:rsid w:val="00E04287"/>
    <w:rsid w:val="00E04338"/>
    <w:rsid w:val="00E04381"/>
    <w:rsid w:val="00E04591"/>
    <w:rsid w:val="00E04ADC"/>
    <w:rsid w:val="00E04AE6"/>
    <w:rsid w:val="00E04C77"/>
    <w:rsid w:val="00E04E75"/>
    <w:rsid w:val="00E0509B"/>
    <w:rsid w:val="00E052A2"/>
    <w:rsid w:val="00E05397"/>
    <w:rsid w:val="00E054BC"/>
    <w:rsid w:val="00E05B8C"/>
    <w:rsid w:val="00E05D0D"/>
    <w:rsid w:val="00E05E53"/>
    <w:rsid w:val="00E05E67"/>
    <w:rsid w:val="00E05FFF"/>
    <w:rsid w:val="00E0613F"/>
    <w:rsid w:val="00E0639A"/>
    <w:rsid w:val="00E06603"/>
    <w:rsid w:val="00E06D78"/>
    <w:rsid w:val="00E06E30"/>
    <w:rsid w:val="00E06F8E"/>
    <w:rsid w:val="00E07169"/>
    <w:rsid w:val="00E07244"/>
    <w:rsid w:val="00E0724A"/>
    <w:rsid w:val="00E0726E"/>
    <w:rsid w:val="00E07271"/>
    <w:rsid w:val="00E072D8"/>
    <w:rsid w:val="00E075F5"/>
    <w:rsid w:val="00E076F1"/>
    <w:rsid w:val="00E07913"/>
    <w:rsid w:val="00E07AF5"/>
    <w:rsid w:val="00E07D12"/>
    <w:rsid w:val="00E07F0E"/>
    <w:rsid w:val="00E10703"/>
    <w:rsid w:val="00E108C0"/>
    <w:rsid w:val="00E109F4"/>
    <w:rsid w:val="00E10C62"/>
    <w:rsid w:val="00E10E24"/>
    <w:rsid w:val="00E10FA8"/>
    <w:rsid w:val="00E11378"/>
    <w:rsid w:val="00E113F2"/>
    <w:rsid w:val="00E1162A"/>
    <w:rsid w:val="00E11741"/>
    <w:rsid w:val="00E11743"/>
    <w:rsid w:val="00E11767"/>
    <w:rsid w:val="00E11A95"/>
    <w:rsid w:val="00E11E09"/>
    <w:rsid w:val="00E11F4C"/>
    <w:rsid w:val="00E122F1"/>
    <w:rsid w:val="00E122F9"/>
    <w:rsid w:val="00E12814"/>
    <w:rsid w:val="00E128FC"/>
    <w:rsid w:val="00E12D4D"/>
    <w:rsid w:val="00E12F21"/>
    <w:rsid w:val="00E12FD9"/>
    <w:rsid w:val="00E131F9"/>
    <w:rsid w:val="00E1322A"/>
    <w:rsid w:val="00E1330B"/>
    <w:rsid w:val="00E135F4"/>
    <w:rsid w:val="00E1381B"/>
    <w:rsid w:val="00E13A76"/>
    <w:rsid w:val="00E13AEB"/>
    <w:rsid w:val="00E13B4F"/>
    <w:rsid w:val="00E13C51"/>
    <w:rsid w:val="00E13F3F"/>
    <w:rsid w:val="00E13FAF"/>
    <w:rsid w:val="00E1430C"/>
    <w:rsid w:val="00E143E7"/>
    <w:rsid w:val="00E1456F"/>
    <w:rsid w:val="00E14824"/>
    <w:rsid w:val="00E1484A"/>
    <w:rsid w:val="00E14C4C"/>
    <w:rsid w:val="00E14D7B"/>
    <w:rsid w:val="00E14E60"/>
    <w:rsid w:val="00E14F5D"/>
    <w:rsid w:val="00E150AD"/>
    <w:rsid w:val="00E150EF"/>
    <w:rsid w:val="00E153AE"/>
    <w:rsid w:val="00E15438"/>
    <w:rsid w:val="00E15532"/>
    <w:rsid w:val="00E15AB7"/>
    <w:rsid w:val="00E15B0F"/>
    <w:rsid w:val="00E15C09"/>
    <w:rsid w:val="00E15C19"/>
    <w:rsid w:val="00E15CF5"/>
    <w:rsid w:val="00E1633F"/>
    <w:rsid w:val="00E163B7"/>
    <w:rsid w:val="00E16423"/>
    <w:rsid w:val="00E1644D"/>
    <w:rsid w:val="00E1651E"/>
    <w:rsid w:val="00E165F0"/>
    <w:rsid w:val="00E16693"/>
    <w:rsid w:val="00E16744"/>
    <w:rsid w:val="00E1683C"/>
    <w:rsid w:val="00E16D30"/>
    <w:rsid w:val="00E16EF6"/>
    <w:rsid w:val="00E1702B"/>
    <w:rsid w:val="00E1707A"/>
    <w:rsid w:val="00E17616"/>
    <w:rsid w:val="00E17667"/>
    <w:rsid w:val="00E17765"/>
    <w:rsid w:val="00E17776"/>
    <w:rsid w:val="00E178DA"/>
    <w:rsid w:val="00E17B84"/>
    <w:rsid w:val="00E17DFE"/>
    <w:rsid w:val="00E2084F"/>
    <w:rsid w:val="00E20B7D"/>
    <w:rsid w:val="00E20C8D"/>
    <w:rsid w:val="00E20DC3"/>
    <w:rsid w:val="00E20FAB"/>
    <w:rsid w:val="00E2118A"/>
    <w:rsid w:val="00E213C3"/>
    <w:rsid w:val="00E2149D"/>
    <w:rsid w:val="00E214E3"/>
    <w:rsid w:val="00E2154A"/>
    <w:rsid w:val="00E2160D"/>
    <w:rsid w:val="00E2191B"/>
    <w:rsid w:val="00E219BF"/>
    <w:rsid w:val="00E21B24"/>
    <w:rsid w:val="00E21EDF"/>
    <w:rsid w:val="00E21F77"/>
    <w:rsid w:val="00E2213A"/>
    <w:rsid w:val="00E225E9"/>
    <w:rsid w:val="00E22797"/>
    <w:rsid w:val="00E2279D"/>
    <w:rsid w:val="00E228B5"/>
    <w:rsid w:val="00E228BA"/>
    <w:rsid w:val="00E229FD"/>
    <w:rsid w:val="00E22A6E"/>
    <w:rsid w:val="00E22C35"/>
    <w:rsid w:val="00E22CB6"/>
    <w:rsid w:val="00E22D30"/>
    <w:rsid w:val="00E22DC7"/>
    <w:rsid w:val="00E22EA2"/>
    <w:rsid w:val="00E22F7B"/>
    <w:rsid w:val="00E22F97"/>
    <w:rsid w:val="00E232EF"/>
    <w:rsid w:val="00E236BA"/>
    <w:rsid w:val="00E2393E"/>
    <w:rsid w:val="00E23DE6"/>
    <w:rsid w:val="00E23F4C"/>
    <w:rsid w:val="00E247A1"/>
    <w:rsid w:val="00E24870"/>
    <w:rsid w:val="00E248EB"/>
    <w:rsid w:val="00E24A4B"/>
    <w:rsid w:val="00E24AD0"/>
    <w:rsid w:val="00E24B38"/>
    <w:rsid w:val="00E24E9E"/>
    <w:rsid w:val="00E25066"/>
    <w:rsid w:val="00E25250"/>
    <w:rsid w:val="00E25291"/>
    <w:rsid w:val="00E2548D"/>
    <w:rsid w:val="00E258DC"/>
    <w:rsid w:val="00E259C5"/>
    <w:rsid w:val="00E25E51"/>
    <w:rsid w:val="00E260AE"/>
    <w:rsid w:val="00E260ED"/>
    <w:rsid w:val="00E2620E"/>
    <w:rsid w:val="00E26280"/>
    <w:rsid w:val="00E26452"/>
    <w:rsid w:val="00E266F9"/>
    <w:rsid w:val="00E26813"/>
    <w:rsid w:val="00E2681A"/>
    <w:rsid w:val="00E269B4"/>
    <w:rsid w:val="00E26AE2"/>
    <w:rsid w:val="00E26C50"/>
    <w:rsid w:val="00E26EF8"/>
    <w:rsid w:val="00E27129"/>
    <w:rsid w:val="00E273F1"/>
    <w:rsid w:val="00E2771F"/>
    <w:rsid w:val="00E27C7F"/>
    <w:rsid w:val="00E27CD7"/>
    <w:rsid w:val="00E300AE"/>
    <w:rsid w:val="00E3077B"/>
    <w:rsid w:val="00E30876"/>
    <w:rsid w:val="00E308C8"/>
    <w:rsid w:val="00E30976"/>
    <w:rsid w:val="00E30E78"/>
    <w:rsid w:val="00E30FF7"/>
    <w:rsid w:val="00E31037"/>
    <w:rsid w:val="00E310E3"/>
    <w:rsid w:val="00E3119D"/>
    <w:rsid w:val="00E3124E"/>
    <w:rsid w:val="00E31301"/>
    <w:rsid w:val="00E31375"/>
    <w:rsid w:val="00E31464"/>
    <w:rsid w:val="00E3158A"/>
    <w:rsid w:val="00E317A0"/>
    <w:rsid w:val="00E3194D"/>
    <w:rsid w:val="00E31AF2"/>
    <w:rsid w:val="00E31EC7"/>
    <w:rsid w:val="00E31F46"/>
    <w:rsid w:val="00E31F92"/>
    <w:rsid w:val="00E320C1"/>
    <w:rsid w:val="00E3221D"/>
    <w:rsid w:val="00E323C1"/>
    <w:rsid w:val="00E324AB"/>
    <w:rsid w:val="00E325E8"/>
    <w:rsid w:val="00E329C7"/>
    <w:rsid w:val="00E32AA0"/>
    <w:rsid w:val="00E32B1C"/>
    <w:rsid w:val="00E32BBB"/>
    <w:rsid w:val="00E32C28"/>
    <w:rsid w:val="00E32C3D"/>
    <w:rsid w:val="00E32D0D"/>
    <w:rsid w:val="00E32D6F"/>
    <w:rsid w:val="00E32DB7"/>
    <w:rsid w:val="00E32DEC"/>
    <w:rsid w:val="00E32E2F"/>
    <w:rsid w:val="00E32EDA"/>
    <w:rsid w:val="00E33227"/>
    <w:rsid w:val="00E33659"/>
    <w:rsid w:val="00E337E8"/>
    <w:rsid w:val="00E33965"/>
    <w:rsid w:val="00E33ACF"/>
    <w:rsid w:val="00E33D3D"/>
    <w:rsid w:val="00E33D4D"/>
    <w:rsid w:val="00E34049"/>
    <w:rsid w:val="00E340BB"/>
    <w:rsid w:val="00E34217"/>
    <w:rsid w:val="00E34266"/>
    <w:rsid w:val="00E34288"/>
    <w:rsid w:val="00E34452"/>
    <w:rsid w:val="00E34520"/>
    <w:rsid w:val="00E346EB"/>
    <w:rsid w:val="00E34CF0"/>
    <w:rsid w:val="00E34D1E"/>
    <w:rsid w:val="00E35340"/>
    <w:rsid w:val="00E35424"/>
    <w:rsid w:val="00E355C3"/>
    <w:rsid w:val="00E36008"/>
    <w:rsid w:val="00E3631C"/>
    <w:rsid w:val="00E363B3"/>
    <w:rsid w:val="00E36D0F"/>
    <w:rsid w:val="00E36D75"/>
    <w:rsid w:val="00E37073"/>
    <w:rsid w:val="00E37223"/>
    <w:rsid w:val="00E3730D"/>
    <w:rsid w:val="00E37325"/>
    <w:rsid w:val="00E3772C"/>
    <w:rsid w:val="00E3793A"/>
    <w:rsid w:val="00E37948"/>
    <w:rsid w:val="00E379D7"/>
    <w:rsid w:val="00E37A19"/>
    <w:rsid w:val="00E37A95"/>
    <w:rsid w:val="00E37AE4"/>
    <w:rsid w:val="00E37BA9"/>
    <w:rsid w:val="00E37F64"/>
    <w:rsid w:val="00E37F79"/>
    <w:rsid w:val="00E37FBA"/>
    <w:rsid w:val="00E400D5"/>
    <w:rsid w:val="00E402A7"/>
    <w:rsid w:val="00E40409"/>
    <w:rsid w:val="00E4040D"/>
    <w:rsid w:val="00E40AFF"/>
    <w:rsid w:val="00E40B42"/>
    <w:rsid w:val="00E40B67"/>
    <w:rsid w:val="00E40B68"/>
    <w:rsid w:val="00E414FF"/>
    <w:rsid w:val="00E41514"/>
    <w:rsid w:val="00E41749"/>
    <w:rsid w:val="00E417C2"/>
    <w:rsid w:val="00E41D23"/>
    <w:rsid w:val="00E41ED1"/>
    <w:rsid w:val="00E42050"/>
    <w:rsid w:val="00E42312"/>
    <w:rsid w:val="00E424D3"/>
    <w:rsid w:val="00E42656"/>
    <w:rsid w:val="00E42709"/>
    <w:rsid w:val="00E427A0"/>
    <w:rsid w:val="00E42836"/>
    <w:rsid w:val="00E428FE"/>
    <w:rsid w:val="00E4296F"/>
    <w:rsid w:val="00E429BE"/>
    <w:rsid w:val="00E42A43"/>
    <w:rsid w:val="00E42BF2"/>
    <w:rsid w:val="00E42BF4"/>
    <w:rsid w:val="00E42CD3"/>
    <w:rsid w:val="00E42E1A"/>
    <w:rsid w:val="00E42E3C"/>
    <w:rsid w:val="00E43352"/>
    <w:rsid w:val="00E4337E"/>
    <w:rsid w:val="00E4355C"/>
    <w:rsid w:val="00E4360C"/>
    <w:rsid w:val="00E437B8"/>
    <w:rsid w:val="00E438A6"/>
    <w:rsid w:val="00E439E5"/>
    <w:rsid w:val="00E43C11"/>
    <w:rsid w:val="00E43DDA"/>
    <w:rsid w:val="00E43E1C"/>
    <w:rsid w:val="00E44199"/>
    <w:rsid w:val="00E442B8"/>
    <w:rsid w:val="00E443EF"/>
    <w:rsid w:val="00E4446D"/>
    <w:rsid w:val="00E4450F"/>
    <w:rsid w:val="00E4454D"/>
    <w:rsid w:val="00E44633"/>
    <w:rsid w:val="00E4474C"/>
    <w:rsid w:val="00E447FF"/>
    <w:rsid w:val="00E44BE8"/>
    <w:rsid w:val="00E44CB0"/>
    <w:rsid w:val="00E44DF5"/>
    <w:rsid w:val="00E4503E"/>
    <w:rsid w:val="00E45252"/>
    <w:rsid w:val="00E452FD"/>
    <w:rsid w:val="00E453FF"/>
    <w:rsid w:val="00E45419"/>
    <w:rsid w:val="00E45AC5"/>
    <w:rsid w:val="00E45B7F"/>
    <w:rsid w:val="00E45C1E"/>
    <w:rsid w:val="00E45C7A"/>
    <w:rsid w:val="00E45E00"/>
    <w:rsid w:val="00E45EE6"/>
    <w:rsid w:val="00E460D1"/>
    <w:rsid w:val="00E460ED"/>
    <w:rsid w:val="00E46278"/>
    <w:rsid w:val="00E462EC"/>
    <w:rsid w:val="00E46401"/>
    <w:rsid w:val="00E46C96"/>
    <w:rsid w:val="00E47183"/>
    <w:rsid w:val="00E47238"/>
    <w:rsid w:val="00E478C5"/>
    <w:rsid w:val="00E479D3"/>
    <w:rsid w:val="00E479D8"/>
    <w:rsid w:val="00E47C6D"/>
    <w:rsid w:val="00E47D01"/>
    <w:rsid w:val="00E47D5D"/>
    <w:rsid w:val="00E47E4E"/>
    <w:rsid w:val="00E47E5E"/>
    <w:rsid w:val="00E50092"/>
    <w:rsid w:val="00E501FB"/>
    <w:rsid w:val="00E50258"/>
    <w:rsid w:val="00E502CF"/>
    <w:rsid w:val="00E50407"/>
    <w:rsid w:val="00E50726"/>
    <w:rsid w:val="00E50960"/>
    <w:rsid w:val="00E50B54"/>
    <w:rsid w:val="00E50CE7"/>
    <w:rsid w:val="00E50D19"/>
    <w:rsid w:val="00E51059"/>
    <w:rsid w:val="00E510A1"/>
    <w:rsid w:val="00E51183"/>
    <w:rsid w:val="00E5128D"/>
    <w:rsid w:val="00E512C0"/>
    <w:rsid w:val="00E513CC"/>
    <w:rsid w:val="00E51560"/>
    <w:rsid w:val="00E5156B"/>
    <w:rsid w:val="00E516D4"/>
    <w:rsid w:val="00E519E8"/>
    <w:rsid w:val="00E51A3A"/>
    <w:rsid w:val="00E51AA6"/>
    <w:rsid w:val="00E51C87"/>
    <w:rsid w:val="00E51E15"/>
    <w:rsid w:val="00E51E40"/>
    <w:rsid w:val="00E520DB"/>
    <w:rsid w:val="00E5228F"/>
    <w:rsid w:val="00E524AB"/>
    <w:rsid w:val="00E524F7"/>
    <w:rsid w:val="00E5257B"/>
    <w:rsid w:val="00E525AE"/>
    <w:rsid w:val="00E52644"/>
    <w:rsid w:val="00E52775"/>
    <w:rsid w:val="00E52B79"/>
    <w:rsid w:val="00E52BB8"/>
    <w:rsid w:val="00E52CAC"/>
    <w:rsid w:val="00E52F83"/>
    <w:rsid w:val="00E5300A"/>
    <w:rsid w:val="00E534B1"/>
    <w:rsid w:val="00E5364E"/>
    <w:rsid w:val="00E536CB"/>
    <w:rsid w:val="00E53774"/>
    <w:rsid w:val="00E537D6"/>
    <w:rsid w:val="00E537D8"/>
    <w:rsid w:val="00E53846"/>
    <w:rsid w:val="00E53918"/>
    <w:rsid w:val="00E53BDB"/>
    <w:rsid w:val="00E53EA2"/>
    <w:rsid w:val="00E54203"/>
    <w:rsid w:val="00E543DF"/>
    <w:rsid w:val="00E5442D"/>
    <w:rsid w:val="00E544E7"/>
    <w:rsid w:val="00E54673"/>
    <w:rsid w:val="00E54705"/>
    <w:rsid w:val="00E54770"/>
    <w:rsid w:val="00E548E4"/>
    <w:rsid w:val="00E54CA0"/>
    <w:rsid w:val="00E54D06"/>
    <w:rsid w:val="00E54D07"/>
    <w:rsid w:val="00E54D12"/>
    <w:rsid w:val="00E54D39"/>
    <w:rsid w:val="00E54E17"/>
    <w:rsid w:val="00E54E38"/>
    <w:rsid w:val="00E54F27"/>
    <w:rsid w:val="00E551A9"/>
    <w:rsid w:val="00E55250"/>
    <w:rsid w:val="00E552F8"/>
    <w:rsid w:val="00E553BD"/>
    <w:rsid w:val="00E553D6"/>
    <w:rsid w:val="00E554FD"/>
    <w:rsid w:val="00E5580B"/>
    <w:rsid w:val="00E55856"/>
    <w:rsid w:val="00E5586E"/>
    <w:rsid w:val="00E55A8C"/>
    <w:rsid w:val="00E55ADA"/>
    <w:rsid w:val="00E55C9E"/>
    <w:rsid w:val="00E55DF5"/>
    <w:rsid w:val="00E55DFA"/>
    <w:rsid w:val="00E55EC9"/>
    <w:rsid w:val="00E55F56"/>
    <w:rsid w:val="00E560CE"/>
    <w:rsid w:val="00E5620F"/>
    <w:rsid w:val="00E56A29"/>
    <w:rsid w:val="00E56B60"/>
    <w:rsid w:val="00E57076"/>
    <w:rsid w:val="00E570FC"/>
    <w:rsid w:val="00E5721C"/>
    <w:rsid w:val="00E573EF"/>
    <w:rsid w:val="00E576CA"/>
    <w:rsid w:val="00E577AE"/>
    <w:rsid w:val="00E57824"/>
    <w:rsid w:val="00E578E8"/>
    <w:rsid w:val="00E57A25"/>
    <w:rsid w:val="00E57C47"/>
    <w:rsid w:val="00E57CBA"/>
    <w:rsid w:val="00E57CE6"/>
    <w:rsid w:val="00E57FEE"/>
    <w:rsid w:val="00E60516"/>
    <w:rsid w:val="00E605F7"/>
    <w:rsid w:val="00E605FE"/>
    <w:rsid w:val="00E6062C"/>
    <w:rsid w:val="00E60A16"/>
    <w:rsid w:val="00E60BB8"/>
    <w:rsid w:val="00E60C74"/>
    <w:rsid w:val="00E60EC7"/>
    <w:rsid w:val="00E60F1F"/>
    <w:rsid w:val="00E61069"/>
    <w:rsid w:val="00E6106E"/>
    <w:rsid w:val="00E61118"/>
    <w:rsid w:val="00E616CB"/>
    <w:rsid w:val="00E617B8"/>
    <w:rsid w:val="00E61D5B"/>
    <w:rsid w:val="00E61EB1"/>
    <w:rsid w:val="00E620DA"/>
    <w:rsid w:val="00E6221E"/>
    <w:rsid w:val="00E6223E"/>
    <w:rsid w:val="00E62488"/>
    <w:rsid w:val="00E624BE"/>
    <w:rsid w:val="00E624E3"/>
    <w:rsid w:val="00E625BD"/>
    <w:rsid w:val="00E625F1"/>
    <w:rsid w:val="00E627D7"/>
    <w:rsid w:val="00E627F3"/>
    <w:rsid w:val="00E62CBF"/>
    <w:rsid w:val="00E62E2A"/>
    <w:rsid w:val="00E62E87"/>
    <w:rsid w:val="00E62F2A"/>
    <w:rsid w:val="00E631E9"/>
    <w:rsid w:val="00E63584"/>
    <w:rsid w:val="00E635C4"/>
    <w:rsid w:val="00E63633"/>
    <w:rsid w:val="00E637AE"/>
    <w:rsid w:val="00E6385F"/>
    <w:rsid w:val="00E63EDF"/>
    <w:rsid w:val="00E63F03"/>
    <w:rsid w:val="00E6401D"/>
    <w:rsid w:val="00E641D3"/>
    <w:rsid w:val="00E64491"/>
    <w:rsid w:val="00E644FF"/>
    <w:rsid w:val="00E64557"/>
    <w:rsid w:val="00E64772"/>
    <w:rsid w:val="00E6477D"/>
    <w:rsid w:val="00E648B9"/>
    <w:rsid w:val="00E64AA6"/>
    <w:rsid w:val="00E64CCC"/>
    <w:rsid w:val="00E64F88"/>
    <w:rsid w:val="00E652EC"/>
    <w:rsid w:val="00E652F1"/>
    <w:rsid w:val="00E6536C"/>
    <w:rsid w:val="00E65550"/>
    <w:rsid w:val="00E6563B"/>
    <w:rsid w:val="00E65897"/>
    <w:rsid w:val="00E65B80"/>
    <w:rsid w:val="00E65FCE"/>
    <w:rsid w:val="00E65FE0"/>
    <w:rsid w:val="00E6637E"/>
    <w:rsid w:val="00E66459"/>
    <w:rsid w:val="00E664CA"/>
    <w:rsid w:val="00E66679"/>
    <w:rsid w:val="00E66754"/>
    <w:rsid w:val="00E6679B"/>
    <w:rsid w:val="00E66887"/>
    <w:rsid w:val="00E66939"/>
    <w:rsid w:val="00E66A28"/>
    <w:rsid w:val="00E66ADD"/>
    <w:rsid w:val="00E66C49"/>
    <w:rsid w:val="00E672EA"/>
    <w:rsid w:val="00E6741A"/>
    <w:rsid w:val="00E67460"/>
    <w:rsid w:val="00E677EC"/>
    <w:rsid w:val="00E678E3"/>
    <w:rsid w:val="00E67F66"/>
    <w:rsid w:val="00E702FF"/>
    <w:rsid w:val="00E706A6"/>
    <w:rsid w:val="00E70779"/>
    <w:rsid w:val="00E70844"/>
    <w:rsid w:val="00E708AF"/>
    <w:rsid w:val="00E709BF"/>
    <w:rsid w:val="00E70ED8"/>
    <w:rsid w:val="00E70F58"/>
    <w:rsid w:val="00E7101F"/>
    <w:rsid w:val="00E711B6"/>
    <w:rsid w:val="00E7125E"/>
    <w:rsid w:val="00E716C5"/>
    <w:rsid w:val="00E7171C"/>
    <w:rsid w:val="00E719D6"/>
    <w:rsid w:val="00E71A38"/>
    <w:rsid w:val="00E71F42"/>
    <w:rsid w:val="00E72272"/>
    <w:rsid w:val="00E72337"/>
    <w:rsid w:val="00E72342"/>
    <w:rsid w:val="00E7256C"/>
    <w:rsid w:val="00E7280E"/>
    <w:rsid w:val="00E72AB0"/>
    <w:rsid w:val="00E72B3C"/>
    <w:rsid w:val="00E72FBE"/>
    <w:rsid w:val="00E73006"/>
    <w:rsid w:val="00E73584"/>
    <w:rsid w:val="00E737BC"/>
    <w:rsid w:val="00E739A5"/>
    <w:rsid w:val="00E73C83"/>
    <w:rsid w:val="00E73CAE"/>
    <w:rsid w:val="00E73D86"/>
    <w:rsid w:val="00E74038"/>
    <w:rsid w:val="00E7406B"/>
    <w:rsid w:val="00E74144"/>
    <w:rsid w:val="00E74166"/>
    <w:rsid w:val="00E741E4"/>
    <w:rsid w:val="00E7430B"/>
    <w:rsid w:val="00E7451C"/>
    <w:rsid w:val="00E745AD"/>
    <w:rsid w:val="00E74863"/>
    <w:rsid w:val="00E748D0"/>
    <w:rsid w:val="00E7492C"/>
    <w:rsid w:val="00E74B78"/>
    <w:rsid w:val="00E74BE5"/>
    <w:rsid w:val="00E74CC0"/>
    <w:rsid w:val="00E7500C"/>
    <w:rsid w:val="00E752F5"/>
    <w:rsid w:val="00E7535A"/>
    <w:rsid w:val="00E7537A"/>
    <w:rsid w:val="00E757F6"/>
    <w:rsid w:val="00E75917"/>
    <w:rsid w:val="00E75B70"/>
    <w:rsid w:val="00E75DF0"/>
    <w:rsid w:val="00E76015"/>
    <w:rsid w:val="00E763A7"/>
    <w:rsid w:val="00E7648C"/>
    <w:rsid w:val="00E7663B"/>
    <w:rsid w:val="00E76871"/>
    <w:rsid w:val="00E76992"/>
    <w:rsid w:val="00E769DC"/>
    <w:rsid w:val="00E76A9C"/>
    <w:rsid w:val="00E76AE4"/>
    <w:rsid w:val="00E76E71"/>
    <w:rsid w:val="00E76F32"/>
    <w:rsid w:val="00E77068"/>
    <w:rsid w:val="00E7712E"/>
    <w:rsid w:val="00E771D3"/>
    <w:rsid w:val="00E775AE"/>
    <w:rsid w:val="00E77693"/>
    <w:rsid w:val="00E7775C"/>
    <w:rsid w:val="00E778D5"/>
    <w:rsid w:val="00E77AB4"/>
    <w:rsid w:val="00E77AC9"/>
    <w:rsid w:val="00E77E47"/>
    <w:rsid w:val="00E77E79"/>
    <w:rsid w:val="00E80029"/>
    <w:rsid w:val="00E8012D"/>
    <w:rsid w:val="00E80270"/>
    <w:rsid w:val="00E802B0"/>
    <w:rsid w:val="00E80366"/>
    <w:rsid w:val="00E804CC"/>
    <w:rsid w:val="00E8059B"/>
    <w:rsid w:val="00E805A2"/>
    <w:rsid w:val="00E807D2"/>
    <w:rsid w:val="00E8091D"/>
    <w:rsid w:val="00E80CA6"/>
    <w:rsid w:val="00E80EEC"/>
    <w:rsid w:val="00E81053"/>
    <w:rsid w:val="00E81072"/>
    <w:rsid w:val="00E811FE"/>
    <w:rsid w:val="00E81273"/>
    <w:rsid w:val="00E8127D"/>
    <w:rsid w:val="00E81395"/>
    <w:rsid w:val="00E81495"/>
    <w:rsid w:val="00E8178C"/>
    <w:rsid w:val="00E81879"/>
    <w:rsid w:val="00E819B4"/>
    <w:rsid w:val="00E81AA3"/>
    <w:rsid w:val="00E81AD2"/>
    <w:rsid w:val="00E81BD9"/>
    <w:rsid w:val="00E81D3A"/>
    <w:rsid w:val="00E820E0"/>
    <w:rsid w:val="00E823CB"/>
    <w:rsid w:val="00E82411"/>
    <w:rsid w:val="00E8251D"/>
    <w:rsid w:val="00E8263A"/>
    <w:rsid w:val="00E826A5"/>
    <w:rsid w:val="00E8271D"/>
    <w:rsid w:val="00E82740"/>
    <w:rsid w:val="00E82C5B"/>
    <w:rsid w:val="00E82D6A"/>
    <w:rsid w:val="00E82E7D"/>
    <w:rsid w:val="00E83304"/>
    <w:rsid w:val="00E83473"/>
    <w:rsid w:val="00E83675"/>
    <w:rsid w:val="00E83770"/>
    <w:rsid w:val="00E8384F"/>
    <w:rsid w:val="00E83863"/>
    <w:rsid w:val="00E83904"/>
    <w:rsid w:val="00E83961"/>
    <w:rsid w:val="00E83B7E"/>
    <w:rsid w:val="00E83B81"/>
    <w:rsid w:val="00E83BD5"/>
    <w:rsid w:val="00E83C2E"/>
    <w:rsid w:val="00E83CCF"/>
    <w:rsid w:val="00E83E74"/>
    <w:rsid w:val="00E8409B"/>
    <w:rsid w:val="00E841CE"/>
    <w:rsid w:val="00E842A8"/>
    <w:rsid w:val="00E8431C"/>
    <w:rsid w:val="00E845BE"/>
    <w:rsid w:val="00E84871"/>
    <w:rsid w:val="00E8488A"/>
    <w:rsid w:val="00E84A60"/>
    <w:rsid w:val="00E84BCD"/>
    <w:rsid w:val="00E84E4D"/>
    <w:rsid w:val="00E84F07"/>
    <w:rsid w:val="00E85029"/>
    <w:rsid w:val="00E85176"/>
    <w:rsid w:val="00E852E1"/>
    <w:rsid w:val="00E855C0"/>
    <w:rsid w:val="00E85670"/>
    <w:rsid w:val="00E8577A"/>
    <w:rsid w:val="00E85802"/>
    <w:rsid w:val="00E858D6"/>
    <w:rsid w:val="00E85C21"/>
    <w:rsid w:val="00E85DA3"/>
    <w:rsid w:val="00E85E09"/>
    <w:rsid w:val="00E86067"/>
    <w:rsid w:val="00E86470"/>
    <w:rsid w:val="00E86520"/>
    <w:rsid w:val="00E8687A"/>
    <w:rsid w:val="00E86925"/>
    <w:rsid w:val="00E86956"/>
    <w:rsid w:val="00E86D48"/>
    <w:rsid w:val="00E870BE"/>
    <w:rsid w:val="00E87181"/>
    <w:rsid w:val="00E87498"/>
    <w:rsid w:val="00E8760D"/>
    <w:rsid w:val="00E87726"/>
    <w:rsid w:val="00E87BDD"/>
    <w:rsid w:val="00E87D1F"/>
    <w:rsid w:val="00E87ECC"/>
    <w:rsid w:val="00E9006F"/>
    <w:rsid w:val="00E90228"/>
    <w:rsid w:val="00E90291"/>
    <w:rsid w:val="00E90431"/>
    <w:rsid w:val="00E9043A"/>
    <w:rsid w:val="00E9045B"/>
    <w:rsid w:val="00E90844"/>
    <w:rsid w:val="00E908F9"/>
    <w:rsid w:val="00E90916"/>
    <w:rsid w:val="00E9093B"/>
    <w:rsid w:val="00E90953"/>
    <w:rsid w:val="00E9099C"/>
    <w:rsid w:val="00E909CE"/>
    <w:rsid w:val="00E909D1"/>
    <w:rsid w:val="00E909F9"/>
    <w:rsid w:val="00E90C5B"/>
    <w:rsid w:val="00E91034"/>
    <w:rsid w:val="00E913B0"/>
    <w:rsid w:val="00E9143C"/>
    <w:rsid w:val="00E915A7"/>
    <w:rsid w:val="00E91758"/>
    <w:rsid w:val="00E9177D"/>
    <w:rsid w:val="00E9186C"/>
    <w:rsid w:val="00E91B0F"/>
    <w:rsid w:val="00E91D46"/>
    <w:rsid w:val="00E91F6A"/>
    <w:rsid w:val="00E9208B"/>
    <w:rsid w:val="00E92198"/>
    <w:rsid w:val="00E921A1"/>
    <w:rsid w:val="00E9273D"/>
    <w:rsid w:val="00E92795"/>
    <w:rsid w:val="00E92A30"/>
    <w:rsid w:val="00E92B44"/>
    <w:rsid w:val="00E92DFD"/>
    <w:rsid w:val="00E92E0E"/>
    <w:rsid w:val="00E93229"/>
    <w:rsid w:val="00E93254"/>
    <w:rsid w:val="00E9330F"/>
    <w:rsid w:val="00E93733"/>
    <w:rsid w:val="00E938AB"/>
    <w:rsid w:val="00E93DC6"/>
    <w:rsid w:val="00E93F27"/>
    <w:rsid w:val="00E940F5"/>
    <w:rsid w:val="00E94130"/>
    <w:rsid w:val="00E942E7"/>
    <w:rsid w:val="00E94364"/>
    <w:rsid w:val="00E9470D"/>
    <w:rsid w:val="00E94D32"/>
    <w:rsid w:val="00E94E0C"/>
    <w:rsid w:val="00E94F9D"/>
    <w:rsid w:val="00E9502B"/>
    <w:rsid w:val="00E9525C"/>
    <w:rsid w:val="00E9529A"/>
    <w:rsid w:val="00E954BE"/>
    <w:rsid w:val="00E9551D"/>
    <w:rsid w:val="00E95961"/>
    <w:rsid w:val="00E95DD1"/>
    <w:rsid w:val="00E95EA2"/>
    <w:rsid w:val="00E95F63"/>
    <w:rsid w:val="00E95FA4"/>
    <w:rsid w:val="00E9606C"/>
    <w:rsid w:val="00E96074"/>
    <w:rsid w:val="00E96218"/>
    <w:rsid w:val="00E9625E"/>
    <w:rsid w:val="00E96343"/>
    <w:rsid w:val="00E963B6"/>
    <w:rsid w:val="00E96533"/>
    <w:rsid w:val="00E96583"/>
    <w:rsid w:val="00E967BE"/>
    <w:rsid w:val="00E96977"/>
    <w:rsid w:val="00E96A1E"/>
    <w:rsid w:val="00E96AF3"/>
    <w:rsid w:val="00E96B80"/>
    <w:rsid w:val="00E96C02"/>
    <w:rsid w:val="00E96E38"/>
    <w:rsid w:val="00E9719F"/>
    <w:rsid w:val="00E9736E"/>
    <w:rsid w:val="00E973D4"/>
    <w:rsid w:val="00E97489"/>
    <w:rsid w:val="00E974F7"/>
    <w:rsid w:val="00E97702"/>
    <w:rsid w:val="00E977A1"/>
    <w:rsid w:val="00E977E5"/>
    <w:rsid w:val="00E97AAE"/>
    <w:rsid w:val="00E97BD0"/>
    <w:rsid w:val="00E97BF2"/>
    <w:rsid w:val="00E97C79"/>
    <w:rsid w:val="00E97ECD"/>
    <w:rsid w:val="00E97FBD"/>
    <w:rsid w:val="00EA04FC"/>
    <w:rsid w:val="00EA0505"/>
    <w:rsid w:val="00EA0668"/>
    <w:rsid w:val="00EA06AA"/>
    <w:rsid w:val="00EA0772"/>
    <w:rsid w:val="00EA07AD"/>
    <w:rsid w:val="00EA08F2"/>
    <w:rsid w:val="00EA0A08"/>
    <w:rsid w:val="00EA0AE3"/>
    <w:rsid w:val="00EA0B72"/>
    <w:rsid w:val="00EA0D0C"/>
    <w:rsid w:val="00EA0DD6"/>
    <w:rsid w:val="00EA0E37"/>
    <w:rsid w:val="00EA11EA"/>
    <w:rsid w:val="00EA16B3"/>
    <w:rsid w:val="00EA1AF2"/>
    <w:rsid w:val="00EA1E1B"/>
    <w:rsid w:val="00EA2738"/>
    <w:rsid w:val="00EA273F"/>
    <w:rsid w:val="00EA28D3"/>
    <w:rsid w:val="00EA2995"/>
    <w:rsid w:val="00EA2BE0"/>
    <w:rsid w:val="00EA2E18"/>
    <w:rsid w:val="00EA2E6B"/>
    <w:rsid w:val="00EA2EA3"/>
    <w:rsid w:val="00EA2EF8"/>
    <w:rsid w:val="00EA3233"/>
    <w:rsid w:val="00EA35EF"/>
    <w:rsid w:val="00EA38AF"/>
    <w:rsid w:val="00EA394C"/>
    <w:rsid w:val="00EA41F9"/>
    <w:rsid w:val="00EA4349"/>
    <w:rsid w:val="00EA439D"/>
    <w:rsid w:val="00EA43CC"/>
    <w:rsid w:val="00EA43CD"/>
    <w:rsid w:val="00EA46BA"/>
    <w:rsid w:val="00EA46DE"/>
    <w:rsid w:val="00EA4AA3"/>
    <w:rsid w:val="00EA4AAD"/>
    <w:rsid w:val="00EA4D99"/>
    <w:rsid w:val="00EA4DA3"/>
    <w:rsid w:val="00EA4DCB"/>
    <w:rsid w:val="00EA4E20"/>
    <w:rsid w:val="00EA5290"/>
    <w:rsid w:val="00EA530F"/>
    <w:rsid w:val="00EA5564"/>
    <w:rsid w:val="00EA55E8"/>
    <w:rsid w:val="00EA590E"/>
    <w:rsid w:val="00EA5C1C"/>
    <w:rsid w:val="00EA5D19"/>
    <w:rsid w:val="00EA5E57"/>
    <w:rsid w:val="00EA6088"/>
    <w:rsid w:val="00EA616B"/>
    <w:rsid w:val="00EA61BB"/>
    <w:rsid w:val="00EA62D0"/>
    <w:rsid w:val="00EA62EC"/>
    <w:rsid w:val="00EA6325"/>
    <w:rsid w:val="00EA647F"/>
    <w:rsid w:val="00EA664C"/>
    <w:rsid w:val="00EA6721"/>
    <w:rsid w:val="00EA6728"/>
    <w:rsid w:val="00EA7109"/>
    <w:rsid w:val="00EA713F"/>
    <w:rsid w:val="00EA7348"/>
    <w:rsid w:val="00EA739C"/>
    <w:rsid w:val="00EA73BF"/>
    <w:rsid w:val="00EA7459"/>
    <w:rsid w:val="00EA765A"/>
    <w:rsid w:val="00EA76A9"/>
    <w:rsid w:val="00EA7BD6"/>
    <w:rsid w:val="00EA7D9E"/>
    <w:rsid w:val="00EA7DD7"/>
    <w:rsid w:val="00EA7F4A"/>
    <w:rsid w:val="00EB00FA"/>
    <w:rsid w:val="00EB03C5"/>
    <w:rsid w:val="00EB0595"/>
    <w:rsid w:val="00EB07A9"/>
    <w:rsid w:val="00EB0A00"/>
    <w:rsid w:val="00EB0A51"/>
    <w:rsid w:val="00EB0BC6"/>
    <w:rsid w:val="00EB0FF7"/>
    <w:rsid w:val="00EB100B"/>
    <w:rsid w:val="00EB103A"/>
    <w:rsid w:val="00EB11ED"/>
    <w:rsid w:val="00EB1223"/>
    <w:rsid w:val="00EB148C"/>
    <w:rsid w:val="00EB14ED"/>
    <w:rsid w:val="00EB158D"/>
    <w:rsid w:val="00EB1608"/>
    <w:rsid w:val="00EB16D3"/>
    <w:rsid w:val="00EB18C3"/>
    <w:rsid w:val="00EB1B01"/>
    <w:rsid w:val="00EB1C15"/>
    <w:rsid w:val="00EB1E4D"/>
    <w:rsid w:val="00EB2109"/>
    <w:rsid w:val="00EB22F1"/>
    <w:rsid w:val="00EB2445"/>
    <w:rsid w:val="00EB2583"/>
    <w:rsid w:val="00EB26B1"/>
    <w:rsid w:val="00EB2725"/>
    <w:rsid w:val="00EB28A5"/>
    <w:rsid w:val="00EB28C3"/>
    <w:rsid w:val="00EB2E2B"/>
    <w:rsid w:val="00EB2E67"/>
    <w:rsid w:val="00EB2E7D"/>
    <w:rsid w:val="00EB2F73"/>
    <w:rsid w:val="00EB30B8"/>
    <w:rsid w:val="00EB314A"/>
    <w:rsid w:val="00EB32C7"/>
    <w:rsid w:val="00EB3A9A"/>
    <w:rsid w:val="00EB3C4D"/>
    <w:rsid w:val="00EB3C5E"/>
    <w:rsid w:val="00EB4034"/>
    <w:rsid w:val="00EB41CA"/>
    <w:rsid w:val="00EB425C"/>
    <w:rsid w:val="00EB42F7"/>
    <w:rsid w:val="00EB468E"/>
    <w:rsid w:val="00EB46F8"/>
    <w:rsid w:val="00EB4877"/>
    <w:rsid w:val="00EB489A"/>
    <w:rsid w:val="00EB4A6C"/>
    <w:rsid w:val="00EB4D62"/>
    <w:rsid w:val="00EB4F11"/>
    <w:rsid w:val="00EB4F7C"/>
    <w:rsid w:val="00EB514A"/>
    <w:rsid w:val="00EB5247"/>
    <w:rsid w:val="00EB538C"/>
    <w:rsid w:val="00EB5C3C"/>
    <w:rsid w:val="00EB5D6B"/>
    <w:rsid w:val="00EB5E0C"/>
    <w:rsid w:val="00EB60B1"/>
    <w:rsid w:val="00EB6275"/>
    <w:rsid w:val="00EB665C"/>
    <w:rsid w:val="00EB6A8F"/>
    <w:rsid w:val="00EB6BFF"/>
    <w:rsid w:val="00EB6CC7"/>
    <w:rsid w:val="00EB6D2D"/>
    <w:rsid w:val="00EB6FC2"/>
    <w:rsid w:val="00EB70DB"/>
    <w:rsid w:val="00EB7295"/>
    <w:rsid w:val="00EB7318"/>
    <w:rsid w:val="00EB7725"/>
    <w:rsid w:val="00EC01F2"/>
    <w:rsid w:val="00EC05AD"/>
    <w:rsid w:val="00EC05FF"/>
    <w:rsid w:val="00EC077D"/>
    <w:rsid w:val="00EC0824"/>
    <w:rsid w:val="00EC0984"/>
    <w:rsid w:val="00EC09D6"/>
    <w:rsid w:val="00EC0C64"/>
    <w:rsid w:val="00EC0DA1"/>
    <w:rsid w:val="00EC0DB6"/>
    <w:rsid w:val="00EC0E7E"/>
    <w:rsid w:val="00EC0F59"/>
    <w:rsid w:val="00EC0F5C"/>
    <w:rsid w:val="00EC106D"/>
    <w:rsid w:val="00EC10E2"/>
    <w:rsid w:val="00EC1141"/>
    <w:rsid w:val="00EC13A3"/>
    <w:rsid w:val="00EC1403"/>
    <w:rsid w:val="00EC14C3"/>
    <w:rsid w:val="00EC1648"/>
    <w:rsid w:val="00EC1715"/>
    <w:rsid w:val="00EC180D"/>
    <w:rsid w:val="00EC1814"/>
    <w:rsid w:val="00EC1943"/>
    <w:rsid w:val="00EC1A15"/>
    <w:rsid w:val="00EC1CDE"/>
    <w:rsid w:val="00EC1DB3"/>
    <w:rsid w:val="00EC1DF4"/>
    <w:rsid w:val="00EC1FBC"/>
    <w:rsid w:val="00EC2354"/>
    <w:rsid w:val="00EC25EA"/>
    <w:rsid w:val="00EC2603"/>
    <w:rsid w:val="00EC27B4"/>
    <w:rsid w:val="00EC281F"/>
    <w:rsid w:val="00EC2933"/>
    <w:rsid w:val="00EC2A00"/>
    <w:rsid w:val="00EC2E7C"/>
    <w:rsid w:val="00EC2F66"/>
    <w:rsid w:val="00EC30DD"/>
    <w:rsid w:val="00EC3218"/>
    <w:rsid w:val="00EC3521"/>
    <w:rsid w:val="00EC36BF"/>
    <w:rsid w:val="00EC38BD"/>
    <w:rsid w:val="00EC3A06"/>
    <w:rsid w:val="00EC3B01"/>
    <w:rsid w:val="00EC3C38"/>
    <w:rsid w:val="00EC3C3A"/>
    <w:rsid w:val="00EC4038"/>
    <w:rsid w:val="00EC4648"/>
    <w:rsid w:val="00EC47D2"/>
    <w:rsid w:val="00EC4A85"/>
    <w:rsid w:val="00EC4B6C"/>
    <w:rsid w:val="00EC4D4D"/>
    <w:rsid w:val="00EC4FFD"/>
    <w:rsid w:val="00EC524F"/>
    <w:rsid w:val="00EC53B8"/>
    <w:rsid w:val="00EC54D0"/>
    <w:rsid w:val="00EC57F4"/>
    <w:rsid w:val="00EC5897"/>
    <w:rsid w:val="00EC5B5E"/>
    <w:rsid w:val="00EC5CBE"/>
    <w:rsid w:val="00EC5EEA"/>
    <w:rsid w:val="00EC6101"/>
    <w:rsid w:val="00EC623A"/>
    <w:rsid w:val="00EC6294"/>
    <w:rsid w:val="00EC643A"/>
    <w:rsid w:val="00EC6453"/>
    <w:rsid w:val="00EC664A"/>
    <w:rsid w:val="00EC6A01"/>
    <w:rsid w:val="00EC6BD9"/>
    <w:rsid w:val="00EC6C3B"/>
    <w:rsid w:val="00EC6C90"/>
    <w:rsid w:val="00EC6D83"/>
    <w:rsid w:val="00EC706E"/>
    <w:rsid w:val="00EC7166"/>
    <w:rsid w:val="00EC72A7"/>
    <w:rsid w:val="00EC73F1"/>
    <w:rsid w:val="00EC74F1"/>
    <w:rsid w:val="00EC79B2"/>
    <w:rsid w:val="00EC7C8B"/>
    <w:rsid w:val="00EC7CFA"/>
    <w:rsid w:val="00EC7F07"/>
    <w:rsid w:val="00ED023D"/>
    <w:rsid w:val="00ED02A0"/>
    <w:rsid w:val="00ED0336"/>
    <w:rsid w:val="00ED034D"/>
    <w:rsid w:val="00ED0356"/>
    <w:rsid w:val="00ED05A4"/>
    <w:rsid w:val="00ED0660"/>
    <w:rsid w:val="00ED0685"/>
    <w:rsid w:val="00ED075F"/>
    <w:rsid w:val="00ED0B2D"/>
    <w:rsid w:val="00ED0C69"/>
    <w:rsid w:val="00ED0DD3"/>
    <w:rsid w:val="00ED0EED"/>
    <w:rsid w:val="00ED0F76"/>
    <w:rsid w:val="00ED1195"/>
    <w:rsid w:val="00ED11CE"/>
    <w:rsid w:val="00ED1213"/>
    <w:rsid w:val="00ED1491"/>
    <w:rsid w:val="00ED159C"/>
    <w:rsid w:val="00ED176C"/>
    <w:rsid w:val="00ED1836"/>
    <w:rsid w:val="00ED1946"/>
    <w:rsid w:val="00ED1948"/>
    <w:rsid w:val="00ED194C"/>
    <w:rsid w:val="00ED19C1"/>
    <w:rsid w:val="00ED1A42"/>
    <w:rsid w:val="00ED1BA1"/>
    <w:rsid w:val="00ED1D2A"/>
    <w:rsid w:val="00ED1E0A"/>
    <w:rsid w:val="00ED2703"/>
    <w:rsid w:val="00ED2ABD"/>
    <w:rsid w:val="00ED2B2A"/>
    <w:rsid w:val="00ED2B6E"/>
    <w:rsid w:val="00ED2C81"/>
    <w:rsid w:val="00ED318A"/>
    <w:rsid w:val="00ED31E6"/>
    <w:rsid w:val="00ED32EC"/>
    <w:rsid w:val="00ED33EC"/>
    <w:rsid w:val="00ED350E"/>
    <w:rsid w:val="00ED36DD"/>
    <w:rsid w:val="00ED36FA"/>
    <w:rsid w:val="00ED3C43"/>
    <w:rsid w:val="00ED3CD3"/>
    <w:rsid w:val="00ED3D44"/>
    <w:rsid w:val="00ED3E62"/>
    <w:rsid w:val="00ED3F59"/>
    <w:rsid w:val="00ED3FAE"/>
    <w:rsid w:val="00ED3FE8"/>
    <w:rsid w:val="00ED4324"/>
    <w:rsid w:val="00ED441D"/>
    <w:rsid w:val="00ED452D"/>
    <w:rsid w:val="00ED460F"/>
    <w:rsid w:val="00ED47C4"/>
    <w:rsid w:val="00ED4858"/>
    <w:rsid w:val="00ED52DC"/>
    <w:rsid w:val="00ED53C0"/>
    <w:rsid w:val="00ED5547"/>
    <w:rsid w:val="00ED5613"/>
    <w:rsid w:val="00ED561B"/>
    <w:rsid w:val="00ED5C5B"/>
    <w:rsid w:val="00ED5E6D"/>
    <w:rsid w:val="00ED5E95"/>
    <w:rsid w:val="00ED6019"/>
    <w:rsid w:val="00ED609F"/>
    <w:rsid w:val="00ED61D0"/>
    <w:rsid w:val="00ED626D"/>
    <w:rsid w:val="00ED62E6"/>
    <w:rsid w:val="00ED6325"/>
    <w:rsid w:val="00ED64A1"/>
    <w:rsid w:val="00ED6504"/>
    <w:rsid w:val="00ED6680"/>
    <w:rsid w:val="00ED684B"/>
    <w:rsid w:val="00ED6AB0"/>
    <w:rsid w:val="00ED6C12"/>
    <w:rsid w:val="00ED7202"/>
    <w:rsid w:val="00ED722E"/>
    <w:rsid w:val="00ED788A"/>
    <w:rsid w:val="00ED7F23"/>
    <w:rsid w:val="00EE00D2"/>
    <w:rsid w:val="00EE01D3"/>
    <w:rsid w:val="00EE04F3"/>
    <w:rsid w:val="00EE09C8"/>
    <w:rsid w:val="00EE0CB8"/>
    <w:rsid w:val="00EE0DB3"/>
    <w:rsid w:val="00EE1184"/>
    <w:rsid w:val="00EE195E"/>
    <w:rsid w:val="00EE1B8E"/>
    <w:rsid w:val="00EE1B91"/>
    <w:rsid w:val="00EE1D89"/>
    <w:rsid w:val="00EE1EBB"/>
    <w:rsid w:val="00EE20AE"/>
    <w:rsid w:val="00EE221E"/>
    <w:rsid w:val="00EE2480"/>
    <w:rsid w:val="00EE2613"/>
    <w:rsid w:val="00EE26F4"/>
    <w:rsid w:val="00EE275B"/>
    <w:rsid w:val="00EE27CA"/>
    <w:rsid w:val="00EE28CF"/>
    <w:rsid w:val="00EE2A17"/>
    <w:rsid w:val="00EE2AAF"/>
    <w:rsid w:val="00EE2CDB"/>
    <w:rsid w:val="00EE2D1B"/>
    <w:rsid w:val="00EE2FE4"/>
    <w:rsid w:val="00EE3095"/>
    <w:rsid w:val="00EE3220"/>
    <w:rsid w:val="00EE3533"/>
    <w:rsid w:val="00EE3632"/>
    <w:rsid w:val="00EE3684"/>
    <w:rsid w:val="00EE388C"/>
    <w:rsid w:val="00EE3BBF"/>
    <w:rsid w:val="00EE3C58"/>
    <w:rsid w:val="00EE3E9A"/>
    <w:rsid w:val="00EE44C3"/>
    <w:rsid w:val="00EE4918"/>
    <w:rsid w:val="00EE494E"/>
    <w:rsid w:val="00EE49C2"/>
    <w:rsid w:val="00EE4AD4"/>
    <w:rsid w:val="00EE5264"/>
    <w:rsid w:val="00EE5304"/>
    <w:rsid w:val="00EE56BC"/>
    <w:rsid w:val="00EE5943"/>
    <w:rsid w:val="00EE5A41"/>
    <w:rsid w:val="00EE5C01"/>
    <w:rsid w:val="00EE5E29"/>
    <w:rsid w:val="00EE5FCB"/>
    <w:rsid w:val="00EE6090"/>
    <w:rsid w:val="00EE61C9"/>
    <w:rsid w:val="00EE6201"/>
    <w:rsid w:val="00EE62A9"/>
    <w:rsid w:val="00EE62C4"/>
    <w:rsid w:val="00EE6613"/>
    <w:rsid w:val="00EE6697"/>
    <w:rsid w:val="00EE673A"/>
    <w:rsid w:val="00EE69E9"/>
    <w:rsid w:val="00EE6B43"/>
    <w:rsid w:val="00EE6C99"/>
    <w:rsid w:val="00EE6CD7"/>
    <w:rsid w:val="00EE6DB8"/>
    <w:rsid w:val="00EE6E55"/>
    <w:rsid w:val="00EE6E77"/>
    <w:rsid w:val="00EE71AB"/>
    <w:rsid w:val="00EE73CF"/>
    <w:rsid w:val="00EE755A"/>
    <w:rsid w:val="00EE76F7"/>
    <w:rsid w:val="00EE7848"/>
    <w:rsid w:val="00EE7B11"/>
    <w:rsid w:val="00EE7C63"/>
    <w:rsid w:val="00EF0236"/>
    <w:rsid w:val="00EF02E5"/>
    <w:rsid w:val="00EF0430"/>
    <w:rsid w:val="00EF056E"/>
    <w:rsid w:val="00EF05CF"/>
    <w:rsid w:val="00EF094A"/>
    <w:rsid w:val="00EF0AE2"/>
    <w:rsid w:val="00EF0C30"/>
    <w:rsid w:val="00EF0CE5"/>
    <w:rsid w:val="00EF0E57"/>
    <w:rsid w:val="00EF1291"/>
    <w:rsid w:val="00EF1517"/>
    <w:rsid w:val="00EF155A"/>
    <w:rsid w:val="00EF158C"/>
    <w:rsid w:val="00EF1BE9"/>
    <w:rsid w:val="00EF1D04"/>
    <w:rsid w:val="00EF1DA8"/>
    <w:rsid w:val="00EF1E21"/>
    <w:rsid w:val="00EF1F8C"/>
    <w:rsid w:val="00EF2247"/>
    <w:rsid w:val="00EF24BA"/>
    <w:rsid w:val="00EF2610"/>
    <w:rsid w:val="00EF268B"/>
    <w:rsid w:val="00EF276B"/>
    <w:rsid w:val="00EF2903"/>
    <w:rsid w:val="00EF2E93"/>
    <w:rsid w:val="00EF2F0A"/>
    <w:rsid w:val="00EF348B"/>
    <w:rsid w:val="00EF351A"/>
    <w:rsid w:val="00EF35E6"/>
    <w:rsid w:val="00EF35F4"/>
    <w:rsid w:val="00EF39EB"/>
    <w:rsid w:val="00EF39F6"/>
    <w:rsid w:val="00EF3B24"/>
    <w:rsid w:val="00EF3B97"/>
    <w:rsid w:val="00EF3C09"/>
    <w:rsid w:val="00EF3CF4"/>
    <w:rsid w:val="00EF4028"/>
    <w:rsid w:val="00EF4114"/>
    <w:rsid w:val="00EF4208"/>
    <w:rsid w:val="00EF4362"/>
    <w:rsid w:val="00EF44AD"/>
    <w:rsid w:val="00EF450F"/>
    <w:rsid w:val="00EF458D"/>
    <w:rsid w:val="00EF45E7"/>
    <w:rsid w:val="00EF46A9"/>
    <w:rsid w:val="00EF46D0"/>
    <w:rsid w:val="00EF47CE"/>
    <w:rsid w:val="00EF4814"/>
    <w:rsid w:val="00EF4816"/>
    <w:rsid w:val="00EF48AC"/>
    <w:rsid w:val="00EF4968"/>
    <w:rsid w:val="00EF4C26"/>
    <w:rsid w:val="00EF4F20"/>
    <w:rsid w:val="00EF4FE0"/>
    <w:rsid w:val="00EF5057"/>
    <w:rsid w:val="00EF5376"/>
    <w:rsid w:val="00EF53C0"/>
    <w:rsid w:val="00EF5478"/>
    <w:rsid w:val="00EF55FF"/>
    <w:rsid w:val="00EF5A3F"/>
    <w:rsid w:val="00EF5A7D"/>
    <w:rsid w:val="00EF5AA2"/>
    <w:rsid w:val="00EF5AA3"/>
    <w:rsid w:val="00EF5B69"/>
    <w:rsid w:val="00EF5D32"/>
    <w:rsid w:val="00EF5DEC"/>
    <w:rsid w:val="00EF5FC3"/>
    <w:rsid w:val="00EF613D"/>
    <w:rsid w:val="00EF6218"/>
    <w:rsid w:val="00EF624D"/>
    <w:rsid w:val="00EF63D5"/>
    <w:rsid w:val="00EF6637"/>
    <w:rsid w:val="00EF6674"/>
    <w:rsid w:val="00EF670E"/>
    <w:rsid w:val="00EF67AC"/>
    <w:rsid w:val="00EF6DC1"/>
    <w:rsid w:val="00EF6E05"/>
    <w:rsid w:val="00EF6F98"/>
    <w:rsid w:val="00EF75A3"/>
    <w:rsid w:val="00EF769F"/>
    <w:rsid w:val="00EF77F6"/>
    <w:rsid w:val="00EF79AB"/>
    <w:rsid w:val="00EF7A6E"/>
    <w:rsid w:val="00EF7A9F"/>
    <w:rsid w:val="00EF7AAC"/>
    <w:rsid w:val="00EF7B20"/>
    <w:rsid w:val="00EF7BFF"/>
    <w:rsid w:val="00EF7CD1"/>
    <w:rsid w:val="00EF7DB0"/>
    <w:rsid w:val="00F003AF"/>
    <w:rsid w:val="00F003CD"/>
    <w:rsid w:val="00F0077C"/>
    <w:rsid w:val="00F00898"/>
    <w:rsid w:val="00F00912"/>
    <w:rsid w:val="00F00995"/>
    <w:rsid w:val="00F00E55"/>
    <w:rsid w:val="00F0108C"/>
    <w:rsid w:val="00F01164"/>
    <w:rsid w:val="00F011AC"/>
    <w:rsid w:val="00F01401"/>
    <w:rsid w:val="00F01741"/>
    <w:rsid w:val="00F01DCF"/>
    <w:rsid w:val="00F01DD3"/>
    <w:rsid w:val="00F01F88"/>
    <w:rsid w:val="00F021B4"/>
    <w:rsid w:val="00F021DD"/>
    <w:rsid w:val="00F0248A"/>
    <w:rsid w:val="00F024C1"/>
    <w:rsid w:val="00F0266C"/>
    <w:rsid w:val="00F026C3"/>
    <w:rsid w:val="00F02802"/>
    <w:rsid w:val="00F02A6C"/>
    <w:rsid w:val="00F02D1A"/>
    <w:rsid w:val="00F02E03"/>
    <w:rsid w:val="00F02E8C"/>
    <w:rsid w:val="00F02E9D"/>
    <w:rsid w:val="00F02EAC"/>
    <w:rsid w:val="00F031BA"/>
    <w:rsid w:val="00F03589"/>
    <w:rsid w:val="00F035E4"/>
    <w:rsid w:val="00F037E1"/>
    <w:rsid w:val="00F038D4"/>
    <w:rsid w:val="00F03A2A"/>
    <w:rsid w:val="00F03A7E"/>
    <w:rsid w:val="00F04067"/>
    <w:rsid w:val="00F04186"/>
    <w:rsid w:val="00F0435C"/>
    <w:rsid w:val="00F0436A"/>
    <w:rsid w:val="00F044D4"/>
    <w:rsid w:val="00F045CF"/>
    <w:rsid w:val="00F04775"/>
    <w:rsid w:val="00F04BCB"/>
    <w:rsid w:val="00F04E4B"/>
    <w:rsid w:val="00F04E7E"/>
    <w:rsid w:val="00F04EFF"/>
    <w:rsid w:val="00F04F7F"/>
    <w:rsid w:val="00F05015"/>
    <w:rsid w:val="00F05038"/>
    <w:rsid w:val="00F05109"/>
    <w:rsid w:val="00F05341"/>
    <w:rsid w:val="00F05534"/>
    <w:rsid w:val="00F055B9"/>
    <w:rsid w:val="00F0576D"/>
    <w:rsid w:val="00F05B49"/>
    <w:rsid w:val="00F05CC9"/>
    <w:rsid w:val="00F05D26"/>
    <w:rsid w:val="00F05EAC"/>
    <w:rsid w:val="00F05F7E"/>
    <w:rsid w:val="00F06230"/>
    <w:rsid w:val="00F06590"/>
    <w:rsid w:val="00F0679E"/>
    <w:rsid w:val="00F06858"/>
    <w:rsid w:val="00F06E7A"/>
    <w:rsid w:val="00F070E9"/>
    <w:rsid w:val="00F0749F"/>
    <w:rsid w:val="00F074B0"/>
    <w:rsid w:val="00F0751A"/>
    <w:rsid w:val="00F075CC"/>
    <w:rsid w:val="00F076BB"/>
    <w:rsid w:val="00F079A5"/>
    <w:rsid w:val="00F07A9F"/>
    <w:rsid w:val="00F07F61"/>
    <w:rsid w:val="00F10519"/>
    <w:rsid w:val="00F1054D"/>
    <w:rsid w:val="00F1091D"/>
    <w:rsid w:val="00F115C0"/>
    <w:rsid w:val="00F1163F"/>
    <w:rsid w:val="00F116FD"/>
    <w:rsid w:val="00F11D2A"/>
    <w:rsid w:val="00F11DFD"/>
    <w:rsid w:val="00F11E2C"/>
    <w:rsid w:val="00F122CB"/>
    <w:rsid w:val="00F124B5"/>
    <w:rsid w:val="00F12867"/>
    <w:rsid w:val="00F129FB"/>
    <w:rsid w:val="00F12D0C"/>
    <w:rsid w:val="00F131D0"/>
    <w:rsid w:val="00F135B9"/>
    <w:rsid w:val="00F138F3"/>
    <w:rsid w:val="00F13939"/>
    <w:rsid w:val="00F13977"/>
    <w:rsid w:val="00F13A6A"/>
    <w:rsid w:val="00F13F8F"/>
    <w:rsid w:val="00F140A0"/>
    <w:rsid w:val="00F14238"/>
    <w:rsid w:val="00F14387"/>
    <w:rsid w:val="00F14430"/>
    <w:rsid w:val="00F1448E"/>
    <w:rsid w:val="00F14719"/>
    <w:rsid w:val="00F148C3"/>
    <w:rsid w:val="00F14DAE"/>
    <w:rsid w:val="00F14E2C"/>
    <w:rsid w:val="00F14EF9"/>
    <w:rsid w:val="00F150F6"/>
    <w:rsid w:val="00F15164"/>
    <w:rsid w:val="00F152DB"/>
    <w:rsid w:val="00F1540D"/>
    <w:rsid w:val="00F1555E"/>
    <w:rsid w:val="00F155B0"/>
    <w:rsid w:val="00F1580D"/>
    <w:rsid w:val="00F15920"/>
    <w:rsid w:val="00F15982"/>
    <w:rsid w:val="00F159FD"/>
    <w:rsid w:val="00F159FE"/>
    <w:rsid w:val="00F15F6F"/>
    <w:rsid w:val="00F1616A"/>
    <w:rsid w:val="00F16293"/>
    <w:rsid w:val="00F16552"/>
    <w:rsid w:val="00F16A14"/>
    <w:rsid w:val="00F16A76"/>
    <w:rsid w:val="00F16B4E"/>
    <w:rsid w:val="00F16E67"/>
    <w:rsid w:val="00F16F3C"/>
    <w:rsid w:val="00F16F70"/>
    <w:rsid w:val="00F16F7A"/>
    <w:rsid w:val="00F1708C"/>
    <w:rsid w:val="00F172B7"/>
    <w:rsid w:val="00F172E2"/>
    <w:rsid w:val="00F174D6"/>
    <w:rsid w:val="00F1773A"/>
    <w:rsid w:val="00F17769"/>
    <w:rsid w:val="00F17C47"/>
    <w:rsid w:val="00F17E3F"/>
    <w:rsid w:val="00F17F67"/>
    <w:rsid w:val="00F2012A"/>
    <w:rsid w:val="00F2021A"/>
    <w:rsid w:val="00F20299"/>
    <w:rsid w:val="00F206AE"/>
    <w:rsid w:val="00F207DB"/>
    <w:rsid w:val="00F20834"/>
    <w:rsid w:val="00F20F96"/>
    <w:rsid w:val="00F21021"/>
    <w:rsid w:val="00F211D3"/>
    <w:rsid w:val="00F21213"/>
    <w:rsid w:val="00F2127E"/>
    <w:rsid w:val="00F212A4"/>
    <w:rsid w:val="00F2135A"/>
    <w:rsid w:val="00F21395"/>
    <w:rsid w:val="00F213DA"/>
    <w:rsid w:val="00F21463"/>
    <w:rsid w:val="00F214A4"/>
    <w:rsid w:val="00F2154D"/>
    <w:rsid w:val="00F215E9"/>
    <w:rsid w:val="00F21631"/>
    <w:rsid w:val="00F21705"/>
    <w:rsid w:val="00F21796"/>
    <w:rsid w:val="00F219D2"/>
    <w:rsid w:val="00F21EA2"/>
    <w:rsid w:val="00F21EF7"/>
    <w:rsid w:val="00F21FB4"/>
    <w:rsid w:val="00F2202B"/>
    <w:rsid w:val="00F2209A"/>
    <w:rsid w:val="00F226FC"/>
    <w:rsid w:val="00F227CD"/>
    <w:rsid w:val="00F234A8"/>
    <w:rsid w:val="00F23530"/>
    <w:rsid w:val="00F237DD"/>
    <w:rsid w:val="00F23A27"/>
    <w:rsid w:val="00F23B89"/>
    <w:rsid w:val="00F23D13"/>
    <w:rsid w:val="00F23D89"/>
    <w:rsid w:val="00F23DEA"/>
    <w:rsid w:val="00F24183"/>
    <w:rsid w:val="00F24316"/>
    <w:rsid w:val="00F244D1"/>
    <w:rsid w:val="00F24538"/>
    <w:rsid w:val="00F24554"/>
    <w:rsid w:val="00F24686"/>
    <w:rsid w:val="00F24782"/>
    <w:rsid w:val="00F2478B"/>
    <w:rsid w:val="00F2482C"/>
    <w:rsid w:val="00F24B11"/>
    <w:rsid w:val="00F24D9B"/>
    <w:rsid w:val="00F24E02"/>
    <w:rsid w:val="00F24EA1"/>
    <w:rsid w:val="00F24EF8"/>
    <w:rsid w:val="00F2534D"/>
    <w:rsid w:val="00F25525"/>
    <w:rsid w:val="00F25614"/>
    <w:rsid w:val="00F25668"/>
    <w:rsid w:val="00F25A26"/>
    <w:rsid w:val="00F25A3A"/>
    <w:rsid w:val="00F25A97"/>
    <w:rsid w:val="00F25AE1"/>
    <w:rsid w:val="00F25B1E"/>
    <w:rsid w:val="00F25C26"/>
    <w:rsid w:val="00F2608F"/>
    <w:rsid w:val="00F26172"/>
    <w:rsid w:val="00F26218"/>
    <w:rsid w:val="00F263C4"/>
    <w:rsid w:val="00F268D4"/>
    <w:rsid w:val="00F26B5C"/>
    <w:rsid w:val="00F26BF6"/>
    <w:rsid w:val="00F26D6D"/>
    <w:rsid w:val="00F26F58"/>
    <w:rsid w:val="00F26F7F"/>
    <w:rsid w:val="00F27095"/>
    <w:rsid w:val="00F270B9"/>
    <w:rsid w:val="00F2714D"/>
    <w:rsid w:val="00F271B1"/>
    <w:rsid w:val="00F273AB"/>
    <w:rsid w:val="00F27541"/>
    <w:rsid w:val="00F279D6"/>
    <w:rsid w:val="00F27A78"/>
    <w:rsid w:val="00F27ECD"/>
    <w:rsid w:val="00F305F9"/>
    <w:rsid w:val="00F306C8"/>
    <w:rsid w:val="00F30C23"/>
    <w:rsid w:val="00F30F49"/>
    <w:rsid w:val="00F311CA"/>
    <w:rsid w:val="00F31479"/>
    <w:rsid w:val="00F31581"/>
    <w:rsid w:val="00F316F5"/>
    <w:rsid w:val="00F31735"/>
    <w:rsid w:val="00F31A15"/>
    <w:rsid w:val="00F31B2D"/>
    <w:rsid w:val="00F31C67"/>
    <w:rsid w:val="00F31D94"/>
    <w:rsid w:val="00F31DEF"/>
    <w:rsid w:val="00F3209B"/>
    <w:rsid w:val="00F32117"/>
    <w:rsid w:val="00F321DD"/>
    <w:rsid w:val="00F328D4"/>
    <w:rsid w:val="00F32CDD"/>
    <w:rsid w:val="00F32E28"/>
    <w:rsid w:val="00F32E39"/>
    <w:rsid w:val="00F33017"/>
    <w:rsid w:val="00F3330A"/>
    <w:rsid w:val="00F33360"/>
    <w:rsid w:val="00F333DC"/>
    <w:rsid w:val="00F3347C"/>
    <w:rsid w:val="00F334A9"/>
    <w:rsid w:val="00F335D3"/>
    <w:rsid w:val="00F3365A"/>
    <w:rsid w:val="00F336A3"/>
    <w:rsid w:val="00F33812"/>
    <w:rsid w:val="00F33814"/>
    <w:rsid w:val="00F33968"/>
    <w:rsid w:val="00F33B2F"/>
    <w:rsid w:val="00F33BAB"/>
    <w:rsid w:val="00F340F6"/>
    <w:rsid w:val="00F34220"/>
    <w:rsid w:val="00F3423A"/>
    <w:rsid w:val="00F344DE"/>
    <w:rsid w:val="00F34595"/>
    <w:rsid w:val="00F34767"/>
    <w:rsid w:val="00F347C0"/>
    <w:rsid w:val="00F34AB5"/>
    <w:rsid w:val="00F34C3E"/>
    <w:rsid w:val="00F34D92"/>
    <w:rsid w:val="00F34DF9"/>
    <w:rsid w:val="00F34E7D"/>
    <w:rsid w:val="00F34EF5"/>
    <w:rsid w:val="00F34F9A"/>
    <w:rsid w:val="00F3514B"/>
    <w:rsid w:val="00F35208"/>
    <w:rsid w:val="00F35435"/>
    <w:rsid w:val="00F356D7"/>
    <w:rsid w:val="00F3578A"/>
    <w:rsid w:val="00F3594F"/>
    <w:rsid w:val="00F35954"/>
    <w:rsid w:val="00F35C35"/>
    <w:rsid w:val="00F35D30"/>
    <w:rsid w:val="00F35E8A"/>
    <w:rsid w:val="00F3626B"/>
    <w:rsid w:val="00F36341"/>
    <w:rsid w:val="00F3655A"/>
    <w:rsid w:val="00F36727"/>
    <w:rsid w:val="00F36757"/>
    <w:rsid w:val="00F36B75"/>
    <w:rsid w:val="00F371EC"/>
    <w:rsid w:val="00F3734F"/>
    <w:rsid w:val="00F3752B"/>
    <w:rsid w:val="00F37895"/>
    <w:rsid w:val="00F378C7"/>
    <w:rsid w:val="00F37910"/>
    <w:rsid w:val="00F37C94"/>
    <w:rsid w:val="00F37CE4"/>
    <w:rsid w:val="00F37DED"/>
    <w:rsid w:val="00F37E70"/>
    <w:rsid w:val="00F37F7E"/>
    <w:rsid w:val="00F40077"/>
    <w:rsid w:val="00F40102"/>
    <w:rsid w:val="00F40170"/>
    <w:rsid w:val="00F401A0"/>
    <w:rsid w:val="00F40239"/>
    <w:rsid w:val="00F4032D"/>
    <w:rsid w:val="00F403F7"/>
    <w:rsid w:val="00F405C8"/>
    <w:rsid w:val="00F40772"/>
    <w:rsid w:val="00F407A0"/>
    <w:rsid w:val="00F40BB4"/>
    <w:rsid w:val="00F411E3"/>
    <w:rsid w:val="00F41202"/>
    <w:rsid w:val="00F41471"/>
    <w:rsid w:val="00F41530"/>
    <w:rsid w:val="00F415F5"/>
    <w:rsid w:val="00F416C7"/>
    <w:rsid w:val="00F4183D"/>
    <w:rsid w:val="00F418EE"/>
    <w:rsid w:val="00F419CE"/>
    <w:rsid w:val="00F41A4D"/>
    <w:rsid w:val="00F41BE2"/>
    <w:rsid w:val="00F41D0A"/>
    <w:rsid w:val="00F41D19"/>
    <w:rsid w:val="00F41DB0"/>
    <w:rsid w:val="00F42172"/>
    <w:rsid w:val="00F42205"/>
    <w:rsid w:val="00F4234E"/>
    <w:rsid w:val="00F42555"/>
    <w:rsid w:val="00F42582"/>
    <w:rsid w:val="00F42A34"/>
    <w:rsid w:val="00F42A64"/>
    <w:rsid w:val="00F42AAA"/>
    <w:rsid w:val="00F42DFF"/>
    <w:rsid w:val="00F43081"/>
    <w:rsid w:val="00F430D2"/>
    <w:rsid w:val="00F43166"/>
    <w:rsid w:val="00F431B4"/>
    <w:rsid w:val="00F4325A"/>
    <w:rsid w:val="00F439B1"/>
    <w:rsid w:val="00F43B65"/>
    <w:rsid w:val="00F43B68"/>
    <w:rsid w:val="00F43BEA"/>
    <w:rsid w:val="00F43E9B"/>
    <w:rsid w:val="00F440A1"/>
    <w:rsid w:val="00F440B8"/>
    <w:rsid w:val="00F4449C"/>
    <w:rsid w:val="00F44632"/>
    <w:rsid w:val="00F44715"/>
    <w:rsid w:val="00F447BD"/>
    <w:rsid w:val="00F447D0"/>
    <w:rsid w:val="00F44B90"/>
    <w:rsid w:val="00F44BD9"/>
    <w:rsid w:val="00F44D6F"/>
    <w:rsid w:val="00F45075"/>
    <w:rsid w:val="00F45118"/>
    <w:rsid w:val="00F451C2"/>
    <w:rsid w:val="00F453F6"/>
    <w:rsid w:val="00F454BE"/>
    <w:rsid w:val="00F45707"/>
    <w:rsid w:val="00F459BF"/>
    <w:rsid w:val="00F45A36"/>
    <w:rsid w:val="00F45A81"/>
    <w:rsid w:val="00F45BDE"/>
    <w:rsid w:val="00F45CE4"/>
    <w:rsid w:val="00F45DD1"/>
    <w:rsid w:val="00F45EA3"/>
    <w:rsid w:val="00F46312"/>
    <w:rsid w:val="00F464D8"/>
    <w:rsid w:val="00F466F2"/>
    <w:rsid w:val="00F466F5"/>
    <w:rsid w:val="00F466FF"/>
    <w:rsid w:val="00F467D3"/>
    <w:rsid w:val="00F46E50"/>
    <w:rsid w:val="00F471DE"/>
    <w:rsid w:val="00F473C7"/>
    <w:rsid w:val="00F47454"/>
    <w:rsid w:val="00F477DA"/>
    <w:rsid w:val="00F478CA"/>
    <w:rsid w:val="00F47A3C"/>
    <w:rsid w:val="00F47B90"/>
    <w:rsid w:val="00F47E62"/>
    <w:rsid w:val="00F47F60"/>
    <w:rsid w:val="00F47FD3"/>
    <w:rsid w:val="00F5002D"/>
    <w:rsid w:val="00F500DE"/>
    <w:rsid w:val="00F501F0"/>
    <w:rsid w:val="00F50572"/>
    <w:rsid w:val="00F506A8"/>
    <w:rsid w:val="00F508BC"/>
    <w:rsid w:val="00F50B97"/>
    <w:rsid w:val="00F50C4C"/>
    <w:rsid w:val="00F50C86"/>
    <w:rsid w:val="00F50D62"/>
    <w:rsid w:val="00F50DCE"/>
    <w:rsid w:val="00F50F44"/>
    <w:rsid w:val="00F51119"/>
    <w:rsid w:val="00F51149"/>
    <w:rsid w:val="00F5133E"/>
    <w:rsid w:val="00F5145C"/>
    <w:rsid w:val="00F518F2"/>
    <w:rsid w:val="00F51C19"/>
    <w:rsid w:val="00F51D83"/>
    <w:rsid w:val="00F51DE8"/>
    <w:rsid w:val="00F51F73"/>
    <w:rsid w:val="00F520A3"/>
    <w:rsid w:val="00F522CD"/>
    <w:rsid w:val="00F523CC"/>
    <w:rsid w:val="00F525D1"/>
    <w:rsid w:val="00F525F9"/>
    <w:rsid w:val="00F527BC"/>
    <w:rsid w:val="00F52895"/>
    <w:rsid w:val="00F52995"/>
    <w:rsid w:val="00F52BC9"/>
    <w:rsid w:val="00F52C4E"/>
    <w:rsid w:val="00F52DD1"/>
    <w:rsid w:val="00F52DF8"/>
    <w:rsid w:val="00F5320E"/>
    <w:rsid w:val="00F533A8"/>
    <w:rsid w:val="00F539CA"/>
    <w:rsid w:val="00F53BD6"/>
    <w:rsid w:val="00F53C98"/>
    <w:rsid w:val="00F53D17"/>
    <w:rsid w:val="00F540AA"/>
    <w:rsid w:val="00F54217"/>
    <w:rsid w:val="00F544CC"/>
    <w:rsid w:val="00F545AE"/>
    <w:rsid w:val="00F546D7"/>
    <w:rsid w:val="00F54763"/>
    <w:rsid w:val="00F5478A"/>
    <w:rsid w:val="00F54B94"/>
    <w:rsid w:val="00F54E69"/>
    <w:rsid w:val="00F55002"/>
    <w:rsid w:val="00F5520A"/>
    <w:rsid w:val="00F5523F"/>
    <w:rsid w:val="00F55252"/>
    <w:rsid w:val="00F55701"/>
    <w:rsid w:val="00F55906"/>
    <w:rsid w:val="00F55AA8"/>
    <w:rsid w:val="00F55B80"/>
    <w:rsid w:val="00F55BA8"/>
    <w:rsid w:val="00F560FC"/>
    <w:rsid w:val="00F56363"/>
    <w:rsid w:val="00F563CA"/>
    <w:rsid w:val="00F565C9"/>
    <w:rsid w:val="00F566C2"/>
    <w:rsid w:val="00F56A7E"/>
    <w:rsid w:val="00F56D81"/>
    <w:rsid w:val="00F56E2C"/>
    <w:rsid w:val="00F56E4B"/>
    <w:rsid w:val="00F56F4C"/>
    <w:rsid w:val="00F56F53"/>
    <w:rsid w:val="00F571A1"/>
    <w:rsid w:val="00F57615"/>
    <w:rsid w:val="00F57713"/>
    <w:rsid w:val="00F57810"/>
    <w:rsid w:val="00F5797C"/>
    <w:rsid w:val="00F57C3E"/>
    <w:rsid w:val="00F57CF0"/>
    <w:rsid w:val="00F57DF8"/>
    <w:rsid w:val="00F600C4"/>
    <w:rsid w:val="00F600C6"/>
    <w:rsid w:val="00F60177"/>
    <w:rsid w:val="00F60405"/>
    <w:rsid w:val="00F61103"/>
    <w:rsid w:val="00F61932"/>
    <w:rsid w:val="00F61B8D"/>
    <w:rsid w:val="00F61CC5"/>
    <w:rsid w:val="00F61D95"/>
    <w:rsid w:val="00F61EAD"/>
    <w:rsid w:val="00F61F7C"/>
    <w:rsid w:val="00F621E7"/>
    <w:rsid w:val="00F622A0"/>
    <w:rsid w:val="00F623B1"/>
    <w:rsid w:val="00F623FD"/>
    <w:rsid w:val="00F627A4"/>
    <w:rsid w:val="00F62B10"/>
    <w:rsid w:val="00F62B7F"/>
    <w:rsid w:val="00F631BB"/>
    <w:rsid w:val="00F631D1"/>
    <w:rsid w:val="00F632FF"/>
    <w:rsid w:val="00F634DF"/>
    <w:rsid w:val="00F6374C"/>
    <w:rsid w:val="00F63B7D"/>
    <w:rsid w:val="00F63C62"/>
    <w:rsid w:val="00F63D87"/>
    <w:rsid w:val="00F63F5D"/>
    <w:rsid w:val="00F64009"/>
    <w:rsid w:val="00F64349"/>
    <w:rsid w:val="00F643E3"/>
    <w:rsid w:val="00F64419"/>
    <w:rsid w:val="00F6480C"/>
    <w:rsid w:val="00F648D1"/>
    <w:rsid w:val="00F64957"/>
    <w:rsid w:val="00F64B31"/>
    <w:rsid w:val="00F64B42"/>
    <w:rsid w:val="00F64D67"/>
    <w:rsid w:val="00F653B0"/>
    <w:rsid w:val="00F654EE"/>
    <w:rsid w:val="00F655DF"/>
    <w:rsid w:val="00F655FD"/>
    <w:rsid w:val="00F6574F"/>
    <w:rsid w:val="00F657E5"/>
    <w:rsid w:val="00F6586D"/>
    <w:rsid w:val="00F65996"/>
    <w:rsid w:val="00F6599D"/>
    <w:rsid w:val="00F65B6B"/>
    <w:rsid w:val="00F65BE8"/>
    <w:rsid w:val="00F65C1C"/>
    <w:rsid w:val="00F65DA3"/>
    <w:rsid w:val="00F65EAD"/>
    <w:rsid w:val="00F65F87"/>
    <w:rsid w:val="00F66015"/>
    <w:rsid w:val="00F6605C"/>
    <w:rsid w:val="00F66178"/>
    <w:rsid w:val="00F66246"/>
    <w:rsid w:val="00F663F4"/>
    <w:rsid w:val="00F667BB"/>
    <w:rsid w:val="00F6683C"/>
    <w:rsid w:val="00F6689C"/>
    <w:rsid w:val="00F66C43"/>
    <w:rsid w:val="00F66DB9"/>
    <w:rsid w:val="00F66F85"/>
    <w:rsid w:val="00F670B9"/>
    <w:rsid w:val="00F6727D"/>
    <w:rsid w:val="00F672B3"/>
    <w:rsid w:val="00F67452"/>
    <w:rsid w:val="00F67494"/>
    <w:rsid w:val="00F674D7"/>
    <w:rsid w:val="00F676EC"/>
    <w:rsid w:val="00F676EF"/>
    <w:rsid w:val="00F6782A"/>
    <w:rsid w:val="00F67922"/>
    <w:rsid w:val="00F67986"/>
    <w:rsid w:val="00F67A48"/>
    <w:rsid w:val="00F67B75"/>
    <w:rsid w:val="00F67EBD"/>
    <w:rsid w:val="00F7004B"/>
    <w:rsid w:val="00F70385"/>
    <w:rsid w:val="00F704B9"/>
    <w:rsid w:val="00F70533"/>
    <w:rsid w:val="00F70578"/>
    <w:rsid w:val="00F707CF"/>
    <w:rsid w:val="00F7095F"/>
    <w:rsid w:val="00F70AED"/>
    <w:rsid w:val="00F70B65"/>
    <w:rsid w:val="00F70CD8"/>
    <w:rsid w:val="00F70D4A"/>
    <w:rsid w:val="00F70EC3"/>
    <w:rsid w:val="00F70ED5"/>
    <w:rsid w:val="00F70FCA"/>
    <w:rsid w:val="00F71345"/>
    <w:rsid w:val="00F71492"/>
    <w:rsid w:val="00F7157D"/>
    <w:rsid w:val="00F71836"/>
    <w:rsid w:val="00F71A6B"/>
    <w:rsid w:val="00F71B89"/>
    <w:rsid w:val="00F71BF2"/>
    <w:rsid w:val="00F71CCC"/>
    <w:rsid w:val="00F71CD0"/>
    <w:rsid w:val="00F72400"/>
    <w:rsid w:val="00F72A5A"/>
    <w:rsid w:val="00F72BAB"/>
    <w:rsid w:val="00F72CF9"/>
    <w:rsid w:val="00F72CFF"/>
    <w:rsid w:val="00F73071"/>
    <w:rsid w:val="00F73321"/>
    <w:rsid w:val="00F7355E"/>
    <w:rsid w:val="00F73574"/>
    <w:rsid w:val="00F736EB"/>
    <w:rsid w:val="00F7379A"/>
    <w:rsid w:val="00F73955"/>
    <w:rsid w:val="00F73C95"/>
    <w:rsid w:val="00F73C9C"/>
    <w:rsid w:val="00F73D12"/>
    <w:rsid w:val="00F73F71"/>
    <w:rsid w:val="00F74633"/>
    <w:rsid w:val="00F74757"/>
    <w:rsid w:val="00F7481E"/>
    <w:rsid w:val="00F74912"/>
    <w:rsid w:val="00F74BAC"/>
    <w:rsid w:val="00F74D02"/>
    <w:rsid w:val="00F74F3B"/>
    <w:rsid w:val="00F75031"/>
    <w:rsid w:val="00F7522B"/>
    <w:rsid w:val="00F75655"/>
    <w:rsid w:val="00F75832"/>
    <w:rsid w:val="00F76186"/>
    <w:rsid w:val="00F7641D"/>
    <w:rsid w:val="00F764E4"/>
    <w:rsid w:val="00F76574"/>
    <w:rsid w:val="00F767DE"/>
    <w:rsid w:val="00F768BF"/>
    <w:rsid w:val="00F768EC"/>
    <w:rsid w:val="00F769DE"/>
    <w:rsid w:val="00F76A8D"/>
    <w:rsid w:val="00F76BB0"/>
    <w:rsid w:val="00F76E6E"/>
    <w:rsid w:val="00F76FAF"/>
    <w:rsid w:val="00F77065"/>
    <w:rsid w:val="00F77283"/>
    <w:rsid w:val="00F77897"/>
    <w:rsid w:val="00F77928"/>
    <w:rsid w:val="00F77C4C"/>
    <w:rsid w:val="00F77D73"/>
    <w:rsid w:val="00F77DB9"/>
    <w:rsid w:val="00F77E77"/>
    <w:rsid w:val="00F77F23"/>
    <w:rsid w:val="00F77FEF"/>
    <w:rsid w:val="00F80075"/>
    <w:rsid w:val="00F80255"/>
    <w:rsid w:val="00F8030F"/>
    <w:rsid w:val="00F80328"/>
    <w:rsid w:val="00F80590"/>
    <w:rsid w:val="00F8061A"/>
    <w:rsid w:val="00F8069E"/>
    <w:rsid w:val="00F807A9"/>
    <w:rsid w:val="00F808A8"/>
    <w:rsid w:val="00F8090A"/>
    <w:rsid w:val="00F8092F"/>
    <w:rsid w:val="00F80E39"/>
    <w:rsid w:val="00F80F5F"/>
    <w:rsid w:val="00F811D5"/>
    <w:rsid w:val="00F812C8"/>
    <w:rsid w:val="00F8161E"/>
    <w:rsid w:val="00F8167C"/>
    <w:rsid w:val="00F81716"/>
    <w:rsid w:val="00F81B36"/>
    <w:rsid w:val="00F81D8D"/>
    <w:rsid w:val="00F81F5A"/>
    <w:rsid w:val="00F821EA"/>
    <w:rsid w:val="00F825E2"/>
    <w:rsid w:val="00F8268A"/>
    <w:rsid w:val="00F82741"/>
    <w:rsid w:val="00F82827"/>
    <w:rsid w:val="00F828D8"/>
    <w:rsid w:val="00F82A20"/>
    <w:rsid w:val="00F82A84"/>
    <w:rsid w:val="00F82A95"/>
    <w:rsid w:val="00F82E7C"/>
    <w:rsid w:val="00F8312A"/>
    <w:rsid w:val="00F8316E"/>
    <w:rsid w:val="00F83439"/>
    <w:rsid w:val="00F83481"/>
    <w:rsid w:val="00F83611"/>
    <w:rsid w:val="00F83B8A"/>
    <w:rsid w:val="00F83BAA"/>
    <w:rsid w:val="00F83CDE"/>
    <w:rsid w:val="00F83D29"/>
    <w:rsid w:val="00F83F2D"/>
    <w:rsid w:val="00F83FA0"/>
    <w:rsid w:val="00F840B9"/>
    <w:rsid w:val="00F8420C"/>
    <w:rsid w:val="00F8421F"/>
    <w:rsid w:val="00F8425E"/>
    <w:rsid w:val="00F84289"/>
    <w:rsid w:val="00F8469F"/>
    <w:rsid w:val="00F846EF"/>
    <w:rsid w:val="00F847CB"/>
    <w:rsid w:val="00F84984"/>
    <w:rsid w:val="00F84A84"/>
    <w:rsid w:val="00F84AC9"/>
    <w:rsid w:val="00F84AFF"/>
    <w:rsid w:val="00F84DC5"/>
    <w:rsid w:val="00F84DF3"/>
    <w:rsid w:val="00F8500D"/>
    <w:rsid w:val="00F850DF"/>
    <w:rsid w:val="00F854B3"/>
    <w:rsid w:val="00F854F4"/>
    <w:rsid w:val="00F85730"/>
    <w:rsid w:val="00F85736"/>
    <w:rsid w:val="00F857D7"/>
    <w:rsid w:val="00F8583B"/>
    <w:rsid w:val="00F85CD4"/>
    <w:rsid w:val="00F85D59"/>
    <w:rsid w:val="00F85D6D"/>
    <w:rsid w:val="00F86199"/>
    <w:rsid w:val="00F86247"/>
    <w:rsid w:val="00F8627F"/>
    <w:rsid w:val="00F86AAD"/>
    <w:rsid w:val="00F870C9"/>
    <w:rsid w:val="00F87261"/>
    <w:rsid w:val="00F8740D"/>
    <w:rsid w:val="00F87917"/>
    <w:rsid w:val="00F87A30"/>
    <w:rsid w:val="00F87B67"/>
    <w:rsid w:val="00F87F09"/>
    <w:rsid w:val="00F9000E"/>
    <w:rsid w:val="00F90395"/>
    <w:rsid w:val="00F903D4"/>
    <w:rsid w:val="00F90A6A"/>
    <w:rsid w:val="00F90AD0"/>
    <w:rsid w:val="00F90CB3"/>
    <w:rsid w:val="00F90CF0"/>
    <w:rsid w:val="00F90E82"/>
    <w:rsid w:val="00F90EC6"/>
    <w:rsid w:val="00F9115B"/>
    <w:rsid w:val="00F91188"/>
    <w:rsid w:val="00F91213"/>
    <w:rsid w:val="00F912A4"/>
    <w:rsid w:val="00F915AD"/>
    <w:rsid w:val="00F91884"/>
    <w:rsid w:val="00F91C29"/>
    <w:rsid w:val="00F91DB0"/>
    <w:rsid w:val="00F921F5"/>
    <w:rsid w:val="00F922CC"/>
    <w:rsid w:val="00F92372"/>
    <w:rsid w:val="00F92421"/>
    <w:rsid w:val="00F924CE"/>
    <w:rsid w:val="00F924D8"/>
    <w:rsid w:val="00F92504"/>
    <w:rsid w:val="00F92964"/>
    <w:rsid w:val="00F92BBE"/>
    <w:rsid w:val="00F92CC4"/>
    <w:rsid w:val="00F92CCC"/>
    <w:rsid w:val="00F92E6D"/>
    <w:rsid w:val="00F92EA4"/>
    <w:rsid w:val="00F92F9B"/>
    <w:rsid w:val="00F93115"/>
    <w:rsid w:val="00F934FA"/>
    <w:rsid w:val="00F93764"/>
    <w:rsid w:val="00F93774"/>
    <w:rsid w:val="00F93ED3"/>
    <w:rsid w:val="00F93F0B"/>
    <w:rsid w:val="00F94275"/>
    <w:rsid w:val="00F94846"/>
    <w:rsid w:val="00F948F4"/>
    <w:rsid w:val="00F94A15"/>
    <w:rsid w:val="00F94D15"/>
    <w:rsid w:val="00F94D84"/>
    <w:rsid w:val="00F94E05"/>
    <w:rsid w:val="00F94E24"/>
    <w:rsid w:val="00F95050"/>
    <w:rsid w:val="00F952F3"/>
    <w:rsid w:val="00F954CE"/>
    <w:rsid w:val="00F9563F"/>
    <w:rsid w:val="00F9595C"/>
    <w:rsid w:val="00F95C50"/>
    <w:rsid w:val="00F962F8"/>
    <w:rsid w:val="00F96357"/>
    <w:rsid w:val="00F9636E"/>
    <w:rsid w:val="00F963B3"/>
    <w:rsid w:val="00F9683F"/>
    <w:rsid w:val="00F96A08"/>
    <w:rsid w:val="00F96A4D"/>
    <w:rsid w:val="00F96AC3"/>
    <w:rsid w:val="00F96B32"/>
    <w:rsid w:val="00F96BF8"/>
    <w:rsid w:val="00F96ECB"/>
    <w:rsid w:val="00F96F26"/>
    <w:rsid w:val="00F97036"/>
    <w:rsid w:val="00F972EF"/>
    <w:rsid w:val="00F9748F"/>
    <w:rsid w:val="00F97566"/>
    <w:rsid w:val="00F97871"/>
    <w:rsid w:val="00F97963"/>
    <w:rsid w:val="00F97A26"/>
    <w:rsid w:val="00F97AAF"/>
    <w:rsid w:val="00FA023B"/>
    <w:rsid w:val="00FA05E9"/>
    <w:rsid w:val="00FA070F"/>
    <w:rsid w:val="00FA0FD0"/>
    <w:rsid w:val="00FA1015"/>
    <w:rsid w:val="00FA10D4"/>
    <w:rsid w:val="00FA1305"/>
    <w:rsid w:val="00FA13E4"/>
    <w:rsid w:val="00FA14AE"/>
    <w:rsid w:val="00FA14E3"/>
    <w:rsid w:val="00FA1815"/>
    <w:rsid w:val="00FA18B1"/>
    <w:rsid w:val="00FA18BC"/>
    <w:rsid w:val="00FA194B"/>
    <w:rsid w:val="00FA19CA"/>
    <w:rsid w:val="00FA1B41"/>
    <w:rsid w:val="00FA1E16"/>
    <w:rsid w:val="00FA1E73"/>
    <w:rsid w:val="00FA22EA"/>
    <w:rsid w:val="00FA237C"/>
    <w:rsid w:val="00FA2385"/>
    <w:rsid w:val="00FA23E4"/>
    <w:rsid w:val="00FA275B"/>
    <w:rsid w:val="00FA2843"/>
    <w:rsid w:val="00FA2932"/>
    <w:rsid w:val="00FA2D62"/>
    <w:rsid w:val="00FA2F43"/>
    <w:rsid w:val="00FA3065"/>
    <w:rsid w:val="00FA3367"/>
    <w:rsid w:val="00FA3469"/>
    <w:rsid w:val="00FA38C8"/>
    <w:rsid w:val="00FA39B6"/>
    <w:rsid w:val="00FA39DF"/>
    <w:rsid w:val="00FA3FFF"/>
    <w:rsid w:val="00FA4322"/>
    <w:rsid w:val="00FA452C"/>
    <w:rsid w:val="00FA4C27"/>
    <w:rsid w:val="00FA4C6C"/>
    <w:rsid w:val="00FA4C80"/>
    <w:rsid w:val="00FA4E31"/>
    <w:rsid w:val="00FA4F39"/>
    <w:rsid w:val="00FA4FE8"/>
    <w:rsid w:val="00FA508A"/>
    <w:rsid w:val="00FA5330"/>
    <w:rsid w:val="00FA5392"/>
    <w:rsid w:val="00FA53EB"/>
    <w:rsid w:val="00FA54E4"/>
    <w:rsid w:val="00FA5B1E"/>
    <w:rsid w:val="00FA5B69"/>
    <w:rsid w:val="00FA6285"/>
    <w:rsid w:val="00FA638F"/>
    <w:rsid w:val="00FA6808"/>
    <w:rsid w:val="00FA687F"/>
    <w:rsid w:val="00FA69F4"/>
    <w:rsid w:val="00FA6D2B"/>
    <w:rsid w:val="00FA7018"/>
    <w:rsid w:val="00FA70D3"/>
    <w:rsid w:val="00FA70EE"/>
    <w:rsid w:val="00FA7134"/>
    <w:rsid w:val="00FA7387"/>
    <w:rsid w:val="00FA78FB"/>
    <w:rsid w:val="00FA79CA"/>
    <w:rsid w:val="00FA7BD2"/>
    <w:rsid w:val="00FA7D1B"/>
    <w:rsid w:val="00FA7E40"/>
    <w:rsid w:val="00FB00C6"/>
    <w:rsid w:val="00FB03F5"/>
    <w:rsid w:val="00FB042F"/>
    <w:rsid w:val="00FB071E"/>
    <w:rsid w:val="00FB0BBC"/>
    <w:rsid w:val="00FB0FB4"/>
    <w:rsid w:val="00FB105C"/>
    <w:rsid w:val="00FB15FB"/>
    <w:rsid w:val="00FB16FA"/>
    <w:rsid w:val="00FB1A66"/>
    <w:rsid w:val="00FB1ADE"/>
    <w:rsid w:val="00FB203D"/>
    <w:rsid w:val="00FB241B"/>
    <w:rsid w:val="00FB24E1"/>
    <w:rsid w:val="00FB25D8"/>
    <w:rsid w:val="00FB262E"/>
    <w:rsid w:val="00FB27DD"/>
    <w:rsid w:val="00FB28CA"/>
    <w:rsid w:val="00FB29A6"/>
    <w:rsid w:val="00FB29A8"/>
    <w:rsid w:val="00FB2D61"/>
    <w:rsid w:val="00FB2E39"/>
    <w:rsid w:val="00FB2E77"/>
    <w:rsid w:val="00FB2FD3"/>
    <w:rsid w:val="00FB2FF2"/>
    <w:rsid w:val="00FB308C"/>
    <w:rsid w:val="00FB32F1"/>
    <w:rsid w:val="00FB39BF"/>
    <w:rsid w:val="00FB3B73"/>
    <w:rsid w:val="00FB3C75"/>
    <w:rsid w:val="00FB3D81"/>
    <w:rsid w:val="00FB3F12"/>
    <w:rsid w:val="00FB401D"/>
    <w:rsid w:val="00FB4192"/>
    <w:rsid w:val="00FB421E"/>
    <w:rsid w:val="00FB43B7"/>
    <w:rsid w:val="00FB451C"/>
    <w:rsid w:val="00FB4569"/>
    <w:rsid w:val="00FB45F2"/>
    <w:rsid w:val="00FB46C8"/>
    <w:rsid w:val="00FB4892"/>
    <w:rsid w:val="00FB4921"/>
    <w:rsid w:val="00FB49E4"/>
    <w:rsid w:val="00FB4E9C"/>
    <w:rsid w:val="00FB4F50"/>
    <w:rsid w:val="00FB4F66"/>
    <w:rsid w:val="00FB5172"/>
    <w:rsid w:val="00FB53F5"/>
    <w:rsid w:val="00FB54CF"/>
    <w:rsid w:val="00FB5643"/>
    <w:rsid w:val="00FB57DF"/>
    <w:rsid w:val="00FB5BD9"/>
    <w:rsid w:val="00FB5C25"/>
    <w:rsid w:val="00FB5CE9"/>
    <w:rsid w:val="00FB5DED"/>
    <w:rsid w:val="00FB5EBD"/>
    <w:rsid w:val="00FB5F42"/>
    <w:rsid w:val="00FB5F6E"/>
    <w:rsid w:val="00FB5FCE"/>
    <w:rsid w:val="00FB6430"/>
    <w:rsid w:val="00FB6580"/>
    <w:rsid w:val="00FB6663"/>
    <w:rsid w:val="00FB72B1"/>
    <w:rsid w:val="00FB72FC"/>
    <w:rsid w:val="00FB736E"/>
    <w:rsid w:val="00FB7451"/>
    <w:rsid w:val="00FB76B7"/>
    <w:rsid w:val="00FB7793"/>
    <w:rsid w:val="00FB7880"/>
    <w:rsid w:val="00FB7891"/>
    <w:rsid w:val="00FB799A"/>
    <w:rsid w:val="00FB7AED"/>
    <w:rsid w:val="00FB7B68"/>
    <w:rsid w:val="00FB7C24"/>
    <w:rsid w:val="00FB7C97"/>
    <w:rsid w:val="00FC0374"/>
    <w:rsid w:val="00FC094C"/>
    <w:rsid w:val="00FC0AAD"/>
    <w:rsid w:val="00FC0FFF"/>
    <w:rsid w:val="00FC106E"/>
    <w:rsid w:val="00FC14E0"/>
    <w:rsid w:val="00FC15D9"/>
    <w:rsid w:val="00FC1873"/>
    <w:rsid w:val="00FC18D2"/>
    <w:rsid w:val="00FC192B"/>
    <w:rsid w:val="00FC19CA"/>
    <w:rsid w:val="00FC1DF2"/>
    <w:rsid w:val="00FC1E28"/>
    <w:rsid w:val="00FC1EE7"/>
    <w:rsid w:val="00FC21FE"/>
    <w:rsid w:val="00FC221D"/>
    <w:rsid w:val="00FC22C5"/>
    <w:rsid w:val="00FC22EC"/>
    <w:rsid w:val="00FC22F5"/>
    <w:rsid w:val="00FC23D5"/>
    <w:rsid w:val="00FC241D"/>
    <w:rsid w:val="00FC248C"/>
    <w:rsid w:val="00FC24FC"/>
    <w:rsid w:val="00FC281F"/>
    <w:rsid w:val="00FC28AA"/>
    <w:rsid w:val="00FC2BD8"/>
    <w:rsid w:val="00FC2CE2"/>
    <w:rsid w:val="00FC2F12"/>
    <w:rsid w:val="00FC303F"/>
    <w:rsid w:val="00FC316C"/>
    <w:rsid w:val="00FC3176"/>
    <w:rsid w:val="00FC33EB"/>
    <w:rsid w:val="00FC3475"/>
    <w:rsid w:val="00FC34BD"/>
    <w:rsid w:val="00FC37E4"/>
    <w:rsid w:val="00FC3801"/>
    <w:rsid w:val="00FC3849"/>
    <w:rsid w:val="00FC38A2"/>
    <w:rsid w:val="00FC38D3"/>
    <w:rsid w:val="00FC393C"/>
    <w:rsid w:val="00FC3B1D"/>
    <w:rsid w:val="00FC3C8F"/>
    <w:rsid w:val="00FC3ECC"/>
    <w:rsid w:val="00FC405C"/>
    <w:rsid w:val="00FC44F9"/>
    <w:rsid w:val="00FC45E3"/>
    <w:rsid w:val="00FC48CC"/>
    <w:rsid w:val="00FC4946"/>
    <w:rsid w:val="00FC4D5F"/>
    <w:rsid w:val="00FC4D88"/>
    <w:rsid w:val="00FC4DBF"/>
    <w:rsid w:val="00FC4E19"/>
    <w:rsid w:val="00FC4EE4"/>
    <w:rsid w:val="00FC5033"/>
    <w:rsid w:val="00FC50FE"/>
    <w:rsid w:val="00FC5283"/>
    <w:rsid w:val="00FC53D2"/>
    <w:rsid w:val="00FC5469"/>
    <w:rsid w:val="00FC5816"/>
    <w:rsid w:val="00FC58FF"/>
    <w:rsid w:val="00FC5E7F"/>
    <w:rsid w:val="00FC6007"/>
    <w:rsid w:val="00FC62CF"/>
    <w:rsid w:val="00FC63A1"/>
    <w:rsid w:val="00FC66F2"/>
    <w:rsid w:val="00FC6C17"/>
    <w:rsid w:val="00FC6C87"/>
    <w:rsid w:val="00FC6D20"/>
    <w:rsid w:val="00FC711D"/>
    <w:rsid w:val="00FC7257"/>
    <w:rsid w:val="00FC7269"/>
    <w:rsid w:val="00FC72FA"/>
    <w:rsid w:val="00FC748D"/>
    <w:rsid w:val="00FC765C"/>
    <w:rsid w:val="00FC770B"/>
    <w:rsid w:val="00FC79C3"/>
    <w:rsid w:val="00FC7A9D"/>
    <w:rsid w:val="00FC7D60"/>
    <w:rsid w:val="00FC7F0C"/>
    <w:rsid w:val="00FD01A8"/>
    <w:rsid w:val="00FD03BD"/>
    <w:rsid w:val="00FD03CE"/>
    <w:rsid w:val="00FD05EF"/>
    <w:rsid w:val="00FD05FE"/>
    <w:rsid w:val="00FD066A"/>
    <w:rsid w:val="00FD07BD"/>
    <w:rsid w:val="00FD0A4F"/>
    <w:rsid w:val="00FD0A8A"/>
    <w:rsid w:val="00FD0CC0"/>
    <w:rsid w:val="00FD0F60"/>
    <w:rsid w:val="00FD10F9"/>
    <w:rsid w:val="00FD111F"/>
    <w:rsid w:val="00FD147F"/>
    <w:rsid w:val="00FD18F5"/>
    <w:rsid w:val="00FD18F9"/>
    <w:rsid w:val="00FD1C44"/>
    <w:rsid w:val="00FD1D1D"/>
    <w:rsid w:val="00FD1F25"/>
    <w:rsid w:val="00FD204C"/>
    <w:rsid w:val="00FD2096"/>
    <w:rsid w:val="00FD214A"/>
    <w:rsid w:val="00FD23A3"/>
    <w:rsid w:val="00FD254C"/>
    <w:rsid w:val="00FD2830"/>
    <w:rsid w:val="00FD2897"/>
    <w:rsid w:val="00FD29E9"/>
    <w:rsid w:val="00FD2AB2"/>
    <w:rsid w:val="00FD2BFE"/>
    <w:rsid w:val="00FD2D93"/>
    <w:rsid w:val="00FD2EC0"/>
    <w:rsid w:val="00FD2F25"/>
    <w:rsid w:val="00FD3025"/>
    <w:rsid w:val="00FD30C1"/>
    <w:rsid w:val="00FD30FE"/>
    <w:rsid w:val="00FD322D"/>
    <w:rsid w:val="00FD3236"/>
    <w:rsid w:val="00FD33BB"/>
    <w:rsid w:val="00FD354C"/>
    <w:rsid w:val="00FD3661"/>
    <w:rsid w:val="00FD36DE"/>
    <w:rsid w:val="00FD374E"/>
    <w:rsid w:val="00FD38DB"/>
    <w:rsid w:val="00FD39E3"/>
    <w:rsid w:val="00FD3B19"/>
    <w:rsid w:val="00FD3DB9"/>
    <w:rsid w:val="00FD3DE6"/>
    <w:rsid w:val="00FD3DF4"/>
    <w:rsid w:val="00FD404D"/>
    <w:rsid w:val="00FD40FE"/>
    <w:rsid w:val="00FD4179"/>
    <w:rsid w:val="00FD41EB"/>
    <w:rsid w:val="00FD41F7"/>
    <w:rsid w:val="00FD42A0"/>
    <w:rsid w:val="00FD4386"/>
    <w:rsid w:val="00FD4570"/>
    <w:rsid w:val="00FD4893"/>
    <w:rsid w:val="00FD4AF3"/>
    <w:rsid w:val="00FD4BC2"/>
    <w:rsid w:val="00FD4BD8"/>
    <w:rsid w:val="00FD4EFC"/>
    <w:rsid w:val="00FD4F01"/>
    <w:rsid w:val="00FD52F6"/>
    <w:rsid w:val="00FD5535"/>
    <w:rsid w:val="00FD5A63"/>
    <w:rsid w:val="00FD5A71"/>
    <w:rsid w:val="00FD5AF4"/>
    <w:rsid w:val="00FD5C12"/>
    <w:rsid w:val="00FD5DF7"/>
    <w:rsid w:val="00FD63D1"/>
    <w:rsid w:val="00FD648C"/>
    <w:rsid w:val="00FD6662"/>
    <w:rsid w:val="00FD66E5"/>
    <w:rsid w:val="00FD6763"/>
    <w:rsid w:val="00FD684F"/>
    <w:rsid w:val="00FD6897"/>
    <w:rsid w:val="00FD69BF"/>
    <w:rsid w:val="00FD6CC2"/>
    <w:rsid w:val="00FD6D6F"/>
    <w:rsid w:val="00FD6E2C"/>
    <w:rsid w:val="00FD6FE6"/>
    <w:rsid w:val="00FD7052"/>
    <w:rsid w:val="00FD72B2"/>
    <w:rsid w:val="00FD72E5"/>
    <w:rsid w:val="00FD7753"/>
    <w:rsid w:val="00FD795F"/>
    <w:rsid w:val="00FD7A77"/>
    <w:rsid w:val="00FD7AB3"/>
    <w:rsid w:val="00FD7B51"/>
    <w:rsid w:val="00FD7C32"/>
    <w:rsid w:val="00FD7E61"/>
    <w:rsid w:val="00FE0122"/>
    <w:rsid w:val="00FE03CA"/>
    <w:rsid w:val="00FE0441"/>
    <w:rsid w:val="00FE0500"/>
    <w:rsid w:val="00FE05A0"/>
    <w:rsid w:val="00FE0970"/>
    <w:rsid w:val="00FE0A96"/>
    <w:rsid w:val="00FE0B91"/>
    <w:rsid w:val="00FE0C5F"/>
    <w:rsid w:val="00FE0C73"/>
    <w:rsid w:val="00FE0E43"/>
    <w:rsid w:val="00FE0E86"/>
    <w:rsid w:val="00FE0F57"/>
    <w:rsid w:val="00FE0FDA"/>
    <w:rsid w:val="00FE185A"/>
    <w:rsid w:val="00FE1938"/>
    <w:rsid w:val="00FE19B5"/>
    <w:rsid w:val="00FE1B5A"/>
    <w:rsid w:val="00FE1F36"/>
    <w:rsid w:val="00FE248D"/>
    <w:rsid w:val="00FE2623"/>
    <w:rsid w:val="00FE27EC"/>
    <w:rsid w:val="00FE2869"/>
    <w:rsid w:val="00FE2A22"/>
    <w:rsid w:val="00FE2BAF"/>
    <w:rsid w:val="00FE2E05"/>
    <w:rsid w:val="00FE2E32"/>
    <w:rsid w:val="00FE2F17"/>
    <w:rsid w:val="00FE2FFA"/>
    <w:rsid w:val="00FE32AE"/>
    <w:rsid w:val="00FE32F3"/>
    <w:rsid w:val="00FE337D"/>
    <w:rsid w:val="00FE35CA"/>
    <w:rsid w:val="00FE35EF"/>
    <w:rsid w:val="00FE3743"/>
    <w:rsid w:val="00FE37BE"/>
    <w:rsid w:val="00FE380E"/>
    <w:rsid w:val="00FE381D"/>
    <w:rsid w:val="00FE3890"/>
    <w:rsid w:val="00FE3947"/>
    <w:rsid w:val="00FE3C32"/>
    <w:rsid w:val="00FE3DE9"/>
    <w:rsid w:val="00FE3F22"/>
    <w:rsid w:val="00FE44B7"/>
    <w:rsid w:val="00FE4502"/>
    <w:rsid w:val="00FE46FB"/>
    <w:rsid w:val="00FE5116"/>
    <w:rsid w:val="00FE51B0"/>
    <w:rsid w:val="00FE54AE"/>
    <w:rsid w:val="00FE56F4"/>
    <w:rsid w:val="00FE5754"/>
    <w:rsid w:val="00FE57DC"/>
    <w:rsid w:val="00FE59D3"/>
    <w:rsid w:val="00FE5BE9"/>
    <w:rsid w:val="00FE5CF4"/>
    <w:rsid w:val="00FE5DE0"/>
    <w:rsid w:val="00FE5F78"/>
    <w:rsid w:val="00FE63EC"/>
    <w:rsid w:val="00FE6680"/>
    <w:rsid w:val="00FE669D"/>
    <w:rsid w:val="00FE689E"/>
    <w:rsid w:val="00FE68AE"/>
    <w:rsid w:val="00FE6BF7"/>
    <w:rsid w:val="00FE6C4C"/>
    <w:rsid w:val="00FE6D91"/>
    <w:rsid w:val="00FE6DBA"/>
    <w:rsid w:val="00FE6DC1"/>
    <w:rsid w:val="00FE6E43"/>
    <w:rsid w:val="00FE7196"/>
    <w:rsid w:val="00FE73A7"/>
    <w:rsid w:val="00FE7452"/>
    <w:rsid w:val="00FE7530"/>
    <w:rsid w:val="00FE77F6"/>
    <w:rsid w:val="00FE7A0A"/>
    <w:rsid w:val="00FE7A0F"/>
    <w:rsid w:val="00FE7CB0"/>
    <w:rsid w:val="00FE7D37"/>
    <w:rsid w:val="00FE7D93"/>
    <w:rsid w:val="00FF0146"/>
    <w:rsid w:val="00FF01CF"/>
    <w:rsid w:val="00FF04AA"/>
    <w:rsid w:val="00FF07C5"/>
    <w:rsid w:val="00FF09BC"/>
    <w:rsid w:val="00FF0A9C"/>
    <w:rsid w:val="00FF0B52"/>
    <w:rsid w:val="00FF12CD"/>
    <w:rsid w:val="00FF1403"/>
    <w:rsid w:val="00FF1507"/>
    <w:rsid w:val="00FF1838"/>
    <w:rsid w:val="00FF189A"/>
    <w:rsid w:val="00FF1B11"/>
    <w:rsid w:val="00FF1D69"/>
    <w:rsid w:val="00FF1DE5"/>
    <w:rsid w:val="00FF1E28"/>
    <w:rsid w:val="00FF1FE1"/>
    <w:rsid w:val="00FF2252"/>
    <w:rsid w:val="00FF22C2"/>
    <w:rsid w:val="00FF23F7"/>
    <w:rsid w:val="00FF249C"/>
    <w:rsid w:val="00FF25C5"/>
    <w:rsid w:val="00FF2612"/>
    <w:rsid w:val="00FF26DB"/>
    <w:rsid w:val="00FF27C0"/>
    <w:rsid w:val="00FF2DC9"/>
    <w:rsid w:val="00FF2E36"/>
    <w:rsid w:val="00FF3022"/>
    <w:rsid w:val="00FF30FA"/>
    <w:rsid w:val="00FF31CA"/>
    <w:rsid w:val="00FF3285"/>
    <w:rsid w:val="00FF3347"/>
    <w:rsid w:val="00FF341F"/>
    <w:rsid w:val="00FF36A4"/>
    <w:rsid w:val="00FF3920"/>
    <w:rsid w:val="00FF3C3E"/>
    <w:rsid w:val="00FF3E9F"/>
    <w:rsid w:val="00FF3EF6"/>
    <w:rsid w:val="00FF405C"/>
    <w:rsid w:val="00FF4094"/>
    <w:rsid w:val="00FF40B3"/>
    <w:rsid w:val="00FF440A"/>
    <w:rsid w:val="00FF4916"/>
    <w:rsid w:val="00FF4943"/>
    <w:rsid w:val="00FF49A8"/>
    <w:rsid w:val="00FF52BA"/>
    <w:rsid w:val="00FF52D6"/>
    <w:rsid w:val="00FF52DF"/>
    <w:rsid w:val="00FF52F8"/>
    <w:rsid w:val="00FF549C"/>
    <w:rsid w:val="00FF55EC"/>
    <w:rsid w:val="00FF5897"/>
    <w:rsid w:val="00FF5A68"/>
    <w:rsid w:val="00FF5E68"/>
    <w:rsid w:val="00FF5EA9"/>
    <w:rsid w:val="00FF5F43"/>
    <w:rsid w:val="00FF6067"/>
    <w:rsid w:val="00FF60D4"/>
    <w:rsid w:val="00FF61E3"/>
    <w:rsid w:val="00FF62EC"/>
    <w:rsid w:val="00FF6519"/>
    <w:rsid w:val="00FF6555"/>
    <w:rsid w:val="00FF6AC7"/>
    <w:rsid w:val="00FF6B07"/>
    <w:rsid w:val="00FF6E08"/>
    <w:rsid w:val="00FF716E"/>
    <w:rsid w:val="00FF726F"/>
    <w:rsid w:val="00FF74FE"/>
    <w:rsid w:val="00FF7560"/>
    <w:rsid w:val="00FF7698"/>
    <w:rsid w:val="00FF7944"/>
    <w:rsid w:val="00FF7A9F"/>
    <w:rsid w:val="00FF7CF4"/>
    <w:rsid w:val="00FF7D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A784B922-EE7C-47B3-A084-30D2BFC0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34"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3F"/>
    <w:rPr>
      <w:noProof/>
      <w:sz w:val="24"/>
      <w:szCs w:val="24"/>
      <w:lang w:val="hy-AM"/>
    </w:rPr>
  </w:style>
  <w:style w:type="paragraph" w:styleId="Heading1">
    <w:name w:val="heading 1"/>
    <w:basedOn w:val="Normal"/>
    <w:next w:val="Normal"/>
    <w:link w:val="Heading1Char1"/>
    <w:uiPriority w:val="99"/>
    <w:qFormat/>
    <w:rsid w:val="002D4A3F"/>
    <w:pPr>
      <w:keepNext/>
      <w:outlineLvl w:val="0"/>
    </w:pPr>
    <w:rPr>
      <w:rFonts w:ascii="Times Armenian" w:hAnsi="Times Armenian"/>
      <w:b/>
      <w:i/>
      <w:sz w:val="28"/>
      <w:szCs w:val="20"/>
    </w:rPr>
  </w:style>
  <w:style w:type="paragraph" w:styleId="Heading2">
    <w:name w:val="heading 2"/>
    <w:aliases w:val="Paranum"/>
    <w:basedOn w:val="Normal"/>
    <w:next w:val="Normal"/>
    <w:link w:val="Heading2Char"/>
    <w:uiPriority w:val="99"/>
    <w:qFormat/>
    <w:rsid w:val="00DF6640"/>
    <w:pPr>
      <w:keepNext/>
      <w:spacing w:before="360" w:after="240"/>
      <w:ind w:firstLine="567"/>
      <w:jc w:val="both"/>
      <w:outlineLvl w:val="1"/>
    </w:pPr>
    <w:rPr>
      <w:rFonts w:ascii="GHEA Grapalat" w:hAnsi="GHEA Grapalat"/>
      <w:b/>
      <w:sz w:val="22"/>
      <w:szCs w:val="22"/>
      <w:lang w:val="de-AT"/>
    </w:rPr>
  </w:style>
  <w:style w:type="paragraph" w:styleId="Heading3">
    <w:name w:val="heading 3"/>
    <w:aliases w:val="Centered,(text),(Sub-Chapter),Heading 3 Char Char Char Char Char Char"/>
    <w:basedOn w:val="Normal"/>
    <w:next w:val="Normal"/>
    <w:link w:val="Heading3Char1"/>
    <w:uiPriority w:val="99"/>
    <w:qFormat/>
    <w:rsid w:val="002D4A3F"/>
    <w:pPr>
      <w:keepNext/>
      <w:spacing w:before="240" w:after="240"/>
      <w:ind w:firstLine="720"/>
      <w:outlineLvl w:val="2"/>
    </w:pPr>
    <w:rPr>
      <w:rFonts w:ascii="Times Armenian" w:hAnsi="Times Armenian"/>
      <w:b/>
      <w:i/>
      <w:sz w:val="26"/>
      <w:szCs w:val="20"/>
      <w:u w:val="single"/>
    </w:rPr>
  </w:style>
  <w:style w:type="paragraph" w:styleId="Heading4">
    <w:name w:val="heading 4"/>
    <w:aliases w:val="Абзац списка2,List Paragraph5,PDP DOCUMENT SUBTITLE,Table no. List Paragraph,Абзац списка3,Bullet Points,List Paragraph111,Bullet paras,OBC Bullet,Normal numbered,Titulo 2,Report Para,Number Bullets,Resume Title,heading 4,Citation List"/>
    <w:basedOn w:val="CM4"/>
    <w:next w:val="Normal"/>
    <w:link w:val="Heading4Char2"/>
    <w:uiPriority w:val="34"/>
    <w:qFormat/>
    <w:rsid w:val="00532AB3"/>
    <w:pPr>
      <w:widowControl/>
      <w:autoSpaceDE/>
      <w:autoSpaceDN/>
      <w:adjustRightInd/>
      <w:spacing w:after="200" w:line="276" w:lineRule="auto"/>
      <w:ind w:left="720"/>
      <w:outlineLvl w:val="3"/>
    </w:pPr>
    <w:rPr>
      <w:rFonts w:ascii="GHEA Grapalat" w:hAnsi="GHEA Grapalat"/>
      <w:b/>
      <w:i/>
      <w:lang w:val="de-AT"/>
    </w:rPr>
  </w:style>
  <w:style w:type="paragraph" w:styleId="Heading5">
    <w:name w:val="heading 5"/>
    <w:aliases w:val="Side"/>
    <w:basedOn w:val="Normal"/>
    <w:next w:val="Normal"/>
    <w:link w:val="Heading5Char2"/>
    <w:uiPriority w:val="99"/>
    <w:qFormat/>
    <w:rsid w:val="002D4A3F"/>
    <w:pPr>
      <w:keepNext/>
      <w:spacing w:line="360" w:lineRule="auto"/>
      <w:ind w:firstLine="720"/>
      <w:jc w:val="both"/>
      <w:outlineLvl w:val="4"/>
    </w:pPr>
    <w:rPr>
      <w:rFonts w:ascii="Times Armenian" w:hAnsi="Times Armenian"/>
      <w:b/>
      <w:noProof w:val="0"/>
      <w:szCs w:val="20"/>
      <w:lang w:val="en-US"/>
    </w:rPr>
  </w:style>
  <w:style w:type="paragraph" w:styleId="Heading6">
    <w:name w:val="heading 6"/>
    <w:basedOn w:val="Normal"/>
    <w:next w:val="Normal"/>
    <w:link w:val="Heading6Char"/>
    <w:uiPriority w:val="99"/>
    <w:qFormat/>
    <w:rsid w:val="002D4A3F"/>
    <w:pPr>
      <w:keepNext/>
      <w:spacing w:line="360" w:lineRule="auto"/>
      <w:ind w:left="720"/>
      <w:jc w:val="both"/>
      <w:outlineLvl w:val="5"/>
    </w:pPr>
    <w:rPr>
      <w:rFonts w:ascii="Times Armenian" w:hAnsi="Times Armenian"/>
      <w:u w:val="single"/>
    </w:rPr>
  </w:style>
  <w:style w:type="paragraph" w:styleId="Heading7">
    <w:name w:val="heading 7"/>
    <w:basedOn w:val="Normal"/>
    <w:next w:val="Normal"/>
    <w:link w:val="Heading7Char"/>
    <w:uiPriority w:val="99"/>
    <w:qFormat/>
    <w:rsid w:val="002D4A3F"/>
    <w:pPr>
      <w:keepNext/>
      <w:ind w:left="720"/>
      <w:jc w:val="both"/>
      <w:outlineLvl w:val="6"/>
    </w:pPr>
    <w:rPr>
      <w:rFonts w:ascii="Times Armenian" w:hAnsi="Times Armenian"/>
      <w:b/>
      <w:bCs/>
      <w:u w:val="single"/>
    </w:rPr>
  </w:style>
  <w:style w:type="paragraph" w:styleId="Heading8">
    <w:name w:val="heading 8"/>
    <w:basedOn w:val="Normal"/>
    <w:next w:val="Normal"/>
    <w:link w:val="Heading8Char"/>
    <w:uiPriority w:val="99"/>
    <w:qFormat/>
    <w:rsid w:val="002D4A3F"/>
    <w:pPr>
      <w:keepNext/>
      <w:spacing w:line="336" w:lineRule="auto"/>
      <w:jc w:val="center"/>
      <w:outlineLvl w:val="7"/>
    </w:pPr>
    <w:rPr>
      <w:rFonts w:ascii="Times Armenian" w:hAnsi="Times Armenian"/>
      <w:b/>
      <w:bCs/>
      <w:sz w:val="20"/>
    </w:rPr>
  </w:style>
  <w:style w:type="paragraph" w:styleId="Heading9">
    <w:name w:val="heading 9"/>
    <w:basedOn w:val="Normal"/>
    <w:next w:val="Normal"/>
    <w:link w:val="Heading9Char"/>
    <w:uiPriority w:val="99"/>
    <w:qFormat/>
    <w:rsid w:val="002D4A3F"/>
    <w:pPr>
      <w:overflowPunct w:val="0"/>
      <w:autoSpaceDE w:val="0"/>
      <w:autoSpaceDN w:val="0"/>
      <w:adjustRightInd w:val="0"/>
      <w:spacing w:before="240" w:after="60"/>
      <w:textAlignment w:val="baseline"/>
      <w:outlineLvl w:val="8"/>
    </w:pPr>
    <w:rPr>
      <w:noProof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2D4A3F"/>
    <w:rPr>
      <w:rFonts w:ascii="Times Armenian" w:hAnsi="Times Armenian" w:cs="Times New Roman"/>
      <w:b/>
      <w:i/>
      <w:noProof/>
      <w:sz w:val="28"/>
      <w:lang w:val="hy-AM" w:eastAsia="en-US"/>
    </w:rPr>
  </w:style>
  <w:style w:type="character" w:customStyle="1" w:styleId="Heading2Char">
    <w:name w:val="Heading 2 Char"/>
    <w:aliases w:val="Paranum Char"/>
    <w:link w:val="Heading2"/>
    <w:uiPriority w:val="99"/>
    <w:locked/>
    <w:rsid w:val="00DF6640"/>
    <w:rPr>
      <w:rFonts w:ascii="GHEA Grapalat" w:hAnsi="GHEA Grapalat" w:cs="Times New Roman"/>
      <w:b/>
      <w:noProof/>
      <w:sz w:val="22"/>
      <w:lang w:val="de-AT"/>
    </w:rPr>
  </w:style>
  <w:style w:type="character" w:customStyle="1" w:styleId="Heading3Char">
    <w:name w:val="Heading 3 Char"/>
    <w:aliases w:val="Centered Char,(text) Char,(Sub-Chapter) Char,Heading 3 Char Char Char Char Char Char Char"/>
    <w:uiPriority w:val="99"/>
    <w:locked/>
    <w:rsid w:val="002D4A3F"/>
    <w:rPr>
      <w:rFonts w:ascii="Times Armenian" w:hAnsi="Times Armenian" w:cs="Times New Roman"/>
      <w:b/>
      <w:sz w:val="24"/>
      <w:lang w:val="en-GB" w:eastAsia="en-US"/>
    </w:rPr>
  </w:style>
  <w:style w:type="character" w:customStyle="1" w:styleId="Heading4Char">
    <w:name w:val="Heading 4 Char"/>
    <w:aliases w:val="Абзац списка2 Char,List Paragraph5 Char"/>
    <w:uiPriority w:val="99"/>
    <w:semiHidden/>
    <w:locked/>
    <w:rsid w:val="006F0D28"/>
    <w:rPr>
      <w:rFonts w:ascii="Calibri" w:hAnsi="Calibri" w:cs="Times New Roman"/>
      <w:b/>
      <w:bCs/>
      <w:noProof/>
      <w:sz w:val="28"/>
      <w:szCs w:val="28"/>
      <w:lang w:val="hy-AM"/>
    </w:rPr>
  </w:style>
  <w:style w:type="character" w:customStyle="1" w:styleId="Heading5Char">
    <w:name w:val="Heading 5 Char"/>
    <w:aliases w:val="Side Char"/>
    <w:uiPriority w:val="99"/>
    <w:semiHidden/>
    <w:locked/>
    <w:rsid w:val="006F0D28"/>
    <w:rPr>
      <w:rFonts w:ascii="Calibri" w:hAnsi="Calibri" w:cs="Times New Roman"/>
      <w:b/>
      <w:bCs/>
      <w:i/>
      <w:iCs/>
      <w:noProof/>
      <w:sz w:val="26"/>
      <w:szCs w:val="26"/>
      <w:lang w:val="hy-AM"/>
    </w:rPr>
  </w:style>
  <w:style w:type="character" w:customStyle="1" w:styleId="Heading6Char">
    <w:name w:val="Heading 6 Char"/>
    <w:link w:val="Heading6"/>
    <w:uiPriority w:val="99"/>
    <w:locked/>
    <w:rsid w:val="002D4A3F"/>
    <w:rPr>
      <w:rFonts w:ascii="Times Armenian" w:hAnsi="Times Armenian" w:cs="Times New Roman"/>
      <w:noProof/>
      <w:sz w:val="24"/>
      <w:u w:val="single"/>
      <w:lang w:val="hy-AM" w:eastAsia="en-US"/>
    </w:rPr>
  </w:style>
  <w:style w:type="character" w:customStyle="1" w:styleId="Heading7Char">
    <w:name w:val="Heading 7 Char"/>
    <w:link w:val="Heading7"/>
    <w:uiPriority w:val="99"/>
    <w:locked/>
    <w:rsid w:val="002D4A3F"/>
    <w:rPr>
      <w:rFonts w:ascii="Times Armenian" w:hAnsi="Times Armenian" w:cs="Times New Roman"/>
      <w:b/>
      <w:noProof/>
      <w:sz w:val="24"/>
      <w:u w:val="single"/>
      <w:lang w:val="hy-AM" w:eastAsia="en-US"/>
    </w:rPr>
  </w:style>
  <w:style w:type="character" w:customStyle="1" w:styleId="Heading8Char">
    <w:name w:val="Heading 8 Char"/>
    <w:link w:val="Heading8"/>
    <w:uiPriority w:val="99"/>
    <w:locked/>
    <w:rsid w:val="002D4A3F"/>
    <w:rPr>
      <w:rFonts w:ascii="Times Armenian" w:hAnsi="Times Armenian" w:cs="Times New Roman"/>
      <w:b/>
      <w:noProof/>
      <w:sz w:val="24"/>
      <w:lang w:val="hy-AM" w:eastAsia="en-US"/>
    </w:rPr>
  </w:style>
  <w:style w:type="character" w:customStyle="1" w:styleId="Heading9Char">
    <w:name w:val="Heading 9 Char"/>
    <w:link w:val="Heading9"/>
    <w:uiPriority w:val="99"/>
    <w:locked/>
    <w:rsid w:val="002D4A3F"/>
    <w:rPr>
      <w:rFonts w:cs="Times New Roman"/>
      <w:sz w:val="22"/>
      <w:lang w:val="en-GB" w:eastAsia="en-US"/>
    </w:rPr>
  </w:style>
  <w:style w:type="character" w:customStyle="1" w:styleId="Heading3Char1">
    <w:name w:val="Heading 3 Char1"/>
    <w:aliases w:val="Centered Char1,(text) Char1,(Sub-Chapter) Char1,Heading 3 Char Char Char Char Char Char Char1"/>
    <w:link w:val="Heading3"/>
    <w:uiPriority w:val="99"/>
    <w:locked/>
    <w:rsid w:val="002D4A3F"/>
    <w:rPr>
      <w:rFonts w:ascii="Times Armenian" w:hAnsi="Times Armenian"/>
      <w:b/>
      <w:i/>
      <w:noProof/>
      <w:sz w:val="26"/>
      <w:u w:val="single"/>
      <w:lang w:val="hy-AM" w:eastAsia="en-US"/>
    </w:rPr>
  </w:style>
  <w:style w:type="paragraph" w:customStyle="1" w:styleId="CharCharCharCharCharCharCharCharCharChar">
    <w:name w:val="Char Char Char Char Char Char Char Char Char Char"/>
    <w:basedOn w:val="Normal"/>
    <w:uiPriority w:val="99"/>
    <w:rsid w:val="002D4A3F"/>
    <w:pPr>
      <w:spacing w:after="160" w:line="240" w:lineRule="exact"/>
    </w:pPr>
    <w:rPr>
      <w:rFonts w:ascii="Arial" w:hAnsi="Arial" w:cs="Arial"/>
      <w:noProof w:val="0"/>
      <w:sz w:val="20"/>
      <w:szCs w:val="20"/>
      <w:lang w:val="en-US"/>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rsid w:val="002D4A3F"/>
    <w:pPr>
      <w:tabs>
        <w:tab w:val="center" w:pos="4320"/>
        <w:tab w:val="right" w:pos="8640"/>
      </w:tabs>
    </w:pPr>
    <w:rPr>
      <w:szCs w:val="20"/>
    </w:rPr>
  </w:style>
  <w:style w:type="character" w:customStyle="1" w:styleId="HeaderChar">
    <w:name w:val="Header Char"/>
    <w:aliases w:val="Header Char Char Char Char Char Char Char Char Char Char Char,Header Char Char Char Char Char Char Char Char Char Char Char Char Char,h Char,Header Char Char Char Char Char,Header Char Char Char Char1,Header Char Char Char1"/>
    <w:uiPriority w:val="99"/>
    <w:semiHidden/>
    <w:locked/>
    <w:rsid w:val="006F0D28"/>
    <w:rPr>
      <w:rFonts w:cs="Times New Roman"/>
      <w:noProof/>
      <w:sz w:val="24"/>
      <w:szCs w:val="24"/>
      <w:lang w:val="hy-AM"/>
    </w:rPr>
  </w:style>
  <w:style w:type="paragraph" w:styleId="BodyText2">
    <w:name w:val="Body Text 2"/>
    <w:basedOn w:val="Normal"/>
    <w:link w:val="BodyText2Char1"/>
    <w:uiPriority w:val="99"/>
    <w:rsid w:val="002D4A3F"/>
    <w:pPr>
      <w:spacing w:line="360" w:lineRule="auto"/>
      <w:jc w:val="both"/>
    </w:pPr>
    <w:rPr>
      <w:rFonts w:ascii="Times Armenian" w:hAnsi="Times Armenian"/>
      <w:szCs w:val="20"/>
    </w:rPr>
  </w:style>
  <w:style w:type="character" w:customStyle="1" w:styleId="BodyText2Char">
    <w:name w:val="Body Text 2 Char"/>
    <w:uiPriority w:val="99"/>
    <w:locked/>
    <w:rsid w:val="002D4A3F"/>
    <w:rPr>
      <w:rFonts w:ascii="Times Armenian" w:hAnsi="Times Armenian" w:cs="Times New Roman"/>
      <w:sz w:val="24"/>
      <w:lang w:val="en-US" w:eastAsia="en-US"/>
    </w:rPr>
  </w:style>
  <w:style w:type="character" w:customStyle="1" w:styleId="BodyText2Char1">
    <w:name w:val="Body Text 2 Char1"/>
    <w:link w:val="BodyText2"/>
    <w:uiPriority w:val="99"/>
    <w:locked/>
    <w:rsid w:val="002D4A3F"/>
    <w:rPr>
      <w:rFonts w:ascii="Times Armenian" w:hAnsi="Times Armenian"/>
      <w:noProof/>
      <w:sz w:val="24"/>
      <w:lang w:val="hy-AM" w:eastAsia="en-US"/>
    </w:rPr>
  </w:style>
  <w:style w:type="paragraph" w:styleId="BodyTextIndent">
    <w:name w:val="Body Text Indent"/>
    <w:aliases w:val="Body Text Indent Char2,(Table Source) Char,(Table Source) Char2,(Table Source) Char Char1,Body Text Indent Char Char"/>
    <w:basedOn w:val="Normal"/>
    <w:link w:val="BodyTextIndentChar"/>
    <w:uiPriority w:val="99"/>
    <w:rsid w:val="002D4A3F"/>
    <w:pPr>
      <w:spacing w:line="360" w:lineRule="auto"/>
      <w:ind w:firstLine="720"/>
      <w:jc w:val="both"/>
    </w:pPr>
    <w:rPr>
      <w:rFonts w:ascii="Times Armenian" w:hAnsi="Times Armenian"/>
    </w:rPr>
  </w:style>
  <w:style w:type="character" w:customStyle="1" w:styleId="BodyTextIndentChar">
    <w:name w:val="Body Text Indent Char"/>
    <w:aliases w:val="Body Text Indent Char2 Char,(Table Source) Char Char,(Table Source) Char2 Char,(Table Source) Char Char1 Char,Body Text Indent Char Char Char"/>
    <w:link w:val="BodyTextIndent"/>
    <w:uiPriority w:val="99"/>
    <w:semiHidden/>
    <w:locked/>
    <w:rsid w:val="006F0D28"/>
    <w:rPr>
      <w:rFonts w:cs="Times New Roman"/>
      <w:noProof/>
      <w:sz w:val="24"/>
      <w:szCs w:val="24"/>
      <w:lang w:val="hy-AM"/>
    </w:rPr>
  </w:style>
  <w:style w:type="paragraph" w:styleId="FootnoteText">
    <w:name w:val="footnote text"/>
    <w:aliases w:val="fn,ADB,single space,footnote text Char,fn Char,ADB Char,single space Char Char,FOOTNOTES Char,FOOTNOTES Char Char Char,FOOTNOTES,Footnote Text Char2 Char,Footnote Text Char1 Char Char,Footnote Text Char2 Char Char Char,f"/>
    <w:basedOn w:val="Normal"/>
    <w:link w:val="FootnoteTextChar2"/>
    <w:uiPriority w:val="99"/>
    <w:rsid w:val="002D4A3F"/>
    <w:rPr>
      <w:sz w:val="20"/>
      <w:szCs w:val="20"/>
    </w:rPr>
  </w:style>
  <w:style w:type="character" w:customStyle="1" w:styleId="FootnoteTextChar">
    <w:name w:val="Footnote Text Char"/>
    <w:aliases w:val="fn Char1,ADB Char1,single space Char,footnote text Char Char,fn Char Char,ADB Char Char,single space Char Char Char,FOOTNOTES Char Char,FOOTNOTES Char Char Char Char,FOOTNOTES Char1,Footnote Text Char2 Char Char,f Char"/>
    <w:uiPriority w:val="99"/>
    <w:semiHidden/>
    <w:locked/>
    <w:rsid w:val="006F0D28"/>
    <w:rPr>
      <w:rFonts w:cs="Times New Roman"/>
      <w:noProof/>
      <w:sz w:val="20"/>
      <w:szCs w:val="20"/>
      <w:lang w:val="hy-AM"/>
    </w:rPr>
  </w:style>
  <w:style w:type="character" w:customStyle="1" w:styleId="FootnoteTextChar2">
    <w:name w:val="Footnote Text Char2"/>
    <w:aliases w:val="fn Char4,ADB Char4,single space Char2,footnote text Char Char2,fn Char Char2,ADB Char Char2,single space Char Char Char2,FOOTNOTES Char Char1,FOOTNOTES Char Char Char Char2,FOOTNOTES Char3,Footnote Text Char2 Char Char1,f Char1"/>
    <w:link w:val="FootnoteText"/>
    <w:uiPriority w:val="99"/>
    <w:locked/>
    <w:rsid w:val="002D4A3F"/>
    <w:rPr>
      <w:noProof/>
      <w:lang w:val="hy-AM" w:eastAsia="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2D4A3F"/>
    <w:rPr>
      <w:rFonts w:cs="Times New Roman"/>
      <w:vertAlign w:val="superscript"/>
    </w:rPr>
  </w:style>
  <w:style w:type="paragraph" w:styleId="Footer">
    <w:name w:val="footer"/>
    <w:basedOn w:val="Normal"/>
    <w:link w:val="FooterChar1"/>
    <w:uiPriority w:val="99"/>
    <w:rsid w:val="002D4A3F"/>
    <w:pPr>
      <w:tabs>
        <w:tab w:val="center" w:pos="4320"/>
        <w:tab w:val="right" w:pos="8640"/>
      </w:tabs>
    </w:pPr>
    <w:rPr>
      <w:szCs w:val="20"/>
    </w:rPr>
  </w:style>
  <w:style w:type="character" w:customStyle="1" w:styleId="FooterChar">
    <w:name w:val="Footer Char"/>
    <w:uiPriority w:val="99"/>
    <w:locked/>
    <w:rsid w:val="002D4A3F"/>
    <w:rPr>
      <w:rFonts w:cs="Times New Roman"/>
      <w:noProof/>
      <w:sz w:val="24"/>
      <w:lang w:val="hy-AM" w:eastAsia="en-US"/>
    </w:rPr>
  </w:style>
  <w:style w:type="character" w:customStyle="1" w:styleId="FooterChar1">
    <w:name w:val="Footer Char1"/>
    <w:link w:val="Footer"/>
    <w:uiPriority w:val="99"/>
    <w:locked/>
    <w:rsid w:val="002D4A3F"/>
    <w:rPr>
      <w:noProof/>
      <w:sz w:val="24"/>
      <w:lang w:val="hy-AM" w:eastAsia="en-US"/>
    </w:rPr>
  </w:style>
  <w:style w:type="paragraph" w:styleId="BodyTextIndent2">
    <w:name w:val="Body Text Indent 2"/>
    <w:basedOn w:val="Normal"/>
    <w:link w:val="BodyTextIndent2Char"/>
    <w:uiPriority w:val="99"/>
    <w:rsid w:val="002D4A3F"/>
    <w:pPr>
      <w:overflowPunct w:val="0"/>
      <w:autoSpaceDE w:val="0"/>
      <w:autoSpaceDN w:val="0"/>
      <w:adjustRightInd w:val="0"/>
      <w:spacing w:line="360" w:lineRule="auto"/>
      <w:ind w:firstLine="720"/>
      <w:jc w:val="both"/>
      <w:textAlignment w:val="baseline"/>
    </w:pPr>
    <w:rPr>
      <w:rFonts w:ascii="Times Armenian" w:hAnsi="Times Armenian"/>
      <w:sz w:val="20"/>
      <w:szCs w:val="20"/>
    </w:rPr>
  </w:style>
  <w:style w:type="character" w:customStyle="1" w:styleId="BodyTextIndent2Char">
    <w:name w:val="Body Text Indent 2 Char"/>
    <w:link w:val="BodyTextIndent2"/>
    <w:uiPriority w:val="99"/>
    <w:locked/>
    <w:rsid w:val="00461412"/>
    <w:rPr>
      <w:rFonts w:ascii="Times Armenian" w:hAnsi="Times Armenian" w:cs="Times New Roman"/>
      <w:noProof/>
      <w:lang w:val="hy-AM"/>
    </w:rPr>
  </w:style>
  <w:style w:type="paragraph" w:styleId="BodyText3">
    <w:name w:val="Body Text 3"/>
    <w:basedOn w:val="Normal"/>
    <w:link w:val="BodyText3Char"/>
    <w:uiPriority w:val="99"/>
    <w:rsid w:val="002D4A3F"/>
    <w:pPr>
      <w:jc w:val="both"/>
    </w:pPr>
    <w:rPr>
      <w:rFonts w:ascii="Times Armenian" w:hAnsi="Times Armenian"/>
      <w:sz w:val="22"/>
      <w:szCs w:val="20"/>
      <w:lang w:val="en-GB"/>
    </w:rPr>
  </w:style>
  <w:style w:type="character" w:customStyle="1" w:styleId="BodyText3Char">
    <w:name w:val="Body Text 3 Char"/>
    <w:link w:val="BodyText3"/>
    <w:uiPriority w:val="99"/>
    <w:locked/>
    <w:rsid w:val="00461412"/>
    <w:rPr>
      <w:rFonts w:ascii="Times Armenian" w:hAnsi="Times Armenian" w:cs="Times New Roman"/>
      <w:noProof/>
      <w:sz w:val="22"/>
      <w:lang w:val="en-GB"/>
    </w:rPr>
  </w:style>
  <w:style w:type="character" w:styleId="PageNumber">
    <w:name w:val="page number"/>
    <w:uiPriority w:val="99"/>
    <w:rsid w:val="002D4A3F"/>
    <w:rPr>
      <w:rFonts w:cs="Times New Roman"/>
    </w:rPr>
  </w:style>
  <w:style w:type="paragraph" w:styleId="TOC1">
    <w:name w:val="toc 1"/>
    <w:basedOn w:val="Normal"/>
    <w:next w:val="Normal"/>
    <w:autoRedefine/>
    <w:uiPriority w:val="99"/>
    <w:rsid w:val="00D56197"/>
    <w:pPr>
      <w:tabs>
        <w:tab w:val="right" w:leader="dot" w:pos="10198"/>
      </w:tabs>
      <w:spacing w:after="120"/>
    </w:pPr>
    <w:rPr>
      <w:rFonts w:ascii="GHEA Grapalat" w:hAnsi="GHEA Grapalat" w:cs="Sylfaen"/>
      <w:b/>
      <w:bCs/>
      <w:caps/>
      <w:color w:val="000000"/>
      <w:sz w:val="20"/>
      <w:szCs w:val="20"/>
      <w:lang w:val="en-US"/>
    </w:rPr>
  </w:style>
  <w:style w:type="paragraph" w:styleId="TOC2">
    <w:name w:val="toc 2"/>
    <w:basedOn w:val="Normal"/>
    <w:next w:val="Normal"/>
    <w:autoRedefine/>
    <w:uiPriority w:val="99"/>
    <w:rsid w:val="00D1160E"/>
    <w:pPr>
      <w:tabs>
        <w:tab w:val="right" w:leader="dot" w:pos="10198"/>
      </w:tabs>
      <w:spacing w:before="240"/>
      <w:ind w:left="240"/>
      <w:jc w:val="center"/>
    </w:pPr>
    <w:rPr>
      <w:smallCaps/>
      <w:sz w:val="20"/>
      <w:szCs w:val="20"/>
    </w:rPr>
  </w:style>
  <w:style w:type="paragraph" w:styleId="TOC3">
    <w:name w:val="toc 3"/>
    <w:basedOn w:val="Normal"/>
    <w:next w:val="Normal"/>
    <w:autoRedefine/>
    <w:uiPriority w:val="99"/>
    <w:rsid w:val="002D4A3F"/>
    <w:pPr>
      <w:ind w:left="480"/>
    </w:pPr>
    <w:rPr>
      <w:i/>
      <w:iCs/>
      <w:sz w:val="20"/>
      <w:szCs w:val="20"/>
    </w:rPr>
  </w:style>
  <w:style w:type="character" w:styleId="Hyperlink">
    <w:name w:val="Hyperlink"/>
    <w:uiPriority w:val="99"/>
    <w:rsid w:val="002D4A3F"/>
    <w:rPr>
      <w:rFonts w:cs="Times New Roman"/>
      <w:color w:val="0000FF"/>
      <w:u w:val="single"/>
    </w:rPr>
  </w:style>
  <w:style w:type="paragraph" w:styleId="BodyText">
    <w:name w:val="Body Text"/>
    <w:aliases w:val="(Main Text),date,Body Text (Main text)"/>
    <w:basedOn w:val="Normal"/>
    <w:link w:val="BodyTextChar2"/>
    <w:uiPriority w:val="99"/>
    <w:rsid w:val="002D4A3F"/>
    <w:pPr>
      <w:spacing w:after="120"/>
    </w:pPr>
    <w:rPr>
      <w:szCs w:val="20"/>
    </w:rPr>
  </w:style>
  <w:style w:type="character" w:customStyle="1" w:styleId="BodyTextChar">
    <w:name w:val="Body Text Char"/>
    <w:aliases w:val="(Main Text) Char,date Char,Body Text (Main text) Char"/>
    <w:uiPriority w:val="99"/>
    <w:semiHidden/>
    <w:locked/>
    <w:rsid w:val="006F0D28"/>
    <w:rPr>
      <w:rFonts w:cs="Times New Roman"/>
      <w:noProof/>
      <w:sz w:val="24"/>
      <w:szCs w:val="24"/>
      <w:lang w:val="hy-AM"/>
    </w:rPr>
  </w:style>
  <w:style w:type="character" w:customStyle="1" w:styleId="BodyTextChar2">
    <w:name w:val="Body Text Char2"/>
    <w:aliases w:val="(Main Text) Char1,date Char1,Body Text (Main text) Char1"/>
    <w:link w:val="BodyText"/>
    <w:uiPriority w:val="99"/>
    <w:locked/>
    <w:rsid w:val="002D4A3F"/>
    <w:rPr>
      <w:noProof/>
      <w:sz w:val="24"/>
      <w:lang w:val="hy-AM" w:eastAsia="en-US"/>
    </w:rPr>
  </w:style>
  <w:style w:type="paragraph" w:customStyle="1" w:styleId="a1">
    <w:name w:val="???????"/>
    <w:uiPriority w:val="99"/>
    <w:rsid w:val="002D4A3F"/>
    <w:rPr>
      <w:sz w:val="24"/>
      <w:lang w:eastAsia="ru-RU"/>
    </w:rPr>
  </w:style>
  <w:style w:type="paragraph" w:customStyle="1" w:styleId="1">
    <w:name w:val="???????1"/>
    <w:uiPriority w:val="99"/>
    <w:rsid w:val="002D4A3F"/>
    <w:rPr>
      <w:lang w:val="ru-RU" w:eastAsia="ru-RU"/>
    </w:rPr>
  </w:style>
  <w:style w:type="paragraph" w:customStyle="1" w:styleId="3">
    <w:name w:val="???????? ????? ? ????????3"/>
    <w:basedOn w:val="a1"/>
    <w:uiPriority w:val="99"/>
    <w:rsid w:val="002D4A3F"/>
    <w:pPr>
      <w:ind w:left="360" w:hanging="360"/>
      <w:jc w:val="both"/>
    </w:pPr>
    <w:rPr>
      <w:rFonts w:ascii="Times Armenian" w:hAnsi="Times Armenian"/>
    </w:rPr>
  </w:style>
  <w:style w:type="paragraph" w:customStyle="1" w:styleId="CharCharCharCharCharCharCharCharCharCharCharChar">
    <w:name w:val="Char Char Char Char Char Char Char Char Char Char Char Char"/>
    <w:basedOn w:val="Normal"/>
    <w:uiPriority w:val="99"/>
    <w:rsid w:val="002D4A3F"/>
    <w:pPr>
      <w:spacing w:after="160" w:line="240" w:lineRule="exact"/>
    </w:pPr>
    <w:rPr>
      <w:rFonts w:ascii="Arial" w:hAnsi="Arial" w:cs="Arial"/>
      <w:sz w:val="20"/>
      <w:szCs w:val="20"/>
    </w:rPr>
  </w:style>
  <w:style w:type="paragraph" w:customStyle="1" w:styleId="Armenian">
    <w:name w:val="Armenian"/>
    <w:basedOn w:val="Normal"/>
    <w:uiPriority w:val="99"/>
    <w:rsid w:val="002D4A3F"/>
    <w:rPr>
      <w:rFonts w:ascii="Agg_Times1" w:hAnsi="Agg_Times1"/>
      <w:szCs w:val="20"/>
      <w:lang w:val="en-GB"/>
    </w:rPr>
  </w:style>
  <w:style w:type="paragraph" w:styleId="Title">
    <w:name w:val="Title"/>
    <w:basedOn w:val="Normal"/>
    <w:link w:val="TitleChar1"/>
    <w:uiPriority w:val="99"/>
    <w:qFormat/>
    <w:rsid w:val="002D4A3F"/>
    <w:pPr>
      <w:jc w:val="center"/>
    </w:pPr>
    <w:rPr>
      <w:rFonts w:ascii="Arial Armenian" w:hAnsi="Arial Armenian"/>
      <w:b/>
      <w:sz w:val="28"/>
      <w:szCs w:val="20"/>
    </w:rPr>
  </w:style>
  <w:style w:type="character" w:customStyle="1" w:styleId="TitleChar">
    <w:name w:val="Title Char"/>
    <w:uiPriority w:val="99"/>
    <w:locked/>
    <w:rsid w:val="002D4A3F"/>
    <w:rPr>
      <w:rFonts w:ascii="Arial Armenian" w:hAnsi="Arial Armenian" w:cs="Times New Roman"/>
      <w:b/>
      <w:noProof/>
      <w:sz w:val="28"/>
      <w:lang w:val="hy-AM" w:eastAsia="en-US"/>
    </w:rPr>
  </w:style>
  <w:style w:type="paragraph" w:styleId="BlockText">
    <w:name w:val="Block Text"/>
    <w:basedOn w:val="Normal"/>
    <w:uiPriority w:val="99"/>
    <w:rsid w:val="002D4A3F"/>
    <w:pPr>
      <w:tabs>
        <w:tab w:val="left" w:pos="900"/>
      </w:tabs>
      <w:overflowPunct w:val="0"/>
      <w:autoSpaceDE w:val="0"/>
      <w:autoSpaceDN w:val="0"/>
      <w:adjustRightInd w:val="0"/>
      <w:ind w:left="360" w:right="-90" w:firstLine="774"/>
      <w:jc w:val="both"/>
    </w:pPr>
    <w:rPr>
      <w:rFonts w:ascii="Times LatArm" w:hAnsi="Times LatArm"/>
      <w:sz w:val="28"/>
      <w:szCs w:val="20"/>
      <w:lang w:val="en-GB"/>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Char Char,Обычный (веб)"/>
    <w:basedOn w:val="Normal"/>
    <w:link w:val="NormalWebChar"/>
    <w:uiPriority w:val="99"/>
    <w:rsid w:val="00532AB3"/>
    <w:pPr>
      <w:spacing w:after="160" w:line="240" w:lineRule="exact"/>
    </w:pPr>
    <w:rPr>
      <w:szCs w:val="20"/>
    </w:rPr>
  </w:style>
  <w:style w:type="paragraph" w:styleId="BodyTextIndent3">
    <w:name w:val="Body Text Indent 3"/>
    <w:basedOn w:val="Normal"/>
    <w:link w:val="BodyTextIndent3Char"/>
    <w:uiPriority w:val="99"/>
    <w:rsid w:val="002D4A3F"/>
    <w:pPr>
      <w:spacing w:after="120"/>
      <w:ind w:left="360"/>
    </w:pPr>
    <w:rPr>
      <w:sz w:val="16"/>
      <w:szCs w:val="16"/>
    </w:rPr>
  </w:style>
  <w:style w:type="character" w:customStyle="1" w:styleId="BodyTextIndent3Char">
    <w:name w:val="Body Text Indent 3 Char"/>
    <w:link w:val="BodyTextIndent3"/>
    <w:uiPriority w:val="99"/>
    <w:locked/>
    <w:rsid w:val="00461412"/>
    <w:rPr>
      <w:rFonts w:cs="Times New Roman"/>
      <w:noProof/>
      <w:sz w:val="16"/>
      <w:lang w:val="hy-AM"/>
    </w:rPr>
  </w:style>
  <w:style w:type="table" w:styleId="TableGrid">
    <w:name w:val="Table Grid"/>
    <w:basedOn w:val="TableNormal"/>
    <w:uiPriority w:val="99"/>
    <w:rsid w:val="002D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rsid w:val="002D4A3F"/>
    <w:rPr>
      <w:rFonts w:ascii="Tahoma" w:hAnsi="Tahoma"/>
      <w:sz w:val="16"/>
      <w:szCs w:val="20"/>
    </w:rPr>
  </w:style>
  <w:style w:type="character" w:customStyle="1" w:styleId="BalloonTextChar">
    <w:name w:val="Balloon Text Char"/>
    <w:uiPriority w:val="99"/>
    <w:locked/>
    <w:rsid w:val="002D4A3F"/>
    <w:rPr>
      <w:rFonts w:ascii="Tahoma" w:hAnsi="Tahoma" w:cs="Times New Roman"/>
      <w:noProof/>
      <w:sz w:val="16"/>
      <w:lang w:val="hy-AM" w:eastAsia="en-US"/>
    </w:rPr>
  </w:style>
  <w:style w:type="paragraph" w:customStyle="1" w:styleId="10">
    <w:name w:val="????????1"/>
    <w:basedOn w:val="a1"/>
    <w:uiPriority w:val="99"/>
    <w:rsid w:val="002D4A3F"/>
    <w:pPr>
      <w:jc w:val="center"/>
    </w:pPr>
    <w:rPr>
      <w:rFonts w:ascii="Times Armenian" w:hAnsi="Times Armenian"/>
      <w:i/>
      <w:sz w:val="28"/>
    </w:rPr>
  </w:style>
  <w:style w:type="paragraph" w:customStyle="1" w:styleId="ListParagraph2">
    <w:name w:val="List Paragraph2"/>
    <w:aliases w:val="Bullets,List Paragraph nowy,List Paragraph (numbered (a)),Liste 1,Akapit z listą BS,List Paragraph 1,List_Paragraph,Multilevel para_II,References,IBL List Paragraph,Numbered List Paragraph,Bullet1,List Paragraph4"/>
    <w:basedOn w:val="Normal"/>
    <w:link w:val="ListParagraphChar"/>
    <w:uiPriority w:val="99"/>
    <w:rsid w:val="002D4A3F"/>
    <w:pPr>
      <w:spacing w:after="200" w:line="276" w:lineRule="auto"/>
      <w:ind w:left="720"/>
      <w:contextualSpacing/>
    </w:pPr>
    <w:rPr>
      <w:rFonts w:ascii="Calibri" w:hAnsi="Calibri"/>
      <w:noProof w:val="0"/>
      <w:sz w:val="22"/>
      <w:szCs w:val="20"/>
      <w:lang w:val="ru-RU"/>
    </w:rPr>
  </w:style>
  <w:style w:type="paragraph" w:customStyle="1" w:styleId="CharCharCharCharCharCharCharCharCharCharCharCharCharCharChar">
    <w:name w:val="Char Char Char Char Знак Char Знак Char Char Char Char Char Char Char Char Char Char"/>
    <w:basedOn w:val="Normal"/>
    <w:uiPriority w:val="99"/>
    <w:rsid w:val="002D4A3F"/>
    <w:pPr>
      <w:tabs>
        <w:tab w:val="left" w:pos="709"/>
      </w:tabs>
    </w:pPr>
    <w:rPr>
      <w:rFonts w:ascii="Tahoma" w:hAnsi="Tahoma"/>
      <w:noProof w:val="0"/>
      <w:lang w:val="pl-PL" w:eastAsia="pl-PL"/>
    </w:rPr>
  </w:style>
  <w:style w:type="paragraph" w:customStyle="1" w:styleId="CharCharCharCharChar">
    <w:name w:val="Char Char Char Char Char"/>
    <w:basedOn w:val="Normal"/>
    <w:uiPriority w:val="99"/>
    <w:rsid w:val="002D4A3F"/>
    <w:pPr>
      <w:spacing w:after="160" w:line="240" w:lineRule="exact"/>
    </w:pPr>
    <w:rPr>
      <w:rFonts w:ascii="Arial" w:hAnsi="Arial" w:cs="Arial"/>
      <w:noProof w:val="0"/>
      <w:sz w:val="20"/>
      <w:szCs w:val="20"/>
      <w:lang w:val="en-US"/>
    </w:rPr>
  </w:style>
  <w:style w:type="paragraph" w:customStyle="1" w:styleId="ZchnZchn1">
    <w:name w:val="Zchn Zchn1"/>
    <w:basedOn w:val="Normal"/>
    <w:uiPriority w:val="99"/>
    <w:rsid w:val="002D4A3F"/>
    <w:pPr>
      <w:spacing w:after="160" w:line="240" w:lineRule="exact"/>
    </w:pPr>
    <w:rPr>
      <w:rFonts w:ascii="Verdana" w:hAnsi="Verdana"/>
      <w:noProof w:val="0"/>
      <w:sz w:val="20"/>
      <w:szCs w:val="20"/>
      <w:lang w:val="en-GB"/>
    </w:rPr>
  </w:style>
  <w:style w:type="paragraph" w:customStyle="1" w:styleId="Znak">
    <w:name w:val="Znak"/>
    <w:basedOn w:val="Normal"/>
    <w:uiPriority w:val="99"/>
    <w:rsid w:val="002D4A3F"/>
    <w:pPr>
      <w:tabs>
        <w:tab w:val="left" w:pos="709"/>
      </w:tabs>
    </w:pPr>
    <w:rPr>
      <w:rFonts w:ascii="Tahoma" w:hAnsi="Tahoma"/>
      <w:noProof w:val="0"/>
      <w:lang w:val="pl-PL" w:eastAsia="pl-PL"/>
    </w:rPr>
  </w:style>
  <w:style w:type="paragraph" w:customStyle="1" w:styleId="a2">
    <w:name w:val="Знак Знак"/>
    <w:basedOn w:val="Normal"/>
    <w:uiPriority w:val="99"/>
    <w:rsid w:val="002D4A3F"/>
    <w:pPr>
      <w:spacing w:after="160" w:line="240" w:lineRule="exact"/>
    </w:pPr>
    <w:rPr>
      <w:rFonts w:ascii="Arial" w:hAnsi="Arial" w:cs="Arial"/>
      <w:noProof w:val="0"/>
      <w:sz w:val="20"/>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2D4A3F"/>
    <w:pPr>
      <w:spacing w:after="160" w:line="240" w:lineRule="exact"/>
    </w:pPr>
    <w:rPr>
      <w:rFonts w:ascii="Arial" w:hAnsi="Arial" w:cs="Arial"/>
      <w:noProof w:val="0"/>
      <w:sz w:val="20"/>
      <w:szCs w:val="20"/>
      <w:lang w:val="en-US"/>
    </w:rPr>
  </w:style>
  <w:style w:type="paragraph" w:customStyle="1" w:styleId="DefaultParagraphFontParaChar">
    <w:name w:val="Default Paragraph Font Para Char"/>
    <w:basedOn w:val="Normal"/>
    <w:uiPriority w:val="99"/>
    <w:locked/>
    <w:rsid w:val="002D4A3F"/>
    <w:pPr>
      <w:spacing w:after="160"/>
    </w:pPr>
    <w:rPr>
      <w:rFonts w:ascii="Verdana" w:eastAsia="Batang" w:hAnsi="Verdana" w:cs="Verdana"/>
      <w:noProof w:val="0"/>
      <w:lang w:val="en-US"/>
    </w:rPr>
  </w:style>
  <w:style w:type="paragraph" w:customStyle="1" w:styleId="30">
    <w:name w:val="???????? ????? ? ???????? 3"/>
    <w:basedOn w:val="a1"/>
    <w:uiPriority w:val="99"/>
    <w:rsid w:val="002D4A3F"/>
    <w:pPr>
      <w:ind w:firstLine="360"/>
      <w:jc w:val="both"/>
    </w:pPr>
    <w:rPr>
      <w:rFonts w:ascii="Times Armenian" w:hAnsi="Times Armenian"/>
      <w:lang w:val="af-ZA"/>
    </w:rPr>
  </w:style>
  <w:style w:type="paragraph" w:customStyle="1" w:styleId="a3">
    <w:name w:val="???????? ????? ? ????????"/>
    <w:basedOn w:val="1"/>
    <w:uiPriority w:val="99"/>
    <w:rsid w:val="002D4A3F"/>
    <w:pPr>
      <w:ind w:left="360" w:hanging="360"/>
      <w:jc w:val="both"/>
    </w:pPr>
    <w:rPr>
      <w:rFonts w:ascii="Times Armenian" w:hAnsi="Times Armenian"/>
      <w:sz w:val="24"/>
      <w:lang w:val="en-US"/>
    </w:rPr>
  </w:style>
  <w:style w:type="paragraph" w:customStyle="1" w:styleId="CharCharCharCharCharCharCharCharCharCharCharCharCharCharChar4">
    <w:name w:val="Char Char Char Char Знак Char Знак Char Char Char Char Char Char Char Char Char Char4"/>
    <w:basedOn w:val="Normal"/>
    <w:uiPriority w:val="99"/>
    <w:rsid w:val="002D4A3F"/>
    <w:pPr>
      <w:tabs>
        <w:tab w:val="left" w:pos="709"/>
      </w:tabs>
    </w:pPr>
    <w:rPr>
      <w:rFonts w:ascii="Tahoma" w:hAnsi="Tahoma"/>
      <w:noProof w:val="0"/>
      <w:lang w:val="pl-PL" w:eastAsia="pl-PL"/>
    </w:rPr>
  </w:style>
  <w:style w:type="paragraph" w:customStyle="1" w:styleId="norm">
    <w:name w:val="norm"/>
    <w:basedOn w:val="Normal"/>
    <w:link w:val="normChar"/>
    <w:uiPriority w:val="99"/>
    <w:rsid w:val="002D4A3F"/>
    <w:pPr>
      <w:spacing w:line="480" w:lineRule="auto"/>
      <w:ind w:firstLine="709"/>
      <w:jc w:val="both"/>
    </w:pPr>
    <w:rPr>
      <w:rFonts w:ascii="Arial Armenian" w:hAnsi="Arial Armenian"/>
      <w:noProof w:val="0"/>
      <w:sz w:val="22"/>
      <w:szCs w:val="20"/>
      <w:lang w:val="en-US" w:eastAsia="ru-RU"/>
    </w:rPr>
  </w:style>
  <w:style w:type="character" w:customStyle="1" w:styleId="normChar">
    <w:name w:val="norm Char"/>
    <w:link w:val="norm"/>
    <w:uiPriority w:val="99"/>
    <w:locked/>
    <w:rsid w:val="002D4A3F"/>
    <w:rPr>
      <w:rFonts w:ascii="Arial Armenian" w:hAnsi="Arial Armenian"/>
      <w:sz w:val="22"/>
      <w:lang w:val="en-US" w:eastAsia="ru-RU"/>
    </w:rPr>
  </w:style>
  <w:style w:type="character" w:styleId="Strong">
    <w:name w:val="Strong"/>
    <w:uiPriority w:val="99"/>
    <w:qFormat/>
    <w:rsid w:val="002D4A3F"/>
    <w:rPr>
      <w:rFonts w:cs="Times New Roman"/>
      <w:b/>
    </w:rPr>
  </w:style>
  <w:style w:type="paragraph" w:customStyle="1" w:styleId="Char1">
    <w:name w:val="Char1"/>
    <w:basedOn w:val="Normal"/>
    <w:next w:val="Normal"/>
    <w:uiPriority w:val="99"/>
    <w:rsid w:val="002D4A3F"/>
    <w:pPr>
      <w:spacing w:after="160" w:line="240" w:lineRule="exact"/>
    </w:pPr>
    <w:rPr>
      <w:rFonts w:ascii="Tahoma" w:hAnsi="Tahoma"/>
      <w:noProof w:val="0"/>
      <w:szCs w:val="20"/>
      <w:lang w:val="en-US"/>
    </w:rPr>
  </w:style>
  <w:style w:type="paragraph" w:customStyle="1" w:styleId="BodyText21">
    <w:name w:val="Body Text 21"/>
    <w:basedOn w:val="Normal"/>
    <w:uiPriority w:val="99"/>
    <w:rsid w:val="002D4A3F"/>
    <w:pPr>
      <w:autoSpaceDE w:val="0"/>
      <w:autoSpaceDN w:val="0"/>
      <w:spacing w:line="360" w:lineRule="auto"/>
    </w:pPr>
    <w:rPr>
      <w:rFonts w:ascii="Arial Armenian" w:hAnsi="Arial Armenian"/>
      <w:noProof w:val="0"/>
      <w:sz w:val="20"/>
      <w:szCs w:val="20"/>
      <w:lang w:val="en-US"/>
    </w:rPr>
  </w:style>
  <w:style w:type="character" w:customStyle="1" w:styleId="FootnoteTextChar3">
    <w:name w:val="Footnote Text Char3"/>
    <w:aliases w:val="FOOTNOTES Char2,Footnote Text Char1 Char,Footnote Text Char2 Char Char2,Footnote Text Char1 Char Char Char,Footnote Text Char2 Char Char Char Char,Footnote Text Char1 Char Char Char Char Char,Footnote Text Char31"/>
    <w:uiPriority w:val="99"/>
    <w:rsid w:val="002D4A3F"/>
    <w:rPr>
      <w:noProof/>
      <w:lang w:val="hy-AM" w:eastAsia="en-US"/>
    </w:rPr>
  </w:style>
  <w:style w:type="paragraph" w:customStyle="1" w:styleId="2">
    <w:name w:val="???????? ????? 2"/>
    <w:basedOn w:val="a1"/>
    <w:uiPriority w:val="99"/>
    <w:rsid w:val="002D4A3F"/>
    <w:pPr>
      <w:jc w:val="center"/>
    </w:pPr>
    <w:rPr>
      <w:rFonts w:ascii="Times Armenian" w:hAnsi="Times Armenian"/>
      <w:i/>
      <w:sz w:val="28"/>
    </w:rPr>
  </w:style>
  <w:style w:type="paragraph" w:customStyle="1" w:styleId="Default">
    <w:name w:val="Default"/>
    <w:link w:val="DefaultChar"/>
    <w:uiPriority w:val="99"/>
    <w:rsid w:val="002D4A3F"/>
    <w:pPr>
      <w:autoSpaceDE w:val="0"/>
      <w:autoSpaceDN w:val="0"/>
      <w:adjustRightInd w:val="0"/>
    </w:pPr>
    <w:rPr>
      <w:rFonts w:ascii="Warnock Pro" w:hAnsi="Warnock Pro"/>
      <w:color w:val="000000"/>
      <w:sz w:val="22"/>
      <w:szCs w:val="22"/>
    </w:rPr>
  </w:style>
  <w:style w:type="paragraph" w:styleId="TOCHeading">
    <w:name w:val="TOC Heading"/>
    <w:basedOn w:val="Heading1"/>
    <w:next w:val="Normal"/>
    <w:uiPriority w:val="99"/>
    <w:qFormat/>
    <w:rsid w:val="002D4A3F"/>
    <w:pPr>
      <w:keepLines/>
      <w:spacing w:before="480" w:line="276" w:lineRule="auto"/>
      <w:outlineLvl w:val="9"/>
    </w:pPr>
    <w:rPr>
      <w:rFonts w:ascii="Cambria" w:hAnsi="Cambria"/>
      <w:bCs/>
      <w:i w:val="0"/>
      <w:noProof w:val="0"/>
      <w:color w:val="376092"/>
      <w:szCs w:val="28"/>
      <w:lang w:val="en-US"/>
    </w:rPr>
  </w:style>
  <w:style w:type="character" w:styleId="Emphasis">
    <w:name w:val="Emphasis"/>
    <w:uiPriority w:val="99"/>
    <w:qFormat/>
    <w:rsid w:val="002D4A3F"/>
    <w:rPr>
      <w:rFonts w:cs="Times New Roman"/>
      <w:i/>
    </w:rPr>
  </w:style>
  <w:style w:type="character" w:styleId="CommentReference">
    <w:name w:val="annotation reference"/>
    <w:uiPriority w:val="99"/>
    <w:rsid w:val="002D4A3F"/>
    <w:rPr>
      <w:rFonts w:cs="Times New Roman"/>
      <w:sz w:val="16"/>
    </w:rPr>
  </w:style>
  <w:style w:type="paragraph" w:styleId="CommentText">
    <w:name w:val="annotation text"/>
    <w:basedOn w:val="Normal"/>
    <w:link w:val="CommentTextChar"/>
    <w:uiPriority w:val="99"/>
    <w:rsid w:val="0094390C"/>
    <w:rPr>
      <w:sz w:val="20"/>
      <w:szCs w:val="20"/>
    </w:rPr>
  </w:style>
  <w:style w:type="character" w:customStyle="1" w:styleId="CommentTextChar">
    <w:name w:val="Comment Text Char"/>
    <w:link w:val="CommentText"/>
    <w:uiPriority w:val="99"/>
    <w:locked/>
    <w:rsid w:val="0094390C"/>
    <w:rPr>
      <w:rFonts w:cs="Times New Roman"/>
      <w:noProof/>
      <w:lang w:val="hy-AM"/>
    </w:rPr>
  </w:style>
  <w:style w:type="paragraph" w:styleId="CommentSubject">
    <w:name w:val="annotation subject"/>
    <w:basedOn w:val="CommentText"/>
    <w:next w:val="CommentText"/>
    <w:link w:val="CommentSubjectChar"/>
    <w:uiPriority w:val="99"/>
    <w:rsid w:val="002D4A3F"/>
    <w:rPr>
      <w:b/>
      <w:bCs/>
    </w:rPr>
  </w:style>
  <w:style w:type="character" w:customStyle="1" w:styleId="CommentSubjectChar">
    <w:name w:val="Comment Subject Char"/>
    <w:link w:val="CommentSubject"/>
    <w:uiPriority w:val="99"/>
    <w:locked/>
    <w:rsid w:val="002D4A3F"/>
    <w:rPr>
      <w:rFonts w:cs="Times New Roman"/>
      <w:b/>
      <w:noProof/>
      <w:lang w:val="hy-AM" w:eastAsia="en-US"/>
    </w:rPr>
  </w:style>
  <w:style w:type="paragraph" w:customStyle="1" w:styleId="CharCharCharCharCharCharCharCharCharChar4">
    <w:name w:val="Char Char Char Char Char Char Char Char Char Char4"/>
    <w:basedOn w:val="Normal"/>
    <w:uiPriority w:val="99"/>
    <w:rsid w:val="002D4A3F"/>
    <w:pPr>
      <w:spacing w:after="160" w:line="240" w:lineRule="exact"/>
    </w:pPr>
    <w:rPr>
      <w:rFonts w:ascii="Arial" w:hAnsi="Arial" w:cs="Arial"/>
      <w:noProof w:val="0"/>
      <w:sz w:val="20"/>
      <w:szCs w:val="20"/>
      <w:lang w:val="en-US"/>
    </w:rPr>
  </w:style>
  <w:style w:type="character" w:styleId="FollowedHyperlink">
    <w:name w:val="FollowedHyperlink"/>
    <w:uiPriority w:val="99"/>
    <w:rsid w:val="002D4A3F"/>
    <w:rPr>
      <w:rFonts w:cs="Times New Roman"/>
      <w:color w:val="800080"/>
      <w:u w:val="single"/>
    </w:rPr>
  </w:style>
  <w:style w:type="paragraph" w:customStyle="1" w:styleId="Char3CharCharChar">
    <w:name w:val="Char3 Char Char Char"/>
    <w:basedOn w:val="Normal"/>
    <w:next w:val="Normal"/>
    <w:uiPriority w:val="99"/>
    <w:semiHidden/>
    <w:rsid w:val="002D4A3F"/>
    <w:pPr>
      <w:spacing w:after="160" w:line="240" w:lineRule="exact"/>
    </w:pPr>
    <w:rPr>
      <w:rFonts w:ascii="Arial" w:hAnsi="Arial" w:cs="Arial"/>
      <w:noProof w:val="0"/>
      <w:sz w:val="20"/>
      <w:szCs w:val="20"/>
      <w:lang w:val="en-GB"/>
    </w:rPr>
  </w:style>
  <w:style w:type="paragraph" w:customStyle="1" w:styleId="ListParagraph1">
    <w:name w:val="List Paragraph1"/>
    <w:aliases w:val="Абзац списка1,Paragraphe de liste PBLH"/>
    <w:basedOn w:val="Normal"/>
    <w:uiPriority w:val="99"/>
    <w:rsid w:val="002D4A3F"/>
    <w:pPr>
      <w:ind w:left="720"/>
      <w:contextualSpacing/>
    </w:pPr>
    <w:rPr>
      <w:noProof w:val="0"/>
      <w:sz w:val="20"/>
      <w:szCs w:val="20"/>
      <w:lang w:val="en-AU" w:eastAsia="ru-RU"/>
    </w:rPr>
  </w:style>
  <w:style w:type="paragraph" w:customStyle="1" w:styleId="CharChar1CharCharChar1Char">
    <w:name w:val="Char Char1 Char Char Char1 Char"/>
    <w:basedOn w:val="Normal"/>
    <w:autoRedefine/>
    <w:uiPriority w:val="99"/>
    <w:rsid w:val="002D4A3F"/>
    <w:rPr>
      <w:rFonts w:eastAsia="SimSun"/>
      <w:noProof w:val="0"/>
      <w:sz w:val="20"/>
      <w:szCs w:val="20"/>
      <w:lang w:val="en-US" w:eastAsia="ru-RU"/>
    </w:rPr>
  </w:style>
  <w:style w:type="paragraph" w:customStyle="1" w:styleId="mechtex">
    <w:name w:val="mechtex"/>
    <w:basedOn w:val="Normal"/>
    <w:link w:val="mechtexChar"/>
    <w:uiPriority w:val="99"/>
    <w:rsid w:val="002D4A3F"/>
    <w:pPr>
      <w:jc w:val="center"/>
    </w:pPr>
    <w:rPr>
      <w:rFonts w:ascii="Arial Armenian" w:hAnsi="Arial Armenian"/>
      <w:noProof w:val="0"/>
      <w:sz w:val="22"/>
      <w:szCs w:val="20"/>
      <w:lang w:val="en-US" w:eastAsia="ru-RU"/>
    </w:rPr>
  </w:style>
  <w:style w:type="character" w:customStyle="1" w:styleId="mechtexChar">
    <w:name w:val="mechtex Char"/>
    <w:link w:val="mechtex"/>
    <w:uiPriority w:val="99"/>
    <w:locked/>
    <w:rsid w:val="002D4A3F"/>
    <w:rPr>
      <w:rFonts w:ascii="Arial Armenian" w:hAnsi="Arial Armenian"/>
      <w:sz w:val="22"/>
      <w:lang w:val="en-US" w:eastAsia="ru-RU"/>
    </w:rPr>
  </w:style>
  <w:style w:type="paragraph" w:customStyle="1" w:styleId="6">
    <w:name w:val="Знак Знак6"/>
    <w:basedOn w:val="Normal"/>
    <w:autoRedefine/>
    <w:uiPriority w:val="99"/>
    <w:rsid w:val="002D4A3F"/>
    <w:rPr>
      <w:rFonts w:eastAsia="SimSun"/>
      <w:noProof w:val="0"/>
      <w:sz w:val="20"/>
      <w:szCs w:val="20"/>
      <w:lang w:val="en-US" w:eastAsia="ru-RU"/>
    </w:rPr>
  </w:style>
  <w:style w:type="paragraph" w:customStyle="1" w:styleId="Znak4">
    <w:name w:val="Znak4"/>
    <w:basedOn w:val="Normal"/>
    <w:uiPriority w:val="99"/>
    <w:rsid w:val="002D4A3F"/>
    <w:pPr>
      <w:tabs>
        <w:tab w:val="left" w:pos="709"/>
      </w:tabs>
    </w:pPr>
    <w:rPr>
      <w:rFonts w:ascii="Tahoma" w:hAnsi="Tahoma"/>
      <w:noProof w:val="0"/>
      <w:lang w:val="pl-PL" w:eastAsia="pl-PL"/>
    </w:rPr>
  </w:style>
  <w:style w:type="paragraph" w:styleId="EndnoteText">
    <w:name w:val="endnote text"/>
    <w:basedOn w:val="Normal"/>
    <w:link w:val="EndnoteTextChar"/>
    <w:uiPriority w:val="99"/>
    <w:rsid w:val="002D4A3F"/>
    <w:rPr>
      <w:noProof w:val="0"/>
      <w:sz w:val="20"/>
      <w:szCs w:val="20"/>
      <w:lang w:val="en-US"/>
    </w:rPr>
  </w:style>
  <w:style w:type="character" w:customStyle="1" w:styleId="EndnoteTextChar">
    <w:name w:val="Endnote Text Char"/>
    <w:link w:val="EndnoteText"/>
    <w:uiPriority w:val="99"/>
    <w:locked/>
    <w:rsid w:val="002D4A3F"/>
    <w:rPr>
      <w:rFonts w:cs="Times New Roman"/>
      <w:lang w:val="en-US" w:eastAsia="en-US"/>
    </w:rPr>
  </w:style>
  <w:style w:type="character" w:customStyle="1" w:styleId="t101">
    <w:name w:val="t101"/>
    <w:uiPriority w:val="99"/>
    <w:rsid w:val="002D4A3F"/>
    <w:rPr>
      <w:b/>
      <w:color w:val="0000FF"/>
    </w:rPr>
  </w:style>
  <w:style w:type="character" w:customStyle="1" w:styleId="Char">
    <w:name w:val="Char"/>
    <w:uiPriority w:val="99"/>
    <w:rsid w:val="002D4A3F"/>
    <w:rPr>
      <w:rFonts w:ascii="Times Armenian" w:hAnsi="Times Armenian"/>
      <w:sz w:val="22"/>
      <w:lang w:val="en-GB" w:eastAsia="en-US"/>
    </w:rPr>
  </w:style>
  <w:style w:type="paragraph" w:styleId="Caption">
    <w:name w:val="caption"/>
    <w:basedOn w:val="Normal"/>
    <w:next w:val="Normal"/>
    <w:uiPriority w:val="99"/>
    <w:qFormat/>
    <w:rsid w:val="002D4A3F"/>
    <w:pPr>
      <w:spacing w:before="120" w:after="120"/>
      <w:jc w:val="both"/>
    </w:pPr>
    <w:rPr>
      <w:rFonts w:ascii="Times Armenian" w:hAnsi="Times Armenian"/>
      <w:b/>
      <w:bCs/>
      <w:noProof w:val="0"/>
      <w:sz w:val="20"/>
      <w:lang w:val="en-G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uiPriority w:val="99"/>
    <w:rsid w:val="002D4A3F"/>
    <w:pPr>
      <w:spacing w:after="120"/>
      <w:ind w:left="360"/>
    </w:pPr>
    <w:rPr>
      <w:noProof w:val="0"/>
      <w:sz w:val="20"/>
      <w:lang w:val="en-US"/>
    </w:rPr>
  </w:style>
  <w:style w:type="table" w:styleId="TableColumns2">
    <w:name w:val="Table Columns 2"/>
    <w:basedOn w:val="TableNormal"/>
    <w:uiPriority w:val="99"/>
    <w:rsid w:val="002D4A3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2D4A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2D4A3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uiPriority w:val="99"/>
    <w:rsid w:val="002D4A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harCharChar">
    <w:name w:val="Char Char Char Знак"/>
    <w:basedOn w:val="Normal"/>
    <w:next w:val="Normal"/>
    <w:uiPriority w:val="99"/>
    <w:rsid w:val="002D4A3F"/>
    <w:pPr>
      <w:spacing w:after="160" w:line="240" w:lineRule="exact"/>
    </w:pPr>
    <w:rPr>
      <w:rFonts w:ascii="Tahoma" w:hAnsi="Tahoma"/>
      <w:noProof w:val="0"/>
      <w:szCs w:val="20"/>
      <w:lang w:val="en-US"/>
    </w:rPr>
  </w:style>
  <w:style w:type="paragraph" w:customStyle="1" w:styleId="CharCharChar1CharCharCharCharCharCharCharCharChar1Char">
    <w:name w:val="Char Char Char1 Char Char Char Char Char Char Char Char Char1 Char"/>
    <w:basedOn w:val="Normal"/>
    <w:uiPriority w:val="99"/>
    <w:rsid w:val="002D4A3F"/>
    <w:pPr>
      <w:spacing w:after="160" w:line="240" w:lineRule="exact"/>
    </w:pPr>
    <w:rPr>
      <w:rFonts w:ascii="Arial" w:hAnsi="Arial" w:cs="Arial"/>
      <w:noProof w:val="0"/>
      <w:sz w:val="20"/>
      <w:szCs w:val="20"/>
      <w:lang w:val="en-US"/>
    </w:rPr>
  </w:style>
  <w:style w:type="paragraph" w:customStyle="1" w:styleId="Char8">
    <w:name w:val="Char8"/>
    <w:basedOn w:val="Normal"/>
    <w:uiPriority w:val="99"/>
    <w:locked/>
    <w:rsid w:val="002D4A3F"/>
    <w:pPr>
      <w:spacing w:after="160"/>
    </w:pPr>
    <w:rPr>
      <w:rFonts w:ascii="Verdana" w:eastAsia="Batang" w:hAnsi="Verdana" w:cs="Verdana"/>
      <w:noProof w:val="0"/>
      <w:lang w:val="en-US"/>
    </w:rPr>
  </w:style>
  <w:style w:type="paragraph" w:customStyle="1" w:styleId="11">
    <w:name w:val="Знак Знак1"/>
    <w:basedOn w:val="Normal"/>
    <w:uiPriority w:val="99"/>
    <w:rsid w:val="002D4A3F"/>
    <w:pPr>
      <w:spacing w:after="160" w:line="240" w:lineRule="exact"/>
    </w:pPr>
    <w:rPr>
      <w:rFonts w:ascii="Arial" w:hAnsi="Arial" w:cs="Arial"/>
      <w:noProof w:val="0"/>
      <w:sz w:val="20"/>
      <w:szCs w:val="20"/>
      <w:lang w:val="en-US"/>
    </w:rPr>
  </w:style>
  <w:style w:type="paragraph" w:customStyle="1" w:styleId="CarCharCarCharCar1CharCar">
    <w:name w:val="Car Char Car Char Car1 Char Car"/>
    <w:basedOn w:val="Normal"/>
    <w:uiPriority w:val="99"/>
    <w:rsid w:val="002D4A3F"/>
    <w:pPr>
      <w:spacing w:after="160" w:line="240" w:lineRule="exact"/>
    </w:pPr>
    <w:rPr>
      <w:rFonts w:ascii="Arial" w:hAnsi="Arial" w:cs="Arial"/>
      <w:b/>
      <w:bCs/>
      <w:noProof w:val="0"/>
      <w:sz w:val="20"/>
      <w:szCs w:val="20"/>
      <w:lang w:val="en-US"/>
    </w:rPr>
  </w:style>
  <w:style w:type="paragraph" w:customStyle="1" w:styleId="general">
    <w:name w:val="general"/>
    <w:basedOn w:val="Normal"/>
    <w:uiPriority w:val="99"/>
    <w:rsid w:val="002D4A3F"/>
    <w:pPr>
      <w:spacing w:before="60" w:after="60"/>
    </w:pPr>
    <w:rPr>
      <w:rFonts w:ascii="Sylfaen" w:hAnsi="Sylfaen"/>
      <w:noProof w:val="0"/>
      <w:color w:val="354581"/>
      <w:sz w:val="20"/>
      <w:szCs w:val="20"/>
      <w:lang w:val="en-US"/>
    </w:rPr>
  </w:style>
  <w:style w:type="paragraph" w:customStyle="1" w:styleId="StyleHeading1SectionSectionHeadingText11Chapterhead3">
    <w:name w:val="Style Heading 1(Section)Section Heading(Text)1 1Chapterhead3..."/>
    <w:basedOn w:val="Default"/>
    <w:next w:val="Default"/>
    <w:uiPriority w:val="99"/>
    <w:rsid w:val="002D4A3F"/>
    <w:rPr>
      <w:rFonts w:ascii="Sylfaen" w:hAnsi="Sylfaen"/>
      <w:color w:val="auto"/>
    </w:rPr>
  </w:style>
  <w:style w:type="paragraph" w:customStyle="1" w:styleId="StyleHeading2ChapterParanumTextSylfaen1">
    <w:name w:val="Style Heading 2.(Chapter).Paranum.Text + Sylfaen1"/>
    <w:basedOn w:val="Default"/>
    <w:next w:val="Default"/>
    <w:uiPriority w:val="99"/>
    <w:rsid w:val="002D4A3F"/>
    <w:rPr>
      <w:rFonts w:ascii="Sylfaen" w:hAnsi="Sylfaen"/>
      <w:color w:val="auto"/>
    </w:rPr>
  </w:style>
  <w:style w:type="paragraph" w:customStyle="1" w:styleId="BodyText1">
    <w:name w:val="Body Text1"/>
    <w:basedOn w:val="Default"/>
    <w:next w:val="Default"/>
    <w:uiPriority w:val="99"/>
    <w:rsid w:val="002D4A3F"/>
    <w:rPr>
      <w:rFonts w:ascii="Sylfaen" w:hAnsi="Sylfaen"/>
      <w:color w:val="auto"/>
    </w:rPr>
  </w:style>
  <w:style w:type="paragraph" w:customStyle="1" w:styleId="20">
    <w:name w:val="Знак Знак2"/>
    <w:basedOn w:val="Normal"/>
    <w:uiPriority w:val="99"/>
    <w:rsid w:val="002D4A3F"/>
    <w:pPr>
      <w:spacing w:after="160" w:line="240" w:lineRule="exact"/>
    </w:pPr>
    <w:rPr>
      <w:rFonts w:ascii="Arial" w:hAnsi="Arial" w:cs="Arial"/>
      <w:noProof w:val="0"/>
      <w:sz w:val="20"/>
      <w:szCs w:val="20"/>
      <w:lang w:val="en-US"/>
    </w:rPr>
  </w:style>
  <w:style w:type="paragraph" w:customStyle="1" w:styleId="Text">
    <w:name w:val="Text"/>
    <w:basedOn w:val="Normal"/>
    <w:uiPriority w:val="99"/>
    <w:rsid w:val="002D4A3F"/>
    <w:pPr>
      <w:overflowPunct w:val="0"/>
      <w:autoSpaceDE w:val="0"/>
      <w:autoSpaceDN w:val="0"/>
      <w:adjustRightInd w:val="0"/>
      <w:spacing w:after="220"/>
      <w:jc w:val="both"/>
      <w:textAlignment w:val="baseline"/>
    </w:pPr>
    <w:rPr>
      <w:noProof w:val="0"/>
      <w:sz w:val="22"/>
      <w:szCs w:val="20"/>
      <w:lang w:val="en-GB"/>
    </w:rPr>
  </w:style>
  <w:style w:type="paragraph" w:styleId="ListBullet">
    <w:name w:val="List Bullet"/>
    <w:basedOn w:val="Normal"/>
    <w:autoRedefine/>
    <w:uiPriority w:val="99"/>
    <w:rsid w:val="002D4A3F"/>
    <w:pPr>
      <w:tabs>
        <w:tab w:val="num" w:pos="360"/>
      </w:tabs>
      <w:overflowPunct w:val="0"/>
      <w:autoSpaceDE w:val="0"/>
      <w:autoSpaceDN w:val="0"/>
      <w:adjustRightInd w:val="0"/>
      <w:spacing w:before="130"/>
      <w:ind w:left="360" w:hanging="360"/>
      <w:jc w:val="both"/>
      <w:textAlignment w:val="baseline"/>
    </w:pPr>
    <w:rPr>
      <w:noProof w:val="0"/>
      <w:sz w:val="22"/>
      <w:szCs w:val="20"/>
      <w:lang w:val="en-GB"/>
    </w:rPr>
  </w:style>
  <w:style w:type="character" w:customStyle="1" w:styleId="MainTextChar2">
    <w:name w:val="(Main Text) Char2"/>
    <w:aliases w:val="date Char2,Body Text (Main text) Char Char,Body Text Char3,Body Text (Main text) Char2,Body Text Char31,(Main Text) Char21,date Char21,Body Text (Main text) Char21"/>
    <w:uiPriority w:val="99"/>
    <w:locked/>
    <w:rsid w:val="002D4A3F"/>
    <w:rPr>
      <w:rFonts w:ascii="Times LatArm" w:hAnsi="Times LatArm"/>
      <w:b/>
      <w:sz w:val="40"/>
      <w:lang w:val="en-GB" w:eastAsia="en-US"/>
    </w:rPr>
  </w:style>
  <w:style w:type="paragraph" w:styleId="PlainText">
    <w:name w:val="Plain Text"/>
    <w:basedOn w:val="Normal"/>
    <w:link w:val="PlainTextChar1"/>
    <w:uiPriority w:val="99"/>
    <w:rsid w:val="002D4A3F"/>
    <w:rPr>
      <w:rFonts w:ascii="Courier New" w:hAnsi="Courier New"/>
      <w:noProof w:val="0"/>
      <w:sz w:val="20"/>
      <w:szCs w:val="20"/>
      <w:lang w:val="en-US"/>
    </w:rPr>
  </w:style>
  <w:style w:type="character" w:customStyle="1" w:styleId="PlainTextChar">
    <w:name w:val="Plain Text Char"/>
    <w:uiPriority w:val="99"/>
    <w:locked/>
    <w:rsid w:val="003263E2"/>
    <w:rPr>
      <w:rFonts w:ascii="Consolas" w:hAnsi="Consolas" w:cs="Times New Roman"/>
      <w:sz w:val="21"/>
    </w:rPr>
  </w:style>
  <w:style w:type="paragraph" w:customStyle="1" w:styleId="Tabletext">
    <w:name w:val="Tabletext"/>
    <w:basedOn w:val="Normal"/>
    <w:uiPriority w:val="99"/>
    <w:rsid w:val="002D4A3F"/>
    <w:pPr>
      <w:overflowPunct w:val="0"/>
      <w:autoSpaceDE w:val="0"/>
      <w:autoSpaceDN w:val="0"/>
      <w:adjustRightInd w:val="0"/>
      <w:ind w:left="153" w:hanging="153"/>
      <w:textAlignment w:val="baseline"/>
    </w:pPr>
    <w:rPr>
      <w:noProof w:val="0"/>
      <w:sz w:val="18"/>
      <w:szCs w:val="20"/>
      <w:lang w:val="en-GB"/>
    </w:rPr>
  </w:style>
  <w:style w:type="paragraph" w:customStyle="1" w:styleId="Graphic">
    <w:name w:val="Graphic"/>
    <w:basedOn w:val="Text"/>
    <w:uiPriority w:val="99"/>
    <w:rsid w:val="002D4A3F"/>
    <w:pPr>
      <w:keepNext/>
      <w:spacing w:after="130"/>
      <w:jc w:val="center"/>
    </w:pPr>
  </w:style>
  <w:style w:type="paragraph" w:customStyle="1" w:styleId="Bullet">
    <w:name w:val="Bullet"/>
    <w:aliases w:val="bl,Bullet L1,bl1"/>
    <w:basedOn w:val="Normal"/>
    <w:uiPriority w:val="99"/>
    <w:rsid w:val="002D4A3F"/>
    <w:pPr>
      <w:numPr>
        <w:numId w:val="14"/>
      </w:numPr>
      <w:overflowPunct w:val="0"/>
      <w:autoSpaceDE w:val="0"/>
      <w:autoSpaceDN w:val="0"/>
      <w:adjustRightInd w:val="0"/>
      <w:spacing w:after="130"/>
      <w:jc w:val="both"/>
      <w:textAlignment w:val="baseline"/>
    </w:pPr>
    <w:rPr>
      <w:noProof w:val="0"/>
      <w:sz w:val="22"/>
      <w:szCs w:val="20"/>
      <w:lang w:val="en-GB"/>
    </w:rPr>
  </w:style>
  <w:style w:type="paragraph" w:styleId="ListBullet2">
    <w:name w:val="List Bullet 2"/>
    <w:basedOn w:val="Normal"/>
    <w:autoRedefine/>
    <w:uiPriority w:val="99"/>
    <w:rsid w:val="002D4A3F"/>
    <w:pPr>
      <w:tabs>
        <w:tab w:val="num" w:pos="643"/>
      </w:tabs>
      <w:ind w:left="643" w:hanging="360"/>
    </w:pPr>
    <w:rPr>
      <w:noProof w:val="0"/>
      <w:lang w:val="en-US"/>
    </w:rPr>
  </w:style>
  <w:style w:type="paragraph" w:styleId="ListContinue2">
    <w:name w:val="List Continue 2"/>
    <w:basedOn w:val="Normal"/>
    <w:uiPriority w:val="99"/>
    <w:rsid w:val="002D4A3F"/>
    <w:pPr>
      <w:spacing w:after="120"/>
      <w:ind w:left="720"/>
    </w:pPr>
    <w:rPr>
      <w:noProof w:val="0"/>
      <w:lang w:val="en-US"/>
    </w:rPr>
  </w:style>
  <w:style w:type="paragraph" w:customStyle="1" w:styleId="GlossaryHeader">
    <w:name w:val="Glossary Header"/>
    <w:next w:val="Normal"/>
    <w:uiPriority w:val="99"/>
    <w:rsid w:val="002D4A3F"/>
    <w:pPr>
      <w:pageBreakBefore/>
      <w:overflowPunct w:val="0"/>
      <w:autoSpaceDE w:val="0"/>
      <w:autoSpaceDN w:val="0"/>
      <w:adjustRightInd w:val="0"/>
      <w:textAlignment w:val="baseline"/>
    </w:pPr>
    <w:rPr>
      <w:noProof/>
      <w:sz w:val="36"/>
      <w:lang w:val="en-GB"/>
    </w:rPr>
  </w:style>
  <w:style w:type="paragraph" w:customStyle="1" w:styleId="CaptionSubtitle">
    <w:name w:val="Caption: Subtitle"/>
    <w:uiPriority w:val="99"/>
    <w:rsid w:val="002D4A3F"/>
    <w:rPr>
      <w:rFonts w:ascii="Arial" w:hAnsi="Arial"/>
      <w:noProof/>
      <w:sz w:val="18"/>
    </w:rPr>
  </w:style>
  <w:style w:type="paragraph" w:customStyle="1" w:styleId="KLegalHeading3">
    <w:name w:val="KLegal Heading 3"/>
    <w:basedOn w:val="Normal"/>
    <w:next w:val="Text"/>
    <w:uiPriority w:val="99"/>
    <w:rsid w:val="002D4A3F"/>
    <w:pPr>
      <w:keepNext/>
      <w:tabs>
        <w:tab w:val="num" w:pos="2700"/>
      </w:tabs>
      <w:overflowPunct w:val="0"/>
      <w:autoSpaceDE w:val="0"/>
      <w:autoSpaceDN w:val="0"/>
      <w:adjustRightInd w:val="0"/>
      <w:spacing w:after="220"/>
      <w:ind w:left="1440" w:hanging="720"/>
      <w:jc w:val="both"/>
      <w:textAlignment w:val="baseline"/>
    </w:pPr>
    <w:rPr>
      <w:b/>
      <w:noProof w:val="0"/>
      <w:sz w:val="22"/>
      <w:szCs w:val="20"/>
      <w:lang w:val="en-GB"/>
    </w:rPr>
  </w:style>
  <w:style w:type="paragraph" w:customStyle="1" w:styleId="KLegalHeading4">
    <w:name w:val="KLegal Heading 4"/>
    <w:basedOn w:val="Normal"/>
    <w:next w:val="Text"/>
    <w:uiPriority w:val="99"/>
    <w:rsid w:val="002D4A3F"/>
    <w:pPr>
      <w:keepNext/>
      <w:tabs>
        <w:tab w:val="num" w:pos="3420"/>
      </w:tabs>
      <w:overflowPunct w:val="0"/>
      <w:autoSpaceDE w:val="0"/>
      <w:autoSpaceDN w:val="0"/>
      <w:adjustRightInd w:val="0"/>
      <w:spacing w:after="220"/>
      <w:ind w:left="2160" w:hanging="720"/>
      <w:jc w:val="both"/>
      <w:textAlignment w:val="baseline"/>
    </w:pPr>
    <w:rPr>
      <w:b/>
      <w:i/>
      <w:noProof w:val="0"/>
      <w:sz w:val="22"/>
      <w:szCs w:val="20"/>
      <w:lang w:val="en-GB"/>
    </w:rPr>
  </w:style>
  <w:style w:type="paragraph" w:customStyle="1" w:styleId="KLegalHeading1">
    <w:name w:val="KLegal Heading 1"/>
    <w:basedOn w:val="Normal"/>
    <w:next w:val="KLegalHeading2"/>
    <w:uiPriority w:val="99"/>
    <w:rsid w:val="002D4A3F"/>
    <w:pPr>
      <w:keepNext/>
      <w:pageBreakBefore/>
      <w:tabs>
        <w:tab w:val="num" w:pos="1260"/>
      </w:tabs>
      <w:overflowPunct w:val="0"/>
      <w:autoSpaceDE w:val="0"/>
      <w:autoSpaceDN w:val="0"/>
      <w:adjustRightInd w:val="0"/>
      <w:spacing w:after="440"/>
      <w:ind w:left="851" w:hanging="851"/>
      <w:jc w:val="both"/>
      <w:textAlignment w:val="baseline"/>
      <w:outlineLvl w:val="0"/>
    </w:pPr>
    <w:rPr>
      <w:b/>
      <w:noProof w:val="0"/>
      <w:sz w:val="32"/>
      <w:szCs w:val="20"/>
      <w:lang w:val="en-GB"/>
    </w:rPr>
  </w:style>
  <w:style w:type="paragraph" w:customStyle="1" w:styleId="KLegalHeading2">
    <w:name w:val="KLegal Heading 2"/>
    <w:basedOn w:val="Normal"/>
    <w:next w:val="KLegalHeading3"/>
    <w:uiPriority w:val="99"/>
    <w:rsid w:val="002D4A3F"/>
    <w:pPr>
      <w:keepNext/>
      <w:tabs>
        <w:tab w:val="num" w:pos="1980"/>
      </w:tabs>
      <w:overflowPunct w:val="0"/>
      <w:autoSpaceDE w:val="0"/>
      <w:autoSpaceDN w:val="0"/>
      <w:adjustRightInd w:val="0"/>
      <w:spacing w:after="220"/>
      <w:ind w:left="851" w:hanging="851"/>
      <w:jc w:val="both"/>
      <w:textAlignment w:val="baseline"/>
      <w:outlineLvl w:val="1"/>
    </w:pPr>
    <w:rPr>
      <w:b/>
      <w:noProof w:val="0"/>
      <w:sz w:val="28"/>
      <w:szCs w:val="20"/>
      <w:lang w:val="en-GB"/>
    </w:rPr>
  </w:style>
  <w:style w:type="paragraph" w:customStyle="1" w:styleId="font5">
    <w:name w:val="font5"/>
    <w:basedOn w:val="Normal"/>
    <w:uiPriority w:val="99"/>
    <w:rsid w:val="002D4A3F"/>
    <w:pPr>
      <w:spacing w:before="100" w:beforeAutospacing="1" w:after="100" w:afterAutospacing="1"/>
    </w:pPr>
    <w:rPr>
      <w:rFonts w:ascii="Times Armenian" w:hAnsi="Times Armenian"/>
      <w:noProof w:val="0"/>
      <w:color w:val="000000"/>
      <w:sz w:val="16"/>
      <w:szCs w:val="16"/>
      <w:lang w:val="en-US"/>
    </w:rPr>
  </w:style>
  <w:style w:type="paragraph" w:customStyle="1" w:styleId="font6">
    <w:name w:val="font6"/>
    <w:basedOn w:val="Normal"/>
    <w:uiPriority w:val="99"/>
    <w:rsid w:val="002D4A3F"/>
    <w:pPr>
      <w:spacing w:before="100" w:beforeAutospacing="1" w:after="100" w:afterAutospacing="1"/>
    </w:pPr>
    <w:rPr>
      <w:rFonts w:ascii="Times Armenian" w:hAnsi="Times Armenian"/>
      <w:b/>
      <w:bCs/>
      <w:noProof w:val="0"/>
      <w:color w:val="000000"/>
      <w:sz w:val="16"/>
      <w:szCs w:val="16"/>
      <w:lang w:val="en-US"/>
    </w:rPr>
  </w:style>
  <w:style w:type="paragraph" w:customStyle="1" w:styleId="font7">
    <w:name w:val="font7"/>
    <w:basedOn w:val="Normal"/>
    <w:uiPriority w:val="99"/>
    <w:rsid w:val="002D4A3F"/>
    <w:pPr>
      <w:spacing w:before="100" w:beforeAutospacing="1" w:after="100" w:afterAutospacing="1"/>
    </w:pPr>
    <w:rPr>
      <w:rFonts w:ascii="Times Armenian" w:hAnsi="Times Armenian"/>
      <w:noProof w:val="0"/>
      <w:color w:val="000000"/>
      <w:sz w:val="20"/>
      <w:szCs w:val="20"/>
      <w:lang w:val="en-US"/>
    </w:rPr>
  </w:style>
  <w:style w:type="paragraph" w:customStyle="1" w:styleId="font8">
    <w:name w:val="font8"/>
    <w:basedOn w:val="Normal"/>
    <w:uiPriority w:val="99"/>
    <w:rsid w:val="002D4A3F"/>
    <w:pPr>
      <w:spacing w:before="100" w:beforeAutospacing="1" w:after="100" w:afterAutospacing="1"/>
    </w:pPr>
    <w:rPr>
      <w:rFonts w:ascii="Times Armenian" w:hAnsi="Times Armenian"/>
      <w:noProof w:val="0"/>
      <w:color w:val="000000"/>
      <w:sz w:val="16"/>
      <w:szCs w:val="16"/>
      <w:lang w:val="en-US"/>
    </w:rPr>
  </w:style>
  <w:style w:type="paragraph" w:customStyle="1" w:styleId="font9">
    <w:name w:val="font9"/>
    <w:basedOn w:val="Normal"/>
    <w:uiPriority w:val="99"/>
    <w:rsid w:val="002D4A3F"/>
    <w:pPr>
      <w:spacing w:before="100" w:beforeAutospacing="1" w:after="100" w:afterAutospacing="1"/>
    </w:pPr>
    <w:rPr>
      <w:rFonts w:ascii="Times Armenian" w:hAnsi="Times Armenian"/>
      <w:noProof w:val="0"/>
      <w:color w:val="000000"/>
      <w:sz w:val="22"/>
      <w:szCs w:val="22"/>
      <w:lang w:val="en-US"/>
    </w:rPr>
  </w:style>
  <w:style w:type="paragraph" w:customStyle="1" w:styleId="font10">
    <w:name w:val="font10"/>
    <w:basedOn w:val="Normal"/>
    <w:uiPriority w:val="99"/>
    <w:rsid w:val="002D4A3F"/>
    <w:pPr>
      <w:spacing w:before="100" w:beforeAutospacing="1" w:after="100" w:afterAutospacing="1"/>
    </w:pPr>
    <w:rPr>
      <w:rFonts w:ascii="Times Armenian" w:hAnsi="Times Armenian"/>
      <w:b/>
      <w:bCs/>
      <w:noProof w:val="0"/>
      <w:color w:val="000000"/>
      <w:sz w:val="16"/>
      <w:szCs w:val="16"/>
      <w:lang w:val="en-US"/>
    </w:rPr>
  </w:style>
  <w:style w:type="paragraph" w:customStyle="1" w:styleId="xl65">
    <w:name w:val="xl65"/>
    <w:basedOn w:val="Normal"/>
    <w:uiPriority w:val="99"/>
    <w:rsid w:val="002D4A3F"/>
    <w:pPr>
      <w:spacing w:before="100" w:beforeAutospacing="1" w:after="100" w:afterAutospacing="1"/>
      <w:textAlignment w:val="center"/>
    </w:pPr>
    <w:rPr>
      <w:noProof w:val="0"/>
      <w:lang w:val="en-US"/>
    </w:rPr>
  </w:style>
  <w:style w:type="paragraph" w:customStyle="1" w:styleId="xl66">
    <w:name w:val="xl66"/>
    <w:basedOn w:val="Normal"/>
    <w:uiPriority w:val="99"/>
    <w:rsid w:val="002D4A3F"/>
    <w:pPr>
      <w:pBdr>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67">
    <w:name w:val="xl67"/>
    <w:basedOn w:val="Normal"/>
    <w:uiPriority w:val="99"/>
    <w:rsid w:val="002D4A3F"/>
    <w:pPr>
      <w:spacing w:before="100" w:beforeAutospacing="1" w:after="100" w:afterAutospacing="1"/>
      <w:jc w:val="center"/>
      <w:textAlignment w:val="center"/>
    </w:pPr>
    <w:rPr>
      <w:noProof w:val="0"/>
      <w:lang w:val="en-US"/>
    </w:rPr>
  </w:style>
  <w:style w:type="paragraph" w:customStyle="1" w:styleId="xl68">
    <w:name w:val="xl68"/>
    <w:basedOn w:val="Normal"/>
    <w:uiPriority w:val="99"/>
    <w:rsid w:val="002D4A3F"/>
    <w:pPr>
      <w:spacing w:before="100" w:beforeAutospacing="1" w:after="100" w:afterAutospacing="1"/>
      <w:jc w:val="right"/>
      <w:textAlignment w:val="top"/>
    </w:pPr>
    <w:rPr>
      <w:rFonts w:ascii="Times Armenian" w:hAnsi="Times Armenian"/>
      <w:noProof w:val="0"/>
      <w:sz w:val="18"/>
      <w:szCs w:val="18"/>
      <w:lang w:val="en-US"/>
    </w:rPr>
  </w:style>
  <w:style w:type="paragraph" w:customStyle="1" w:styleId="xl69">
    <w:name w:val="xl69"/>
    <w:basedOn w:val="Normal"/>
    <w:uiPriority w:val="99"/>
    <w:rsid w:val="002D4A3F"/>
    <w:pPr>
      <w:spacing w:before="100" w:beforeAutospacing="1" w:after="100" w:afterAutospacing="1"/>
      <w:jc w:val="both"/>
      <w:textAlignment w:val="top"/>
    </w:pPr>
    <w:rPr>
      <w:rFonts w:ascii="Times Armenian" w:hAnsi="Times Armenian"/>
      <w:noProof w:val="0"/>
      <w:sz w:val="18"/>
      <w:szCs w:val="18"/>
      <w:lang w:val="en-US"/>
    </w:rPr>
  </w:style>
  <w:style w:type="paragraph" w:customStyle="1" w:styleId="xl70">
    <w:name w:val="xl70"/>
    <w:basedOn w:val="Normal"/>
    <w:uiPriority w:val="99"/>
    <w:rsid w:val="002D4A3F"/>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1">
    <w:name w:val="xl71"/>
    <w:basedOn w:val="Normal"/>
    <w:uiPriority w:val="99"/>
    <w:rsid w:val="002D4A3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2">
    <w:name w:val="xl72"/>
    <w:basedOn w:val="Normal"/>
    <w:uiPriority w:val="99"/>
    <w:rsid w:val="002D4A3F"/>
    <w:pPr>
      <w:pBdr>
        <w:top w:val="double" w:sz="6" w:space="0" w:color="auto"/>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3">
    <w:name w:val="xl73"/>
    <w:basedOn w:val="Normal"/>
    <w:uiPriority w:val="99"/>
    <w:rsid w:val="002D4A3F"/>
    <w:pPr>
      <w:pBdr>
        <w:top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4">
    <w:name w:val="xl74"/>
    <w:basedOn w:val="Normal"/>
    <w:uiPriority w:val="99"/>
    <w:rsid w:val="002D4A3F"/>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5">
    <w:name w:val="xl75"/>
    <w:basedOn w:val="Normal"/>
    <w:uiPriority w:val="99"/>
    <w:rsid w:val="002D4A3F"/>
    <w:pPr>
      <w:pBdr>
        <w:top w:val="double" w:sz="6"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6">
    <w:name w:val="xl76"/>
    <w:basedOn w:val="Normal"/>
    <w:uiPriority w:val="99"/>
    <w:rsid w:val="002D4A3F"/>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7">
    <w:name w:val="xl77"/>
    <w:basedOn w:val="Normal"/>
    <w:uiPriority w:val="99"/>
    <w:rsid w:val="002D4A3F"/>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8">
    <w:name w:val="xl78"/>
    <w:basedOn w:val="Normal"/>
    <w:uiPriority w:val="99"/>
    <w:rsid w:val="002D4A3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9">
    <w:name w:val="xl79"/>
    <w:basedOn w:val="Normal"/>
    <w:uiPriority w:val="99"/>
    <w:rsid w:val="002D4A3F"/>
    <w:pPr>
      <w:pBdr>
        <w:left w:val="single" w:sz="8" w:space="0" w:color="auto"/>
        <w:bottom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80">
    <w:name w:val="xl80"/>
    <w:basedOn w:val="Normal"/>
    <w:uiPriority w:val="99"/>
    <w:rsid w:val="002D4A3F"/>
    <w:pPr>
      <w:pBdr>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81">
    <w:name w:val="xl81"/>
    <w:basedOn w:val="Normal"/>
    <w:uiPriority w:val="99"/>
    <w:rsid w:val="002D4A3F"/>
    <w:pPr>
      <w:pBdr>
        <w:top w:val="double" w:sz="6" w:space="0" w:color="auto"/>
        <w:left w:val="single" w:sz="8" w:space="0" w:color="auto"/>
      </w:pBdr>
      <w:spacing w:before="100" w:beforeAutospacing="1" w:after="100" w:afterAutospacing="1"/>
      <w:textAlignment w:val="center"/>
    </w:pPr>
    <w:rPr>
      <w:rFonts w:ascii="Times Armenian" w:hAnsi="Times Armenian"/>
      <w:b/>
      <w:bCs/>
      <w:noProof w:val="0"/>
      <w:sz w:val="16"/>
      <w:szCs w:val="16"/>
      <w:lang w:val="en-US"/>
    </w:rPr>
  </w:style>
  <w:style w:type="paragraph" w:customStyle="1" w:styleId="xl82">
    <w:name w:val="xl82"/>
    <w:basedOn w:val="Normal"/>
    <w:uiPriority w:val="99"/>
    <w:rsid w:val="002D4A3F"/>
    <w:pPr>
      <w:pBdr>
        <w:top w:val="double" w:sz="6" w:space="0" w:color="auto"/>
        <w:right w:val="single" w:sz="8" w:space="0" w:color="auto"/>
      </w:pBdr>
      <w:spacing w:before="100" w:beforeAutospacing="1" w:after="100" w:afterAutospacing="1"/>
      <w:textAlignment w:val="center"/>
    </w:pPr>
    <w:rPr>
      <w:rFonts w:ascii="Times Armenian" w:hAnsi="Times Armenian"/>
      <w:b/>
      <w:bCs/>
      <w:noProof w:val="0"/>
      <w:sz w:val="16"/>
      <w:szCs w:val="16"/>
      <w:lang w:val="en-US"/>
    </w:rPr>
  </w:style>
  <w:style w:type="paragraph" w:customStyle="1" w:styleId="xl83">
    <w:name w:val="xl83"/>
    <w:basedOn w:val="Normal"/>
    <w:uiPriority w:val="99"/>
    <w:rsid w:val="002D4A3F"/>
    <w:pPr>
      <w:pBdr>
        <w:left w:val="single" w:sz="8" w:space="0" w:color="auto"/>
        <w:bottom w:val="double" w:sz="6"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4">
    <w:name w:val="xl84"/>
    <w:basedOn w:val="Normal"/>
    <w:uiPriority w:val="99"/>
    <w:rsid w:val="002D4A3F"/>
    <w:pPr>
      <w:pBdr>
        <w:bottom w:val="double" w:sz="6" w:space="0" w:color="auto"/>
        <w:righ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5">
    <w:name w:val="xl85"/>
    <w:basedOn w:val="Normal"/>
    <w:uiPriority w:val="99"/>
    <w:rsid w:val="002D4A3F"/>
    <w:pPr>
      <w:pBdr>
        <w:top w:val="double" w:sz="6" w:space="0" w:color="auto"/>
        <w:lef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86">
    <w:name w:val="xl86"/>
    <w:basedOn w:val="Normal"/>
    <w:uiPriority w:val="99"/>
    <w:rsid w:val="002D4A3F"/>
    <w:pPr>
      <w:pBdr>
        <w:top w:val="double" w:sz="6"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87">
    <w:name w:val="xl87"/>
    <w:basedOn w:val="Normal"/>
    <w:uiPriority w:val="99"/>
    <w:rsid w:val="002D4A3F"/>
    <w:pPr>
      <w:pBdr>
        <w:lef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8">
    <w:name w:val="xl88"/>
    <w:basedOn w:val="Normal"/>
    <w:uiPriority w:val="99"/>
    <w:rsid w:val="002D4A3F"/>
    <w:pPr>
      <w:pBdr>
        <w:righ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9">
    <w:name w:val="xl89"/>
    <w:basedOn w:val="Normal"/>
    <w:uiPriority w:val="99"/>
    <w:rsid w:val="002D4A3F"/>
    <w:pPr>
      <w:pBdr>
        <w:left w:val="single" w:sz="8" w:space="0" w:color="auto"/>
        <w:bottom w:val="double" w:sz="6"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0">
    <w:name w:val="xl90"/>
    <w:basedOn w:val="Normal"/>
    <w:uiPriority w:val="99"/>
    <w:rsid w:val="002D4A3F"/>
    <w:pPr>
      <w:pBdr>
        <w:bottom w:val="double" w:sz="6"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1">
    <w:name w:val="xl91"/>
    <w:basedOn w:val="Normal"/>
    <w:uiPriority w:val="99"/>
    <w:rsid w:val="002D4A3F"/>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92">
    <w:name w:val="xl92"/>
    <w:basedOn w:val="Normal"/>
    <w:uiPriority w:val="99"/>
    <w:rsid w:val="002D4A3F"/>
    <w:pPr>
      <w:pBdr>
        <w:left w:val="single" w:sz="8" w:space="0" w:color="auto"/>
        <w:bottom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93">
    <w:name w:val="xl93"/>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94">
    <w:name w:val="xl94"/>
    <w:basedOn w:val="Normal"/>
    <w:uiPriority w:val="99"/>
    <w:rsid w:val="002D4A3F"/>
    <w:pPr>
      <w:pBdr>
        <w:top w:val="single" w:sz="8" w:space="0" w:color="auto"/>
        <w:lef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5">
    <w:name w:val="xl95"/>
    <w:basedOn w:val="Normal"/>
    <w:uiPriority w:val="99"/>
    <w:rsid w:val="002D4A3F"/>
    <w:pPr>
      <w:pBdr>
        <w:top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6">
    <w:name w:val="xl96"/>
    <w:basedOn w:val="Normal"/>
    <w:uiPriority w:val="99"/>
    <w:rsid w:val="002D4A3F"/>
    <w:pPr>
      <w:pBdr>
        <w:lef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7">
    <w:name w:val="xl97"/>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8">
    <w:name w:val="xl98"/>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9">
    <w:name w:val="xl99"/>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00">
    <w:name w:val="xl100"/>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01">
    <w:name w:val="xl101"/>
    <w:basedOn w:val="Normal"/>
    <w:uiPriority w:val="99"/>
    <w:rsid w:val="002D4A3F"/>
    <w:pPr>
      <w:pBdr>
        <w:lef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102">
    <w:name w:val="xl102"/>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103">
    <w:name w:val="xl103"/>
    <w:basedOn w:val="Normal"/>
    <w:uiPriority w:val="99"/>
    <w:rsid w:val="002D4A3F"/>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04">
    <w:name w:val="xl104"/>
    <w:basedOn w:val="Normal"/>
    <w:uiPriority w:val="99"/>
    <w:rsid w:val="002D4A3F"/>
    <w:pPr>
      <w:spacing w:before="100" w:beforeAutospacing="1" w:after="100" w:afterAutospacing="1"/>
      <w:textAlignment w:val="center"/>
    </w:pPr>
    <w:rPr>
      <w:rFonts w:ascii="Calibri" w:hAnsi="Calibri"/>
      <w:noProof w:val="0"/>
      <w:lang w:val="en-US"/>
    </w:rPr>
  </w:style>
  <w:style w:type="paragraph" w:customStyle="1" w:styleId="xl105">
    <w:name w:val="xl105"/>
    <w:basedOn w:val="Normal"/>
    <w:uiPriority w:val="99"/>
    <w:rsid w:val="002D4A3F"/>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6">
    <w:name w:val="xl106"/>
    <w:basedOn w:val="Normal"/>
    <w:uiPriority w:val="99"/>
    <w:rsid w:val="002D4A3F"/>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7">
    <w:name w:val="xl107"/>
    <w:basedOn w:val="Normal"/>
    <w:uiPriority w:val="99"/>
    <w:rsid w:val="002D4A3F"/>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8">
    <w:name w:val="xl108"/>
    <w:basedOn w:val="Normal"/>
    <w:uiPriority w:val="99"/>
    <w:rsid w:val="002D4A3F"/>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09">
    <w:name w:val="xl109"/>
    <w:basedOn w:val="Normal"/>
    <w:uiPriority w:val="99"/>
    <w:rsid w:val="002D4A3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0">
    <w:name w:val="xl110"/>
    <w:basedOn w:val="Normal"/>
    <w:uiPriority w:val="99"/>
    <w:rsid w:val="002D4A3F"/>
    <w:pPr>
      <w:pBdr>
        <w:top w:val="double" w:sz="6" w:space="0" w:color="auto"/>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1">
    <w:name w:val="xl111"/>
    <w:basedOn w:val="Normal"/>
    <w:uiPriority w:val="99"/>
    <w:rsid w:val="002D4A3F"/>
    <w:pPr>
      <w:pBdr>
        <w:top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2">
    <w:name w:val="xl112"/>
    <w:basedOn w:val="Normal"/>
    <w:uiPriority w:val="99"/>
    <w:rsid w:val="002D4A3F"/>
    <w:pPr>
      <w:pBdr>
        <w:top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3">
    <w:name w:val="xl113"/>
    <w:basedOn w:val="Normal"/>
    <w:uiPriority w:val="99"/>
    <w:rsid w:val="002D4A3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4">
    <w:name w:val="xl114"/>
    <w:basedOn w:val="Normal"/>
    <w:uiPriority w:val="99"/>
    <w:rsid w:val="002D4A3F"/>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5">
    <w:name w:val="xl115"/>
    <w:basedOn w:val="Normal"/>
    <w:uiPriority w:val="99"/>
    <w:rsid w:val="002D4A3F"/>
    <w:pPr>
      <w:pBdr>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16">
    <w:name w:val="xl116"/>
    <w:basedOn w:val="Normal"/>
    <w:uiPriority w:val="99"/>
    <w:rsid w:val="002D4A3F"/>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7">
    <w:name w:val="xl117"/>
    <w:basedOn w:val="Normal"/>
    <w:uiPriority w:val="99"/>
    <w:rsid w:val="002D4A3F"/>
    <w:pPr>
      <w:pBdr>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8">
    <w:name w:val="xl118"/>
    <w:basedOn w:val="Normal"/>
    <w:uiPriority w:val="99"/>
    <w:rsid w:val="002D4A3F"/>
    <w:pPr>
      <w:pBdr>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9">
    <w:name w:val="xl119"/>
    <w:basedOn w:val="Normal"/>
    <w:uiPriority w:val="99"/>
    <w:rsid w:val="002D4A3F"/>
    <w:pPr>
      <w:pBdr>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0">
    <w:name w:val="xl120"/>
    <w:basedOn w:val="Normal"/>
    <w:uiPriority w:val="99"/>
    <w:rsid w:val="002D4A3F"/>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21">
    <w:name w:val="xl12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2">
    <w:name w:val="xl122"/>
    <w:basedOn w:val="Normal"/>
    <w:uiPriority w:val="99"/>
    <w:rsid w:val="002D4A3F"/>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3">
    <w:name w:val="xl123"/>
    <w:basedOn w:val="Normal"/>
    <w:uiPriority w:val="99"/>
    <w:rsid w:val="002D4A3F"/>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4">
    <w:name w:val="xl124"/>
    <w:basedOn w:val="Normal"/>
    <w:uiPriority w:val="99"/>
    <w:rsid w:val="002D4A3F"/>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5">
    <w:name w:val="xl125"/>
    <w:basedOn w:val="Normal"/>
    <w:uiPriority w:val="99"/>
    <w:rsid w:val="002D4A3F"/>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26">
    <w:name w:val="xl126"/>
    <w:basedOn w:val="Normal"/>
    <w:uiPriority w:val="99"/>
    <w:rsid w:val="002D4A3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27">
    <w:name w:val="xl127"/>
    <w:basedOn w:val="Normal"/>
    <w:uiPriority w:val="99"/>
    <w:rsid w:val="002D4A3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8">
    <w:name w:val="xl128"/>
    <w:basedOn w:val="Normal"/>
    <w:uiPriority w:val="99"/>
    <w:rsid w:val="002D4A3F"/>
    <w:pPr>
      <w:pBdr>
        <w:top w:val="single" w:sz="8" w:space="0" w:color="auto"/>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9">
    <w:name w:val="xl129"/>
    <w:basedOn w:val="Normal"/>
    <w:uiPriority w:val="99"/>
    <w:rsid w:val="002D4A3F"/>
    <w:pPr>
      <w:pBdr>
        <w:top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30">
    <w:name w:val="xl130"/>
    <w:basedOn w:val="Normal"/>
    <w:uiPriority w:val="99"/>
    <w:rsid w:val="002D4A3F"/>
    <w:pPr>
      <w:pBdr>
        <w:top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31">
    <w:name w:val="xl13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32">
    <w:name w:val="xl132"/>
    <w:basedOn w:val="Normal"/>
    <w:uiPriority w:val="99"/>
    <w:rsid w:val="002D4A3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33">
    <w:name w:val="xl133"/>
    <w:basedOn w:val="Normal"/>
    <w:uiPriority w:val="99"/>
    <w:rsid w:val="002D4A3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4">
    <w:name w:val="xl134"/>
    <w:basedOn w:val="Normal"/>
    <w:uiPriority w:val="99"/>
    <w:rsid w:val="002D4A3F"/>
    <w:pPr>
      <w:pBdr>
        <w:top w:val="single" w:sz="8" w:space="0" w:color="auto"/>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5">
    <w:name w:val="xl135"/>
    <w:basedOn w:val="Normal"/>
    <w:uiPriority w:val="99"/>
    <w:rsid w:val="002D4A3F"/>
    <w:pPr>
      <w:pBdr>
        <w:top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6">
    <w:name w:val="xl136"/>
    <w:basedOn w:val="Normal"/>
    <w:uiPriority w:val="99"/>
    <w:rsid w:val="002D4A3F"/>
    <w:pPr>
      <w:pBdr>
        <w:top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7">
    <w:name w:val="xl137"/>
    <w:basedOn w:val="Normal"/>
    <w:uiPriority w:val="99"/>
    <w:rsid w:val="002D4A3F"/>
    <w:pPr>
      <w:pBdr>
        <w:left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38">
    <w:name w:val="xl138"/>
    <w:basedOn w:val="Normal"/>
    <w:uiPriority w:val="99"/>
    <w:rsid w:val="002D4A3F"/>
    <w:pPr>
      <w:pBdr>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9">
    <w:name w:val="xl139"/>
    <w:basedOn w:val="Normal"/>
    <w:uiPriority w:val="99"/>
    <w:rsid w:val="002D4A3F"/>
    <w:pPr>
      <w:pBdr>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0">
    <w:name w:val="xl140"/>
    <w:basedOn w:val="Normal"/>
    <w:uiPriority w:val="99"/>
    <w:rsid w:val="002D4A3F"/>
    <w:pPr>
      <w:pBdr>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1">
    <w:name w:val="xl14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42">
    <w:name w:val="xl142"/>
    <w:basedOn w:val="Normal"/>
    <w:uiPriority w:val="99"/>
    <w:rsid w:val="002D4A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3">
    <w:name w:val="xl143"/>
    <w:basedOn w:val="Normal"/>
    <w:uiPriority w:val="99"/>
    <w:rsid w:val="002D4A3F"/>
    <w:pPr>
      <w:pBdr>
        <w:left w:val="single" w:sz="8"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4">
    <w:name w:val="xl144"/>
    <w:basedOn w:val="Normal"/>
    <w:uiPriority w:val="99"/>
    <w:rsid w:val="002D4A3F"/>
    <w:pPr>
      <w:pBdr>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5">
    <w:name w:val="xl145"/>
    <w:basedOn w:val="Normal"/>
    <w:uiPriority w:val="99"/>
    <w:rsid w:val="002D4A3F"/>
    <w:pPr>
      <w:pBdr>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6">
    <w:name w:val="xl146"/>
    <w:basedOn w:val="Normal"/>
    <w:uiPriority w:val="99"/>
    <w:rsid w:val="002D4A3F"/>
    <w:pPr>
      <w:pBdr>
        <w:left w:val="single" w:sz="8" w:space="0" w:color="auto"/>
        <w:bottom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47">
    <w:name w:val="xl147"/>
    <w:basedOn w:val="Normal"/>
    <w:uiPriority w:val="99"/>
    <w:rsid w:val="002D4A3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8">
    <w:name w:val="xl148"/>
    <w:basedOn w:val="Normal"/>
    <w:uiPriority w:val="99"/>
    <w:rsid w:val="002D4A3F"/>
    <w:pPr>
      <w:pBdr>
        <w:left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9">
    <w:name w:val="xl149"/>
    <w:basedOn w:val="Normal"/>
    <w:uiPriority w:val="99"/>
    <w:rsid w:val="002D4A3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50">
    <w:name w:val="xl150"/>
    <w:basedOn w:val="Normal"/>
    <w:uiPriority w:val="99"/>
    <w:rsid w:val="002D4A3F"/>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1">
    <w:name w:val="xl151"/>
    <w:basedOn w:val="Normal"/>
    <w:uiPriority w:val="99"/>
    <w:rsid w:val="002D4A3F"/>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2">
    <w:name w:val="xl152"/>
    <w:basedOn w:val="Normal"/>
    <w:uiPriority w:val="99"/>
    <w:rsid w:val="002D4A3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3">
    <w:name w:val="xl153"/>
    <w:basedOn w:val="Normal"/>
    <w:uiPriority w:val="99"/>
    <w:rsid w:val="002D4A3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4">
    <w:name w:val="xl154"/>
    <w:basedOn w:val="Normal"/>
    <w:uiPriority w:val="99"/>
    <w:rsid w:val="002D4A3F"/>
    <w:pPr>
      <w:spacing w:before="100" w:beforeAutospacing="1" w:after="100" w:afterAutospacing="1"/>
      <w:jc w:val="center"/>
      <w:textAlignment w:val="center"/>
    </w:pPr>
    <w:rPr>
      <w:rFonts w:ascii="Calibri" w:hAnsi="Calibri"/>
      <w:noProof w:val="0"/>
      <w:lang w:val="en-US"/>
    </w:rPr>
  </w:style>
  <w:style w:type="paragraph" w:customStyle="1" w:styleId="xl155">
    <w:name w:val="xl155"/>
    <w:basedOn w:val="Normal"/>
    <w:uiPriority w:val="99"/>
    <w:rsid w:val="002D4A3F"/>
    <w:pPr>
      <w:spacing w:before="100" w:beforeAutospacing="1" w:after="100" w:afterAutospacing="1"/>
      <w:textAlignment w:val="center"/>
    </w:pPr>
    <w:rPr>
      <w:rFonts w:ascii="Times Armenian" w:hAnsi="Times Armenian"/>
      <w:b/>
      <w:bCs/>
      <w:noProof w:val="0"/>
      <w:sz w:val="18"/>
      <w:szCs w:val="18"/>
      <w:lang w:val="en-US"/>
    </w:rPr>
  </w:style>
  <w:style w:type="paragraph" w:customStyle="1" w:styleId="xl156">
    <w:name w:val="xl156"/>
    <w:basedOn w:val="Normal"/>
    <w:uiPriority w:val="99"/>
    <w:rsid w:val="002D4A3F"/>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57">
    <w:name w:val="xl157"/>
    <w:basedOn w:val="Normal"/>
    <w:uiPriority w:val="99"/>
    <w:rsid w:val="002D4A3F"/>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8">
    <w:name w:val="xl158"/>
    <w:basedOn w:val="Normal"/>
    <w:uiPriority w:val="99"/>
    <w:rsid w:val="002D4A3F"/>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59">
    <w:name w:val="xl159"/>
    <w:basedOn w:val="Normal"/>
    <w:uiPriority w:val="99"/>
    <w:rsid w:val="002D4A3F"/>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60">
    <w:name w:val="xl160"/>
    <w:basedOn w:val="Normal"/>
    <w:uiPriority w:val="99"/>
    <w:rsid w:val="002D4A3F"/>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61">
    <w:name w:val="xl161"/>
    <w:basedOn w:val="Normal"/>
    <w:uiPriority w:val="99"/>
    <w:rsid w:val="002D4A3F"/>
    <w:pPr>
      <w:spacing w:before="100" w:beforeAutospacing="1" w:after="100" w:afterAutospacing="1"/>
      <w:textAlignment w:val="center"/>
    </w:pPr>
    <w:rPr>
      <w:rFonts w:ascii="Times Armenian" w:hAnsi="Times Armenian"/>
      <w:b/>
      <w:bCs/>
      <w:noProof w:val="0"/>
      <w:sz w:val="18"/>
      <w:szCs w:val="18"/>
      <w:u w:val="single"/>
      <w:lang w:val="en-US"/>
    </w:rPr>
  </w:style>
  <w:style w:type="paragraph" w:styleId="Subtitle">
    <w:name w:val="Subtitle"/>
    <w:basedOn w:val="Normal"/>
    <w:link w:val="SubtitleChar1"/>
    <w:uiPriority w:val="99"/>
    <w:qFormat/>
    <w:rsid w:val="002D4A3F"/>
    <w:pPr>
      <w:jc w:val="center"/>
    </w:pPr>
    <w:rPr>
      <w:rFonts w:ascii="Times LatArm" w:hAnsi="Times LatArm"/>
      <w:b/>
      <w:noProof w:val="0"/>
      <w:szCs w:val="20"/>
      <w:lang w:val="en-US"/>
    </w:rPr>
  </w:style>
  <w:style w:type="character" w:customStyle="1" w:styleId="SubtitleChar">
    <w:name w:val="Subtitle Char"/>
    <w:uiPriority w:val="99"/>
    <w:locked/>
    <w:rsid w:val="00FD33BB"/>
    <w:rPr>
      <w:rFonts w:ascii="Times LatArm" w:hAnsi="Times LatArm" w:cs="Times New Roman"/>
      <w:b/>
      <w:sz w:val="24"/>
      <w:lang w:val="en-US" w:eastAsia="en-US"/>
    </w:rPr>
  </w:style>
  <w:style w:type="paragraph" w:customStyle="1" w:styleId="xl24">
    <w:name w:val="xl24"/>
    <w:basedOn w:val="Normal"/>
    <w:uiPriority w:val="99"/>
    <w:rsid w:val="002D4A3F"/>
    <w:pP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25">
    <w:name w:val="xl25"/>
    <w:basedOn w:val="Normal"/>
    <w:uiPriority w:val="99"/>
    <w:rsid w:val="002D4A3F"/>
    <w:pP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6">
    <w:name w:val="xl26"/>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27">
    <w:name w:val="xl27"/>
    <w:basedOn w:val="Normal"/>
    <w:uiPriority w:val="99"/>
    <w:rsid w:val="002D4A3F"/>
    <w:pPr>
      <w:pBdr>
        <w:bottom w:val="single" w:sz="4" w:space="0" w:color="auto"/>
      </w:pBd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8">
    <w:name w:val="xl28"/>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9">
    <w:name w:val="xl29"/>
    <w:basedOn w:val="Normal"/>
    <w:uiPriority w:val="99"/>
    <w:rsid w:val="002D4A3F"/>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30">
    <w:name w:val="xl30"/>
    <w:basedOn w:val="Normal"/>
    <w:uiPriority w:val="99"/>
    <w:rsid w:val="002D4A3F"/>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noProof w:val="0"/>
      <w:sz w:val="22"/>
      <w:szCs w:val="22"/>
      <w:lang w:val="en-US"/>
    </w:rPr>
  </w:style>
  <w:style w:type="paragraph" w:customStyle="1" w:styleId="xl31">
    <w:name w:val="xl31"/>
    <w:basedOn w:val="Normal"/>
    <w:uiPriority w:val="99"/>
    <w:rsid w:val="002D4A3F"/>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noProof w:val="0"/>
      <w:lang w:val="en-US"/>
    </w:rPr>
  </w:style>
  <w:style w:type="paragraph" w:customStyle="1" w:styleId="xl32">
    <w:name w:val="xl32"/>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33">
    <w:name w:val="xl33"/>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34">
    <w:name w:val="xl34"/>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lang w:val="en-US"/>
    </w:rPr>
  </w:style>
  <w:style w:type="paragraph" w:customStyle="1" w:styleId="xl35">
    <w:name w:val="xl35"/>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noProof w:val="0"/>
      <w:lang w:val="en-US"/>
    </w:rPr>
  </w:style>
  <w:style w:type="paragraph" w:customStyle="1" w:styleId="xl36">
    <w:name w:val="xl36"/>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23">
    <w:name w:val="xl23"/>
    <w:basedOn w:val="Normal"/>
    <w:uiPriority w:val="99"/>
    <w:rsid w:val="002D4A3F"/>
    <w:pPr>
      <w:spacing w:before="100" w:beforeAutospacing="1" w:after="100" w:afterAutospacing="1"/>
      <w:jc w:val="center"/>
      <w:textAlignment w:val="center"/>
    </w:pPr>
    <w:rPr>
      <w:rFonts w:ascii="Times Armenian" w:hAnsi="Times Armenian"/>
      <w:noProof w:val="0"/>
      <w:lang w:val="en-US"/>
    </w:rPr>
  </w:style>
  <w:style w:type="paragraph" w:customStyle="1" w:styleId="xl37">
    <w:name w:val="xl37"/>
    <w:basedOn w:val="Normal"/>
    <w:uiPriority w:val="99"/>
    <w:rsid w:val="002D4A3F"/>
    <w:pPr>
      <w:spacing w:before="100" w:beforeAutospacing="1" w:after="100" w:afterAutospacing="1"/>
      <w:jc w:val="right"/>
      <w:textAlignment w:val="center"/>
    </w:pPr>
    <w:rPr>
      <w:rFonts w:ascii="Times Armenian" w:eastAsia="Arial Unicode MS" w:hAnsi="Times Armenian" w:cs="Arial Unicode MS"/>
      <w:noProof w:val="0"/>
      <w:sz w:val="22"/>
      <w:szCs w:val="22"/>
      <w:lang w:val="en-US"/>
    </w:rPr>
  </w:style>
  <w:style w:type="paragraph" w:customStyle="1" w:styleId="xl38">
    <w:name w:val="xl38"/>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39">
    <w:name w:val="xl39"/>
    <w:basedOn w:val="Normal"/>
    <w:uiPriority w:val="99"/>
    <w:rsid w:val="002D4A3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40">
    <w:name w:val="xl40"/>
    <w:basedOn w:val="Normal"/>
    <w:uiPriority w:val="99"/>
    <w:rsid w:val="002D4A3F"/>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1">
    <w:name w:val="xl41"/>
    <w:basedOn w:val="Normal"/>
    <w:uiPriority w:val="99"/>
    <w:rsid w:val="002D4A3F"/>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2">
    <w:name w:val="xl42"/>
    <w:basedOn w:val="Normal"/>
    <w:uiPriority w:val="99"/>
    <w:rsid w:val="002D4A3F"/>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3">
    <w:name w:val="xl43"/>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4">
    <w:name w:val="xl44"/>
    <w:basedOn w:val="Normal"/>
    <w:uiPriority w:val="99"/>
    <w:rsid w:val="002D4A3F"/>
    <w:pPr>
      <w:spacing w:before="100" w:beforeAutospacing="1" w:after="100" w:afterAutospacing="1"/>
      <w:jc w:val="both"/>
    </w:pPr>
    <w:rPr>
      <w:rFonts w:ascii="Times Armenian" w:eastAsia="Arial Unicode MS" w:hAnsi="Times Armenian" w:cs="Arial Unicode MS"/>
      <w:b/>
      <w:bCs/>
      <w:noProof w:val="0"/>
      <w:lang w:val="en-US"/>
    </w:rPr>
  </w:style>
  <w:style w:type="paragraph" w:customStyle="1" w:styleId="xl45">
    <w:name w:val="xl45"/>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noProof w:val="0"/>
      <w:lang w:val="en-US"/>
    </w:rPr>
  </w:style>
  <w:style w:type="paragraph" w:customStyle="1" w:styleId="xl46">
    <w:name w:val="xl46"/>
    <w:basedOn w:val="Normal"/>
    <w:uiPriority w:val="99"/>
    <w:rsid w:val="002D4A3F"/>
    <w:pPr>
      <w:spacing w:before="100" w:beforeAutospacing="1" w:after="100" w:afterAutospacing="1"/>
      <w:jc w:val="center"/>
      <w:textAlignment w:val="center"/>
    </w:pPr>
    <w:rPr>
      <w:rFonts w:ascii="Times Armenian" w:eastAsia="Arial Unicode MS" w:hAnsi="Times Armenian" w:cs="Arial Unicode MS"/>
      <w:b/>
      <w:bCs/>
      <w:noProof w:val="0"/>
      <w:sz w:val="22"/>
      <w:szCs w:val="22"/>
      <w:u w:val="single"/>
      <w:lang w:val="en-US"/>
    </w:rPr>
  </w:style>
  <w:style w:type="paragraph" w:customStyle="1" w:styleId="xl47">
    <w:name w:val="xl47"/>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48">
    <w:name w:val="xl48"/>
    <w:basedOn w:val="Normal"/>
    <w:uiPriority w:val="99"/>
    <w:rsid w:val="002D4A3F"/>
    <w:pPr>
      <w:spacing w:before="100" w:beforeAutospacing="1" w:after="100" w:afterAutospacing="1"/>
      <w:jc w:val="right"/>
      <w:textAlignment w:val="center"/>
    </w:pPr>
    <w:rPr>
      <w:rFonts w:ascii="Times Armenian" w:eastAsia="Arial Unicode MS" w:hAnsi="Times Armenian" w:cs="Arial Unicode MS"/>
      <w:noProof w:val="0"/>
      <w:sz w:val="22"/>
      <w:szCs w:val="22"/>
      <w:lang w:val="en-US"/>
    </w:rPr>
  </w:style>
  <w:style w:type="paragraph" w:customStyle="1" w:styleId="StyleBodyTextArialAMChar">
    <w:name w:val="Style Body Text + Arial AM Char"/>
    <w:basedOn w:val="BodyText"/>
    <w:uiPriority w:val="99"/>
    <w:rsid w:val="002D4A3F"/>
    <w:pPr>
      <w:spacing w:after="240"/>
      <w:jc w:val="both"/>
    </w:pPr>
    <w:rPr>
      <w:rFonts w:ascii="Arial AM" w:hAnsi="Arial AM"/>
      <w:noProof w:val="0"/>
      <w:spacing w:val="-5"/>
      <w:lang w:val="en-GB"/>
    </w:rPr>
  </w:style>
  <w:style w:type="paragraph" w:customStyle="1" w:styleId="CoverSubTitle">
    <w:name w:val="Cover SubTitle"/>
    <w:basedOn w:val="Normal"/>
    <w:uiPriority w:val="99"/>
    <w:rsid w:val="002D4A3F"/>
    <w:pPr>
      <w:overflowPunct w:val="0"/>
      <w:autoSpaceDE w:val="0"/>
      <w:autoSpaceDN w:val="0"/>
      <w:adjustRightInd w:val="0"/>
      <w:spacing w:line="440" w:lineRule="exact"/>
      <w:jc w:val="center"/>
      <w:textAlignment w:val="baseline"/>
    </w:pPr>
    <w:rPr>
      <w:noProof w:val="0"/>
      <w:sz w:val="32"/>
      <w:szCs w:val="20"/>
      <w:lang w:val="en-US"/>
    </w:rPr>
  </w:style>
  <w:style w:type="paragraph" w:customStyle="1" w:styleId="CharCharCharChar">
    <w:name w:val="Char Char Char Char"/>
    <w:basedOn w:val="Normal"/>
    <w:next w:val="Normal"/>
    <w:uiPriority w:val="99"/>
    <w:rsid w:val="002D4A3F"/>
    <w:pPr>
      <w:spacing w:after="160" w:line="240" w:lineRule="exact"/>
    </w:pPr>
    <w:rPr>
      <w:rFonts w:ascii="Tahoma" w:hAnsi="Tahoma" w:cs="Tahoma"/>
      <w:noProof w:val="0"/>
      <w:lang w:val="en-US"/>
    </w:rPr>
  </w:style>
  <w:style w:type="paragraph" w:customStyle="1" w:styleId="CharCharChar0">
    <w:name w:val="Char Char Char Знак Знак"/>
    <w:basedOn w:val="Normal"/>
    <w:uiPriority w:val="99"/>
    <w:rsid w:val="002D4A3F"/>
    <w:pPr>
      <w:spacing w:after="160" w:line="240" w:lineRule="exact"/>
    </w:pPr>
    <w:rPr>
      <w:rFonts w:ascii="Arial" w:hAnsi="Arial" w:cs="Arial"/>
      <w:noProof w:val="0"/>
      <w:sz w:val="20"/>
      <w:szCs w:val="20"/>
      <w:lang w:val="en-US"/>
    </w:rPr>
  </w:style>
  <w:style w:type="paragraph" w:customStyle="1" w:styleId="CharCharCharCharChar0">
    <w:name w:val="Char Char Char Char Char Знак Знак"/>
    <w:basedOn w:val="Normal"/>
    <w:uiPriority w:val="99"/>
    <w:rsid w:val="002D4A3F"/>
    <w:pPr>
      <w:spacing w:after="160" w:line="240" w:lineRule="exact"/>
    </w:pPr>
    <w:rPr>
      <w:rFonts w:ascii="Arial" w:hAnsi="Arial" w:cs="Arial"/>
      <w:noProof w:val="0"/>
      <w:sz w:val="20"/>
      <w:szCs w:val="20"/>
      <w:lang w:val="en-US"/>
    </w:rPr>
  </w:style>
  <w:style w:type="paragraph" w:customStyle="1" w:styleId="a4">
    <w:name w:val="Абзац списка"/>
    <w:basedOn w:val="Normal"/>
    <w:uiPriority w:val="99"/>
    <w:rsid w:val="002D4A3F"/>
    <w:pPr>
      <w:spacing w:after="200" w:line="276" w:lineRule="auto"/>
      <w:ind w:left="720"/>
      <w:contextualSpacing/>
    </w:pPr>
    <w:rPr>
      <w:rFonts w:ascii="Calibri" w:hAnsi="Calibri"/>
      <w:noProof w:val="0"/>
      <w:sz w:val="22"/>
      <w:szCs w:val="22"/>
      <w:lang w:val="ru-RU"/>
    </w:rPr>
  </w:style>
  <w:style w:type="paragraph" w:styleId="NoSpacing">
    <w:name w:val="No Spacing"/>
    <w:link w:val="NoSpacingChar"/>
    <w:uiPriority w:val="99"/>
    <w:qFormat/>
    <w:rsid w:val="002D4A3F"/>
    <w:rPr>
      <w:rFonts w:ascii="Calibri" w:hAnsi="Calibri"/>
      <w:sz w:val="22"/>
      <w:szCs w:val="22"/>
    </w:rPr>
  </w:style>
  <w:style w:type="paragraph" w:styleId="DocumentMap">
    <w:name w:val="Document Map"/>
    <w:basedOn w:val="Normal"/>
    <w:link w:val="DocumentMapChar"/>
    <w:uiPriority w:val="99"/>
    <w:rsid w:val="002D4A3F"/>
    <w:pPr>
      <w:shd w:val="clear" w:color="auto" w:fill="000080"/>
    </w:pPr>
    <w:rPr>
      <w:rFonts w:ascii="Tahoma" w:hAnsi="Tahoma"/>
      <w:noProof w:val="0"/>
      <w:sz w:val="20"/>
      <w:szCs w:val="20"/>
      <w:lang w:val="en-US"/>
    </w:rPr>
  </w:style>
  <w:style w:type="character" w:customStyle="1" w:styleId="DocumentMapChar">
    <w:name w:val="Document Map Char"/>
    <w:link w:val="DocumentMap"/>
    <w:uiPriority w:val="99"/>
    <w:locked/>
    <w:rsid w:val="00797239"/>
    <w:rPr>
      <w:rFonts w:ascii="Tahoma" w:hAnsi="Tahoma" w:cs="Times New Roman"/>
      <w:shd w:val="clear" w:color="auto" w:fill="000080"/>
    </w:rPr>
  </w:style>
  <w:style w:type="character" w:customStyle="1" w:styleId="CharChar6">
    <w:name w:val="Char Char6"/>
    <w:uiPriority w:val="99"/>
    <w:rsid w:val="002D4A3F"/>
    <w:rPr>
      <w:rFonts w:ascii="Times Armenian" w:hAnsi="Times Armenian"/>
      <w:b/>
      <w:i/>
      <w:noProof/>
      <w:sz w:val="26"/>
      <w:u w:val="single"/>
      <w:lang w:val="hy-AM" w:eastAsia="en-US"/>
    </w:rPr>
  </w:style>
  <w:style w:type="character" w:customStyle="1" w:styleId="CharChar5">
    <w:name w:val="Char Char5"/>
    <w:uiPriority w:val="99"/>
    <w:rsid w:val="002D4A3F"/>
    <w:rPr>
      <w:rFonts w:ascii="Times Armenian" w:hAnsi="Times Armenian"/>
      <w:noProof/>
      <w:sz w:val="24"/>
      <w:lang w:val="hy-AM" w:eastAsia="en-US"/>
    </w:rPr>
  </w:style>
  <w:style w:type="character" w:customStyle="1" w:styleId="CharChar4">
    <w:name w:val="Char Char4"/>
    <w:uiPriority w:val="99"/>
    <w:rsid w:val="002D4A3F"/>
    <w:rPr>
      <w:noProof/>
      <w:lang w:val="hy-AM" w:eastAsia="en-US"/>
    </w:rPr>
  </w:style>
  <w:style w:type="paragraph" w:styleId="BodyTextFirstIndent">
    <w:name w:val="Body Text First Indent"/>
    <w:basedOn w:val="BodyText"/>
    <w:link w:val="BodyTextFirstIndentChar"/>
    <w:uiPriority w:val="99"/>
    <w:rsid w:val="002D4A3F"/>
    <w:pPr>
      <w:spacing w:line="360" w:lineRule="auto"/>
      <w:ind w:firstLine="210"/>
      <w:jc w:val="both"/>
    </w:pPr>
    <w:rPr>
      <w:rFonts w:ascii="Calibri" w:hAnsi="Calibri"/>
      <w:noProof w:val="0"/>
      <w:sz w:val="22"/>
      <w:szCs w:val="22"/>
      <w:lang w:val="en-US"/>
    </w:rPr>
  </w:style>
  <w:style w:type="character" w:customStyle="1" w:styleId="BodyTextFirstIndentChar">
    <w:name w:val="Body Text First Indent Char"/>
    <w:link w:val="BodyTextFirstIndent"/>
    <w:uiPriority w:val="99"/>
    <w:locked/>
    <w:rsid w:val="00797239"/>
    <w:rPr>
      <w:rFonts w:ascii="Calibri" w:hAnsi="Calibri" w:cs="Times New Roman"/>
      <w:noProof/>
      <w:sz w:val="22"/>
      <w:lang w:val="hy-AM" w:eastAsia="en-US"/>
    </w:rPr>
  </w:style>
  <w:style w:type="character" w:customStyle="1" w:styleId="apple-style-span">
    <w:name w:val="apple-style-span"/>
    <w:uiPriority w:val="99"/>
    <w:rsid w:val="002D4A3F"/>
    <w:rPr>
      <w:rFonts w:cs="Times New Roman"/>
    </w:rPr>
  </w:style>
  <w:style w:type="paragraph" w:styleId="TOC4">
    <w:name w:val="toc 4"/>
    <w:basedOn w:val="Normal"/>
    <w:next w:val="Normal"/>
    <w:autoRedefine/>
    <w:uiPriority w:val="99"/>
    <w:rsid w:val="002D4A3F"/>
    <w:pPr>
      <w:ind w:left="720"/>
    </w:pPr>
    <w:rPr>
      <w:sz w:val="18"/>
      <w:szCs w:val="18"/>
    </w:rPr>
  </w:style>
  <w:style w:type="paragraph" w:styleId="TOC5">
    <w:name w:val="toc 5"/>
    <w:basedOn w:val="Normal"/>
    <w:next w:val="Normal"/>
    <w:autoRedefine/>
    <w:uiPriority w:val="99"/>
    <w:rsid w:val="002D4A3F"/>
    <w:pPr>
      <w:ind w:left="960"/>
    </w:pPr>
    <w:rPr>
      <w:sz w:val="18"/>
      <w:szCs w:val="18"/>
    </w:rPr>
  </w:style>
  <w:style w:type="paragraph" w:styleId="TOC6">
    <w:name w:val="toc 6"/>
    <w:basedOn w:val="Normal"/>
    <w:next w:val="Normal"/>
    <w:autoRedefine/>
    <w:uiPriority w:val="99"/>
    <w:rsid w:val="002D4A3F"/>
    <w:pPr>
      <w:ind w:left="1200"/>
    </w:pPr>
    <w:rPr>
      <w:sz w:val="18"/>
      <w:szCs w:val="18"/>
    </w:rPr>
  </w:style>
  <w:style w:type="paragraph" w:styleId="TOC7">
    <w:name w:val="toc 7"/>
    <w:basedOn w:val="Normal"/>
    <w:next w:val="Normal"/>
    <w:autoRedefine/>
    <w:uiPriority w:val="99"/>
    <w:rsid w:val="002D4A3F"/>
    <w:pPr>
      <w:ind w:left="1440"/>
    </w:pPr>
    <w:rPr>
      <w:sz w:val="18"/>
      <w:szCs w:val="18"/>
    </w:rPr>
  </w:style>
  <w:style w:type="paragraph" w:styleId="TOC8">
    <w:name w:val="toc 8"/>
    <w:basedOn w:val="Normal"/>
    <w:next w:val="Normal"/>
    <w:autoRedefine/>
    <w:uiPriority w:val="99"/>
    <w:rsid w:val="002D4A3F"/>
    <w:pPr>
      <w:ind w:left="1680"/>
    </w:pPr>
    <w:rPr>
      <w:sz w:val="18"/>
      <w:szCs w:val="18"/>
    </w:rPr>
  </w:style>
  <w:style w:type="paragraph" w:styleId="TOC9">
    <w:name w:val="toc 9"/>
    <w:basedOn w:val="Normal"/>
    <w:next w:val="Normal"/>
    <w:autoRedefine/>
    <w:uiPriority w:val="99"/>
    <w:rsid w:val="002D4A3F"/>
    <w:pPr>
      <w:ind w:left="1920"/>
    </w:pPr>
    <w:rPr>
      <w:sz w:val="18"/>
      <w:szCs w:val="18"/>
    </w:rPr>
  </w:style>
  <w:style w:type="paragraph" w:customStyle="1" w:styleId="book-title">
    <w:name w:val="book-title"/>
    <w:basedOn w:val="Normal"/>
    <w:uiPriority w:val="99"/>
    <w:rsid w:val="002D4A3F"/>
    <w:pPr>
      <w:spacing w:before="100" w:beforeAutospacing="1" w:after="100" w:afterAutospacing="1"/>
    </w:pPr>
    <w:rPr>
      <w:noProof w:val="0"/>
      <w:lang w:val="en-US"/>
    </w:rPr>
  </w:style>
  <w:style w:type="character" w:customStyle="1" w:styleId="BalloonTextChar1">
    <w:name w:val="Balloon Text Char1"/>
    <w:link w:val="BalloonText"/>
    <w:uiPriority w:val="99"/>
    <w:locked/>
    <w:rsid w:val="002D4A3F"/>
    <w:rPr>
      <w:rFonts w:ascii="Tahoma" w:hAnsi="Tahoma"/>
      <w:noProof/>
      <w:sz w:val="16"/>
      <w:lang w:val="hy-AM" w:eastAsia="en-US"/>
    </w:rPr>
  </w:style>
  <w:style w:type="paragraph" w:customStyle="1" w:styleId="CharCharCharCharCharChar1CharCharCharCharCharCharCharCharChar">
    <w:name w:val="Char Char Char Char Char Char1 Char Char Char Char Char Char Char Char Char Знак Знак"/>
    <w:basedOn w:val="Normal"/>
    <w:uiPriority w:val="99"/>
    <w:rsid w:val="002D4A3F"/>
    <w:pPr>
      <w:spacing w:after="160" w:line="240" w:lineRule="exact"/>
    </w:pPr>
    <w:rPr>
      <w:rFonts w:ascii="Arial" w:hAnsi="Arial" w:cs="Arial"/>
      <w:noProof w:val="0"/>
      <w:sz w:val="20"/>
      <w:szCs w:val="20"/>
      <w:lang w:val="en-US"/>
    </w:rPr>
  </w:style>
  <w:style w:type="character" w:customStyle="1" w:styleId="apple-converted-space">
    <w:name w:val="apple-converted-space"/>
    <w:uiPriority w:val="99"/>
    <w:rsid w:val="002D4A3F"/>
  </w:style>
  <w:style w:type="character" w:customStyle="1" w:styleId="a5">
    <w:name w:val="Основной текст_"/>
    <w:link w:val="12"/>
    <w:uiPriority w:val="99"/>
    <w:locked/>
    <w:rsid w:val="002D4A3F"/>
    <w:rPr>
      <w:rFonts w:ascii="Tahoma" w:hAnsi="Tahoma"/>
      <w:sz w:val="19"/>
      <w:shd w:val="clear" w:color="auto" w:fill="FFFFFF"/>
    </w:rPr>
  </w:style>
  <w:style w:type="paragraph" w:customStyle="1" w:styleId="12">
    <w:name w:val="Основной текст1"/>
    <w:basedOn w:val="Normal"/>
    <w:link w:val="a5"/>
    <w:uiPriority w:val="99"/>
    <w:rsid w:val="002D4A3F"/>
    <w:pPr>
      <w:shd w:val="clear" w:color="auto" w:fill="FFFFFF"/>
      <w:spacing w:line="240" w:lineRule="atLeast"/>
      <w:ind w:hanging="360"/>
    </w:pPr>
    <w:rPr>
      <w:rFonts w:ascii="Tahoma" w:hAnsi="Tahoma"/>
      <w:noProof w:val="0"/>
      <w:sz w:val="19"/>
      <w:szCs w:val="20"/>
      <w:shd w:val="clear" w:color="auto" w:fill="FFFFFF"/>
      <w:lang w:val="en-US"/>
    </w:rPr>
  </w:style>
  <w:style w:type="character" w:customStyle="1" w:styleId="fnChar2">
    <w:name w:val="fn Char2"/>
    <w:aliases w:val="ADB Char2,single space Char1,footnote text Char Char1,fn Char Char1,ADB Char Char1,single space Char Char Char1,footnote text Char2,FOOTNOTES Char Char2,FOOTNOTES Char Char Char Char1,FOOTNOTES Char Char3,Footnote Text Char1,fn Char3,ADB Char3"/>
    <w:uiPriority w:val="99"/>
    <w:rsid w:val="002D4A3F"/>
    <w:rPr>
      <w:noProof/>
      <w:lang w:val="hy-AM" w:eastAsia="en-US"/>
    </w:rPr>
  </w:style>
  <w:style w:type="paragraph" w:customStyle="1" w:styleId="yiv1819130750msonormal">
    <w:name w:val="yiv1819130750msonormal"/>
    <w:basedOn w:val="Normal"/>
    <w:uiPriority w:val="99"/>
    <w:rsid w:val="002D4A3F"/>
    <w:pPr>
      <w:spacing w:before="100" w:beforeAutospacing="1" w:after="100" w:afterAutospacing="1"/>
    </w:pPr>
    <w:rPr>
      <w:noProof w:val="0"/>
      <w:lang w:val="en-US" w:bidi="th-TH"/>
    </w:rPr>
  </w:style>
  <w:style w:type="character" w:customStyle="1" w:styleId="hps">
    <w:name w:val="hps"/>
    <w:uiPriority w:val="99"/>
    <w:rsid w:val="002D4A3F"/>
  </w:style>
  <w:style w:type="paragraph" w:customStyle="1" w:styleId="NoSpacing1">
    <w:name w:val="No Spacing1"/>
    <w:uiPriority w:val="99"/>
    <w:rsid w:val="002D4A3F"/>
    <w:rPr>
      <w:sz w:val="24"/>
      <w:szCs w:val="24"/>
      <w:lang w:eastAsia="en-GB"/>
    </w:rPr>
  </w:style>
  <w:style w:type="character" w:customStyle="1" w:styleId="NoSpacingChar">
    <w:name w:val="No Spacing Char"/>
    <w:link w:val="NoSpacing"/>
    <w:uiPriority w:val="99"/>
    <w:locked/>
    <w:rsid w:val="002D4A3F"/>
    <w:rPr>
      <w:rFonts w:ascii="Calibri" w:hAnsi="Calibri"/>
      <w:sz w:val="22"/>
    </w:rPr>
  </w:style>
  <w:style w:type="paragraph" w:styleId="Index1">
    <w:name w:val="index 1"/>
    <w:basedOn w:val="Normal"/>
    <w:next w:val="Normal"/>
    <w:autoRedefine/>
    <w:uiPriority w:val="99"/>
    <w:rsid w:val="002D4A3F"/>
    <w:pPr>
      <w:ind w:left="240" w:hanging="240"/>
    </w:pPr>
    <w:rPr>
      <w:sz w:val="20"/>
      <w:szCs w:val="20"/>
    </w:rPr>
  </w:style>
  <w:style w:type="paragraph" w:styleId="Index2">
    <w:name w:val="index 2"/>
    <w:basedOn w:val="Normal"/>
    <w:next w:val="Normal"/>
    <w:autoRedefine/>
    <w:uiPriority w:val="99"/>
    <w:rsid w:val="002D4A3F"/>
    <w:pPr>
      <w:ind w:left="480" w:hanging="240"/>
    </w:pPr>
    <w:rPr>
      <w:sz w:val="20"/>
      <w:szCs w:val="20"/>
    </w:rPr>
  </w:style>
  <w:style w:type="paragraph" w:styleId="Index3">
    <w:name w:val="index 3"/>
    <w:basedOn w:val="Normal"/>
    <w:next w:val="Normal"/>
    <w:autoRedefine/>
    <w:uiPriority w:val="99"/>
    <w:rsid w:val="002D4A3F"/>
    <w:pPr>
      <w:ind w:left="720" w:hanging="240"/>
    </w:pPr>
    <w:rPr>
      <w:sz w:val="20"/>
      <w:szCs w:val="20"/>
    </w:rPr>
  </w:style>
  <w:style w:type="paragraph" w:styleId="Index4">
    <w:name w:val="index 4"/>
    <w:basedOn w:val="Normal"/>
    <w:next w:val="Normal"/>
    <w:autoRedefine/>
    <w:uiPriority w:val="99"/>
    <w:rsid w:val="002D4A3F"/>
    <w:pPr>
      <w:ind w:left="960" w:hanging="240"/>
    </w:pPr>
    <w:rPr>
      <w:sz w:val="20"/>
      <w:szCs w:val="20"/>
    </w:rPr>
  </w:style>
  <w:style w:type="paragraph" w:styleId="Index5">
    <w:name w:val="index 5"/>
    <w:basedOn w:val="Normal"/>
    <w:next w:val="Normal"/>
    <w:autoRedefine/>
    <w:uiPriority w:val="99"/>
    <w:rsid w:val="002D4A3F"/>
    <w:pPr>
      <w:ind w:left="1200" w:hanging="240"/>
    </w:pPr>
    <w:rPr>
      <w:sz w:val="20"/>
      <w:szCs w:val="20"/>
    </w:rPr>
  </w:style>
  <w:style w:type="paragraph" w:styleId="Index6">
    <w:name w:val="index 6"/>
    <w:basedOn w:val="Normal"/>
    <w:next w:val="Normal"/>
    <w:autoRedefine/>
    <w:uiPriority w:val="99"/>
    <w:rsid w:val="002D4A3F"/>
    <w:pPr>
      <w:ind w:left="1440" w:hanging="240"/>
    </w:pPr>
    <w:rPr>
      <w:sz w:val="20"/>
      <w:szCs w:val="20"/>
    </w:rPr>
  </w:style>
  <w:style w:type="paragraph" w:styleId="Index7">
    <w:name w:val="index 7"/>
    <w:basedOn w:val="Normal"/>
    <w:next w:val="Normal"/>
    <w:autoRedefine/>
    <w:uiPriority w:val="99"/>
    <w:rsid w:val="002D4A3F"/>
    <w:pPr>
      <w:ind w:left="1680" w:hanging="240"/>
    </w:pPr>
    <w:rPr>
      <w:sz w:val="20"/>
      <w:szCs w:val="20"/>
    </w:rPr>
  </w:style>
  <w:style w:type="paragraph" w:styleId="Index8">
    <w:name w:val="index 8"/>
    <w:basedOn w:val="Normal"/>
    <w:next w:val="Normal"/>
    <w:autoRedefine/>
    <w:uiPriority w:val="99"/>
    <w:rsid w:val="002D4A3F"/>
    <w:pPr>
      <w:ind w:left="1920" w:hanging="240"/>
    </w:pPr>
    <w:rPr>
      <w:sz w:val="20"/>
      <w:szCs w:val="20"/>
    </w:rPr>
  </w:style>
  <w:style w:type="paragraph" w:styleId="Index9">
    <w:name w:val="index 9"/>
    <w:basedOn w:val="Normal"/>
    <w:next w:val="Normal"/>
    <w:autoRedefine/>
    <w:uiPriority w:val="99"/>
    <w:rsid w:val="002D4A3F"/>
    <w:pPr>
      <w:ind w:left="2160" w:hanging="240"/>
    </w:pPr>
    <w:rPr>
      <w:sz w:val="20"/>
      <w:szCs w:val="20"/>
    </w:rPr>
  </w:style>
  <w:style w:type="paragraph" w:styleId="IndexHeading">
    <w:name w:val="index heading"/>
    <w:basedOn w:val="Normal"/>
    <w:next w:val="Index1"/>
    <w:uiPriority w:val="99"/>
    <w:rsid w:val="002D4A3F"/>
    <w:pPr>
      <w:spacing w:before="120" w:after="120"/>
    </w:pPr>
    <w:rPr>
      <w:b/>
      <w:bCs/>
      <w:i/>
      <w:iCs/>
      <w:sz w:val="20"/>
      <w:szCs w:val="20"/>
    </w:rPr>
  </w:style>
  <w:style w:type="character" w:customStyle="1" w:styleId="Heading1Char1">
    <w:name w:val="Heading 1 Char1"/>
    <w:link w:val="Heading1"/>
    <w:uiPriority w:val="99"/>
    <w:locked/>
    <w:rsid w:val="002D4A3F"/>
    <w:rPr>
      <w:rFonts w:ascii="Times Armenian" w:hAnsi="Times Armenian"/>
      <w:b/>
      <w:i/>
      <w:noProof/>
      <w:sz w:val="28"/>
      <w:lang w:val="hy-AM" w:eastAsia="en-US"/>
    </w:rPr>
  </w:style>
  <w:style w:type="paragraph" w:styleId="IntenseQuote">
    <w:name w:val="Intense Quote"/>
    <w:basedOn w:val="Normal"/>
    <w:next w:val="Normal"/>
    <w:link w:val="IntenseQuoteChar"/>
    <w:uiPriority w:val="99"/>
    <w:qFormat/>
    <w:rsid w:val="002D4A3F"/>
    <w:pPr>
      <w:pBdr>
        <w:bottom w:val="single" w:sz="12" w:space="4" w:color="244061"/>
      </w:pBdr>
      <w:spacing w:before="200" w:after="280" w:line="276" w:lineRule="auto"/>
      <w:ind w:left="936" w:right="936"/>
    </w:pPr>
    <w:rPr>
      <w:rFonts w:ascii="Calibri" w:hAnsi="Calibri"/>
      <w:b/>
      <w:bCs/>
      <w:i/>
      <w:iCs/>
      <w:noProof w:val="0"/>
      <w:color w:val="244061"/>
      <w:sz w:val="22"/>
      <w:szCs w:val="22"/>
      <w:lang w:val="en-US"/>
    </w:rPr>
  </w:style>
  <w:style w:type="character" w:customStyle="1" w:styleId="IntenseQuoteChar">
    <w:name w:val="Intense Quote Char"/>
    <w:link w:val="IntenseQuote"/>
    <w:uiPriority w:val="99"/>
    <w:locked/>
    <w:rsid w:val="002D4A3F"/>
    <w:rPr>
      <w:rFonts w:ascii="Calibri" w:hAnsi="Calibri" w:cs="Times New Roman"/>
      <w:b/>
      <w:i/>
      <w:color w:val="244061"/>
      <w:sz w:val="22"/>
      <w:lang w:val="en-US" w:eastAsia="en-US"/>
    </w:rPr>
  </w:style>
  <w:style w:type="character" w:customStyle="1" w:styleId="st">
    <w:name w:val="st"/>
    <w:uiPriority w:val="99"/>
    <w:rsid w:val="002D4A3F"/>
  </w:style>
  <w:style w:type="table" w:customStyle="1" w:styleId="MediumShading1-Accent11">
    <w:name w:val="Medium Shading 1 - Accent 11"/>
    <w:uiPriority w:val="99"/>
    <w:rsid w:val="002D4A3F"/>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PlainTextChar1">
    <w:name w:val="Plain Text Char1"/>
    <w:link w:val="PlainText"/>
    <w:uiPriority w:val="99"/>
    <w:locked/>
    <w:rsid w:val="002D4A3F"/>
    <w:rPr>
      <w:rFonts w:ascii="Courier New" w:hAnsi="Courier New"/>
      <w:lang w:val="en-US" w:eastAsia="en-US"/>
    </w:rPr>
  </w:style>
  <w:style w:type="paragraph" w:customStyle="1" w:styleId="yiv5976168221msonormal">
    <w:name w:val="yiv5976168221msonormal"/>
    <w:basedOn w:val="Normal"/>
    <w:uiPriority w:val="99"/>
    <w:rsid w:val="002D4A3F"/>
    <w:pPr>
      <w:spacing w:before="100" w:beforeAutospacing="1" w:after="100" w:afterAutospacing="1"/>
    </w:pPr>
    <w:rPr>
      <w:noProof w:val="0"/>
      <w:lang w:val="en-US"/>
    </w:rPr>
  </w:style>
  <w:style w:type="character" w:customStyle="1" w:styleId="HeaderChar1">
    <w:name w:val="Header Char1"/>
    <w:aliases w:val="Header Char Char Char Char Char Char Char Char Char Char Char2,Header Char Char Char Char Char Char Char Char Char Char Char Char Char2,h Char2,Header Char Char Char Char Char1,Header Char Char Char Char2,Header Char Char Char2"/>
    <w:link w:val="Header"/>
    <w:uiPriority w:val="99"/>
    <w:locked/>
    <w:rsid w:val="002D4A3F"/>
    <w:rPr>
      <w:noProof/>
      <w:sz w:val="24"/>
      <w:lang w:val="hy-AM" w:eastAsia="en-US"/>
    </w:rPr>
  </w:style>
  <w:style w:type="character" w:customStyle="1" w:styleId="BodyTextChar1">
    <w:name w:val="Body Text Char1"/>
    <w:uiPriority w:val="99"/>
    <w:locked/>
    <w:rsid w:val="002D4A3F"/>
    <w:rPr>
      <w:rFonts w:ascii="Arial Armenian" w:hAnsi="Arial Armenian"/>
      <w:sz w:val="20"/>
    </w:rPr>
  </w:style>
  <w:style w:type="paragraph" w:customStyle="1" w:styleId="21">
    <w:name w:val="???????? ????? ? ???????? 2"/>
    <w:basedOn w:val="a1"/>
    <w:uiPriority w:val="99"/>
    <w:rsid w:val="002D4A3F"/>
    <w:pPr>
      <w:ind w:right="-141" w:firstLine="567"/>
      <w:jc w:val="both"/>
    </w:pPr>
    <w:rPr>
      <w:rFonts w:ascii="Times Armenian" w:hAnsi="Times Armenian"/>
      <w:lang w:val="ru-RU"/>
    </w:rPr>
  </w:style>
  <w:style w:type="paragraph" w:customStyle="1" w:styleId="BankNormal">
    <w:name w:val="BankNormal"/>
    <w:basedOn w:val="Normal"/>
    <w:uiPriority w:val="99"/>
    <w:rsid w:val="002D4A3F"/>
    <w:pPr>
      <w:spacing w:after="240"/>
    </w:pPr>
    <w:rPr>
      <w:noProof w:val="0"/>
      <w:szCs w:val="20"/>
      <w:lang w:val="en-US"/>
    </w:rPr>
  </w:style>
  <w:style w:type="paragraph" w:customStyle="1" w:styleId="Einrckung1">
    <w:name w:val="Einrückung 1"/>
    <w:basedOn w:val="Normal"/>
    <w:uiPriority w:val="99"/>
    <w:rsid w:val="002D4A3F"/>
    <w:pPr>
      <w:spacing w:line="360" w:lineRule="atLeast"/>
      <w:ind w:left="851" w:hanging="851"/>
    </w:pPr>
    <w:rPr>
      <w:rFonts w:ascii="Arial" w:eastAsia="SimSun" w:hAnsi="Arial"/>
      <w:noProof w:val="0"/>
      <w:szCs w:val="20"/>
      <w:lang w:val="de-DE" w:eastAsia="de-DE"/>
    </w:rPr>
  </w:style>
  <w:style w:type="character" w:customStyle="1" w:styleId="CharChar18">
    <w:name w:val="Char Char18"/>
    <w:uiPriority w:val="99"/>
    <w:rsid w:val="002D4A3F"/>
    <w:rPr>
      <w:rFonts w:ascii="Times Armenian" w:hAnsi="Times Armenian"/>
      <w:b/>
      <w:i/>
      <w:noProof/>
      <w:sz w:val="20"/>
      <w:lang w:val="hy-AM"/>
    </w:rPr>
  </w:style>
  <w:style w:type="character" w:customStyle="1" w:styleId="Heading4Char2">
    <w:name w:val="Heading 4 Char2"/>
    <w:aliases w:val="Абзац списка2 Char1,List Paragraph5 Char1,PDP DOCUMENT SUBTITLE Char,Table no. List Paragraph Char,Абзац списка3 Char,Bullet Points Char,List Paragraph111 Char,Bullet paras Char,OBC Bullet Char,Normal numbered Char,Titulo 2 Char"/>
    <w:link w:val="Heading4"/>
    <w:uiPriority w:val="99"/>
    <w:locked/>
    <w:rsid w:val="0084243F"/>
    <w:rPr>
      <w:rFonts w:ascii="GHEA Grapalat" w:hAnsi="GHEA Grapalat"/>
      <w:b/>
      <w:i/>
      <w:sz w:val="22"/>
      <w:lang w:val="de-AT"/>
    </w:rPr>
  </w:style>
  <w:style w:type="character" w:customStyle="1" w:styleId="Heading5Char2">
    <w:name w:val="Heading 5 Char2"/>
    <w:aliases w:val="Side Char1"/>
    <w:link w:val="Heading5"/>
    <w:uiPriority w:val="99"/>
    <w:locked/>
    <w:rsid w:val="002D4A3F"/>
    <w:rPr>
      <w:rFonts w:ascii="Times Armenian" w:hAnsi="Times Armenian"/>
      <w:b/>
      <w:sz w:val="24"/>
      <w:lang w:val="en-US" w:eastAsia="en-US"/>
    </w:rPr>
  </w:style>
  <w:style w:type="character" w:customStyle="1" w:styleId="Heading2Char1">
    <w:name w:val="Heading 2 Char1"/>
    <w:aliases w:val="Paranum Char1"/>
    <w:uiPriority w:val="99"/>
    <w:semiHidden/>
    <w:rsid w:val="002D4A3F"/>
    <w:rPr>
      <w:rFonts w:ascii="Cambria" w:hAnsi="Cambria"/>
      <w:b/>
      <w:noProof/>
      <w:color w:val="4F81BD"/>
      <w:sz w:val="26"/>
      <w:lang w:val="hy-AM"/>
    </w:rPr>
  </w:style>
  <w:style w:type="character" w:customStyle="1" w:styleId="Heading4Char1">
    <w:name w:val="Heading 4 Char1"/>
    <w:aliases w:val="Centred Char,Centred Char2"/>
    <w:uiPriority w:val="99"/>
    <w:semiHidden/>
    <w:rsid w:val="002D4A3F"/>
    <w:rPr>
      <w:rFonts w:ascii="Cambria" w:hAnsi="Cambria"/>
      <w:b/>
      <w:i/>
      <w:noProof/>
      <w:color w:val="4F81BD"/>
      <w:sz w:val="24"/>
      <w:lang w:val="hy-AM"/>
    </w:rPr>
  </w:style>
  <w:style w:type="character" w:customStyle="1" w:styleId="Heading5Char1">
    <w:name w:val="Heading 5 Char1"/>
    <w:aliases w:val="Side Char2,Side Char21"/>
    <w:uiPriority w:val="99"/>
    <w:semiHidden/>
    <w:rsid w:val="002D4A3F"/>
    <w:rPr>
      <w:rFonts w:ascii="Cambria" w:hAnsi="Cambria"/>
      <w:noProof/>
      <w:color w:val="243F60"/>
      <w:sz w:val="24"/>
      <w:lang w:val="hy-AM"/>
    </w:rPr>
  </w:style>
  <w:style w:type="character" w:customStyle="1" w:styleId="CharChar13">
    <w:name w:val="Char Char13"/>
    <w:uiPriority w:val="99"/>
    <w:semiHidden/>
    <w:rsid w:val="002D4A3F"/>
    <w:rPr>
      <w:rFonts w:ascii="Times New Roman" w:hAnsi="Times New Roman"/>
      <w:noProof/>
      <w:sz w:val="20"/>
      <w:lang w:val="hy-AM"/>
    </w:rPr>
  </w:style>
  <w:style w:type="character" w:customStyle="1" w:styleId="TitleChar1">
    <w:name w:val="Title Char1"/>
    <w:link w:val="Title"/>
    <w:uiPriority w:val="99"/>
    <w:locked/>
    <w:rsid w:val="002D4A3F"/>
    <w:rPr>
      <w:rFonts w:ascii="Arial Armenian" w:hAnsi="Arial Armenian"/>
      <w:b/>
      <w:noProof/>
      <w:sz w:val="28"/>
      <w:lang w:val="hy-AM" w:eastAsia="en-US"/>
    </w:rPr>
  </w:style>
  <w:style w:type="character" w:customStyle="1" w:styleId="BodyTextIndentChar1">
    <w:name w:val="Body Text Indent Char1"/>
    <w:aliases w:val="(Table Source) Char1,(Table Source) Char Char2,Body Text Indent Char2 Char1,(Table Source) Char2 Char1,(Table Source) Char Char1 Char1,(Table Source) Char Char21,Body Text Indent Char2 Char11,(Table Source) Char2 Char11"/>
    <w:uiPriority w:val="99"/>
    <w:rsid w:val="002D4A3F"/>
    <w:rPr>
      <w:rFonts w:ascii="Times New Roman" w:hAnsi="Times New Roman"/>
      <w:noProof/>
      <w:sz w:val="24"/>
      <w:lang w:val="hy-AM"/>
    </w:rPr>
  </w:style>
  <w:style w:type="paragraph" w:customStyle="1" w:styleId="CharCharCharCharChar4">
    <w:name w:val="Char Char Char Char Char4"/>
    <w:basedOn w:val="Normal"/>
    <w:uiPriority w:val="99"/>
    <w:rsid w:val="002D4A3F"/>
    <w:pPr>
      <w:spacing w:after="160" w:line="240" w:lineRule="exact"/>
    </w:pPr>
    <w:rPr>
      <w:rFonts w:ascii="Arial" w:hAnsi="Arial" w:cs="Arial"/>
      <w:noProof w:val="0"/>
      <w:sz w:val="20"/>
      <w:szCs w:val="20"/>
      <w:lang w:val="en-US"/>
    </w:rPr>
  </w:style>
  <w:style w:type="paragraph" w:customStyle="1" w:styleId="ZchnZchn14">
    <w:name w:val="Zchn Zchn14"/>
    <w:basedOn w:val="Normal"/>
    <w:uiPriority w:val="99"/>
    <w:rsid w:val="002D4A3F"/>
    <w:pPr>
      <w:spacing w:after="160" w:line="240" w:lineRule="exact"/>
    </w:pPr>
    <w:rPr>
      <w:rFonts w:ascii="Verdana" w:hAnsi="Verdana"/>
      <w:noProof w:val="0"/>
      <w:sz w:val="20"/>
      <w:szCs w:val="20"/>
      <w:lang w:val="en-GB"/>
    </w:rPr>
  </w:style>
  <w:style w:type="paragraph" w:customStyle="1" w:styleId="Char14">
    <w:name w:val="Char14"/>
    <w:basedOn w:val="Normal"/>
    <w:next w:val="Normal"/>
    <w:uiPriority w:val="99"/>
    <w:rsid w:val="002D4A3F"/>
    <w:pPr>
      <w:spacing w:after="160" w:line="240" w:lineRule="exact"/>
    </w:pPr>
    <w:rPr>
      <w:rFonts w:ascii="Tahoma" w:hAnsi="Tahoma"/>
      <w:noProof w:val="0"/>
      <w:szCs w:val="20"/>
      <w:lang w:val="en-US"/>
    </w:rPr>
  </w:style>
  <w:style w:type="paragraph" w:customStyle="1" w:styleId="Char3CharCharChar4">
    <w:name w:val="Char3 Char Char Char4"/>
    <w:basedOn w:val="Normal"/>
    <w:next w:val="Normal"/>
    <w:uiPriority w:val="99"/>
    <w:semiHidden/>
    <w:rsid w:val="002D4A3F"/>
    <w:pPr>
      <w:spacing w:after="160" w:line="240" w:lineRule="exact"/>
    </w:pPr>
    <w:rPr>
      <w:rFonts w:ascii="Arial" w:hAnsi="Arial" w:cs="Arial"/>
      <w:noProof w:val="0"/>
      <w:sz w:val="20"/>
      <w:szCs w:val="20"/>
      <w:lang w:val="en-GB"/>
    </w:rPr>
  </w:style>
  <w:style w:type="paragraph" w:customStyle="1" w:styleId="CharChar1CharCharChar1Char4">
    <w:name w:val="Char Char1 Char Char Char1 Char4"/>
    <w:basedOn w:val="Normal"/>
    <w:autoRedefine/>
    <w:uiPriority w:val="99"/>
    <w:rsid w:val="002D4A3F"/>
    <w:rPr>
      <w:rFonts w:eastAsia="SimSun"/>
      <w:noProof w:val="0"/>
      <w:sz w:val="20"/>
      <w:szCs w:val="20"/>
      <w:lang w:val="en-US" w:eastAsia="ru-RU"/>
    </w:rPr>
  </w:style>
  <w:style w:type="paragraph" w:customStyle="1" w:styleId="CharCharChar4">
    <w:name w:val="Char Char Char Знак4"/>
    <w:basedOn w:val="Normal"/>
    <w:next w:val="Normal"/>
    <w:uiPriority w:val="99"/>
    <w:rsid w:val="002D4A3F"/>
    <w:pPr>
      <w:spacing w:after="160" w:line="240" w:lineRule="exact"/>
    </w:pPr>
    <w:rPr>
      <w:rFonts w:ascii="Tahoma" w:hAnsi="Tahoma"/>
      <w:noProof w:val="0"/>
      <w:szCs w:val="20"/>
      <w:lang w:val="en-US"/>
    </w:rPr>
  </w:style>
  <w:style w:type="paragraph" w:customStyle="1" w:styleId="CharCharChar1CharCharCharCharCharCharCharCharChar1Char4">
    <w:name w:val="Char Char Char1 Char Char Char Char Char Char Char Char Char1 Char4"/>
    <w:basedOn w:val="Normal"/>
    <w:uiPriority w:val="99"/>
    <w:rsid w:val="002D4A3F"/>
    <w:pPr>
      <w:spacing w:after="160" w:line="240" w:lineRule="exact"/>
    </w:pPr>
    <w:rPr>
      <w:rFonts w:ascii="Arial" w:hAnsi="Arial" w:cs="Arial"/>
      <w:noProof w:val="0"/>
      <w:sz w:val="20"/>
      <w:szCs w:val="20"/>
      <w:lang w:val="en-US"/>
    </w:rPr>
  </w:style>
  <w:style w:type="paragraph" w:customStyle="1" w:styleId="14">
    <w:name w:val="Знак Знак14"/>
    <w:basedOn w:val="Normal"/>
    <w:uiPriority w:val="99"/>
    <w:rsid w:val="002D4A3F"/>
    <w:pPr>
      <w:spacing w:after="160" w:line="240" w:lineRule="exact"/>
    </w:pPr>
    <w:rPr>
      <w:rFonts w:ascii="Arial" w:hAnsi="Arial" w:cs="Arial"/>
      <w:noProof w:val="0"/>
      <w:sz w:val="20"/>
      <w:szCs w:val="20"/>
      <w:lang w:val="en-US"/>
    </w:rPr>
  </w:style>
  <w:style w:type="paragraph" w:customStyle="1" w:styleId="BodyText13">
    <w:name w:val="Body Text13"/>
    <w:basedOn w:val="Default"/>
    <w:next w:val="Default"/>
    <w:uiPriority w:val="99"/>
    <w:rsid w:val="002D4A3F"/>
    <w:rPr>
      <w:rFonts w:ascii="Sylfaen" w:hAnsi="Sylfaen"/>
      <w:color w:val="auto"/>
    </w:rPr>
  </w:style>
  <w:style w:type="paragraph" w:customStyle="1" w:styleId="24">
    <w:name w:val="Знак Знак24"/>
    <w:basedOn w:val="Normal"/>
    <w:uiPriority w:val="99"/>
    <w:rsid w:val="002D4A3F"/>
    <w:pPr>
      <w:spacing w:after="160" w:line="240" w:lineRule="exact"/>
    </w:pPr>
    <w:rPr>
      <w:rFonts w:ascii="Arial" w:hAnsi="Arial" w:cs="Arial"/>
      <w:noProof w:val="0"/>
      <w:sz w:val="20"/>
      <w:szCs w:val="20"/>
      <w:lang w:val="en-US"/>
    </w:rPr>
  </w:style>
  <w:style w:type="paragraph" w:customStyle="1" w:styleId="CharCharChar40">
    <w:name w:val="Char Char Char Знак Знак4"/>
    <w:basedOn w:val="Normal"/>
    <w:uiPriority w:val="99"/>
    <w:rsid w:val="002D4A3F"/>
    <w:pPr>
      <w:spacing w:after="160" w:line="240" w:lineRule="exact"/>
    </w:pPr>
    <w:rPr>
      <w:rFonts w:ascii="Arial" w:hAnsi="Arial" w:cs="Arial"/>
      <w:noProof w:val="0"/>
      <w:sz w:val="20"/>
      <w:szCs w:val="20"/>
      <w:lang w:val="en-US"/>
    </w:rPr>
  </w:style>
  <w:style w:type="paragraph" w:customStyle="1" w:styleId="CharCharCharCharChar40">
    <w:name w:val="Char Char Char Char Char Знак Знак4"/>
    <w:basedOn w:val="Normal"/>
    <w:uiPriority w:val="99"/>
    <w:rsid w:val="002D4A3F"/>
    <w:pPr>
      <w:spacing w:after="160" w:line="240" w:lineRule="exact"/>
    </w:pPr>
    <w:rPr>
      <w:rFonts w:ascii="Arial" w:hAnsi="Arial" w:cs="Arial"/>
      <w:noProof w:val="0"/>
      <w:sz w:val="20"/>
      <w:szCs w:val="20"/>
      <w:lang w:val="en-US"/>
    </w:rPr>
  </w:style>
  <w:style w:type="character" w:customStyle="1" w:styleId="CharChar12">
    <w:name w:val="Char Char12"/>
    <w:uiPriority w:val="99"/>
    <w:semiHidden/>
    <w:locked/>
    <w:rsid w:val="002D4A3F"/>
    <w:rPr>
      <w:rFonts w:ascii="Times New Roman" w:hAnsi="Times New Roman"/>
      <w:noProof/>
      <w:sz w:val="24"/>
      <w:lang w:val="hy-AM"/>
    </w:rPr>
  </w:style>
  <w:style w:type="character" w:customStyle="1" w:styleId="Char2">
    <w:name w:val="Char2"/>
    <w:uiPriority w:val="99"/>
    <w:rsid w:val="002D4A3F"/>
    <w:rPr>
      <w:rFonts w:ascii="Times Armenian" w:hAnsi="Times Armenian"/>
      <w:sz w:val="22"/>
      <w:lang w:val="en-GB" w:eastAsia="en-US"/>
    </w:rPr>
  </w:style>
  <w:style w:type="character" w:customStyle="1" w:styleId="CharChar64">
    <w:name w:val="Char Char64"/>
    <w:uiPriority w:val="99"/>
    <w:rsid w:val="002D4A3F"/>
    <w:rPr>
      <w:rFonts w:ascii="Times Armenian" w:hAnsi="Times Armenian"/>
      <w:b/>
      <w:i/>
      <w:noProof/>
      <w:sz w:val="26"/>
      <w:u w:val="single"/>
      <w:lang w:val="hy-AM" w:eastAsia="en-US"/>
    </w:rPr>
  </w:style>
  <w:style w:type="character" w:customStyle="1" w:styleId="CharChar54">
    <w:name w:val="Char Char54"/>
    <w:uiPriority w:val="99"/>
    <w:rsid w:val="002D4A3F"/>
    <w:rPr>
      <w:rFonts w:ascii="Times Armenian" w:hAnsi="Times Armenian"/>
      <w:noProof/>
      <w:sz w:val="24"/>
      <w:lang w:val="hy-AM" w:eastAsia="en-US"/>
    </w:rPr>
  </w:style>
  <w:style w:type="character" w:customStyle="1" w:styleId="CharChar44">
    <w:name w:val="Char Char44"/>
    <w:uiPriority w:val="99"/>
    <w:rsid w:val="002D4A3F"/>
    <w:rPr>
      <w:noProof/>
      <w:lang w:val="hy-AM" w:eastAsia="en-US"/>
    </w:rPr>
  </w:style>
  <w:style w:type="character" w:customStyle="1" w:styleId="DefaultChar">
    <w:name w:val="Default Char"/>
    <w:link w:val="Default"/>
    <w:uiPriority w:val="99"/>
    <w:locked/>
    <w:rsid w:val="002D4A3F"/>
    <w:rPr>
      <w:rFonts w:ascii="Warnock Pro" w:hAnsi="Warnock Pro"/>
      <w:color w:val="000000"/>
      <w:sz w:val="22"/>
      <w:lang w:val="en-US" w:eastAsia="en-US"/>
    </w:rPr>
  </w:style>
  <w:style w:type="character" w:customStyle="1" w:styleId="ListParagraphChar">
    <w:name w:val="List Paragraph Char"/>
    <w:aliases w:val="Bullets Char,List Paragraph nowy Char,List Paragraph (numbered (a)) Char,Liste 1 Char,Akapit z listą BS Char,List Paragraph 1 Char,List_Paragraph Char,Multilevel para_II Char,List Paragraph1 Char,References Char,IBL List Paragraph C"/>
    <w:link w:val="ListParagraph2"/>
    <w:uiPriority w:val="99"/>
    <w:locked/>
    <w:rsid w:val="002D4A3F"/>
    <w:rPr>
      <w:rFonts w:ascii="Calibri" w:hAnsi="Calibri"/>
      <w:sz w:val="22"/>
      <w:lang w:val="ru-RU" w:eastAsia="en-US"/>
    </w:rPr>
  </w:style>
  <w:style w:type="character" w:customStyle="1" w:styleId="HeaderChar2">
    <w:name w:val="Header Char2"/>
    <w:aliases w:val="Header Char Char Char Char Char2,Header Char Char Char Char11,Header Char Char Char11,Header Char Char Char Char Char Char Char Char Char Char Char1,Header Char Char Char Char Char Char Char Char Char Char Char Char Char1,h Char1"/>
    <w:uiPriority w:val="99"/>
    <w:locked/>
    <w:rsid w:val="002D4A3F"/>
    <w:rPr>
      <w:noProof/>
      <w:sz w:val="24"/>
      <w:lang w:val="hy-AM" w:eastAsia="en-US"/>
    </w:rPr>
  </w:style>
  <w:style w:type="character" w:customStyle="1" w:styleId="SubtitleChar1">
    <w:name w:val="Subtitle Char1"/>
    <w:link w:val="Subtitle"/>
    <w:uiPriority w:val="99"/>
    <w:locked/>
    <w:rsid w:val="002D4A3F"/>
    <w:rPr>
      <w:rFonts w:ascii="Times LatArm" w:hAnsi="Times LatArm"/>
      <w:b/>
      <w:sz w:val="24"/>
      <w:lang w:val="en-US" w:eastAsia="en-US"/>
    </w:rPr>
  </w:style>
  <w:style w:type="character" w:styleId="EndnoteReference">
    <w:name w:val="endnote reference"/>
    <w:uiPriority w:val="99"/>
    <w:rsid w:val="002D4A3F"/>
    <w:rPr>
      <w:rFonts w:cs="Times New Roman"/>
      <w:vertAlign w:val="superscript"/>
    </w:rPr>
  </w:style>
  <w:style w:type="paragraph" w:styleId="Revision">
    <w:name w:val="Revision"/>
    <w:hidden/>
    <w:uiPriority w:val="99"/>
    <w:semiHidden/>
    <w:rsid w:val="002D4A3F"/>
    <w:rPr>
      <w:noProof/>
      <w:sz w:val="24"/>
      <w:szCs w:val="24"/>
      <w:lang w:val="hy-AM"/>
    </w:rPr>
  </w:style>
  <w:style w:type="paragraph" w:customStyle="1" w:styleId="CharCharCharChar4">
    <w:name w:val="Char Char Char Char4"/>
    <w:basedOn w:val="Normal"/>
    <w:uiPriority w:val="99"/>
    <w:rsid w:val="00461412"/>
    <w:pPr>
      <w:spacing w:after="160" w:line="240" w:lineRule="exact"/>
    </w:pPr>
    <w:rPr>
      <w:rFonts w:ascii="Arial" w:hAnsi="Arial" w:cs="Arial"/>
      <w:noProof w:val="0"/>
      <w:sz w:val="20"/>
      <w:szCs w:val="20"/>
      <w:lang w:val="en-US"/>
    </w:rPr>
  </w:style>
  <w:style w:type="paragraph" w:customStyle="1" w:styleId="HD1">
    <w:name w:val="HD1"/>
    <w:basedOn w:val="Normal"/>
    <w:uiPriority w:val="99"/>
    <w:rsid w:val="006639D7"/>
    <w:rPr>
      <w:rFonts w:ascii="Trebuchet MS" w:eastAsia="MS Mincho" w:hAnsi="Trebuchet MS"/>
      <w:b/>
      <w:noProof w:val="0"/>
      <w:color w:val="003776"/>
      <w:lang w:val="en-US"/>
    </w:rPr>
  </w:style>
  <w:style w:type="paragraph" w:customStyle="1" w:styleId="rmcvptur">
    <w:name w:val="rmcvptur"/>
    <w:basedOn w:val="Normal"/>
    <w:uiPriority w:val="99"/>
    <w:rsid w:val="006639D7"/>
    <w:pPr>
      <w:spacing w:before="100" w:beforeAutospacing="1" w:after="100" w:afterAutospacing="1"/>
    </w:pPr>
    <w:rPr>
      <w:rFonts w:eastAsia="MS Mincho"/>
      <w:noProof w:val="0"/>
      <w:lang w:val="en-US"/>
    </w:rPr>
  </w:style>
  <w:style w:type="paragraph" w:customStyle="1" w:styleId="rmctulpr">
    <w:name w:val="rmctulpr"/>
    <w:basedOn w:val="Normal"/>
    <w:uiPriority w:val="99"/>
    <w:rsid w:val="006639D7"/>
    <w:pPr>
      <w:spacing w:before="100" w:beforeAutospacing="1" w:after="100" w:afterAutospacing="1"/>
    </w:pPr>
    <w:rPr>
      <w:rFonts w:eastAsia="MS Mincho"/>
      <w:noProof w:val="0"/>
      <w:lang w:val="en-US"/>
    </w:rPr>
  </w:style>
  <w:style w:type="character" w:customStyle="1" w:styleId="CharChar23">
    <w:name w:val="Char Char23"/>
    <w:uiPriority w:val="99"/>
    <w:rsid w:val="00856625"/>
    <w:rPr>
      <w:rFonts w:ascii="Times Armenian" w:hAnsi="Times Armenian"/>
      <w:noProof/>
      <w:sz w:val="24"/>
      <w:u w:val="single"/>
      <w:lang w:val="hy-AM"/>
    </w:rPr>
  </w:style>
  <w:style w:type="character" w:customStyle="1" w:styleId="CharChar24">
    <w:name w:val="Char Char24"/>
    <w:uiPriority w:val="99"/>
    <w:locked/>
    <w:rsid w:val="00856625"/>
    <w:rPr>
      <w:rFonts w:ascii="Times Armenian" w:hAnsi="Times Armenian"/>
      <w:b/>
      <w:i/>
      <w:noProof/>
      <w:sz w:val="20"/>
      <w:lang w:val="hy-AM"/>
    </w:rPr>
  </w:style>
  <w:style w:type="paragraph" w:customStyle="1" w:styleId="CharChar2">
    <w:name w:val="Char Char2 Знак Знак"/>
    <w:basedOn w:val="Normal"/>
    <w:uiPriority w:val="99"/>
    <w:rsid w:val="004075DC"/>
    <w:pPr>
      <w:tabs>
        <w:tab w:val="left" w:pos="709"/>
      </w:tabs>
    </w:pPr>
    <w:rPr>
      <w:rFonts w:ascii="Tahoma" w:hAnsi="Tahoma"/>
      <w:noProof w:val="0"/>
      <w:lang w:val="pl-PL" w:eastAsia="pl-PL"/>
    </w:rPr>
  </w:style>
  <w:style w:type="paragraph" w:customStyle="1" w:styleId="ColorfulList-Accent11">
    <w:name w:val="Colorful List - Accent 11"/>
    <w:basedOn w:val="Normal"/>
    <w:uiPriority w:val="99"/>
    <w:rsid w:val="00A339F2"/>
    <w:pPr>
      <w:spacing w:after="200" w:line="276" w:lineRule="auto"/>
      <w:ind w:left="720"/>
      <w:contextualSpacing/>
    </w:pPr>
    <w:rPr>
      <w:rFonts w:ascii="Calibri" w:hAnsi="Calibri"/>
      <w:noProof w:val="0"/>
      <w:sz w:val="22"/>
      <w:szCs w:val="22"/>
      <w:lang w:val="ru-RU"/>
    </w:rPr>
  </w:style>
  <w:style w:type="paragraph" w:styleId="HTMLPreformatted">
    <w:name w:val="HTML Preformatted"/>
    <w:basedOn w:val="Normal"/>
    <w:link w:val="HTMLPreformattedChar"/>
    <w:uiPriority w:val="99"/>
    <w:rsid w:val="0065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val="en-US"/>
    </w:rPr>
  </w:style>
  <w:style w:type="character" w:customStyle="1" w:styleId="HTMLPreformattedChar">
    <w:name w:val="HTML Preformatted Char"/>
    <w:link w:val="HTMLPreformatted"/>
    <w:uiPriority w:val="99"/>
    <w:locked/>
    <w:rsid w:val="0065613E"/>
    <w:rPr>
      <w:rFonts w:ascii="Courier New" w:hAnsi="Courier New" w:cs="Times New Roman"/>
    </w:rPr>
  </w:style>
  <w:style w:type="character" w:customStyle="1" w:styleId="a6">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
    <w:uiPriority w:val="99"/>
    <w:locked/>
    <w:rsid w:val="009619F0"/>
    <w:rPr>
      <w:rFonts w:eastAsia="Times New Roman"/>
      <w:sz w:val="24"/>
      <w:lang w:val="ru-RU" w:eastAsia="ru-RU"/>
    </w:rPr>
  </w:style>
  <w:style w:type="paragraph" w:customStyle="1" w:styleId="ListParagraph3">
    <w:name w:val="List Paragraph3"/>
    <w:aliases w:val="List Paragraph-ExecSummary"/>
    <w:basedOn w:val="Normal"/>
    <w:uiPriority w:val="99"/>
    <w:rsid w:val="001F1161"/>
    <w:pPr>
      <w:ind w:left="720"/>
      <w:contextualSpacing/>
    </w:pPr>
    <w:rPr>
      <w:noProof w:val="0"/>
      <w:sz w:val="20"/>
      <w:szCs w:val="20"/>
      <w:lang w:val="en-US"/>
    </w:rPr>
  </w:style>
  <w:style w:type="paragraph" w:customStyle="1" w:styleId="CharCharCharCharCharCharCharCharCharCharCharCharCharCharChar1">
    <w:name w:val="Char Char Char Char Знак Char Знак Char Char Char Char Char Char Char Char Char Char1"/>
    <w:basedOn w:val="Normal"/>
    <w:uiPriority w:val="99"/>
    <w:rsid w:val="00D21853"/>
    <w:pPr>
      <w:tabs>
        <w:tab w:val="left" w:pos="709"/>
      </w:tabs>
    </w:pPr>
    <w:rPr>
      <w:rFonts w:ascii="Tahoma" w:hAnsi="Tahoma"/>
      <w:noProof w:val="0"/>
      <w:lang w:val="pl-PL" w:eastAsia="pl-PL"/>
    </w:rPr>
  </w:style>
  <w:style w:type="paragraph" w:customStyle="1" w:styleId="CharCharCharCharCharCharCharCharCharChar1">
    <w:name w:val="Char Char Char Char Char Char Char Char Char Char1"/>
    <w:basedOn w:val="Normal"/>
    <w:uiPriority w:val="99"/>
    <w:rsid w:val="00D21853"/>
    <w:pPr>
      <w:spacing w:after="160" w:line="240" w:lineRule="exact"/>
    </w:pPr>
    <w:rPr>
      <w:rFonts w:ascii="Arial" w:hAnsi="Arial" w:cs="Arial"/>
      <w:noProof w:val="0"/>
      <w:sz w:val="20"/>
      <w:szCs w:val="20"/>
      <w:lang w:val="en-US"/>
    </w:rPr>
  </w:style>
  <w:style w:type="paragraph" w:customStyle="1" w:styleId="ListParagraph11">
    <w:name w:val="List Paragraph11"/>
    <w:basedOn w:val="Normal"/>
    <w:uiPriority w:val="99"/>
    <w:rsid w:val="00D21853"/>
    <w:pPr>
      <w:ind w:left="720"/>
      <w:contextualSpacing/>
    </w:pPr>
    <w:rPr>
      <w:noProof w:val="0"/>
      <w:sz w:val="20"/>
      <w:szCs w:val="20"/>
      <w:lang w:val="en-AU" w:eastAsia="ru-RU"/>
    </w:rPr>
  </w:style>
  <w:style w:type="paragraph" w:customStyle="1" w:styleId="31">
    <w:name w:val="Знак Знак3"/>
    <w:basedOn w:val="Normal"/>
    <w:autoRedefine/>
    <w:uiPriority w:val="99"/>
    <w:rsid w:val="00D21853"/>
    <w:rPr>
      <w:rFonts w:eastAsia="SimSun"/>
      <w:noProof w:val="0"/>
      <w:sz w:val="20"/>
      <w:szCs w:val="20"/>
      <w:lang w:val="en-US" w:eastAsia="ru-RU"/>
    </w:rPr>
  </w:style>
  <w:style w:type="paragraph" w:customStyle="1" w:styleId="Znak1">
    <w:name w:val="Znak1"/>
    <w:basedOn w:val="Normal"/>
    <w:uiPriority w:val="99"/>
    <w:rsid w:val="00D21853"/>
    <w:pPr>
      <w:tabs>
        <w:tab w:val="left" w:pos="709"/>
      </w:tabs>
    </w:pPr>
    <w:rPr>
      <w:rFonts w:ascii="Tahoma" w:hAnsi="Tahoma"/>
      <w:noProof w:val="0"/>
      <w:lang w:val="pl-PL" w:eastAsia="pl-PL"/>
    </w:rPr>
  </w:style>
  <w:style w:type="paragraph" w:customStyle="1" w:styleId="Char3">
    <w:name w:val="Char3"/>
    <w:basedOn w:val="Normal"/>
    <w:uiPriority w:val="99"/>
    <w:locked/>
    <w:rsid w:val="00D21853"/>
    <w:pPr>
      <w:spacing w:after="160"/>
    </w:pPr>
    <w:rPr>
      <w:rFonts w:ascii="Verdana" w:eastAsia="Batang" w:hAnsi="Verdana" w:cs="Verdana"/>
      <w:noProof w:val="0"/>
      <w:lang w:val="en-US"/>
    </w:rPr>
  </w:style>
  <w:style w:type="character" w:customStyle="1" w:styleId="CharChar183">
    <w:name w:val="Char Char183"/>
    <w:uiPriority w:val="99"/>
    <w:rsid w:val="00D21853"/>
    <w:rPr>
      <w:rFonts w:ascii="Times Armenian" w:hAnsi="Times Armenian"/>
      <w:b/>
      <w:i/>
      <w:noProof/>
      <w:sz w:val="20"/>
      <w:lang w:val="hy-AM"/>
    </w:rPr>
  </w:style>
  <w:style w:type="character" w:customStyle="1" w:styleId="CharChar133">
    <w:name w:val="Char Char133"/>
    <w:uiPriority w:val="99"/>
    <w:semiHidden/>
    <w:rsid w:val="00D21853"/>
    <w:rPr>
      <w:rFonts w:ascii="Times New Roman" w:hAnsi="Times New Roman"/>
      <w:noProof/>
      <w:sz w:val="20"/>
      <w:lang w:val="hy-AM"/>
    </w:rPr>
  </w:style>
  <w:style w:type="paragraph" w:customStyle="1" w:styleId="CharCharCharCharChar1">
    <w:name w:val="Char Char Char Char Char1"/>
    <w:basedOn w:val="Normal"/>
    <w:uiPriority w:val="99"/>
    <w:rsid w:val="00D21853"/>
    <w:pPr>
      <w:spacing w:after="160" w:line="240" w:lineRule="exact"/>
    </w:pPr>
    <w:rPr>
      <w:rFonts w:ascii="Arial" w:hAnsi="Arial" w:cs="Arial"/>
      <w:noProof w:val="0"/>
      <w:sz w:val="20"/>
      <w:szCs w:val="20"/>
      <w:lang w:val="en-US"/>
    </w:rPr>
  </w:style>
  <w:style w:type="paragraph" w:customStyle="1" w:styleId="ZchnZchn11">
    <w:name w:val="Zchn Zchn11"/>
    <w:basedOn w:val="Normal"/>
    <w:uiPriority w:val="99"/>
    <w:rsid w:val="00D21853"/>
    <w:pPr>
      <w:spacing w:after="160" w:line="240" w:lineRule="exact"/>
    </w:pPr>
    <w:rPr>
      <w:rFonts w:ascii="Verdana" w:hAnsi="Verdana"/>
      <w:noProof w:val="0"/>
      <w:sz w:val="20"/>
      <w:szCs w:val="20"/>
      <w:lang w:val="en-GB"/>
    </w:rPr>
  </w:style>
  <w:style w:type="paragraph" w:customStyle="1" w:styleId="Char11">
    <w:name w:val="Char11"/>
    <w:basedOn w:val="Normal"/>
    <w:next w:val="Normal"/>
    <w:uiPriority w:val="99"/>
    <w:rsid w:val="00D21853"/>
    <w:pPr>
      <w:spacing w:after="160" w:line="240" w:lineRule="exact"/>
    </w:pPr>
    <w:rPr>
      <w:rFonts w:ascii="Tahoma" w:hAnsi="Tahoma"/>
      <w:noProof w:val="0"/>
      <w:szCs w:val="20"/>
      <w:lang w:val="en-US"/>
    </w:rPr>
  </w:style>
  <w:style w:type="paragraph" w:customStyle="1" w:styleId="Char3CharCharChar1">
    <w:name w:val="Char3 Char Char Char1"/>
    <w:basedOn w:val="Normal"/>
    <w:next w:val="Normal"/>
    <w:uiPriority w:val="99"/>
    <w:semiHidden/>
    <w:rsid w:val="00D21853"/>
    <w:pPr>
      <w:spacing w:after="160" w:line="240" w:lineRule="exact"/>
    </w:pPr>
    <w:rPr>
      <w:rFonts w:ascii="Arial" w:hAnsi="Arial" w:cs="Arial"/>
      <w:noProof w:val="0"/>
      <w:sz w:val="20"/>
      <w:szCs w:val="20"/>
      <w:lang w:val="en-GB"/>
    </w:rPr>
  </w:style>
  <w:style w:type="paragraph" w:customStyle="1" w:styleId="CharChar1CharCharChar1Char1">
    <w:name w:val="Char Char1 Char Char Char1 Char1"/>
    <w:basedOn w:val="Normal"/>
    <w:autoRedefine/>
    <w:uiPriority w:val="99"/>
    <w:rsid w:val="00D21853"/>
    <w:rPr>
      <w:rFonts w:eastAsia="SimSun"/>
      <w:noProof w:val="0"/>
      <w:sz w:val="20"/>
      <w:szCs w:val="20"/>
      <w:lang w:val="en-US" w:eastAsia="ru-RU"/>
    </w:rPr>
  </w:style>
  <w:style w:type="paragraph" w:customStyle="1" w:styleId="CharCharChar1">
    <w:name w:val="Char Char Char Знак1"/>
    <w:basedOn w:val="Normal"/>
    <w:next w:val="Normal"/>
    <w:uiPriority w:val="99"/>
    <w:rsid w:val="00D21853"/>
    <w:pPr>
      <w:spacing w:after="160" w:line="240" w:lineRule="exact"/>
    </w:pPr>
    <w:rPr>
      <w:rFonts w:ascii="Tahoma" w:hAnsi="Tahoma"/>
      <w:noProof w:val="0"/>
      <w:szCs w:val="20"/>
      <w:lang w:val="en-US"/>
    </w:rPr>
  </w:style>
  <w:style w:type="paragraph" w:customStyle="1" w:styleId="CharCharChar1CharCharCharCharCharCharCharCharChar1Char1">
    <w:name w:val="Char Char Char1 Char Char Char Char Char Char Char Char Char1 Char1"/>
    <w:basedOn w:val="Normal"/>
    <w:uiPriority w:val="99"/>
    <w:rsid w:val="00D21853"/>
    <w:pPr>
      <w:spacing w:after="160" w:line="240" w:lineRule="exact"/>
    </w:pPr>
    <w:rPr>
      <w:rFonts w:ascii="Arial" w:hAnsi="Arial" w:cs="Arial"/>
      <w:noProof w:val="0"/>
      <w:sz w:val="20"/>
      <w:szCs w:val="20"/>
      <w:lang w:val="en-US"/>
    </w:rPr>
  </w:style>
  <w:style w:type="paragraph" w:customStyle="1" w:styleId="110">
    <w:name w:val="Знак Знак11"/>
    <w:basedOn w:val="Normal"/>
    <w:uiPriority w:val="99"/>
    <w:rsid w:val="00D21853"/>
    <w:pPr>
      <w:spacing w:after="160" w:line="240" w:lineRule="exact"/>
    </w:pPr>
    <w:rPr>
      <w:rFonts w:ascii="Arial" w:hAnsi="Arial" w:cs="Arial"/>
      <w:noProof w:val="0"/>
      <w:sz w:val="20"/>
      <w:szCs w:val="20"/>
      <w:lang w:val="en-US"/>
    </w:rPr>
  </w:style>
  <w:style w:type="paragraph" w:customStyle="1" w:styleId="BodyText11">
    <w:name w:val="Body Text11"/>
    <w:basedOn w:val="Default"/>
    <w:next w:val="Default"/>
    <w:uiPriority w:val="99"/>
    <w:rsid w:val="00D21853"/>
    <w:rPr>
      <w:rFonts w:ascii="Sylfaen" w:hAnsi="Sylfaen"/>
      <w:color w:val="auto"/>
    </w:rPr>
  </w:style>
  <w:style w:type="paragraph" w:customStyle="1" w:styleId="210">
    <w:name w:val="Знак Знак21"/>
    <w:basedOn w:val="Normal"/>
    <w:uiPriority w:val="99"/>
    <w:rsid w:val="00D21853"/>
    <w:pPr>
      <w:spacing w:after="160" w:line="240" w:lineRule="exact"/>
    </w:pPr>
    <w:rPr>
      <w:rFonts w:ascii="Arial" w:hAnsi="Arial" w:cs="Arial"/>
      <w:noProof w:val="0"/>
      <w:sz w:val="20"/>
      <w:szCs w:val="20"/>
      <w:lang w:val="en-US"/>
    </w:rPr>
  </w:style>
  <w:style w:type="paragraph" w:customStyle="1" w:styleId="CharCharChar10">
    <w:name w:val="Char Char Char Знак Знак1"/>
    <w:basedOn w:val="Normal"/>
    <w:uiPriority w:val="99"/>
    <w:rsid w:val="00D21853"/>
    <w:pPr>
      <w:spacing w:after="160" w:line="240" w:lineRule="exact"/>
    </w:pPr>
    <w:rPr>
      <w:rFonts w:ascii="Arial" w:hAnsi="Arial" w:cs="Arial"/>
      <w:noProof w:val="0"/>
      <w:sz w:val="20"/>
      <w:szCs w:val="20"/>
      <w:lang w:val="en-US"/>
    </w:rPr>
  </w:style>
  <w:style w:type="paragraph" w:customStyle="1" w:styleId="CharCharCharCharChar10">
    <w:name w:val="Char Char Char Char Char Знак Знак1"/>
    <w:basedOn w:val="Normal"/>
    <w:uiPriority w:val="99"/>
    <w:rsid w:val="00D21853"/>
    <w:pPr>
      <w:spacing w:after="160" w:line="240" w:lineRule="exact"/>
    </w:pPr>
    <w:rPr>
      <w:rFonts w:ascii="Arial" w:hAnsi="Arial" w:cs="Arial"/>
      <w:noProof w:val="0"/>
      <w:sz w:val="20"/>
      <w:szCs w:val="20"/>
      <w:lang w:val="en-US"/>
    </w:rPr>
  </w:style>
  <w:style w:type="character" w:customStyle="1" w:styleId="CharChar123">
    <w:name w:val="Char Char123"/>
    <w:uiPriority w:val="99"/>
    <w:semiHidden/>
    <w:locked/>
    <w:rsid w:val="00D21853"/>
    <w:rPr>
      <w:rFonts w:ascii="Times New Roman" w:hAnsi="Times New Roman"/>
      <w:noProof/>
      <w:sz w:val="24"/>
      <w:lang w:val="hy-AM"/>
    </w:rPr>
  </w:style>
  <w:style w:type="character" w:customStyle="1" w:styleId="CharChar61">
    <w:name w:val="Char Char61"/>
    <w:uiPriority w:val="99"/>
    <w:rsid w:val="00D21853"/>
    <w:rPr>
      <w:rFonts w:ascii="Times Armenian" w:hAnsi="Times Armenian"/>
      <w:b/>
      <w:i/>
      <w:noProof/>
      <w:sz w:val="26"/>
      <w:u w:val="single"/>
      <w:lang w:val="hy-AM" w:eastAsia="en-US"/>
    </w:rPr>
  </w:style>
  <w:style w:type="character" w:customStyle="1" w:styleId="CharChar51">
    <w:name w:val="Char Char51"/>
    <w:uiPriority w:val="99"/>
    <w:rsid w:val="00D21853"/>
    <w:rPr>
      <w:rFonts w:ascii="Times Armenian" w:hAnsi="Times Armenian"/>
      <w:noProof/>
      <w:sz w:val="24"/>
      <w:lang w:val="hy-AM" w:eastAsia="en-US"/>
    </w:rPr>
  </w:style>
  <w:style w:type="character" w:customStyle="1" w:styleId="CharChar41">
    <w:name w:val="Char Char41"/>
    <w:uiPriority w:val="99"/>
    <w:rsid w:val="00D21853"/>
    <w:rPr>
      <w:noProof/>
      <w:lang w:val="hy-AM" w:eastAsia="en-US"/>
    </w:rPr>
  </w:style>
  <w:style w:type="paragraph" w:customStyle="1" w:styleId="CharCharCharChar1">
    <w:name w:val="Char Char Char Char1"/>
    <w:basedOn w:val="Normal"/>
    <w:uiPriority w:val="99"/>
    <w:rsid w:val="00D21853"/>
    <w:pPr>
      <w:spacing w:after="160" w:line="240" w:lineRule="exact"/>
    </w:pPr>
    <w:rPr>
      <w:rFonts w:ascii="Arial" w:hAnsi="Arial" w:cs="Arial"/>
      <w:noProof w:val="0"/>
      <w:sz w:val="20"/>
      <w:szCs w:val="20"/>
      <w:lang w:val="en-US"/>
    </w:rPr>
  </w:style>
  <w:style w:type="character" w:customStyle="1" w:styleId="CharChar233">
    <w:name w:val="Char Char233"/>
    <w:uiPriority w:val="99"/>
    <w:rsid w:val="00D21853"/>
    <w:rPr>
      <w:rFonts w:ascii="Times Armenian" w:hAnsi="Times Armenian"/>
      <w:noProof/>
      <w:sz w:val="24"/>
      <w:u w:val="single"/>
      <w:lang w:val="hy-AM"/>
    </w:rPr>
  </w:style>
  <w:style w:type="character" w:customStyle="1" w:styleId="CharChar243">
    <w:name w:val="Char Char243"/>
    <w:uiPriority w:val="99"/>
    <w:locked/>
    <w:rsid w:val="00D21853"/>
    <w:rPr>
      <w:rFonts w:ascii="Times Armenian" w:hAnsi="Times Armenian"/>
      <w:b/>
      <w:i/>
      <w:noProof/>
      <w:sz w:val="20"/>
      <w:lang w:val="hy-AM"/>
    </w:rPr>
  </w:style>
  <w:style w:type="paragraph" w:customStyle="1" w:styleId="CM4">
    <w:name w:val="CM4"/>
    <w:basedOn w:val="Default"/>
    <w:next w:val="Default"/>
    <w:uiPriority w:val="99"/>
    <w:rsid w:val="00240100"/>
    <w:pPr>
      <w:widowControl w:val="0"/>
      <w:spacing w:line="248" w:lineRule="atLeast"/>
    </w:pPr>
    <w:rPr>
      <w:rFonts w:ascii="Arial Armenian" w:hAnsi="Arial Armenian"/>
      <w:color w:val="auto"/>
    </w:rPr>
  </w:style>
  <w:style w:type="character" w:customStyle="1" w:styleId="FontStyle37">
    <w:name w:val="Font Style37"/>
    <w:uiPriority w:val="99"/>
    <w:rsid w:val="00D412D4"/>
    <w:rPr>
      <w:rFonts w:ascii="Sylfaen" w:hAnsi="Sylfaen"/>
      <w:sz w:val="22"/>
    </w:rPr>
  </w:style>
  <w:style w:type="character" w:customStyle="1" w:styleId="apple-tab-span">
    <w:name w:val="apple-tab-span"/>
    <w:uiPriority w:val="99"/>
    <w:rsid w:val="001616B8"/>
  </w:style>
  <w:style w:type="paragraph" w:customStyle="1" w:styleId="Style10">
    <w:name w:val="Style10"/>
    <w:basedOn w:val="Normal"/>
    <w:uiPriority w:val="99"/>
    <w:rsid w:val="007062EF"/>
    <w:pPr>
      <w:widowControl w:val="0"/>
      <w:autoSpaceDE w:val="0"/>
      <w:autoSpaceDN w:val="0"/>
      <w:adjustRightInd w:val="0"/>
      <w:spacing w:line="403" w:lineRule="exact"/>
      <w:ind w:firstLine="562"/>
      <w:jc w:val="both"/>
    </w:pPr>
    <w:rPr>
      <w:rFonts w:ascii="Tahoma" w:hAnsi="Tahoma" w:cs="Tahoma"/>
      <w:noProof w:val="0"/>
      <w:lang w:val="en-US"/>
    </w:rPr>
  </w:style>
  <w:style w:type="character" w:customStyle="1" w:styleId="Bodytext20">
    <w:name w:val="Body text (2)_"/>
    <w:link w:val="Bodytext22"/>
    <w:uiPriority w:val="99"/>
    <w:locked/>
    <w:rsid w:val="00234A5F"/>
    <w:rPr>
      <w:rFonts w:ascii="Sylfaen" w:hAnsi="Sylfaen"/>
      <w:spacing w:val="20"/>
      <w:sz w:val="22"/>
      <w:shd w:val="clear" w:color="auto" w:fill="FFFFFF"/>
    </w:rPr>
  </w:style>
  <w:style w:type="paragraph" w:customStyle="1" w:styleId="Bodytext22">
    <w:name w:val="Body text (2)"/>
    <w:basedOn w:val="Normal"/>
    <w:link w:val="Bodytext20"/>
    <w:uiPriority w:val="99"/>
    <w:rsid w:val="00234A5F"/>
    <w:pPr>
      <w:widowControl w:val="0"/>
      <w:shd w:val="clear" w:color="auto" w:fill="FFFFFF"/>
      <w:spacing w:before="220" w:after="220" w:line="370" w:lineRule="exact"/>
      <w:ind w:hanging="360"/>
      <w:jc w:val="both"/>
    </w:pPr>
    <w:rPr>
      <w:rFonts w:ascii="Sylfaen" w:hAnsi="Sylfaen"/>
      <w:noProof w:val="0"/>
      <w:spacing w:val="20"/>
      <w:sz w:val="22"/>
      <w:szCs w:val="20"/>
      <w:lang w:val="en-US"/>
    </w:rPr>
  </w:style>
  <w:style w:type="character" w:customStyle="1" w:styleId="22">
    <w:name w:val="Основной текст (2)"/>
    <w:uiPriority w:val="99"/>
    <w:rsid w:val="00E97ECD"/>
    <w:rPr>
      <w:rFonts w:ascii="Tahoma" w:hAnsi="Tahoma"/>
      <w:color w:val="000000"/>
      <w:spacing w:val="0"/>
      <w:w w:val="100"/>
      <w:position w:val="0"/>
      <w:sz w:val="24"/>
      <w:u w:val="none"/>
      <w:lang w:val="hy-AM" w:eastAsia="hy-AM"/>
    </w:rPr>
  </w:style>
  <w:style w:type="character" w:customStyle="1" w:styleId="32ptExact">
    <w:name w:val="Основной текст (3) + Интервал 2 pt Exact"/>
    <w:uiPriority w:val="99"/>
    <w:rsid w:val="00532AB3"/>
    <w:rPr>
      <w:rFonts w:ascii="Sylfaen" w:hAnsi="Sylfaen"/>
      <w:spacing w:val="40"/>
      <w:sz w:val="20"/>
      <w:u w:val="none"/>
      <w:lang w:val="ru-RU" w:eastAsia="ru-RU"/>
    </w:rPr>
  </w:style>
  <w:style w:type="character" w:customStyle="1" w:styleId="PageNumber1">
    <w:name w:val="Page Number1"/>
    <w:uiPriority w:val="99"/>
    <w:rsid w:val="00532AB3"/>
  </w:style>
  <w:style w:type="character" w:customStyle="1" w:styleId="23">
    <w:name w:val="Основной текст (2)_"/>
    <w:uiPriority w:val="99"/>
    <w:rsid w:val="00532AB3"/>
    <w:rPr>
      <w:rFonts w:ascii="Sylfaen" w:hAnsi="Sylfaen"/>
      <w:i/>
      <w:shd w:val="clear" w:color="auto" w:fill="FFFFFF"/>
    </w:rPr>
  </w:style>
  <w:style w:type="character" w:customStyle="1" w:styleId="32">
    <w:name w:val="Основной текст (3)_"/>
    <w:uiPriority w:val="99"/>
    <w:rsid w:val="00532AB3"/>
    <w:rPr>
      <w:rFonts w:ascii="Sylfaen" w:hAnsi="Sylfaen"/>
      <w:spacing w:val="20"/>
      <w:w w:val="80"/>
      <w:sz w:val="21"/>
      <w:shd w:val="clear" w:color="auto" w:fill="FFFFFF"/>
    </w:rPr>
  </w:style>
  <w:style w:type="character" w:customStyle="1" w:styleId="311pt">
    <w:name w:val="Основной текст (3) + 11 pt"/>
    <w:uiPriority w:val="99"/>
    <w:rsid w:val="00532AB3"/>
    <w:rPr>
      <w:rFonts w:ascii="Sylfaen" w:hAnsi="Sylfaen"/>
      <w:i/>
      <w:spacing w:val="0"/>
      <w:w w:val="100"/>
      <w:sz w:val="22"/>
      <w:shd w:val="clear" w:color="auto" w:fill="FFFFFF"/>
    </w:rPr>
  </w:style>
  <w:style w:type="character" w:customStyle="1" w:styleId="311pt1">
    <w:name w:val="Основной текст (3) + 11 pt1"/>
    <w:uiPriority w:val="99"/>
    <w:rsid w:val="00532AB3"/>
    <w:rPr>
      <w:rFonts w:ascii="Sylfaen" w:hAnsi="Sylfaen"/>
      <w:spacing w:val="0"/>
      <w:w w:val="100"/>
      <w:sz w:val="22"/>
      <w:shd w:val="clear" w:color="auto" w:fill="FFFFFF"/>
    </w:rPr>
  </w:style>
  <w:style w:type="character" w:customStyle="1" w:styleId="4">
    <w:name w:val="Основной текст (4)_"/>
    <w:uiPriority w:val="99"/>
    <w:rsid w:val="00532AB3"/>
    <w:rPr>
      <w:rFonts w:ascii="Sylfaen" w:hAnsi="Sylfaen"/>
      <w:spacing w:val="20"/>
      <w:w w:val="80"/>
      <w:shd w:val="clear" w:color="auto" w:fill="FFFFFF"/>
    </w:rPr>
  </w:style>
  <w:style w:type="character" w:customStyle="1" w:styleId="4pt">
    <w:name w:val="Основной текст + 4 pt"/>
    <w:uiPriority w:val="99"/>
    <w:rsid w:val="00532AB3"/>
    <w:rPr>
      <w:rFonts w:ascii="Sylfaen" w:hAnsi="Sylfaen"/>
      <w:i/>
      <w:spacing w:val="0"/>
      <w:w w:val="100"/>
      <w:sz w:val="8"/>
      <w:shd w:val="clear" w:color="auto" w:fill="FFFFFF"/>
    </w:rPr>
  </w:style>
  <w:style w:type="character" w:customStyle="1" w:styleId="13">
    <w:name w:val="Заголовок №1_"/>
    <w:uiPriority w:val="99"/>
    <w:rsid w:val="00532AB3"/>
    <w:rPr>
      <w:rFonts w:ascii="Sylfaen" w:hAnsi="Sylfaen"/>
      <w:i/>
      <w:spacing w:val="-30"/>
      <w:sz w:val="31"/>
      <w:shd w:val="clear" w:color="auto" w:fill="FFFFFF"/>
    </w:rPr>
  </w:style>
  <w:style w:type="character" w:customStyle="1" w:styleId="111">
    <w:name w:val="Заголовок №1 + 11"/>
    <w:uiPriority w:val="99"/>
    <w:rsid w:val="00532AB3"/>
    <w:rPr>
      <w:rFonts w:ascii="Sylfaen" w:hAnsi="Sylfaen"/>
      <w:i/>
      <w:spacing w:val="-20"/>
      <w:sz w:val="23"/>
      <w:shd w:val="clear" w:color="auto" w:fill="FFFFFF"/>
    </w:rPr>
  </w:style>
  <w:style w:type="character" w:customStyle="1" w:styleId="Sylfaen2">
    <w:name w:val="Основной текст + Sylfaen2"/>
    <w:uiPriority w:val="99"/>
    <w:rsid w:val="00532AB3"/>
    <w:rPr>
      <w:rFonts w:ascii="Sylfaen" w:hAnsi="Sylfaen"/>
      <w:spacing w:val="20"/>
      <w:w w:val="80"/>
      <w:sz w:val="22"/>
      <w:u w:val="none"/>
      <w:shd w:val="clear" w:color="auto" w:fill="FFFFFF"/>
    </w:rPr>
  </w:style>
  <w:style w:type="character" w:customStyle="1" w:styleId="Sylfaen1">
    <w:name w:val="Основной текст + Sylfaen1"/>
    <w:uiPriority w:val="99"/>
    <w:rsid w:val="00532AB3"/>
    <w:rPr>
      <w:rFonts w:ascii="Sylfaen" w:hAnsi="Sylfaen"/>
      <w:spacing w:val="20"/>
      <w:w w:val="80"/>
      <w:sz w:val="20"/>
      <w:u w:val="none"/>
      <w:shd w:val="clear" w:color="auto" w:fill="FFFFFF"/>
    </w:rPr>
  </w:style>
  <w:style w:type="character" w:customStyle="1" w:styleId="a7">
    <w:name w:val="Основной текст + Полужирный"/>
    <w:uiPriority w:val="99"/>
    <w:rsid w:val="00532AB3"/>
    <w:rPr>
      <w:rFonts w:ascii="Sylfaen" w:hAnsi="Sylfaen"/>
      <w:b/>
      <w:spacing w:val="20"/>
      <w:w w:val="80"/>
      <w:sz w:val="21"/>
      <w:u w:val="none"/>
      <w:shd w:val="clear" w:color="auto" w:fill="FFFFFF"/>
    </w:rPr>
  </w:style>
  <w:style w:type="character" w:customStyle="1" w:styleId="shorttext">
    <w:name w:val="short_text"/>
    <w:uiPriority w:val="99"/>
    <w:rsid w:val="00532AB3"/>
  </w:style>
  <w:style w:type="character" w:customStyle="1" w:styleId="textexposedshow">
    <w:name w:val="text_exposed_show"/>
    <w:uiPriority w:val="99"/>
    <w:rsid w:val="00532AB3"/>
  </w:style>
  <w:style w:type="character" w:customStyle="1" w:styleId="ListLabel1">
    <w:name w:val="ListLabel 1"/>
    <w:uiPriority w:val="99"/>
    <w:rsid w:val="00532AB3"/>
    <w:rPr>
      <w:rFonts w:eastAsia="Times New Roman"/>
      <w:color w:val="000000"/>
    </w:rPr>
  </w:style>
  <w:style w:type="character" w:customStyle="1" w:styleId="ListLabel2">
    <w:name w:val="ListLabel 2"/>
    <w:uiPriority w:val="99"/>
    <w:rsid w:val="00532AB3"/>
  </w:style>
  <w:style w:type="character" w:customStyle="1" w:styleId="ListLabel3">
    <w:name w:val="ListLabel 3"/>
    <w:uiPriority w:val="99"/>
    <w:rsid w:val="00532AB3"/>
  </w:style>
  <w:style w:type="character" w:customStyle="1" w:styleId="ListLabel4">
    <w:name w:val="ListLabel 4"/>
    <w:uiPriority w:val="99"/>
    <w:rsid w:val="00532AB3"/>
  </w:style>
  <w:style w:type="character" w:customStyle="1" w:styleId="ListLabel5">
    <w:name w:val="ListLabel 5"/>
    <w:uiPriority w:val="99"/>
    <w:rsid w:val="00532AB3"/>
    <w:rPr>
      <w:color w:val="auto"/>
    </w:rPr>
  </w:style>
  <w:style w:type="character" w:customStyle="1" w:styleId="ListLabel6">
    <w:name w:val="ListLabel 6"/>
    <w:uiPriority w:val="99"/>
    <w:rsid w:val="00532AB3"/>
    <w:rPr>
      <w:b/>
      <w:i/>
    </w:rPr>
  </w:style>
  <w:style w:type="character" w:customStyle="1" w:styleId="ListLabel7">
    <w:name w:val="ListLabel 7"/>
    <w:uiPriority w:val="99"/>
    <w:rsid w:val="00532AB3"/>
    <w:rPr>
      <w:sz w:val="24"/>
    </w:rPr>
  </w:style>
  <w:style w:type="character" w:customStyle="1" w:styleId="ListLabel8">
    <w:name w:val="ListLabel 8"/>
    <w:uiPriority w:val="99"/>
    <w:rsid w:val="00532AB3"/>
    <w:rPr>
      <w:rFonts w:eastAsia="Times New Roman"/>
    </w:rPr>
  </w:style>
  <w:style w:type="paragraph" w:customStyle="1" w:styleId="Heading">
    <w:name w:val="Heading"/>
    <w:basedOn w:val="Normal"/>
    <w:next w:val="BodyText"/>
    <w:uiPriority w:val="99"/>
    <w:rsid w:val="00532AB3"/>
    <w:pPr>
      <w:keepNext/>
      <w:suppressAutoHyphens/>
      <w:spacing w:before="240" w:after="120" w:line="276" w:lineRule="auto"/>
    </w:pPr>
    <w:rPr>
      <w:rFonts w:ascii="Liberation Sans" w:hAnsi="Liberation Sans" w:cs="Liberation Sans"/>
      <w:noProof w:val="0"/>
      <w:kern w:val="1"/>
      <w:sz w:val="28"/>
      <w:szCs w:val="28"/>
      <w:lang w:val="en-US"/>
    </w:rPr>
  </w:style>
  <w:style w:type="paragraph" w:styleId="List">
    <w:name w:val="List"/>
    <w:basedOn w:val="BodyText"/>
    <w:uiPriority w:val="99"/>
    <w:rsid w:val="00532AB3"/>
    <w:pPr>
      <w:suppressAutoHyphens/>
      <w:spacing w:line="288" w:lineRule="auto"/>
    </w:pPr>
    <w:rPr>
      <w:rFonts w:ascii="GHEA Grapalat" w:hAnsi="GHEA Grapalat" w:cs="GHEA Grapalat"/>
      <w:noProof w:val="0"/>
      <w:kern w:val="1"/>
      <w:sz w:val="22"/>
      <w:szCs w:val="22"/>
      <w:lang w:val="en-US"/>
    </w:rPr>
  </w:style>
  <w:style w:type="paragraph" w:customStyle="1" w:styleId="Index">
    <w:name w:val="Index"/>
    <w:basedOn w:val="Normal"/>
    <w:uiPriority w:val="99"/>
    <w:rsid w:val="00532AB3"/>
    <w:pPr>
      <w:suppressLineNumbers/>
      <w:suppressAutoHyphens/>
      <w:spacing w:after="200" w:line="276" w:lineRule="auto"/>
    </w:pPr>
    <w:rPr>
      <w:rFonts w:ascii="Calibri" w:hAnsi="Calibri" w:cs="Calibri"/>
      <w:noProof w:val="0"/>
      <w:kern w:val="1"/>
      <w:sz w:val="22"/>
      <w:szCs w:val="22"/>
      <w:lang w:val="en-US"/>
    </w:rPr>
  </w:style>
  <w:style w:type="paragraph" w:customStyle="1" w:styleId="Char4">
    <w:name w:val="Char4"/>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p2">
    <w:name w:val="p2"/>
    <w:basedOn w:val="Normal"/>
    <w:uiPriority w:val="99"/>
    <w:rsid w:val="00532AB3"/>
    <w:pPr>
      <w:suppressAutoHyphens/>
      <w:spacing w:before="280" w:after="280"/>
    </w:pPr>
    <w:rPr>
      <w:noProof w:val="0"/>
      <w:kern w:val="1"/>
      <w:lang w:val="en-US"/>
    </w:rPr>
  </w:style>
  <w:style w:type="paragraph" w:customStyle="1" w:styleId="CharChar1">
    <w:name w:val="Char Char1"/>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CharCharChar2">
    <w:name w:val="Char Char Char Знак Знак Char Char Знак Знак"/>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CharCharCharCharCharCharCharCharCharCharChar">
    <w:name w:val="Char Char Char Char Char Char Char Char Char Char Char Char Char"/>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5">
    <w:name w:val="Char5"/>
    <w:basedOn w:val="Normal"/>
    <w:uiPriority w:val="99"/>
    <w:rsid w:val="00532AB3"/>
    <w:pPr>
      <w:suppressAutoHyphens/>
      <w:spacing w:after="160" w:line="240" w:lineRule="exact"/>
    </w:pPr>
    <w:rPr>
      <w:rFonts w:ascii="Arial" w:hAnsi="Arial" w:cs="Arial"/>
      <w:noProof w:val="0"/>
      <w:kern w:val="1"/>
      <w:sz w:val="20"/>
      <w:szCs w:val="20"/>
      <w:lang w:val="en-US"/>
    </w:rPr>
  </w:style>
  <w:style w:type="character" w:customStyle="1" w:styleId="BodyText3Char1">
    <w:name w:val="Body Text 3 Char1"/>
    <w:uiPriority w:val="99"/>
    <w:locked/>
    <w:rsid w:val="00532AB3"/>
    <w:rPr>
      <w:rFonts w:ascii="Calibri" w:hAnsi="Calibri"/>
      <w:kern w:val="1"/>
      <w:sz w:val="16"/>
    </w:rPr>
  </w:style>
  <w:style w:type="paragraph" w:customStyle="1" w:styleId="a8">
    <w:name w:val="Стиль Знак"/>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15">
    <w:name w:val="Без интервала1"/>
    <w:uiPriority w:val="99"/>
    <w:rsid w:val="00532AB3"/>
    <w:pPr>
      <w:suppressAutoHyphens/>
    </w:pPr>
    <w:rPr>
      <w:rFonts w:ascii="GHEA Grapalat" w:hAnsi="GHEA Grapalat" w:cs="GHEA Grapalat"/>
      <w:kern w:val="1"/>
      <w:sz w:val="22"/>
      <w:szCs w:val="22"/>
    </w:rPr>
  </w:style>
  <w:style w:type="paragraph" w:customStyle="1" w:styleId="112">
    <w:name w:val="Без интервала11"/>
    <w:uiPriority w:val="99"/>
    <w:rsid w:val="00532AB3"/>
    <w:pPr>
      <w:suppressAutoHyphens/>
    </w:pPr>
    <w:rPr>
      <w:rFonts w:ascii="GHEA Grapalat" w:hAnsi="GHEA Grapalat" w:cs="GHEA Grapalat"/>
      <w:kern w:val="1"/>
      <w:sz w:val="22"/>
      <w:szCs w:val="22"/>
    </w:rPr>
  </w:style>
  <w:style w:type="paragraph" w:customStyle="1" w:styleId="Iacaaiea">
    <w:name w:val="Iacaaiea"/>
    <w:basedOn w:val="Normal"/>
    <w:uiPriority w:val="99"/>
    <w:rsid w:val="00532AB3"/>
    <w:pPr>
      <w:widowControl w:val="0"/>
      <w:suppressAutoHyphens/>
      <w:jc w:val="center"/>
    </w:pPr>
    <w:rPr>
      <w:rFonts w:ascii="Times LatArm" w:hAnsi="Times LatArm" w:cs="Times LatArm"/>
      <w:noProof w:val="0"/>
      <w:kern w:val="1"/>
      <w:lang w:val="en-US"/>
    </w:rPr>
  </w:style>
  <w:style w:type="paragraph" w:customStyle="1" w:styleId="113">
    <w:name w:val="Основной текст11"/>
    <w:basedOn w:val="Normal"/>
    <w:uiPriority w:val="99"/>
    <w:rsid w:val="00532AB3"/>
    <w:pPr>
      <w:suppressAutoHyphens/>
      <w:spacing w:after="200" w:line="276" w:lineRule="auto"/>
    </w:pPr>
    <w:rPr>
      <w:rFonts w:ascii="Sylfaen" w:hAnsi="Sylfaen" w:cs="Sylfaen"/>
      <w:noProof w:val="0"/>
      <w:spacing w:val="20"/>
      <w:w w:val="80"/>
      <w:kern w:val="1"/>
      <w:sz w:val="20"/>
      <w:szCs w:val="20"/>
      <w:shd w:val="clear" w:color="auto" w:fill="FFFFFF"/>
      <w:lang w:val="ru-RU" w:eastAsia="ru-RU"/>
    </w:rPr>
  </w:style>
  <w:style w:type="paragraph" w:customStyle="1" w:styleId="33">
    <w:name w:val="Основной текст (3)"/>
    <w:basedOn w:val="Normal"/>
    <w:uiPriority w:val="99"/>
    <w:rsid w:val="00532AB3"/>
    <w:pPr>
      <w:suppressAutoHyphens/>
      <w:spacing w:after="200" w:line="276" w:lineRule="auto"/>
    </w:pPr>
    <w:rPr>
      <w:rFonts w:ascii="Sylfaen" w:hAnsi="Sylfaen" w:cs="Sylfaen"/>
      <w:noProof w:val="0"/>
      <w:spacing w:val="20"/>
      <w:w w:val="80"/>
      <w:kern w:val="1"/>
      <w:sz w:val="21"/>
      <w:szCs w:val="21"/>
      <w:shd w:val="clear" w:color="auto" w:fill="FFFFFF"/>
      <w:lang w:val="ru-RU" w:eastAsia="ru-RU"/>
    </w:rPr>
  </w:style>
  <w:style w:type="paragraph" w:customStyle="1" w:styleId="40">
    <w:name w:val="Основной текст (4)"/>
    <w:basedOn w:val="Normal"/>
    <w:uiPriority w:val="99"/>
    <w:rsid w:val="00532AB3"/>
    <w:pPr>
      <w:suppressAutoHyphens/>
      <w:spacing w:after="200" w:line="276" w:lineRule="auto"/>
    </w:pPr>
    <w:rPr>
      <w:rFonts w:ascii="Sylfaen" w:hAnsi="Sylfaen" w:cs="Sylfaen"/>
      <w:noProof w:val="0"/>
      <w:spacing w:val="20"/>
      <w:w w:val="80"/>
      <w:kern w:val="1"/>
      <w:sz w:val="20"/>
      <w:szCs w:val="20"/>
      <w:shd w:val="clear" w:color="auto" w:fill="FFFFFF"/>
      <w:lang w:val="ru-RU" w:eastAsia="ru-RU"/>
    </w:rPr>
  </w:style>
  <w:style w:type="character" w:customStyle="1" w:styleId="BodyTextIndent3Char1">
    <w:name w:val="Body Text Indent 3 Char1"/>
    <w:uiPriority w:val="99"/>
    <w:locked/>
    <w:rsid w:val="00532AB3"/>
    <w:rPr>
      <w:rFonts w:ascii="Calibri" w:hAnsi="Calibri"/>
      <w:kern w:val="1"/>
      <w:sz w:val="16"/>
    </w:rPr>
  </w:style>
  <w:style w:type="paragraph" w:customStyle="1" w:styleId="16">
    <w:name w:val="Заголовок №1"/>
    <w:basedOn w:val="Normal"/>
    <w:uiPriority w:val="99"/>
    <w:rsid w:val="00532AB3"/>
    <w:pPr>
      <w:suppressAutoHyphens/>
      <w:spacing w:after="200" w:line="276" w:lineRule="auto"/>
    </w:pPr>
    <w:rPr>
      <w:rFonts w:ascii="Sylfaen" w:hAnsi="Sylfaen" w:cs="Sylfaen"/>
      <w:i/>
      <w:iCs/>
      <w:noProof w:val="0"/>
      <w:spacing w:val="-30"/>
      <w:kern w:val="1"/>
      <w:sz w:val="31"/>
      <w:szCs w:val="31"/>
      <w:shd w:val="clear" w:color="auto" w:fill="FFFFFF"/>
      <w:lang w:val="ru-RU" w:eastAsia="ru-RU"/>
    </w:rPr>
  </w:style>
  <w:style w:type="paragraph" w:customStyle="1" w:styleId="CharCharChar2">
    <w:name w:val="Char Char Char"/>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20">
    <w:name w:val="Char Char2"/>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Para">
    <w:name w:val="Para"/>
    <w:basedOn w:val="Normal"/>
    <w:autoRedefine/>
    <w:uiPriority w:val="99"/>
    <w:rsid w:val="00532AB3"/>
    <w:pPr>
      <w:suppressAutoHyphens/>
      <w:ind w:left="180" w:right="244"/>
      <w:jc w:val="both"/>
    </w:pPr>
    <w:rPr>
      <w:rFonts w:ascii="GHEA Grapalat" w:hAnsi="GHEA Grapalat" w:cs="GHEA Grapalat"/>
      <w:b/>
      <w:bCs/>
      <w:noProof w:val="0"/>
      <w:kern w:val="1"/>
    </w:rPr>
  </w:style>
  <w:style w:type="paragraph" w:customStyle="1" w:styleId="CharCharCharCharChar11">
    <w:name w:val="Char Char Char Знак Знак Char Char Знак Знак1"/>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3">
    <w:name w:val="Char Char3"/>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FrameContents">
    <w:name w:val="Frame Contents"/>
    <w:basedOn w:val="Normal"/>
    <w:uiPriority w:val="99"/>
    <w:rsid w:val="00532AB3"/>
    <w:pPr>
      <w:suppressAutoHyphens/>
      <w:spacing w:after="200" w:line="276" w:lineRule="auto"/>
    </w:pPr>
    <w:rPr>
      <w:rFonts w:ascii="Calibri" w:hAnsi="Calibri" w:cs="Calibri"/>
      <w:noProof w:val="0"/>
      <w:kern w:val="1"/>
      <w:sz w:val="22"/>
      <w:szCs w:val="22"/>
      <w:lang w:val="en-US"/>
    </w:rPr>
  </w:style>
  <w:style w:type="paragraph" w:customStyle="1" w:styleId="CharCharCharCharChar20">
    <w:name w:val="Char Char Char Знак Знак Char Char Знак Знак2"/>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11">
    <w:name w:val="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BodyTextTimesArmenian">
    <w:name w:val="Body Text + Times Armenian"/>
    <w:aliases w:val="Justified,Left:  0.5&quot;,First line:  0.42&quot;,Line ..."/>
    <w:basedOn w:val="BodyText"/>
    <w:uiPriority w:val="99"/>
    <w:rsid w:val="00532AB3"/>
    <w:pPr>
      <w:spacing w:line="360" w:lineRule="auto"/>
      <w:ind w:left="720" w:firstLine="600"/>
      <w:jc w:val="both"/>
    </w:pPr>
    <w:rPr>
      <w:rFonts w:ascii="Times Armenian" w:hAnsi="Times Armenian" w:cs="Times Armenian"/>
      <w:noProof w:val="0"/>
      <w:lang w:val="en-US"/>
    </w:rPr>
  </w:style>
  <w:style w:type="paragraph" w:customStyle="1" w:styleId="CharCharCharCharCharCharCharCharCharCharCharCharChar1">
    <w:name w:val="Char Char Char Char Char Char Char 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
    <w:name w:val="Char Char Char Char Char Char Char"/>
    <w:basedOn w:val="Normal"/>
    <w:uiPriority w:val="99"/>
    <w:rsid w:val="00532AB3"/>
    <w:pPr>
      <w:spacing w:after="160" w:line="240" w:lineRule="exact"/>
    </w:pPr>
    <w:rPr>
      <w:rFonts w:ascii="Arial" w:hAnsi="Arial" w:cs="Arial"/>
      <w:noProof w:val="0"/>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TegnTegnCharCharTegnTegnCharCharChar">
    <w:name w:val="Char Char Char Tegn Tegn Char Char Tegn Tegn Char Char Char"/>
    <w:basedOn w:val="Normal"/>
    <w:uiPriority w:val="99"/>
    <w:rsid w:val="00532AB3"/>
    <w:pPr>
      <w:tabs>
        <w:tab w:val="left" w:pos="709"/>
      </w:tabs>
    </w:pPr>
    <w:rPr>
      <w:rFonts w:ascii="Tahoma" w:hAnsi="Tahoma" w:cs="Tahoma"/>
      <w:noProof w:val="0"/>
      <w:lang w:val="pl-PL" w:eastAsia="pl-PL"/>
    </w:rPr>
  </w:style>
  <w:style w:type="paragraph" w:customStyle="1" w:styleId="CharCharCharCharCharCharChar1">
    <w:name w:val="Char 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1Char">
    <w:name w:val="Char Char Char Char Char Char1 Char"/>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CharCharCharCharCharCharChar0">
    <w:name w:val="Char Char Char Char Char Char Char Char Char Char Char Char Char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text0">
    <w:name w:val="text"/>
    <w:basedOn w:val="Normal"/>
    <w:link w:val="textChar"/>
    <w:uiPriority w:val="99"/>
    <w:rsid w:val="00532AB3"/>
    <w:pPr>
      <w:ind w:firstLine="454"/>
      <w:jc w:val="both"/>
    </w:pPr>
    <w:rPr>
      <w:rFonts w:ascii="GHEA Mariam" w:hAnsi="GHEA Mariam"/>
      <w:noProof w:val="0"/>
      <w:sz w:val="20"/>
      <w:szCs w:val="20"/>
      <w:lang w:val="en-GB" w:eastAsia="ru-RU"/>
    </w:rPr>
  </w:style>
  <w:style w:type="character" w:customStyle="1" w:styleId="textChar">
    <w:name w:val="text Char"/>
    <w:link w:val="text0"/>
    <w:uiPriority w:val="99"/>
    <w:locked/>
    <w:rsid w:val="00532AB3"/>
    <w:rPr>
      <w:rFonts w:ascii="GHEA Mariam" w:hAnsi="GHEA Mariam"/>
      <w:lang w:val="en-GB" w:eastAsia="ru-RU"/>
    </w:rPr>
  </w:style>
  <w:style w:type="paragraph" w:customStyle="1" w:styleId="BULET">
    <w:name w:val="BULET"/>
    <w:basedOn w:val="text0"/>
    <w:uiPriority w:val="99"/>
    <w:rsid w:val="00532AB3"/>
    <w:pPr>
      <w:numPr>
        <w:numId w:val="16"/>
      </w:numPr>
      <w:tabs>
        <w:tab w:val="num" w:pos="540"/>
        <w:tab w:val="num" w:pos="643"/>
        <w:tab w:val="num" w:pos="720"/>
      </w:tabs>
      <w:ind w:left="568" w:hanging="284"/>
    </w:pPr>
    <w:rPr>
      <w:color w:val="000000"/>
      <w:lang w:val="af-ZA"/>
    </w:rPr>
  </w:style>
  <w:style w:type="paragraph" w:customStyle="1" w:styleId="Char6">
    <w:name w:val="Char6"/>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
    <w:name w:val="Char Char Char Char Char Char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0">
    <w:name w:val="Знак Знак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BSAPtext">
    <w:name w:val="BSAP text"/>
    <w:basedOn w:val="Normal"/>
    <w:uiPriority w:val="99"/>
    <w:rsid w:val="00532AB3"/>
    <w:pPr>
      <w:spacing w:line="312" w:lineRule="auto"/>
      <w:jc w:val="both"/>
    </w:pPr>
    <w:rPr>
      <w:rFonts w:ascii="Bookman Old Style" w:hAnsi="Bookman Old Style" w:cs="Bookman Old Style"/>
      <w:noProof w:val="0"/>
      <w:sz w:val="22"/>
      <w:szCs w:val="22"/>
      <w:lang w:val="en-US"/>
    </w:rPr>
  </w:style>
  <w:style w:type="paragraph" w:customStyle="1" w:styleId="CharChar">
    <w:name w:val="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
    <w:name w:val="Char Char Char Char Char Char"/>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Char">
    <w:name w:val="Char Char Char Char Char Char Char Char Char"/>
    <w:basedOn w:val="Normal"/>
    <w:uiPriority w:val="99"/>
    <w:rsid w:val="00532AB3"/>
    <w:pPr>
      <w:spacing w:after="160" w:line="240" w:lineRule="exact"/>
    </w:pPr>
    <w:rPr>
      <w:rFonts w:ascii="Arial" w:hAnsi="Arial" w:cs="Arial"/>
      <w:noProof w:val="0"/>
      <w:sz w:val="20"/>
      <w:szCs w:val="20"/>
      <w:lang w:val="en-US"/>
    </w:rPr>
  </w:style>
  <w:style w:type="character" w:customStyle="1" w:styleId="usercontent">
    <w:name w:val="usercontent"/>
    <w:uiPriority w:val="99"/>
    <w:rsid w:val="00532AB3"/>
  </w:style>
  <w:style w:type="paragraph" w:customStyle="1" w:styleId="CharCharCharCharCharCharChar0">
    <w:name w:val="Char Char Char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1">
    <w:name w:val="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NoSpacing2">
    <w:name w:val="No Spacing2"/>
    <w:uiPriority w:val="99"/>
    <w:rsid w:val="00532AB3"/>
    <w:rPr>
      <w:rFonts w:ascii="Arial Armenian" w:hAnsi="Arial Armenian" w:cs="Arial Armenian"/>
      <w:sz w:val="24"/>
      <w:szCs w:val="24"/>
      <w:lang w:val="ru-RU"/>
    </w:rPr>
  </w:style>
  <w:style w:type="paragraph" w:customStyle="1" w:styleId="Standard">
    <w:name w:val="Standard"/>
    <w:uiPriority w:val="99"/>
    <w:rsid w:val="00532AB3"/>
    <w:pPr>
      <w:widowControl w:val="0"/>
      <w:suppressAutoHyphens/>
      <w:autoSpaceDN w:val="0"/>
      <w:textAlignment w:val="baseline"/>
    </w:pPr>
    <w:rPr>
      <w:kern w:val="3"/>
      <w:sz w:val="24"/>
      <w:szCs w:val="24"/>
    </w:rPr>
  </w:style>
  <w:style w:type="character" w:customStyle="1" w:styleId="user-name">
    <w:name w:val="user-name"/>
    <w:uiPriority w:val="99"/>
    <w:rsid w:val="00532AB3"/>
  </w:style>
  <w:style w:type="character" w:customStyle="1" w:styleId="SubtleEmphasis1">
    <w:name w:val="Subtle Emphasis1"/>
    <w:uiPriority w:val="99"/>
    <w:rsid w:val="00532AB3"/>
    <w:rPr>
      <w:i/>
      <w:color w:val="808080"/>
    </w:rPr>
  </w:style>
  <w:style w:type="paragraph" w:customStyle="1" w:styleId="IntenseQuote1">
    <w:name w:val="Intense Quote1"/>
    <w:basedOn w:val="Normal"/>
    <w:next w:val="Normal"/>
    <w:uiPriority w:val="99"/>
    <w:rsid w:val="00532AB3"/>
    <w:pPr>
      <w:pBdr>
        <w:bottom w:val="single" w:sz="4" w:space="4" w:color="4F81BD"/>
      </w:pBdr>
      <w:spacing w:before="200" w:after="280"/>
      <w:ind w:left="936" w:right="936"/>
    </w:pPr>
    <w:rPr>
      <w:rFonts w:ascii="Arial Armenian" w:hAnsi="Arial Armenian" w:cs="Arial Armenian"/>
      <w:b/>
      <w:bCs/>
      <w:i/>
      <w:iCs/>
      <w:color w:val="4F81BD"/>
      <w:lang w:val="en-US" w:eastAsia="ru-RU"/>
    </w:rPr>
  </w:style>
  <w:style w:type="paragraph" w:customStyle="1" w:styleId="CharCharCharCharCharCharCharCharCharCharCharCharCharCharCharCharChar">
    <w:name w:val="Char Char Char Char Char Char Char Char Char Char Char Char Char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25">
    <w:name w:val="Без интервала2"/>
    <w:uiPriority w:val="99"/>
    <w:rsid w:val="00532AB3"/>
    <w:pPr>
      <w:suppressAutoHyphens/>
    </w:pPr>
    <w:rPr>
      <w:rFonts w:ascii="GHEA Grapalat" w:hAnsi="GHEA Grapalat" w:cs="GHEA Grapalat"/>
      <w:kern w:val="1"/>
      <w:sz w:val="22"/>
      <w:szCs w:val="22"/>
    </w:rPr>
  </w:style>
  <w:style w:type="character" w:customStyle="1" w:styleId="5yl5">
    <w:name w:val="_5yl5"/>
    <w:uiPriority w:val="99"/>
    <w:rsid w:val="00532AB3"/>
  </w:style>
  <w:style w:type="character" w:customStyle="1" w:styleId="17">
    <w:name w:val="Номер страницы1"/>
    <w:uiPriority w:val="99"/>
    <w:rsid w:val="00532AB3"/>
  </w:style>
  <w:style w:type="character" w:customStyle="1" w:styleId="26">
    <w:name w:val="Основной текст2"/>
    <w:uiPriority w:val="99"/>
    <w:rsid w:val="00532AB3"/>
    <w:rPr>
      <w:rFonts w:ascii="Sylfaen" w:hAnsi="Sylfaen"/>
      <w:spacing w:val="20"/>
      <w:w w:val="80"/>
      <w:sz w:val="19"/>
      <w:shd w:val="clear" w:color="auto" w:fill="FFFFFF"/>
    </w:rPr>
  </w:style>
  <w:style w:type="paragraph" w:customStyle="1" w:styleId="Revision1">
    <w:name w:val="Revision1"/>
    <w:hidden/>
    <w:uiPriority w:val="99"/>
    <w:semiHidden/>
    <w:rsid w:val="00532AB3"/>
    <w:rPr>
      <w:sz w:val="24"/>
      <w:szCs w:val="24"/>
      <w:lang w:val="ru-RU" w:eastAsia="ru-RU"/>
    </w:rPr>
  </w:style>
  <w:style w:type="table" w:styleId="TableWeb1">
    <w:name w:val="Table Web 1"/>
    <w:basedOn w:val="TableNormal"/>
    <w:uiPriority w:val="99"/>
    <w:rsid w:val="00532A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32A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LineNumber">
    <w:name w:val="line number"/>
    <w:uiPriority w:val="99"/>
    <w:rsid w:val="00532AB3"/>
    <w:rPr>
      <w:rFonts w:cs="Times New Roman"/>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Char Char Char2,Обычный (веб) Char"/>
    <w:link w:val="NormalWeb"/>
    <w:uiPriority w:val="99"/>
    <w:locked/>
    <w:rsid w:val="00E0726E"/>
    <w:rPr>
      <w:noProof/>
      <w:sz w:val="24"/>
      <w:lang w:val="hy-AM"/>
    </w:rPr>
  </w:style>
  <w:style w:type="paragraph" w:customStyle="1" w:styleId="ModelNrmlSingle">
    <w:name w:val="ModelNrmlSingle"/>
    <w:basedOn w:val="Normal"/>
    <w:uiPriority w:val="99"/>
    <w:rsid w:val="002D5F79"/>
    <w:pPr>
      <w:spacing w:after="240"/>
      <w:ind w:firstLine="720"/>
      <w:jc w:val="both"/>
    </w:pPr>
    <w:rPr>
      <w:noProof w:val="0"/>
      <w:sz w:val="22"/>
      <w:szCs w:val="20"/>
      <w:lang w:val="en-US"/>
    </w:rPr>
  </w:style>
  <w:style w:type="paragraph" w:customStyle="1" w:styleId="rmcbsepg">
    <w:name w:val="rmcbsepg"/>
    <w:basedOn w:val="Normal"/>
    <w:uiPriority w:val="99"/>
    <w:rsid w:val="00D1740A"/>
    <w:pPr>
      <w:spacing w:before="100" w:beforeAutospacing="1" w:after="100" w:afterAutospacing="1"/>
    </w:pPr>
    <w:rPr>
      <w:noProof w:val="0"/>
      <w:lang w:val="en-US"/>
    </w:rPr>
  </w:style>
  <w:style w:type="paragraph" w:customStyle="1" w:styleId="CharCharCharCharCharCharCharCharCharCharCharCharCharCharChar2">
    <w:name w:val="Char Char Char Char Знак Char Знак Char Char Char Char Char Char Char Char Char Char2"/>
    <w:basedOn w:val="Normal"/>
    <w:uiPriority w:val="99"/>
    <w:rsid w:val="009F7080"/>
    <w:pPr>
      <w:tabs>
        <w:tab w:val="left" w:pos="709"/>
      </w:tabs>
    </w:pPr>
    <w:rPr>
      <w:rFonts w:ascii="Tahoma" w:hAnsi="Tahoma"/>
      <w:noProof w:val="0"/>
      <w:lang w:val="pl-PL" w:eastAsia="pl-PL"/>
    </w:rPr>
  </w:style>
  <w:style w:type="paragraph" w:customStyle="1" w:styleId="CharCharCharCharCharCharCharCharCharChar2">
    <w:name w:val="Char Char Char Char Char Char Char Char Char Char2"/>
    <w:basedOn w:val="Normal"/>
    <w:uiPriority w:val="99"/>
    <w:rsid w:val="009F7080"/>
    <w:pPr>
      <w:spacing w:after="160" w:line="240" w:lineRule="exact"/>
    </w:pPr>
    <w:rPr>
      <w:rFonts w:ascii="Arial" w:hAnsi="Arial" w:cs="Arial"/>
      <w:noProof w:val="0"/>
      <w:sz w:val="20"/>
      <w:szCs w:val="20"/>
      <w:lang w:val="en-US"/>
    </w:rPr>
  </w:style>
  <w:style w:type="paragraph" w:customStyle="1" w:styleId="41">
    <w:name w:val="Знак Знак4"/>
    <w:basedOn w:val="Normal"/>
    <w:autoRedefine/>
    <w:uiPriority w:val="99"/>
    <w:rsid w:val="009F7080"/>
    <w:rPr>
      <w:rFonts w:eastAsia="SimSun"/>
      <w:noProof w:val="0"/>
      <w:sz w:val="20"/>
      <w:szCs w:val="20"/>
      <w:lang w:val="en-US" w:eastAsia="ru-RU"/>
    </w:rPr>
  </w:style>
  <w:style w:type="paragraph" w:customStyle="1" w:styleId="Znak2">
    <w:name w:val="Znak2"/>
    <w:basedOn w:val="Normal"/>
    <w:uiPriority w:val="99"/>
    <w:rsid w:val="009F7080"/>
    <w:pPr>
      <w:tabs>
        <w:tab w:val="left" w:pos="709"/>
      </w:tabs>
    </w:pPr>
    <w:rPr>
      <w:rFonts w:ascii="Tahoma" w:hAnsi="Tahoma"/>
      <w:noProof w:val="0"/>
      <w:lang w:val="pl-PL" w:eastAsia="pl-PL"/>
    </w:rPr>
  </w:style>
  <w:style w:type="paragraph" w:customStyle="1" w:styleId="CharCharCharCharChar21">
    <w:name w:val="Char Char Char Char Char2"/>
    <w:basedOn w:val="Normal"/>
    <w:uiPriority w:val="99"/>
    <w:rsid w:val="009F7080"/>
    <w:pPr>
      <w:spacing w:after="160" w:line="240" w:lineRule="exact"/>
    </w:pPr>
    <w:rPr>
      <w:rFonts w:ascii="Arial" w:hAnsi="Arial" w:cs="Arial"/>
      <w:noProof w:val="0"/>
      <w:sz w:val="20"/>
      <w:szCs w:val="20"/>
      <w:lang w:val="en-US"/>
    </w:rPr>
  </w:style>
  <w:style w:type="paragraph" w:customStyle="1" w:styleId="ZchnZchn12">
    <w:name w:val="Zchn Zchn12"/>
    <w:basedOn w:val="Normal"/>
    <w:uiPriority w:val="99"/>
    <w:rsid w:val="009F7080"/>
    <w:pPr>
      <w:spacing w:after="160" w:line="240" w:lineRule="exact"/>
    </w:pPr>
    <w:rPr>
      <w:rFonts w:ascii="Verdana" w:hAnsi="Verdana"/>
      <w:noProof w:val="0"/>
      <w:sz w:val="20"/>
      <w:szCs w:val="20"/>
      <w:lang w:val="en-GB"/>
    </w:rPr>
  </w:style>
  <w:style w:type="paragraph" w:customStyle="1" w:styleId="Char12">
    <w:name w:val="Char12"/>
    <w:basedOn w:val="Normal"/>
    <w:next w:val="Normal"/>
    <w:uiPriority w:val="99"/>
    <w:rsid w:val="009F7080"/>
    <w:pPr>
      <w:spacing w:after="160" w:line="240" w:lineRule="exact"/>
    </w:pPr>
    <w:rPr>
      <w:rFonts w:ascii="Tahoma" w:hAnsi="Tahoma"/>
      <w:noProof w:val="0"/>
      <w:szCs w:val="20"/>
      <w:lang w:val="en-US"/>
    </w:rPr>
  </w:style>
  <w:style w:type="paragraph" w:customStyle="1" w:styleId="Char3CharCharChar2">
    <w:name w:val="Char3 Char Char Char2"/>
    <w:basedOn w:val="Normal"/>
    <w:next w:val="Normal"/>
    <w:uiPriority w:val="99"/>
    <w:semiHidden/>
    <w:rsid w:val="009F7080"/>
    <w:pPr>
      <w:spacing w:after="160" w:line="240" w:lineRule="exact"/>
    </w:pPr>
    <w:rPr>
      <w:rFonts w:ascii="Arial" w:hAnsi="Arial" w:cs="Arial"/>
      <w:noProof w:val="0"/>
      <w:sz w:val="20"/>
      <w:szCs w:val="20"/>
      <w:lang w:val="en-GB"/>
    </w:rPr>
  </w:style>
  <w:style w:type="paragraph" w:customStyle="1" w:styleId="CharChar1CharCharChar1Char2">
    <w:name w:val="Char Char1 Char Char Char1 Char2"/>
    <w:basedOn w:val="Normal"/>
    <w:autoRedefine/>
    <w:uiPriority w:val="99"/>
    <w:rsid w:val="009F7080"/>
    <w:rPr>
      <w:rFonts w:eastAsia="SimSun"/>
      <w:noProof w:val="0"/>
      <w:sz w:val="20"/>
      <w:szCs w:val="20"/>
      <w:lang w:val="en-US" w:eastAsia="ru-RU"/>
    </w:rPr>
  </w:style>
  <w:style w:type="paragraph" w:customStyle="1" w:styleId="CharCharChar20">
    <w:name w:val="Char Char Char Знак2"/>
    <w:basedOn w:val="Normal"/>
    <w:next w:val="Normal"/>
    <w:uiPriority w:val="99"/>
    <w:rsid w:val="009F7080"/>
    <w:pPr>
      <w:spacing w:after="160" w:line="240" w:lineRule="exact"/>
    </w:pPr>
    <w:rPr>
      <w:rFonts w:ascii="Tahoma" w:hAnsi="Tahoma"/>
      <w:noProof w:val="0"/>
      <w:szCs w:val="20"/>
      <w:lang w:val="en-US"/>
    </w:rPr>
  </w:style>
  <w:style w:type="paragraph" w:customStyle="1" w:styleId="CharCharChar1CharCharCharCharCharCharCharCharChar1Char2">
    <w:name w:val="Char Char Char1 Char Char Char Char Char Char Char Char Char1 Char2"/>
    <w:basedOn w:val="Normal"/>
    <w:uiPriority w:val="99"/>
    <w:rsid w:val="009F7080"/>
    <w:pPr>
      <w:spacing w:after="160" w:line="240" w:lineRule="exact"/>
    </w:pPr>
    <w:rPr>
      <w:rFonts w:ascii="Arial" w:hAnsi="Arial" w:cs="Arial"/>
      <w:noProof w:val="0"/>
      <w:sz w:val="20"/>
      <w:szCs w:val="20"/>
      <w:lang w:val="en-US"/>
    </w:rPr>
  </w:style>
  <w:style w:type="paragraph" w:customStyle="1" w:styleId="120">
    <w:name w:val="Знак Знак12"/>
    <w:basedOn w:val="Normal"/>
    <w:uiPriority w:val="99"/>
    <w:rsid w:val="009F7080"/>
    <w:pPr>
      <w:spacing w:after="160" w:line="240" w:lineRule="exact"/>
    </w:pPr>
    <w:rPr>
      <w:rFonts w:ascii="Arial" w:hAnsi="Arial" w:cs="Arial"/>
      <w:noProof w:val="0"/>
      <w:sz w:val="20"/>
      <w:szCs w:val="20"/>
      <w:lang w:val="en-US"/>
    </w:rPr>
  </w:style>
  <w:style w:type="paragraph" w:customStyle="1" w:styleId="BodyText12">
    <w:name w:val="Body Text12"/>
    <w:basedOn w:val="Default"/>
    <w:next w:val="Default"/>
    <w:uiPriority w:val="99"/>
    <w:rsid w:val="009F7080"/>
    <w:rPr>
      <w:rFonts w:ascii="Sylfaen" w:hAnsi="Sylfaen"/>
      <w:color w:val="auto"/>
    </w:rPr>
  </w:style>
  <w:style w:type="paragraph" w:customStyle="1" w:styleId="220">
    <w:name w:val="Знак Знак22"/>
    <w:basedOn w:val="Normal"/>
    <w:uiPriority w:val="99"/>
    <w:rsid w:val="009F7080"/>
    <w:pPr>
      <w:spacing w:after="160" w:line="240" w:lineRule="exact"/>
    </w:pPr>
    <w:rPr>
      <w:rFonts w:ascii="Arial" w:hAnsi="Arial" w:cs="Arial"/>
      <w:noProof w:val="0"/>
      <w:sz w:val="20"/>
      <w:szCs w:val="20"/>
      <w:lang w:val="en-US"/>
    </w:rPr>
  </w:style>
  <w:style w:type="paragraph" w:customStyle="1" w:styleId="CharCharChar21">
    <w:name w:val="Char Char Char Знак Знак2"/>
    <w:basedOn w:val="Normal"/>
    <w:uiPriority w:val="99"/>
    <w:rsid w:val="009F7080"/>
    <w:pPr>
      <w:spacing w:after="160" w:line="240" w:lineRule="exact"/>
    </w:pPr>
    <w:rPr>
      <w:rFonts w:ascii="Arial" w:hAnsi="Arial" w:cs="Arial"/>
      <w:noProof w:val="0"/>
      <w:sz w:val="20"/>
      <w:szCs w:val="20"/>
      <w:lang w:val="en-US"/>
    </w:rPr>
  </w:style>
  <w:style w:type="paragraph" w:customStyle="1" w:styleId="CharCharCharCharChar22">
    <w:name w:val="Char Char Char Char Char Знак Знак2"/>
    <w:basedOn w:val="Normal"/>
    <w:uiPriority w:val="99"/>
    <w:rsid w:val="009F7080"/>
    <w:pPr>
      <w:spacing w:after="160" w:line="240" w:lineRule="exact"/>
    </w:pPr>
    <w:rPr>
      <w:rFonts w:ascii="Arial" w:hAnsi="Arial" w:cs="Arial"/>
      <w:noProof w:val="0"/>
      <w:sz w:val="20"/>
      <w:szCs w:val="20"/>
      <w:lang w:val="en-US"/>
    </w:rPr>
  </w:style>
  <w:style w:type="character" w:customStyle="1" w:styleId="CharChar62">
    <w:name w:val="Char Char62"/>
    <w:uiPriority w:val="99"/>
    <w:rsid w:val="009F7080"/>
    <w:rPr>
      <w:rFonts w:ascii="Times Armenian" w:hAnsi="Times Armenian"/>
      <w:b/>
      <w:i/>
      <w:noProof/>
      <w:sz w:val="26"/>
      <w:u w:val="single"/>
      <w:lang w:val="hy-AM" w:eastAsia="en-US"/>
    </w:rPr>
  </w:style>
  <w:style w:type="character" w:customStyle="1" w:styleId="CharChar52">
    <w:name w:val="Char Char52"/>
    <w:uiPriority w:val="99"/>
    <w:rsid w:val="009F7080"/>
    <w:rPr>
      <w:rFonts w:ascii="Times Armenian" w:hAnsi="Times Armenian"/>
      <w:noProof/>
      <w:sz w:val="24"/>
      <w:lang w:val="hy-AM" w:eastAsia="en-US"/>
    </w:rPr>
  </w:style>
  <w:style w:type="character" w:customStyle="1" w:styleId="CharChar42">
    <w:name w:val="Char Char42"/>
    <w:uiPriority w:val="99"/>
    <w:rsid w:val="009F7080"/>
    <w:rPr>
      <w:noProof/>
      <w:lang w:val="hy-AM" w:eastAsia="en-US"/>
    </w:rPr>
  </w:style>
  <w:style w:type="paragraph" w:customStyle="1" w:styleId="CharCharCharChar2">
    <w:name w:val="Char Char Char Char2"/>
    <w:basedOn w:val="Normal"/>
    <w:uiPriority w:val="99"/>
    <w:rsid w:val="009F7080"/>
    <w:pPr>
      <w:spacing w:after="160" w:line="240" w:lineRule="exact"/>
    </w:pPr>
    <w:rPr>
      <w:rFonts w:ascii="Arial" w:hAnsi="Arial" w:cs="Arial"/>
      <w:noProof w:val="0"/>
      <w:sz w:val="20"/>
      <w:szCs w:val="20"/>
      <w:lang w:val="en-US"/>
    </w:rPr>
  </w:style>
  <w:style w:type="character" w:customStyle="1" w:styleId="CharChar181">
    <w:name w:val="Char Char181"/>
    <w:uiPriority w:val="99"/>
    <w:rsid w:val="009F7080"/>
    <w:rPr>
      <w:rFonts w:ascii="Times Armenian" w:hAnsi="Times Armenian"/>
      <w:b/>
      <w:i/>
      <w:noProof/>
      <w:sz w:val="20"/>
      <w:lang w:val="hy-AM"/>
    </w:rPr>
  </w:style>
  <w:style w:type="character" w:customStyle="1" w:styleId="CharChar131">
    <w:name w:val="Char Char131"/>
    <w:uiPriority w:val="99"/>
    <w:semiHidden/>
    <w:rsid w:val="009F7080"/>
    <w:rPr>
      <w:rFonts w:ascii="Times New Roman" w:hAnsi="Times New Roman"/>
      <w:noProof/>
      <w:sz w:val="20"/>
      <w:lang w:val="hy-AM"/>
    </w:rPr>
  </w:style>
  <w:style w:type="character" w:customStyle="1" w:styleId="CharChar121">
    <w:name w:val="Char Char121"/>
    <w:uiPriority w:val="99"/>
    <w:semiHidden/>
    <w:locked/>
    <w:rsid w:val="009F7080"/>
    <w:rPr>
      <w:rFonts w:ascii="Times New Roman" w:hAnsi="Times New Roman"/>
      <w:noProof/>
      <w:sz w:val="24"/>
      <w:lang w:val="hy-AM"/>
    </w:rPr>
  </w:style>
  <w:style w:type="character" w:customStyle="1" w:styleId="CharChar231">
    <w:name w:val="Char Char231"/>
    <w:uiPriority w:val="99"/>
    <w:rsid w:val="009F7080"/>
    <w:rPr>
      <w:rFonts w:ascii="Times Armenian" w:hAnsi="Times Armenian"/>
      <w:noProof/>
      <w:sz w:val="24"/>
      <w:u w:val="single"/>
      <w:lang w:val="hy-AM"/>
    </w:rPr>
  </w:style>
  <w:style w:type="character" w:customStyle="1" w:styleId="CharChar241">
    <w:name w:val="Char Char241"/>
    <w:uiPriority w:val="99"/>
    <w:locked/>
    <w:rsid w:val="009F7080"/>
    <w:rPr>
      <w:rFonts w:ascii="Times Armenian" w:hAnsi="Times Armenian"/>
      <w:b/>
      <w:i/>
      <w:noProof/>
      <w:sz w:val="20"/>
      <w:lang w:val="hy-AM"/>
    </w:rPr>
  </w:style>
  <w:style w:type="paragraph" w:customStyle="1" w:styleId="Bullet2">
    <w:name w:val="Bullet 2"/>
    <w:basedOn w:val="Normal"/>
    <w:autoRedefine/>
    <w:uiPriority w:val="99"/>
    <w:rsid w:val="004F06F2"/>
    <w:pPr>
      <w:widowControl w:val="0"/>
      <w:tabs>
        <w:tab w:val="left" w:pos="851"/>
        <w:tab w:val="left" w:pos="993"/>
      </w:tabs>
      <w:suppressAutoHyphens/>
      <w:ind w:left="720"/>
      <w:contextualSpacing/>
      <w:jc w:val="both"/>
    </w:pPr>
    <w:rPr>
      <w:rFonts w:ascii="GHEA Grapalat" w:hAnsi="GHEA Grapalat" w:cs="Sylfaen"/>
      <w:noProof w:val="0"/>
      <w:kern w:val="1"/>
      <w:lang w:eastAsia="ru-RU"/>
    </w:rPr>
  </w:style>
  <w:style w:type="paragraph" w:styleId="NormalIndent">
    <w:name w:val="Normal Indent"/>
    <w:aliases w:val="Normal Indent Char"/>
    <w:basedOn w:val="Normal"/>
    <w:uiPriority w:val="99"/>
    <w:rsid w:val="00330B24"/>
    <w:pPr>
      <w:spacing w:after="180"/>
      <w:ind w:left="709"/>
      <w:jc w:val="both"/>
    </w:pPr>
    <w:rPr>
      <w:noProof w:val="0"/>
      <w:lang w:val="en-GB"/>
    </w:rPr>
  </w:style>
  <w:style w:type="character" w:customStyle="1" w:styleId="longtext">
    <w:name w:val="long_text"/>
    <w:uiPriority w:val="99"/>
    <w:rsid w:val="00330B24"/>
  </w:style>
  <w:style w:type="paragraph" w:customStyle="1" w:styleId="hodvats">
    <w:name w:val="hodvats"/>
    <w:basedOn w:val="Normal"/>
    <w:uiPriority w:val="99"/>
    <w:rsid w:val="00330B24"/>
    <w:pPr>
      <w:tabs>
        <w:tab w:val="left" w:pos="993"/>
        <w:tab w:val="left" w:pos="1985"/>
      </w:tabs>
      <w:spacing w:before="113" w:after="57" w:line="220" w:lineRule="exact"/>
      <w:ind w:firstLine="397"/>
      <w:jc w:val="both"/>
    </w:pPr>
    <w:rPr>
      <w:rFonts w:ascii="Dallak Helv" w:hAnsi="Dallak Helv"/>
      <w:b/>
      <w:sz w:val="18"/>
      <w:szCs w:val="20"/>
      <w:lang w:val="en-US"/>
    </w:rPr>
  </w:style>
  <w:style w:type="paragraph" w:customStyle="1" w:styleId="p14">
    <w:name w:val="p14"/>
    <w:basedOn w:val="Normal"/>
    <w:uiPriority w:val="99"/>
    <w:rsid w:val="00330B24"/>
    <w:pPr>
      <w:spacing w:before="100" w:beforeAutospacing="1" w:after="100" w:afterAutospacing="1"/>
    </w:pPr>
    <w:rPr>
      <w:noProof w:val="0"/>
      <w:lang w:val="en-US"/>
    </w:rPr>
  </w:style>
  <w:style w:type="paragraph" w:customStyle="1" w:styleId="paragraph">
    <w:name w:val="paragraph"/>
    <w:basedOn w:val="Normal"/>
    <w:uiPriority w:val="99"/>
    <w:rsid w:val="00330B24"/>
    <w:pPr>
      <w:spacing w:before="100" w:beforeAutospacing="1" w:after="100" w:afterAutospacing="1"/>
    </w:pPr>
    <w:rPr>
      <w:noProof w:val="0"/>
      <w:lang w:val="en-US"/>
    </w:rPr>
  </w:style>
  <w:style w:type="character" w:customStyle="1" w:styleId="normaltextrun">
    <w:name w:val="normaltextrun"/>
    <w:uiPriority w:val="99"/>
    <w:rsid w:val="00330B24"/>
  </w:style>
  <w:style w:type="character" w:customStyle="1" w:styleId="eop">
    <w:name w:val="eop"/>
    <w:uiPriority w:val="99"/>
    <w:rsid w:val="00330B24"/>
  </w:style>
  <w:style w:type="character" w:customStyle="1" w:styleId="FontStyle29">
    <w:name w:val="Font Style29"/>
    <w:uiPriority w:val="99"/>
    <w:rsid w:val="00330B24"/>
    <w:rPr>
      <w:rFonts w:ascii="Tahoma" w:hAnsi="Tahoma"/>
      <w:color w:val="000000"/>
      <w:sz w:val="16"/>
    </w:rPr>
  </w:style>
  <w:style w:type="character" w:customStyle="1" w:styleId="accent">
    <w:name w:val="accent"/>
    <w:uiPriority w:val="99"/>
    <w:rsid w:val="00486832"/>
  </w:style>
  <w:style w:type="character" w:customStyle="1" w:styleId="null">
    <w:name w:val="null"/>
    <w:uiPriority w:val="99"/>
    <w:rsid w:val="00486832"/>
  </w:style>
  <w:style w:type="character" w:customStyle="1" w:styleId="a9">
    <w:name w:val="_"/>
    <w:uiPriority w:val="99"/>
    <w:rsid w:val="00486832"/>
  </w:style>
  <w:style w:type="character" w:customStyle="1" w:styleId="FontStyle19">
    <w:name w:val="Font Style19"/>
    <w:uiPriority w:val="99"/>
    <w:rsid w:val="00A53260"/>
    <w:rPr>
      <w:rFonts w:ascii="Tahoma" w:hAnsi="Tahoma"/>
      <w:sz w:val="20"/>
    </w:rPr>
  </w:style>
  <w:style w:type="character" w:customStyle="1" w:styleId="FontStyle22">
    <w:name w:val="Font Style22"/>
    <w:uiPriority w:val="99"/>
    <w:rsid w:val="00A53260"/>
    <w:rPr>
      <w:rFonts w:ascii="Tahoma" w:hAnsi="Tahoma"/>
      <w:sz w:val="20"/>
    </w:rPr>
  </w:style>
  <w:style w:type="paragraph" w:customStyle="1" w:styleId="100">
    <w:name w:val="Основной текст10"/>
    <w:basedOn w:val="Normal"/>
    <w:uiPriority w:val="99"/>
    <w:rsid w:val="00F51F73"/>
    <w:pPr>
      <w:shd w:val="clear" w:color="auto" w:fill="FFFFFF"/>
      <w:spacing w:before="420" w:line="470" w:lineRule="exact"/>
      <w:jc w:val="both"/>
    </w:pPr>
    <w:rPr>
      <w:rFonts w:ascii="Sylfaen" w:hAnsi="Sylfaen" w:cs="Sylfaen"/>
      <w:noProof w:val="0"/>
      <w:sz w:val="22"/>
      <w:szCs w:val="22"/>
      <w:lang w:val="en-US"/>
    </w:rPr>
  </w:style>
  <w:style w:type="character" w:customStyle="1" w:styleId="34">
    <w:name w:val="Основной текст3"/>
    <w:uiPriority w:val="99"/>
    <w:rsid w:val="00F51F73"/>
    <w:rPr>
      <w:rFonts w:ascii="Sylfaen" w:hAnsi="Sylfaen"/>
      <w:sz w:val="19"/>
      <w:shd w:val="clear" w:color="auto" w:fill="FFFFFF"/>
    </w:rPr>
  </w:style>
  <w:style w:type="character" w:customStyle="1" w:styleId="1pt">
    <w:name w:val="Основной текст + Интервал 1 pt"/>
    <w:uiPriority w:val="99"/>
    <w:rsid w:val="00F51F73"/>
    <w:rPr>
      <w:rFonts w:ascii="Sylfaen" w:hAnsi="Sylfaen"/>
      <w:spacing w:val="30"/>
      <w:sz w:val="19"/>
      <w:shd w:val="clear" w:color="auto" w:fill="FFFFFF"/>
    </w:rPr>
  </w:style>
  <w:style w:type="character" w:customStyle="1" w:styleId="42">
    <w:name w:val="Основной текст4"/>
    <w:uiPriority w:val="99"/>
    <w:rsid w:val="00F51F73"/>
    <w:rPr>
      <w:rFonts w:ascii="Sylfaen" w:hAnsi="Sylfaen"/>
      <w:sz w:val="19"/>
      <w:shd w:val="clear" w:color="auto" w:fill="FFFFFF"/>
    </w:rPr>
  </w:style>
  <w:style w:type="character" w:customStyle="1" w:styleId="m-5230213193050876883s1">
    <w:name w:val="m_-5230213193050876883s1"/>
    <w:uiPriority w:val="99"/>
    <w:rsid w:val="00F51F73"/>
  </w:style>
  <w:style w:type="paragraph" w:customStyle="1" w:styleId="m-5230213193050876883p1">
    <w:name w:val="m_-5230213193050876883p1"/>
    <w:basedOn w:val="Normal"/>
    <w:uiPriority w:val="99"/>
    <w:rsid w:val="00F51F73"/>
    <w:pPr>
      <w:spacing w:before="100" w:beforeAutospacing="1" w:after="100" w:afterAutospacing="1"/>
    </w:pPr>
    <w:rPr>
      <w:noProof w:val="0"/>
      <w:lang w:val="ru-RU" w:eastAsia="ru-RU"/>
    </w:rPr>
  </w:style>
  <w:style w:type="character" w:customStyle="1" w:styleId="BodyText30">
    <w:name w:val="Body Text3"/>
    <w:uiPriority w:val="99"/>
    <w:rsid w:val="00F51F73"/>
    <w:rPr>
      <w:rFonts w:ascii="Tahoma" w:hAnsi="Tahoma"/>
      <w:color w:val="000000"/>
      <w:spacing w:val="0"/>
      <w:w w:val="100"/>
      <w:position w:val="0"/>
      <w:sz w:val="17"/>
      <w:shd w:val="clear" w:color="auto" w:fill="FFFFFF"/>
      <w:lang w:val="hy-AM"/>
    </w:rPr>
  </w:style>
  <w:style w:type="character" w:customStyle="1" w:styleId="Bodytext7">
    <w:name w:val="Body text (7)"/>
    <w:uiPriority w:val="99"/>
    <w:rsid w:val="00F51F73"/>
    <w:rPr>
      <w:rFonts w:ascii="Tahoma" w:hAnsi="Tahoma"/>
      <w:b/>
      <w:color w:val="000000"/>
      <w:spacing w:val="0"/>
      <w:w w:val="100"/>
      <w:position w:val="0"/>
      <w:sz w:val="18"/>
      <w:u w:val="none"/>
      <w:effect w:val="none"/>
      <w:lang w:val="hy-AM"/>
    </w:rPr>
  </w:style>
  <w:style w:type="character" w:customStyle="1" w:styleId="Bodytext213pt">
    <w:name w:val="Body text (2) + 13 pt"/>
    <w:uiPriority w:val="99"/>
    <w:rsid w:val="00F51F73"/>
    <w:rPr>
      <w:rFonts w:ascii="Sylfaen" w:hAnsi="Sylfaen"/>
      <w:spacing w:val="20"/>
      <w:sz w:val="26"/>
      <w:u w:val="none"/>
      <w:shd w:val="clear" w:color="auto" w:fill="FFFFFF"/>
    </w:rPr>
  </w:style>
  <w:style w:type="paragraph" w:customStyle="1" w:styleId="WW-Default">
    <w:name w:val="WW-Default"/>
    <w:uiPriority w:val="99"/>
    <w:rsid w:val="00F51F73"/>
    <w:pPr>
      <w:suppressAutoHyphens/>
      <w:autoSpaceDE w:val="0"/>
    </w:pPr>
    <w:rPr>
      <w:rFonts w:ascii="Times Armenian" w:hAnsi="Times Armenian" w:cs="Times Armenian"/>
      <w:color w:val="000000"/>
      <w:sz w:val="24"/>
      <w:szCs w:val="24"/>
      <w:lang w:eastAsia="zh-CN"/>
    </w:rPr>
  </w:style>
  <w:style w:type="character" w:customStyle="1" w:styleId="stmainservices">
    <w:name w:val="stmainservices"/>
    <w:uiPriority w:val="99"/>
    <w:rsid w:val="00F51F73"/>
  </w:style>
  <w:style w:type="character" w:customStyle="1" w:styleId="stbubblehcount">
    <w:name w:val="stbubble_hcount"/>
    <w:uiPriority w:val="99"/>
    <w:rsid w:val="00F51F73"/>
  </w:style>
  <w:style w:type="character" w:customStyle="1" w:styleId="chicklets">
    <w:name w:val="chicklets"/>
    <w:uiPriority w:val="99"/>
    <w:rsid w:val="00F51F73"/>
  </w:style>
  <w:style w:type="paragraph" w:customStyle="1" w:styleId="p1">
    <w:name w:val="p1"/>
    <w:basedOn w:val="Normal"/>
    <w:uiPriority w:val="99"/>
    <w:rsid w:val="00F51F73"/>
    <w:pPr>
      <w:spacing w:before="100" w:beforeAutospacing="1" w:after="100" w:afterAutospacing="1"/>
    </w:pPr>
    <w:rPr>
      <w:noProof w:val="0"/>
      <w:lang w:val="en-US"/>
    </w:rPr>
  </w:style>
  <w:style w:type="character" w:customStyle="1" w:styleId="s1">
    <w:name w:val="s1"/>
    <w:uiPriority w:val="99"/>
    <w:rsid w:val="00F51F73"/>
  </w:style>
  <w:style w:type="paragraph" w:customStyle="1" w:styleId="pers-title">
    <w:name w:val="pers-title"/>
    <w:basedOn w:val="Normal"/>
    <w:uiPriority w:val="99"/>
    <w:rsid w:val="00F51F73"/>
    <w:pPr>
      <w:spacing w:before="100" w:beforeAutospacing="1" w:after="100" w:afterAutospacing="1"/>
    </w:pPr>
    <w:rPr>
      <w:noProof w:val="0"/>
      <w:lang w:val="en-US"/>
    </w:rPr>
  </w:style>
  <w:style w:type="paragraph" w:customStyle="1" w:styleId="intro">
    <w:name w:val="intro"/>
    <w:basedOn w:val="Normal"/>
    <w:uiPriority w:val="99"/>
    <w:rsid w:val="00F51F73"/>
    <w:pPr>
      <w:spacing w:before="100" w:beforeAutospacing="1" w:after="100" w:afterAutospacing="1"/>
    </w:pPr>
    <w:rPr>
      <w:noProof w:val="0"/>
      <w:lang w:val="en-US"/>
    </w:rPr>
  </w:style>
  <w:style w:type="paragraph" w:customStyle="1" w:styleId="newstimeplace">
    <w:name w:val="news_time_place"/>
    <w:basedOn w:val="Normal"/>
    <w:uiPriority w:val="99"/>
    <w:rsid w:val="00F51F73"/>
    <w:pPr>
      <w:spacing w:before="100" w:beforeAutospacing="1" w:after="100" w:afterAutospacing="1"/>
    </w:pPr>
    <w:rPr>
      <w:noProof w:val="0"/>
      <w:lang w:val="en-US"/>
    </w:rPr>
  </w:style>
  <w:style w:type="character" w:customStyle="1" w:styleId="Bodytext216pt1">
    <w:name w:val="Body text (2) + 16 pt1"/>
    <w:aliases w:val="Italic1,Spacing -1 pt1,Body text (4) + 6.5 pt"/>
    <w:uiPriority w:val="99"/>
    <w:rsid w:val="00F51F73"/>
    <w:rPr>
      <w:rFonts w:ascii="Arial Unicode MS" w:eastAsia="Arial Unicode MS" w:hAnsi="Sylfaen"/>
      <w:i/>
      <w:spacing w:val="-20"/>
      <w:sz w:val="32"/>
      <w:u w:val="none"/>
      <w:shd w:val="clear" w:color="auto" w:fill="FFFFFF"/>
    </w:rPr>
  </w:style>
  <w:style w:type="character" w:customStyle="1" w:styleId="Bodytext216pt">
    <w:name w:val="Body text (2) + 16 pt"/>
    <w:aliases w:val="Italic,Spacing -1 pt,Body text (3) + Not Bold,Body text (2) + 11.5 pt"/>
    <w:uiPriority w:val="99"/>
    <w:rsid w:val="00F51F73"/>
    <w:rPr>
      <w:rFonts w:ascii="Arial Unicode MS" w:eastAsia="Arial Unicode MS" w:hAnsi="Sylfaen"/>
      <w:i/>
      <w:color w:val="2949AD"/>
      <w:spacing w:val="-20"/>
      <w:sz w:val="32"/>
      <w:u w:val="none"/>
      <w:shd w:val="clear" w:color="auto" w:fill="FFFFFF"/>
    </w:rPr>
  </w:style>
  <w:style w:type="character" w:customStyle="1" w:styleId="Bodytext31">
    <w:name w:val="Body text (3)_"/>
    <w:link w:val="Bodytext32"/>
    <w:uiPriority w:val="99"/>
    <w:locked/>
    <w:rsid w:val="00F51F73"/>
    <w:rPr>
      <w:rFonts w:ascii="Arial Unicode MS" w:eastAsia="Arial Unicode MS"/>
      <w:b/>
      <w:sz w:val="32"/>
      <w:shd w:val="clear" w:color="auto" w:fill="FFFFFF"/>
    </w:rPr>
  </w:style>
  <w:style w:type="paragraph" w:customStyle="1" w:styleId="Bodytext32">
    <w:name w:val="Body text (3)"/>
    <w:basedOn w:val="Normal"/>
    <w:link w:val="Bodytext31"/>
    <w:uiPriority w:val="99"/>
    <w:rsid w:val="00F51F73"/>
    <w:pPr>
      <w:widowControl w:val="0"/>
      <w:shd w:val="clear" w:color="auto" w:fill="FFFFFF"/>
      <w:spacing w:after="720" w:line="367" w:lineRule="exact"/>
      <w:jc w:val="center"/>
    </w:pPr>
    <w:rPr>
      <w:rFonts w:ascii="Arial Unicode MS" w:eastAsia="Arial Unicode MS"/>
      <w:b/>
      <w:noProof w:val="0"/>
      <w:sz w:val="32"/>
      <w:szCs w:val="20"/>
      <w:lang w:val="en-US"/>
    </w:rPr>
  </w:style>
  <w:style w:type="character" w:customStyle="1" w:styleId="Bodytext2105pt">
    <w:name w:val="Body text (2) + 10.5 pt"/>
    <w:aliases w:val="Small Caps,Spacing 0 pt2,Scaling 150%,Body text (2) + 10 pt,Body text (2) + 11 pt1"/>
    <w:uiPriority w:val="99"/>
    <w:rsid w:val="00F51F73"/>
    <w:rPr>
      <w:rFonts w:ascii="Arial Unicode MS" w:eastAsia="Arial Unicode MS" w:hAnsi="Sylfaen"/>
      <w:smallCaps/>
      <w:spacing w:val="-10"/>
      <w:w w:val="150"/>
      <w:sz w:val="21"/>
      <w:u w:val="none"/>
      <w:shd w:val="clear" w:color="auto" w:fill="FFFFFF"/>
    </w:rPr>
  </w:style>
  <w:style w:type="character" w:customStyle="1" w:styleId="Bodytext2105pt1">
    <w:name w:val="Body text (2) + 10.5 pt1"/>
    <w:aliases w:val="Spacing 0 pt1,Scaling 150%1"/>
    <w:uiPriority w:val="99"/>
    <w:rsid w:val="00F51F73"/>
    <w:rPr>
      <w:rFonts w:ascii="Arial Unicode MS" w:eastAsia="Arial Unicode MS" w:hAnsi="Sylfaen"/>
      <w:spacing w:val="-10"/>
      <w:w w:val="150"/>
      <w:sz w:val="21"/>
      <w:u w:val="none"/>
      <w:shd w:val="clear" w:color="auto" w:fill="FFFFFF"/>
    </w:rPr>
  </w:style>
  <w:style w:type="character" w:customStyle="1" w:styleId="Bodytext4">
    <w:name w:val="Body text (4)_"/>
    <w:link w:val="Bodytext40"/>
    <w:uiPriority w:val="99"/>
    <w:locked/>
    <w:rsid w:val="00F51F73"/>
    <w:rPr>
      <w:rFonts w:ascii="Arial Unicode MS" w:eastAsia="Arial Unicode MS"/>
      <w:i/>
      <w:spacing w:val="-20"/>
      <w:sz w:val="28"/>
      <w:shd w:val="clear" w:color="auto" w:fill="FFFFFF"/>
    </w:rPr>
  </w:style>
  <w:style w:type="paragraph" w:customStyle="1" w:styleId="Bodytext40">
    <w:name w:val="Body text (4)"/>
    <w:basedOn w:val="Normal"/>
    <w:link w:val="Bodytext4"/>
    <w:uiPriority w:val="99"/>
    <w:rsid w:val="00F51F73"/>
    <w:pPr>
      <w:widowControl w:val="0"/>
      <w:shd w:val="clear" w:color="auto" w:fill="FFFFFF"/>
      <w:spacing w:before="480" w:after="360" w:line="370" w:lineRule="exact"/>
      <w:ind w:firstLine="84"/>
    </w:pPr>
    <w:rPr>
      <w:rFonts w:ascii="Arial Unicode MS" w:eastAsia="Arial Unicode MS"/>
      <w:i/>
      <w:noProof w:val="0"/>
      <w:spacing w:val="-20"/>
      <w:sz w:val="28"/>
      <w:szCs w:val="20"/>
      <w:lang w:val="en-US"/>
    </w:rPr>
  </w:style>
  <w:style w:type="character" w:customStyle="1" w:styleId="Bodytext4Bold">
    <w:name w:val="Body text (4) + Bold"/>
    <w:aliases w:val="Spacing 0 pt"/>
    <w:uiPriority w:val="99"/>
    <w:rsid w:val="00F51F73"/>
    <w:rPr>
      <w:rFonts w:ascii="Arial Unicode MS" w:eastAsia="Arial Unicode MS"/>
      <w:b/>
      <w:i/>
      <w:spacing w:val="-10"/>
      <w:sz w:val="28"/>
      <w:shd w:val="clear" w:color="auto" w:fill="FFFFFF"/>
    </w:rPr>
  </w:style>
  <w:style w:type="character" w:customStyle="1" w:styleId="Bodytext311pt">
    <w:name w:val="Body text (3) + 11 pt"/>
    <w:aliases w:val="Not Bold,Body text (3) + 4 pt,Scaling 120%"/>
    <w:uiPriority w:val="99"/>
    <w:rsid w:val="00F51F73"/>
    <w:rPr>
      <w:rFonts w:ascii="Arial Unicode MS" w:eastAsia="Arial Unicode MS"/>
      <w:b/>
      <w:sz w:val="22"/>
      <w:u w:val="none"/>
      <w:shd w:val="clear" w:color="auto" w:fill="FFFFFF"/>
    </w:rPr>
  </w:style>
  <w:style w:type="character" w:customStyle="1" w:styleId="Headerorfooter">
    <w:name w:val="Header or footer_"/>
    <w:link w:val="Headerorfooter1"/>
    <w:uiPriority w:val="99"/>
    <w:locked/>
    <w:rsid w:val="00F51F73"/>
    <w:rPr>
      <w:rFonts w:ascii="Arial Unicode MS" w:eastAsia="Arial Unicode MS"/>
      <w:sz w:val="24"/>
      <w:shd w:val="clear" w:color="auto" w:fill="FFFFFF"/>
    </w:rPr>
  </w:style>
  <w:style w:type="paragraph" w:customStyle="1" w:styleId="Headerorfooter1">
    <w:name w:val="Header or footer1"/>
    <w:basedOn w:val="Normal"/>
    <w:link w:val="Headerorfooter"/>
    <w:uiPriority w:val="99"/>
    <w:rsid w:val="00F51F73"/>
    <w:pPr>
      <w:widowControl w:val="0"/>
      <w:shd w:val="clear" w:color="auto" w:fill="FFFFFF"/>
      <w:spacing w:line="240" w:lineRule="atLeast"/>
      <w:ind w:firstLine="77"/>
    </w:pPr>
    <w:rPr>
      <w:rFonts w:ascii="Arial Unicode MS" w:eastAsia="Arial Unicode MS"/>
      <w:noProof w:val="0"/>
      <w:szCs w:val="20"/>
      <w:lang w:val="en-US"/>
    </w:rPr>
  </w:style>
  <w:style w:type="character" w:customStyle="1" w:styleId="HeaderorfooterSylfaen">
    <w:name w:val="Header or footer + Sylfaen"/>
    <w:aliases w:val="13 pt,Scaling 66%"/>
    <w:uiPriority w:val="99"/>
    <w:rsid w:val="00F51F73"/>
    <w:rPr>
      <w:rFonts w:ascii="Sylfaen" w:eastAsia="Arial Unicode MS" w:hAnsi="Sylfaen"/>
      <w:w w:val="66"/>
      <w:sz w:val="26"/>
      <w:shd w:val="clear" w:color="auto" w:fill="FFFFFF"/>
    </w:rPr>
  </w:style>
  <w:style w:type="character" w:customStyle="1" w:styleId="Headerorfooter0">
    <w:name w:val="Header or footer"/>
    <w:uiPriority w:val="99"/>
    <w:rsid w:val="00F51F73"/>
  </w:style>
  <w:style w:type="character" w:customStyle="1" w:styleId="Bodytext2Spacing-1pt">
    <w:name w:val="Body text (2) + Spacing -1 pt"/>
    <w:uiPriority w:val="99"/>
    <w:rsid w:val="00F51F73"/>
    <w:rPr>
      <w:rFonts w:ascii="Arial Unicode MS" w:eastAsia="Arial Unicode MS" w:hAnsi="Sylfaen"/>
      <w:spacing w:val="-30"/>
      <w:sz w:val="30"/>
      <w:u w:val="none"/>
      <w:shd w:val="clear" w:color="auto" w:fill="FFFFFF"/>
    </w:rPr>
  </w:style>
  <w:style w:type="character" w:customStyle="1" w:styleId="Bodytext211pt">
    <w:name w:val="Body text (2) + 11 pt"/>
    <w:uiPriority w:val="99"/>
    <w:rsid w:val="00F51F73"/>
    <w:rPr>
      <w:rFonts w:ascii="Arial Unicode MS" w:eastAsia="Arial Unicode MS" w:hAnsi="Sylfaen"/>
      <w:spacing w:val="20"/>
      <w:sz w:val="22"/>
      <w:u w:val="none"/>
      <w:shd w:val="clear" w:color="auto" w:fill="FFFFFF"/>
    </w:rPr>
  </w:style>
  <w:style w:type="character" w:customStyle="1" w:styleId="Footnote2">
    <w:name w:val="Footnote (2)_"/>
    <w:link w:val="Footnote21"/>
    <w:uiPriority w:val="99"/>
    <w:locked/>
    <w:rsid w:val="00F51F73"/>
    <w:rPr>
      <w:rFonts w:ascii="Arial Unicode MS" w:eastAsia="Arial Unicode MS"/>
      <w:shd w:val="clear" w:color="auto" w:fill="FFFFFF"/>
    </w:rPr>
  </w:style>
  <w:style w:type="paragraph" w:customStyle="1" w:styleId="Footnote21">
    <w:name w:val="Footnote (2)1"/>
    <w:basedOn w:val="Normal"/>
    <w:link w:val="Footnote2"/>
    <w:uiPriority w:val="99"/>
    <w:rsid w:val="00F51F73"/>
    <w:pPr>
      <w:widowControl w:val="0"/>
      <w:shd w:val="clear" w:color="auto" w:fill="FFFFFF"/>
      <w:spacing w:line="240" w:lineRule="atLeast"/>
      <w:ind w:firstLine="36"/>
      <w:jc w:val="both"/>
    </w:pPr>
    <w:rPr>
      <w:rFonts w:ascii="Arial Unicode MS" w:eastAsia="Arial Unicode MS"/>
      <w:noProof w:val="0"/>
      <w:sz w:val="20"/>
      <w:szCs w:val="20"/>
      <w:lang w:val="en-US"/>
    </w:rPr>
  </w:style>
  <w:style w:type="character" w:customStyle="1" w:styleId="Footnote20">
    <w:name w:val="Footnote (2)"/>
    <w:uiPriority w:val="99"/>
    <w:rsid w:val="00F51F73"/>
    <w:rPr>
      <w:rFonts w:ascii="Arial Unicode MS" w:eastAsia="Arial Unicode MS"/>
      <w:color w:val="78AAC6"/>
      <w:u w:val="single"/>
      <w:shd w:val="clear" w:color="auto" w:fill="FFFFFF"/>
    </w:rPr>
  </w:style>
  <w:style w:type="character" w:customStyle="1" w:styleId="Footnote22">
    <w:name w:val="Footnote (2)2"/>
    <w:uiPriority w:val="99"/>
    <w:rsid w:val="00F51F73"/>
    <w:rPr>
      <w:rFonts w:ascii="Arial Unicode MS" w:eastAsia="Arial Unicode MS"/>
      <w:color w:val="78AAC6"/>
      <w:shd w:val="clear" w:color="auto" w:fill="FFFFFF"/>
    </w:rPr>
  </w:style>
  <w:style w:type="character" w:customStyle="1" w:styleId="Bodytext34pt1">
    <w:name w:val="Body text (3) + 4 pt1"/>
    <w:aliases w:val="Not Bold1"/>
    <w:uiPriority w:val="99"/>
    <w:rsid w:val="00F51F73"/>
    <w:rPr>
      <w:rFonts w:ascii="Sylfaen" w:eastAsia="Arial Unicode MS" w:hAnsi="Sylfaen"/>
      <w:b/>
      <w:sz w:val="8"/>
      <w:u w:val="none"/>
      <w:shd w:val="clear" w:color="auto" w:fill="FFFFFF"/>
    </w:rPr>
  </w:style>
  <w:style w:type="paragraph" w:customStyle="1" w:styleId="Bodytext210">
    <w:name w:val="Body text (2)1"/>
    <w:basedOn w:val="Normal"/>
    <w:uiPriority w:val="99"/>
    <w:rsid w:val="00F51F73"/>
    <w:pPr>
      <w:widowControl w:val="0"/>
      <w:shd w:val="clear" w:color="auto" w:fill="FFFFFF"/>
      <w:spacing w:line="446" w:lineRule="exact"/>
      <w:ind w:hanging="361"/>
    </w:pPr>
    <w:rPr>
      <w:rFonts w:ascii="Arial Unicode MS" w:eastAsia="Arial Unicode MS" w:cs="Arial Unicode MS"/>
      <w:noProof w:val="0"/>
      <w:sz w:val="30"/>
      <w:szCs w:val="30"/>
    </w:rPr>
  </w:style>
  <w:style w:type="character" w:customStyle="1" w:styleId="Bodytext23">
    <w:name w:val="Body text (2)3"/>
    <w:uiPriority w:val="99"/>
    <w:rsid w:val="00F51F73"/>
    <w:rPr>
      <w:rFonts w:ascii="Arial Unicode MS" w:eastAsia="Arial Unicode MS" w:hAnsi="Sylfaen"/>
      <w:color w:val="6B6B6B"/>
      <w:spacing w:val="20"/>
      <w:sz w:val="30"/>
      <w:u w:val="none"/>
      <w:shd w:val="clear" w:color="auto" w:fill="FFFFFF"/>
    </w:rPr>
  </w:style>
  <w:style w:type="character" w:customStyle="1" w:styleId="Bodytext220">
    <w:name w:val="Body text (2)2"/>
    <w:uiPriority w:val="99"/>
    <w:rsid w:val="00F51F73"/>
    <w:rPr>
      <w:rFonts w:ascii="Arial Unicode MS" w:eastAsia="Arial Unicode MS" w:hAnsi="Sylfaen"/>
      <w:color w:val="464646"/>
      <w:spacing w:val="20"/>
      <w:sz w:val="30"/>
      <w:u w:val="none"/>
      <w:shd w:val="clear" w:color="auto" w:fill="FFFFFF"/>
    </w:rPr>
  </w:style>
  <w:style w:type="character" w:customStyle="1" w:styleId="HTMLPreformattedChar1">
    <w:name w:val="HTML Preformatted Char1"/>
    <w:uiPriority w:val="99"/>
    <w:semiHidden/>
    <w:rsid w:val="00F51F73"/>
    <w:rPr>
      <w:rFonts w:ascii="Consolas" w:hAnsi="Consolas"/>
      <w:sz w:val="20"/>
    </w:rPr>
  </w:style>
  <w:style w:type="character" w:customStyle="1" w:styleId="FontStyle32">
    <w:name w:val="Font Style32"/>
    <w:uiPriority w:val="99"/>
    <w:rsid w:val="00F51F73"/>
    <w:rPr>
      <w:rFonts w:ascii="Tahoma" w:hAnsi="Tahoma"/>
      <w:sz w:val="20"/>
    </w:rPr>
  </w:style>
  <w:style w:type="character" w:customStyle="1" w:styleId="Bodytext42">
    <w:name w:val="Body text (4)2"/>
    <w:uiPriority w:val="99"/>
    <w:rsid w:val="00F51F73"/>
    <w:rPr>
      <w:rFonts w:ascii="Sylfaen" w:eastAsia="Arial Unicode MS" w:hAnsi="Sylfaen"/>
      <w:i/>
      <w:color w:val="43476D"/>
      <w:spacing w:val="20"/>
      <w:w w:val="80"/>
      <w:sz w:val="24"/>
      <w:u w:val="none"/>
      <w:shd w:val="clear" w:color="auto" w:fill="FFFFFF"/>
    </w:rPr>
  </w:style>
  <w:style w:type="paragraph" w:customStyle="1" w:styleId="Bodytext41">
    <w:name w:val="Body text (4)1"/>
    <w:basedOn w:val="Normal"/>
    <w:uiPriority w:val="99"/>
    <w:rsid w:val="00F51F73"/>
    <w:pPr>
      <w:widowControl w:val="0"/>
      <w:shd w:val="clear" w:color="auto" w:fill="FFFFFF"/>
      <w:spacing w:line="641" w:lineRule="exact"/>
      <w:ind w:firstLine="37"/>
    </w:pPr>
    <w:rPr>
      <w:rFonts w:ascii="Sylfaen" w:hAnsi="Sylfaen" w:cs="Sylfaen"/>
      <w:noProof w:val="0"/>
      <w:spacing w:val="20"/>
      <w:w w:val="80"/>
    </w:rPr>
  </w:style>
  <w:style w:type="paragraph" w:customStyle="1" w:styleId="Body">
    <w:name w:val="Body"/>
    <w:uiPriority w:val="99"/>
    <w:rsid w:val="00F51F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paragraph" w:styleId="Quote">
    <w:name w:val="Quote"/>
    <w:basedOn w:val="Normal"/>
    <w:next w:val="Normal"/>
    <w:link w:val="QuoteChar"/>
    <w:uiPriority w:val="99"/>
    <w:qFormat/>
    <w:rsid w:val="00F51F73"/>
    <w:pPr>
      <w:spacing w:before="200" w:line="276" w:lineRule="auto"/>
      <w:ind w:left="360" w:right="360"/>
    </w:pPr>
    <w:rPr>
      <w:rFonts w:ascii="Calibri" w:hAnsi="Calibri"/>
      <w:i/>
      <w:iCs/>
      <w:noProof w:val="0"/>
      <w:sz w:val="22"/>
      <w:szCs w:val="22"/>
      <w:lang w:val="en-US"/>
    </w:rPr>
  </w:style>
  <w:style w:type="character" w:customStyle="1" w:styleId="QuoteChar">
    <w:name w:val="Quote Char"/>
    <w:link w:val="Quote"/>
    <w:uiPriority w:val="99"/>
    <w:locked/>
    <w:rsid w:val="00F51F73"/>
    <w:rPr>
      <w:rFonts w:ascii="Calibri" w:hAnsi="Calibri" w:cs="Times New Roman"/>
      <w:i/>
      <w:sz w:val="22"/>
    </w:rPr>
  </w:style>
  <w:style w:type="character" w:styleId="SubtleEmphasis">
    <w:name w:val="Subtle Emphasis"/>
    <w:uiPriority w:val="99"/>
    <w:qFormat/>
    <w:rsid w:val="00F51F73"/>
    <w:rPr>
      <w:rFonts w:cs="Times New Roman"/>
      <w:i/>
    </w:rPr>
  </w:style>
  <w:style w:type="character" w:styleId="IntenseEmphasis">
    <w:name w:val="Intense Emphasis"/>
    <w:uiPriority w:val="99"/>
    <w:qFormat/>
    <w:rsid w:val="00F51F73"/>
    <w:rPr>
      <w:rFonts w:cs="Times New Roman"/>
      <w:b/>
    </w:rPr>
  </w:style>
  <w:style w:type="character" w:styleId="SubtleReference">
    <w:name w:val="Subtle Reference"/>
    <w:uiPriority w:val="99"/>
    <w:qFormat/>
    <w:rsid w:val="00F51F73"/>
    <w:rPr>
      <w:rFonts w:cs="Times New Roman"/>
      <w:smallCaps/>
    </w:rPr>
  </w:style>
  <w:style w:type="character" w:styleId="IntenseReference">
    <w:name w:val="Intense Reference"/>
    <w:uiPriority w:val="99"/>
    <w:qFormat/>
    <w:rsid w:val="00F51F73"/>
    <w:rPr>
      <w:rFonts w:cs="Times New Roman"/>
      <w:smallCaps/>
      <w:spacing w:val="5"/>
      <w:u w:val="single"/>
    </w:rPr>
  </w:style>
  <w:style w:type="character" w:styleId="BookTitle">
    <w:name w:val="Book Title"/>
    <w:uiPriority w:val="99"/>
    <w:qFormat/>
    <w:rsid w:val="00F51F73"/>
    <w:rPr>
      <w:rFonts w:cs="Times New Roman"/>
      <w:i/>
      <w:smallCaps/>
      <w:spacing w:val="5"/>
    </w:rPr>
  </w:style>
  <w:style w:type="character" w:customStyle="1" w:styleId="Normal1">
    <w:name w:val="Normal1"/>
    <w:uiPriority w:val="99"/>
    <w:rsid w:val="00F51F73"/>
    <w:rPr>
      <w:rFonts w:ascii="Arial" w:hAnsi="Arial"/>
      <w:sz w:val="24"/>
    </w:rPr>
  </w:style>
  <w:style w:type="table" w:styleId="MediumShading1-Accent5">
    <w:name w:val="Medium Shading 1 Accent 5"/>
    <w:basedOn w:val="TableNormal"/>
    <w:uiPriority w:val="99"/>
    <w:rsid w:val="00686972"/>
    <w:rPr>
      <w:rFonts w:ascii="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aa">
    <w:name w:val="Без интервала"/>
    <w:uiPriority w:val="99"/>
    <w:rsid w:val="00686972"/>
    <w:rPr>
      <w:rFonts w:ascii="Calibri" w:hAnsi="Calibri" w:cs="Calibri"/>
      <w:sz w:val="22"/>
      <w:szCs w:val="22"/>
    </w:rPr>
  </w:style>
  <w:style w:type="character" w:customStyle="1" w:styleId="spellingerror">
    <w:name w:val="spellingerror"/>
    <w:uiPriority w:val="99"/>
    <w:rsid w:val="00686972"/>
  </w:style>
  <w:style w:type="character" w:customStyle="1" w:styleId="s2">
    <w:name w:val="s2"/>
    <w:uiPriority w:val="99"/>
    <w:rsid w:val="00686972"/>
  </w:style>
  <w:style w:type="character" w:customStyle="1" w:styleId="s4">
    <w:name w:val="s4"/>
    <w:uiPriority w:val="99"/>
    <w:rsid w:val="00686972"/>
  </w:style>
  <w:style w:type="paragraph" w:customStyle="1" w:styleId="p12">
    <w:name w:val="p12"/>
    <w:basedOn w:val="Normal"/>
    <w:uiPriority w:val="99"/>
    <w:rsid w:val="00686972"/>
    <w:pPr>
      <w:spacing w:before="100" w:beforeAutospacing="1" w:after="100" w:afterAutospacing="1"/>
    </w:pPr>
    <w:rPr>
      <w:noProof w:val="0"/>
      <w:lang w:val="en-US"/>
    </w:rPr>
  </w:style>
  <w:style w:type="paragraph" w:customStyle="1" w:styleId="ab">
    <w:name w:val="Основной текст"/>
    <w:basedOn w:val="Normal"/>
    <w:uiPriority w:val="99"/>
    <w:rsid w:val="00686972"/>
    <w:pPr>
      <w:widowControl w:val="0"/>
      <w:shd w:val="clear" w:color="auto" w:fill="FFFFFF"/>
      <w:spacing w:before="120" w:line="310" w:lineRule="exact"/>
      <w:ind w:hanging="300"/>
      <w:jc w:val="both"/>
    </w:pPr>
    <w:rPr>
      <w:rFonts w:ascii="Arial Unicode MS" w:eastAsia="Arial Unicode MS" w:hAnsi="Arial Unicode MS" w:cs="Arial Unicode MS"/>
      <w:noProof w:val="0"/>
      <w:color w:val="000000"/>
      <w:spacing w:val="10"/>
      <w:lang w:eastAsia="ru-RU"/>
    </w:rPr>
  </w:style>
  <w:style w:type="character" w:customStyle="1" w:styleId="0pt">
    <w:name w:val="Основной текст + Интервал 0 pt"/>
    <w:uiPriority w:val="99"/>
    <w:rsid w:val="00686972"/>
    <w:rPr>
      <w:rFonts w:ascii="Arial Unicode MS" w:eastAsia="Arial Unicode MS" w:hAnsi="Arial Unicode MS"/>
      <w:color w:val="000000"/>
      <w:spacing w:val="3"/>
      <w:w w:val="100"/>
      <w:position w:val="0"/>
      <w:sz w:val="26"/>
      <w:u w:val="none"/>
      <w:shd w:val="clear" w:color="auto" w:fill="FFFFFF"/>
      <w:lang w:val="hy-AM"/>
    </w:rPr>
  </w:style>
  <w:style w:type="character" w:customStyle="1" w:styleId="Impact115pt0pt">
    <w:name w:val="Основной текст + Impact.11.5 pt.Курсив.Интервал 0 pt"/>
    <w:uiPriority w:val="99"/>
    <w:rsid w:val="00686972"/>
    <w:rPr>
      <w:rFonts w:ascii="Impact" w:hAnsi="Impact"/>
      <w:i/>
      <w:color w:val="000000"/>
      <w:spacing w:val="0"/>
      <w:w w:val="100"/>
      <w:position w:val="0"/>
      <w:sz w:val="23"/>
      <w:u w:val="none"/>
      <w:shd w:val="clear" w:color="auto" w:fill="FFFFFF"/>
    </w:rPr>
  </w:style>
  <w:style w:type="character" w:customStyle="1" w:styleId="15pt0pt">
    <w:name w:val="Основной текст + 15 pt.Полужирный.Интервал 0 pt"/>
    <w:uiPriority w:val="99"/>
    <w:rsid w:val="00686972"/>
    <w:rPr>
      <w:rFonts w:ascii="Arial Unicode MS" w:eastAsia="Arial Unicode MS" w:hAnsi="Arial Unicode MS"/>
      <w:b/>
      <w:color w:val="000000"/>
      <w:spacing w:val="3"/>
      <w:w w:val="100"/>
      <w:position w:val="0"/>
      <w:sz w:val="30"/>
      <w:u w:val="none"/>
      <w:shd w:val="clear" w:color="auto" w:fill="FFFFFF"/>
      <w:lang w:val="hy-AM"/>
    </w:rPr>
  </w:style>
  <w:style w:type="character" w:customStyle="1" w:styleId="11pt0pt">
    <w:name w:val="Основной текст + 11 pt.Полужирный.Интервал 0 pt"/>
    <w:uiPriority w:val="99"/>
    <w:rsid w:val="00686972"/>
    <w:rPr>
      <w:rFonts w:ascii="Arial Unicode MS" w:eastAsia="Arial Unicode MS" w:hAnsi="Arial Unicode MS"/>
      <w:b/>
      <w:color w:val="000000"/>
      <w:spacing w:val="7"/>
      <w:w w:val="100"/>
      <w:position w:val="0"/>
      <w:sz w:val="22"/>
      <w:u w:val="none"/>
      <w:shd w:val="clear" w:color="auto" w:fill="FFFFFF"/>
      <w:lang w:val="ru-RU"/>
    </w:rPr>
  </w:style>
  <w:style w:type="table" w:styleId="LightShading-Accent5">
    <w:name w:val="Light Shading Accent 5"/>
    <w:basedOn w:val="TableNormal"/>
    <w:uiPriority w:val="99"/>
    <w:rsid w:val="00686972"/>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686972"/>
    <w:rPr>
      <w:rFonts w:ascii="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1">
    <w:name w:val="Colorful Shading Accent 1"/>
    <w:basedOn w:val="TableNormal"/>
    <w:uiPriority w:val="99"/>
    <w:rsid w:val="00686972"/>
    <w:rPr>
      <w:rFonts w:ascii="Calibri" w:hAnsi="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LightShading-Accent11">
    <w:name w:val="Light Shading - Accent 11"/>
    <w:uiPriority w:val="99"/>
    <w:rsid w:val="00686972"/>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27">
    <w:name w:val="Заголовок №2_"/>
    <w:link w:val="28"/>
    <w:uiPriority w:val="99"/>
    <w:locked/>
    <w:rsid w:val="00686972"/>
    <w:rPr>
      <w:rFonts w:ascii="Arial Unicode MS" w:eastAsia="Arial Unicode MS" w:hAnsi="Arial Unicode MS"/>
      <w:spacing w:val="3"/>
      <w:sz w:val="33"/>
      <w:shd w:val="clear" w:color="auto" w:fill="FFFFFF"/>
    </w:rPr>
  </w:style>
  <w:style w:type="paragraph" w:customStyle="1" w:styleId="28">
    <w:name w:val="Заголовок №2"/>
    <w:basedOn w:val="Normal"/>
    <w:link w:val="27"/>
    <w:uiPriority w:val="99"/>
    <w:rsid w:val="00686972"/>
    <w:pPr>
      <w:widowControl w:val="0"/>
      <w:shd w:val="clear" w:color="auto" w:fill="FFFFFF"/>
      <w:spacing w:before="300" w:after="120" w:line="566" w:lineRule="exact"/>
      <w:jc w:val="both"/>
      <w:outlineLvl w:val="1"/>
    </w:pPr>
    <w:rPr>
      <w:rFonts w:ascii="Arial Unicode MS" w:eastAsia="Arial Unicode MS" w:hAnsi="Arial Unicode MS"/>
      <w:noProof w:val="0"/>
      <w:spacing w:val="3"/>
      <w:sz w:val="33"/>
      <w:szCs w:val="20"/>
      <w:lang w:val="en-US"/>
    </w:rPr>
  </w:style>
  <w:style w:type="paragraph" w:customStyle="1" w:styleId="CharCharCharCharCharCharCharCharCharChar3">
    <w:name w:val="Char Char Char Char Char Char Char Char Char Char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CharCharCharCharCharCharCharCharCharCharCharChar3">
    <w:name w:val="Char Char Char Char Знак Char Знак Char Char Char Char Char Char Char Char Char Char3"/>
    <w:basedOn w:val="Normal"/>
    <w:uiPriority w:val="99"/>
    <w:rsid w:val="0078654B"/>
    <w:pPr>
      <w:tabs>
        <w:tab w:val="left" w:pos="709"/>
      </w:tabs>
    </w:pPr>
    <w:rPr>
      <w:rFonts w:ascii="Tahoma" w:hAnsi="Tahoma"/>
      <w:noProof w:val="0"/>
      <w:lang w:val="pl-PL" w:eastAsia="pl-PL"/>
    </w:rPr>
  </w:style>
  <w:style w:type="paragraph" w:customStyle="1" w:styleId="CharCharCharCharChar3">
    <w:name w:val="Char Char Char Char Char3"/>
    <w:basedOn w:val="Normal"/>
    <w:uiPriority w:val="99"/>
    <w:rsid w:val="0078654B"/>
    <w:pPr>
      <w:spacing w:after="160" w:line="240" w:lineRule="exact"/>
    </w:pPr>
    <w:rPr>
      <w:rFonts w:ascii="Arial" w:hAnsi="Arial" w:cs="Arial"/>
      <w:noProof w:val="0"/>
      <w:sz w:val="20"/>
      <w:szCs w:val="20"/>
      <w:lang w:val="en-US"/>
    </w:rPr>
  </w:style>
  <w:style w:type="paragraph" w:customStyle="1" w:styleId="ZchnZchn13">
    <w:name w:val="Zchn Zchn13"/>
    <w:basedOn w:val="Normal"/>
    <w:uiPriority w:val="99"/>
    <w:rsid w:val="0078654B"/>
    <w:pPr>
      <w:spacing w:after="160" w:line="240" w:lineRule="exact"/>
    </w:pPr>
    <w:rPr>
      <w:rFonts w:ascii="Verdana" w:hAnsi="Verdana"/>
      <w:noProof w:val="0"/>
      <w:sz w:val="20"/>
      <w:szCs w:val="20"/>
      <w:lang w:val="en-GB"/>
    </w:rPr>
  </w:style>
  <w:style w:type="paragraph" w:customStyle="1" w:styleId="Znak3">
    <w:name w:val="Znak3"/>
    <w:basedOn w:val="Normal"/>
    <w:uiPriority w:val="99"/>
    <w:rsid w:val="0078654B"/>
    <w:pPr>
      <w:tabs>
        <w:tab w:val="left" w:pos="709"/>
      </w:tabs>
    </w:pPr>
    <w:rPr>
      <w:rFonts w:ascii="Tahoma" w:hAnsi="Tahoma"/>
      <w:noProof w:val="0"/>
      <w:lang w:val="pl-PL" w:eastAsia="pl-PL"/>
    </w:rPr>
  </w:style>
  <w:style w:type="paragraph" w:customStyle="1" w:styleId="5">
    <w:name w:val="Знак Знак5"/>
    <w:basedOn w:val="Normal"/>
    <w:uiPriority w:val="99"/>
    <w:rsid w:val="0078654B"/>
    <w:pPr>
      <w:spacing w:after="160" w:line="240" w:lineRule="exact"/>
    </w:pPr>
    <w:rPr>
      <w:rFonts w:ascii="Arial" w:hAnsi="Arial" w:cs="Arial"/>
      <w:noProof w:val="0"/>
      <w:sz w:val="20"/>
      <w:szCs w:val="20"/>
      <w:lang w:val="en-GB"/>
    </w:rPr>
  </w:style>
  <w:style w:type="paragraph" w:customStyle="1" w:styleId="Char13">
    <w:name w:val="Char13"/>
    <w:basedOn w:val="Normal"/>
    <w:next w:val="Normal"/>
    <w:uiPriority w:val="99"/>
    <w:rsid w:val="0078654B"/>
    <w:pPr>
      <w:spacing w:after="160" w:line="240" w:lineRule="exact"/>
    </w:pPr>
    <w:rPr>
      <w:rFonts w:ascii="Tahoma" w:hAnsi="Tahoma"/>
      <w:noProof w:val="0"/>
      <w:szCs w:val="20"/>
      <w:lang w:val="en-US"/>
    </w:rPr>
  </w:style>
  <w:style w:type="paragraph" w:customStyle="1" w:styleId="Char3CharCharChar3">
    <w:name w:val="Char3 Char Char Char3"/>
    <w:basedOn w:val="Normal"/>
    <w:next w:val="Normal"/>
    <w:uiPriority w:val="99"/>
    <w:semiHidden/>
    <w:rsid w:val="0078654B"/>
    <w:pPr>
      <w:spacing w:after="160" w:line="240" w:lineRule="exact"/>
    </w:pPr>
    <w:rPr>
      <w:rFonts w:ascii="Arial" w:hAnsi="Arial" w:cs="Arial"/>
      <w:noProof w:val="0"/>
      <w:sz w:val="20"/>
      <w:szCs w:val="20"/>
      <w:lang w:val="en-GB"/>
    </w:rPr>
  </w:style>
  <w:style w:type="paragraph" w:customStyle="1" w:styleId="CharChar1CharCharChar1Char3">
    <w:name w:val="Char Char1 Char Char Char1 Char3"/>
    <w:basedOn w:val="Normal"/>
    <w:autoRedefine/>
    <w:uiPriority w:val="99"/>
    <w:rsid w:val="0078654B"/>
    <w:rPr>
      <w:rFonts w:eastAsia="SimSun"/>
      <w:noProof w:val="0"/>
      <w:sz w:val="20"/>
      <w:szCs w:val="20"/>
      <w:lang w:val="en-US" w:eastAsia="ru-RU"/>
    </w:rPr>
  </w:style>
  <w:style w:type="character" w:customStyle="1" w:styleId="Char7">
    <w:name w:val="Char7"/>
    <w:uiPriority w:val="99"/>
    <w:rsid w:val="0078654B"/>
    <w:rPr>
      <w:rFonts w:ascii="Times Armenian" w:hAnsi="Times Armenian"/>
      <w:sz w:val="22"/>
      <w:lang w:val="en-GB" w:eastAsia="en-US"/>
    </w:rPr>
  </w:style>
  <w:style w:type="paragraph" w:customStyle="1" w:styleId="CharCharChar3">
    <w:name w:val="Char Char Char Знак3"/>
    <w:basedOn w:val="Normal"/>
    <w:next w:val="Normal"/>
    <w:uiPriority w:val="99"/>
    <w:rsid w:val="0078654B"/>
    <w:pPr>
      <w:spacing w:after="160" w:line="240" w:lineRule="exact"/>
    </w:pPr>
    <w:rPr>
      <w:rFonts w:ascii="Tahoma" w:hAnsi="Tahoma"/>
      <w:noProof w:val="0"/>
      <w:szCs w:val="20"/>
      <w:lang w:val="en-US"/>
    </w:rPr>
  </w:style>
  <w:style w:type="paragraph" w:customStyle="1" w:styleId="CharCharChar1CharCharCharCharCharCharCharCharChar1Char3">
    <w:name w:val="Char Char Char1 Char Char Char Char Char Char Char Char Char1 Char3"/>
    <w:basedOn w:val="Normal"/>
    <w:uiPriority w:val="99"/>
    <w:rsid w:val="0078654B"/>
    <w:pPr>
      <w:spacing w:after="160" w:line="240" w:lineRule="exact"/>
    </w:pPr>
    <w:rPr>
      <w:rFonts w:ascii="Arial" w:hAnsi="Arial" w:cs="Arial"/>
      <w:noProof w:val="0"/>
      <w:sz w:val="20"/>
      <w:szCs w:val="20"/>
      <w:lang w:val="en-US"/>
    </w:rPr>
  </w:style>
  <w:style w:type="paragraph" w:customStyle="1" w:styleId="130">
    <w:name w:val="Знак Знак13"/>
    <w:basedOn w:val="Normal"/>
    <w:uiPriority w:val="99"/>
    <w:rsid w:val="0078654B"/>
    <w:pPr>
      <w:spacing w:after="160" w:line="240" w:lineRule="exact"/>
    </w:pPr>
    <w:rPr>
      <w:rFonts w:ascii="Arial" w:hAnsi="Arial" w:cs="Arial"/>
      <w:noProof w:val="0"/>
      <w:sz w:val="20"/>
      <w:szCs w:val="20"/>
      <w:lang w:val="en-US"/>
    </w:rPr>
  </w:style>
  <w:style w:type="paragraph" w:customStyle="1" w:styleId="BodyText24">
    <w:name w:val="Body Text2"/>
    <w:basedOn w:val="Default"/>
    <w:next w:val="Default"/>
    <w:uiPriority w:val="99"/>
    <w:rsid w:val="0078654B"/>
    <w:rPr>
      <w:rFonts w:ascii="Sylfaen" w:hAnsi="Sylfaen"/>
      <w:color w:val="auto"/>
    </w:rPr>
  </w:style>
  <w:style w:type="paragraph" w:customStyle="1" w:styleId="230">
    <w:name w:val="Знак Знак2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30">
    <w:name w:val="Char Char Char Знак Знак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CharChar30">
    <w:name w:val="Char Char Char Char Char Знак Знак3"/>
    <w:basedOn w:val="Normal"/>
    <w:uiPriority w:val="99"/>
    <w:rsid w:val="0078654B"/>
    <w:pPr>
      <w:spacing w:after="160" w:line="240" w:lineRule="exact"/>
    </w:pPr>
    <w:rPr>
      <w:rFonts w:ascii="Arial" w:hAnsi="Arial" w:cs="Arial"/>
      <w:noProof w:val="0"/>
      <w:sz w:val="20"/>
      <w:szCs w:val="20"/>
      <w:lang w:val="en-US"/>
    </w:rPr>
  </w:style>
  <w:style w:type="character" w:customStyle="1" w:styleId="CharChar63">
    <w:name w:val="Char Char63"/>
    <w:uiPriority w:val="99"/>
    <w:rsid w:val="0078654B"/>
    <w:rPr>
      <w:rFonts w:ascii="Times Armenian" w:hAnsi="Times Armenian"/>
      <w:b/>
      <w:i/>
      <w:noProof/>
      <w:sz w:val="26"/>
      <w:u w:val="single"/>
      <w:lang w:val="hy-AM" w:eastAsia="en-US"/>
    </w:rPr>
  </w:style>
  <w:style w:type="character" w:customStyle="1" w:styleId="CharChar53">
    <w:name w:val="Char Char53"/>
    <w:uiPriority w:val="99"/>
    <w:rsid w:val="0078654B"/>
    <w:rPr>
      <w:rFonts w:ascii="Times Armenian" w:hAnsi="Times Armenian"/>
      <w:noProof/>
      <w:sz w:val="24"/>
      <w:lang w:val="hy-AM" w:eastAsia="en-US"/>
    </w:rPr>
  </w:style>
  <w:style w:type="character" w:customStyle="1" w:styleId="CharChar43">
    <w:name w:val="Char Char43"/>
    <w:uiPriority w:val="99"/>
    <w:rsid w:val="0078654B"/>
    <w:rPr>
      <w:noProof/>
      <w:lang w:val="hy-AM" w:eastAsia="en-US"/>
    </w:rPr>
  </w:style>
  <w:style w:type="character" w:customStyle="1" w:styleId="CharChar182">
    <w:name w:val="Char Char182"/>
    <w:uiPriority w:val="99"/>
    <w:rsid w:val="0078654B"/>
    <w:rPr>
      <w:rFonts w:ascii="Times Armenian" w:hAnsi="Times Armenian"/>
      <w:b/>
      <w:i/>
      <w:noProof/>
      <w:sz w:val="20"/>
      <w:lang w:val="hy-AM"/>
    </w:rPr>
  </w:style>
  <w:style w:type="character" w:customStyle="1" w:styleId="CharChar132">
    <w:name w:val="Char Char132"/>
    <w:uiPriority w:val="99"/>
    <w:semiHidden/>
    <w:rsid w:val="0078654B"/>
    <w:rPr>
      <w:rFonts w:ascii="Times New Roman" w:hAnsi="Times New Roman"/>
      <w:noProof/>
      <w:sz w:val="20"/>
      <w:lang w:val="hy-AM"/>
    </w:rPr>
  </w:style>
  <w:style w:type="character" w:customStyle="1" w:styleId="CharChar122">
    <w:name w:val="Char Char122"/>
    <w:uiPriority w:val="99"/>
    <w:semiHidden/>
    <w:locked/>
    <w:rsid w:val="0078654B"/>
    <w:rPr>
      <w:rFonts w:ascii="Times New Roman" w:hAnsi="Times New Roman"/>
      <w:noProof/>
      <w:sz w:val="24"/>
      <w:lang w:val="hy-AM"/>
    </w:rPr>
  </w:style>
  <w:style w:type="paragraph" w:customStyle="1" w:styleId="CharCharCharChar3">
    <w:name w:val="Char Char Char Char3"/>
    <w:basedOn w:val="Normal"/>
    <w:uiPriority w:val="99"/>
    <w:rsid w:val="0078654B"/>
    <w:pPr>
      <w:spacing w:after="160" w:line="240" w:lineRule="exact"/>
    </w:pPr>
    <w:rPr>
      <w:rFonts w:ascii="Arial" w:hAnsi="Arial" w:cs="Arial"/>
      <w:noProof w:val="0"/>
      <w:sz w:val="20"/>
      <w:szCs w:val="20"/>
      <w:lang w:val="en-US"/>
    </w:rPr>
  </w:style>
  <w:style w:type="character" w:customStyle="1" w:styleId="CharChar232">
    <w:name w:val="Char Char232"/>
    <w:uiPriority w:val="99"/>
    <w:rsid w:val="0078654B"/>
    <w:rPr>
      <w:rFonts w:ascii="Times Armenian" w:hAnsi="Times Armenian"/>
      <w:noProof/>
      <w:sz w:val="24"/>
      <w:u w:val="single"/>
      <w:lang w:val="hy-AM"/>
    </w:rPr>
  </w:style>
  <w:style w:type="character" w:customStyle="1" w:styleId="CharChar242">
    <w:name w:val="Char Char242"/>
    <w:uiPriority w:val="99"/>
    <w:locked/>
    <w:rsid w:val="0078654B"/>
    <w:rPr>
      <w:rFonts w:ascii="Times Armenian" w:hAnsi="Times Armenian"/>
      <w:b/>
      <w:i/>
      <w:noProof/>
      <w:sz w:val="20"/>
      <w:lang w:val="hy-AM"/>
    </w:rPr>
  </w:style>
  <w:style w:type="paragraph" w:customStyle="1" w:styleId="CharCharCharCharCharCharCharCharCharChar7">
    <w:name w:val="Char Char Char Char Char Char Char Char Char Char7"/>
    <w:basedOn w:val="Normal"/>
    <w:uiPriority w:val="99"/>
    <w:rsid w:val="00702996"/>
    <w:pPr>
      <w:spacing w:after="160" w:line="240" w:lineRule="exact"/>
    </w:pPr>
    <w:rPr>
      <w:rFonts w:ascii="Arial" w:hAnsi="Arial" w:cs="Arial"/>
      <w:noProof w:val="0"/>
      <w:sz w:val="20"/>
      <w:szCs w:val="20"/>
      <w:lang w:val="en-US"/>
    </w:rPr>
  </w:style>
  <w:style w:type="paragraph" w:customStyle="1" w:styleId="CharCharCharCharCharCharCharCharCharCharCharCharCharCharChar7">
    <w:name w:val="Char Char Char Char Знак Char Знак Char Char Char Char Char Char Char Char Char Char7"/>
    <w:basedOn w:val="Normal"/>
    <w:uiPriority w:val="99"/>
    <w:rsid w:val="00702996"/>
    <w:pPr>
      <w:tabs>
        <w:tab w:val="left" w:pos="709"/>
      </w:tabs>
    </w:pPr>
    <w:rPr>
      <w:rFonts w:ascii="Tahoma" w:hAnsi="Tahoma"/>
      <w:noProof w:val="0"/>
      <w:lang w:val="pl-PL" w:eastAsia="pl-PL"/>
    </w:rPr>
  </w:style>
  <w:style w:type="paragraph" w:customStyle="1" w:styleId="CharCharCharCharChar7">
    <w:name w:val="Char Char Char Char Char7"/>
    <w:basedOn w:val="Normal"/>
    <w:uiPriority w:val="99"/>
    <w:rsid w:val="00702996"/>
    <w:pPr>
      <w:spacing w:after="160" w:line="240" w:lineRule="exact"/>
    </w:pPr>
    <w:rPr>
      <w:rFonts w:ascii="Arial" w:hAnsi="Arial" w:cs="Arial"/>
      <w:noProof w:val="0"/>
      <w:sz w:val="20"/>
      <w:szCs w:val="20"/>
      <w:lang w:val="en-US"/>
    </w:rPr>
  </w:style>
  <w:style w:type="paragraph" w:customStyle="1" w:styleId="ZchnZchn17">
    <w:name w:val="Zchn Zchn17"/>
    <w:basedOn w:val="Normal"/>
    <w:uiPriority w:val="99"/>
    <w:rsid w:val="00702996"/>
    <w:pPr>
      <w:spacing w:after="160" w:line="240" w:lineRule="exact"/>
    </w:pPr>
    <w:rPr>
      <w:rFonts w:ascii="Verdana" w:hAnsi="Verdana"/>
      <w:noProof w:val="0"/>
      <w:sz w:val="20"/>
      <w:szCs w:val="20"/>
      <w:lang w:val="en-GB"/>
    </w:rPr>
  </w:style>
  <w:style w:type="paragraph" w:customStyle="1" w:styleId="Znak7">
    <w:name w:val="Znak7"/>
    <w:basedOn w:val="Normal"/>
    <w:uiPriority w:val="99"/>
    <w:rsid w:val="00702996"/>
    <w:pPr>
      <w:tabs>
        <w:tab w:val="left" w:pos="709"/>
      </w:tabs>
    </w:pPr>
    <w:rPr>
      <w:rFonts w:ascii="Tahoma" w:hAnsi="Tahoma"/>
      <w:noProof w:val="0"/>
      <w:lang w:val="pl-PL" w:eastAsia="pl-PL"/>
    </w:rPr>
  </w:style>
  <w:style w:type="paragraph" w:customStyle="1" w:styleId="9">
    <w:name w:val="Знак Знак9"/>
    <w:basedOn w:val="Normal"/>
    <w:uiPriority w:val="99"/>
    <w:rsid w:val="00702996"/>
    <w:pPr>
      <w:spacing w:after="160" w:line="240" w:lineRule="exact"/>
    </w:pPr>
    <w:rPr>
      <w:rFonts w:ascii="Arial" w:hAnsi="Arial" w:cs="Arial"/>
      <w:noProof w:val="0"/>
      <w:sz w:val="20"/>
      <w:szCs w:val="20"/>
      <w:lang w:val="en-GB"/>
    </w:rPr>
  </w:style>
  <w:style w:type="paragraph" w:customStyle="1" w:styleId="Char18">
    <w:name w:val="Char18"/>
    <w:basedOn w:val="Normal"/>
    <w:next w:val="Normal"/>
    <w:uiPriority w:val="99"/>
    <w:rsid w:val="00702996"/>
    <w:pPr>
      <w:spacing w:after="160" w:line="240" w:lineRule="exact"/>
    </w:pPr>
    <w:rPr>
      <w:rFonts w:ascii="Tahoma" w:hAnsi="Tahoma"/>
      <w:noProof w:val="0"/>
      <w:szCs w:val="20"/>
      <w:lang w:val="en-US"/>
    </w:rPr>
  </w:style>
  <w:style w:type="paragraph" w:customStyle="1" w:styleId="Char3CharCharChar7">
    <w:name w:val="Char3 Char Char Char7"/>
    <w:basedOn w:val="Normal"/>
    <w:next w:val="Normal"/>
    <w:uiPriority w:val="99"/>
    <w:semiHidden/>
    <w:rsid w:val="00702996"/>
    <w:pPr>
      <w:spacing w:after="160" w:line="240" w:lineRule="exact"/>
    </w:pPr>
    <w:rPr>
      <w:rFonts w:ascii="Arial" w:hAnsi="Arial" w:cs="Arial"/>
      <w:noProof w:val="0"/>
      <w:sz w:val="20"/>
      <w:szCs w:val="20"/>
      <w:lang w:val="en-GB"/>
    </w:rPr>
  </w:style>
  <w:style w:type="paragraph" w:customStyle="1" w:styleId="CharChar1CharCharChar1Char7">
    <w:name w:val="Char Char1 Char Char Char1 Char7"/>
    <w:basedOn w:val="Normal"/>
    <w:autoRedefine/>
    <w:uiPriority w:val="99"/>
    <w:rsid w:val="00702996"/>
    <w:rPr>
      <w:rFonts w:eastAsia="SimSun"/>
      <w:noProof w:val="0"/>
      <w:sz w:val="20"/>
      <w:szCs w:val="20"/>
      <w:lang w:val="en-US" w:eastAsia="ru-RU"/>
    </w:rPr>
  </w:style>
  <w:style w:type="character" w:customStyle="1" w:styleId="Char17">
    <w:name w:val="Char17"/>
    <w:uiPriority w:val="99"/>
    <w:rsid w:val="00702996"/>
    <w:rPr>
      <w:rFonts w:ascii="Times Armenian" w:hAnsi="Times Armenian"/>
      <w:sz w:val="22"/>
      <w:lang w:val="en-GB" w:eastAsia="en-US"/>
    </w:rPr>
  </w:style>
  <w:style w:type="paragraph" w:customStyle="1" w:styleId="CharCharChar7">
    <w:name w:val="Char Char Char Знак7"/>
    <w:basedOn w:val="Normal"/>
    <w:next w:val="Normal"/>
    <w:uiPriority w:val="99"/>
    <w:rsid w:val="00702996"/>
    <w:pPr>
      <w:spacing w:after="160" w:line="240" w:lineRule="exact"/>
    </w:pPr>
    <w:rPr>
      <w:rFonts w:ascii="Tahoma" w:hAnsi="Tahoma"/>
      <w:noProof w:val="0"/>
      <w:szCs w:val="20"/>
      <w:lang w:val="en-US"/>
    </w:rPr>
  </w:style>
  <w:style w:type="paragraph" w:customStyle="1" w:styleId="CharCharChar1CharCharCharCharCharCharCharCharChar1Char7">
    <w:name w:val="Char Char Char1 Char Char Char Char Char Char Char Char Char1 Char7"/>
    <w:basedOn w:val="Normal"/>
    <w:uiPriority w:val="99"/>
    <w:rsid w:val="00702996"/>
    <w:pPr>
      <w:spacing w:after="160" w:line="240" w:lineRule="exact"/>
    </w:pPr>
    <w:rPr>
      <w:rFonts w:ascii="Arial" w:hAnsi="Arial" w:cs="Arial"/>
      <w:noProof w:val="0"/>
      <w:sz w:val="20"/>
      <w:szCs w:val="20"/>
      <w:lang w:val="en-US"/>
    </w:rPr>
  </w:style>
  <w:style w:type="paragraph" w:customStyle="1" w:styleId="170">
    <w:name w:val="Знак Знак17"/>
    <w:basedOn w:val="Normal"/>
    <w:uiPriority w:val="99"/>
    <w:rsid w:val="00702996"/>
    <w:pPr>
      <w:spacing w:after="160" w:line="240" w:lineRule="exact"/>
    </w:pPr>
    <w:rPr>
      <w:rFonts w:ascii="Arial" w:hAnsi="Arial" w:cs="Arial"/>
      <w:noProof w:val="0"/>
      <w:sz w:val="20"/>
      <w:szCs w:val="20"/>
      <w:lang w:val="en-US"/>
    </w:rPr>
  </w:style>
  <w:style w:type="paragraph" w:customStyle="1" w:styleId="BodyText43">
    <w:name w:val="Body Text4"/>
    <w:basedOn w:val="Default"/>
    <w:next w:val="Default"/>
    <w:uiPriority w:val="99"/>
    <w:rsid w:val="00702996"/>
    <w:rPr>
      <w:rFonts w:ascii="Sylfaen" w:hAnsi="Sylfaen"/>
      <w:color w:val="auto"/>
    </w:rPr>
  </w:style>
  <w:style w:type="paragraph" w:customStyle="1" w:styleId="270">
    <w:name w:val="Знак Знак27"/>
    <w:basedOn w:val="Normal"/>
    <w:uiPriority w:val="99"/>
    <w:rsid w:val="00702996"/>
    <w:pPr>
      <w:spacing w:after="160" w:line="240" w:lineRule="exact"/>
    </w:pPr>
    <w:rPr>
      <w:rFonts w:ascii="Arial" w:hAnsi="Arial" w:cs="Arial"/>
      <w:noProof w:val="0"/>
      <w:sz w:val="20"/>
      <w:szCs w:val="20"/>
      <w:lang w:val="en-US"/>
    </w:rPr>
  </w:style>
  <w:style w:type="paragraph" w:customStyle="1" w:styleId="CharCharChar70">
    <w:name w:val="Char Char Char Знак Знак7"/>
    <w:basedOn w:val="Normal"/>
    <w:uiPriority w:val="99"/>
    <w:rsid w:val="00702996"/>
    <w:pPr>
      <w:spacing w:after="160" w:line="240" w:lineRule="exact"/>
    </w:pPr>
    <w:rPr>
      <w:rFonts w:ascii="Arial" w:hAnsi="Arial" w:cs="Arial"/>
      <w:noProof w:val="0"/>
      <w:sz w:val="20"/>
      <w:szCs w:val="20"/>
      <w:lang w:val="en-US"/>
    </w:rPr>
  </w:style>
  <w:style w:type="paragraph" w:customStyle="1" w:styleId="CharCharCharCharChar70">
    <w:name w:val="Char Char Char Char Char Знак Знак7"/>
    <w:basedOn w:val="Normal"/>
    <w:uiPriority w:val="99"/>
    <w:rsid w:val="00702996"/>
    <w:pPr>
      <w:spacing w:after="160" w:line="240" w:lineRule="exact"/>
    </w:pPr>
    <w:rPr>
      <w:rFonts w:ascii="Arial" w:hAnsi="Arial" w:cs="Arial"/>
      <w:noProof w:val="0"/>
      <w:sz w:val="20"/>
      <w:szCs w:val="20"/>
      <w:lang w:val="en-US"/>
    </w:rPr>
  </w:style>
  <w:style w:type="character" w:customStyle="1" w:styleId="CharChar67">
    <w:name w:val="Char Char67"/>
    <w:uiPriority w:val="99"/>
    <w:rsid w:val="00702996"/>
    <w:rPr>
      <w:rFonts w:ascii="Times Armenian" w:hAnsi="Times Armenian"/>
      <w:b/>
      <w:i/>
      <w:noProof/>
      <w:sz w:val="26"/>
      <w:u w:val="single"/>
      <w:lang w:val="hy-AM" w:eastAsia="en-US"/>
    </w:rPr>
  </w:style>
  <w:style w:type="character" w:customStyle="1" w:styleId="CharChar57">
    <w:name w:val="Char Char57"/>
    <w:uiPriority w:val="99"/>
    <w:rsid w:val="00702996"/>
    <w:rPr>
      <w:rFonts w:ascii="Times Armenian" w:hAnsi="Times Armenian"/>
      <w:noProof/>
      <w:sz w:val="24"/>
      <w:lang w:val="hy-AM" w:eastAsia="en-US"/>
    </w:rPr>
  </w:style>
  <w:style w:type="character" w:customStyle="1" w:styleId="CharChar47">
    <w:name w:val="Char Char47"/>
    <w:uiPriority w:val="99"/>
    <w:rsid w:val="00702996"/>
    <w:rPr>
      <w:noProof/>
      <w:lang w:val="hy-AM" w:eastAsia="en-US"/>
    </w:rPr>
  </w:style>
  <w:style w:type="character" w:customStyle="1" w:styleId="CharChar186">
    <w:name w:val="Char Char186"/>
    <w:uiPriority w:val="99"/>
    <w:rsid w:val="00702996"/>
    <w:rPr>
      <w:rFonts w:ascii="Times Armenian" w:hAnsi="Times Armenian"/>
      <w:b/>
      <w:i/>
      <w:noProof/>
      <w:sz w:val="20"/>
      <w:lang w:val="hy-AM"/>
    </w:rPr>
  </w:style>
  <w:style w:type="character" w:customStyle="1" w:styleId="CharChar136">
    <w:name w:val="Char Char136"/>
    <w:uiPriority w:val="99"/>
    <w:semiHidden/>
    <w:rsid w:val="00702996"/>
    <w:rPr>
      <w:rFonts w:ascii="Times New Roman" w:hAnsi="Times New Roman"/>
      <w:noProof/>
      <w:sz w:val="20"/>
      <w:lang w:val="hy-AM"/>
    </w:rPr>
  </w:style>
  <w:style w:type="character" w:customStyle="1" w:styleId="CharChar126">
    <w:name w:val="Char Char126"/>
    <w:uiPriority w:val="99"/>
    <w:semiHidden/>
    <w:locked/>
    <w:rsid w:val="00702996"/>
    <w:rPr>
      <w:rFonts w:ascii="Times New Roman" w:hAnsi="Times New Roman"/>
      <w:noProof/>
      <w:sz w:val="24"/>
      <w:lang w:val="hy-AM"/>
    </w:rPr>
  </w:style>
  <w:style w:type="paragraph" w:customStyle="1" w:styleId="CharCharCharChar7">
    <w:name w:val="Char Char Char Char7"/>
    <w:basedOn w:val="Normal"/>
    <w:uiPriority w:val="99"/>
    <w:rsid w:val="00702996"/>
    <w:pPr>
      <w:spacing w:after="160" w:line="240" w:lineRule="exact"/>
    </w:pPr>
    <w:rPr>
      <w:rFonts w:ascii="Arial" w:hAnsi="Arial" w:cs="Arial"/>
      <w:noProof w:val="0"/>
      <w:sz w:val="20"/>
      <w:szCs w:val="20"/>
      <w:lang w:val="en-US"/>
    </w:rPr>
  </w:style>
  <w:style w:type="character" w:customStyle="1" w:styleId="CharChar236">
    <w:name w:val="Char Char236"/>
    <w:uiPriority w:val="99"/>
    <w:rsid w:val="00702996"/>
    <w:rPr>
      <w:rFonts w:ascii="Times Armenian" w:hAnsi="Times Armenian"/>
      <w:noProof/>
      <w:sz w:val="24"/>
      <w:u w:val="single"/>
      <w:lang w:val="hy-AM"/>
    </w:rPr>
  </w:style>
  <w:style w:type="character" w:customStyle="1" w:styleId="CharChar246">
    <w:name w:val="Char Char246"/>
    <w:uiPriority w:val="99"/>
    <w:locked/>
    <w:rsid w:val="00702996"/>
    <w:rPr>
      <w:rFonts w:ascii="Times Armenian" w:hAnsi="Times Armenian"/>
      <w:b/>
      <w:i/>
      <w:noProof/>
      <w:sz w:val="20"/>
      <w:lang w:val="hy-AM"/>
    </w:rPr>
  </w:style>
  <w:style w:type="paragraph" w:customStyle="1" w:styleId="CharCharCharCharCharCharCharCharCharChar6">
    <w:name w:val="Char Char Char Char Char Char Char Char Char Char6"/>
    <w:basedOn w:val="Normal"/>
    <w:uiPriority w:val="99"/>
    <w:rsid w:val="00391F6D"/>
    <w:pPr>
      <w:spacing w:after="160" w:line="240" w:lineRule="exact"/>
    </w:pPr>
    <w:rPr>
      <w:rFonts w:ascii="Arial" w:hAnsi="Arial" w:cs="Arial"/>
      <w:noProof w:val="0"/>
      <w:sz w:val="20"/>
      <w:szCs w:val="20"/>
      <w:lang w:val="en-US"/>
    </w:rPr>
  </w:style>
  <w:style w:type="paragraph" w:customStyle="1" w:styleId="CharCharCharCharCharCharCharCharCharCharCharCharCharCharChar6">
    <w:name w:val="Char Char Char Char Знак Char Знак Char Char Char Char Char Char Char Char Char Char6"/>
    <w:basedOn w:val="Normal"/>
    <w:uiPriority w:val="99"/>
    <w:rsid w:val="00391F6D"/>
    <w:pPr>
      <w:tabs>
        <w:tab w:val="left" w:pos="709"/>
      </w:tabs>
    </w:pPr>
    <w:rPr>
      <w:rFonts w:ascii="Tahoma" w:hAnsi="Tahoma"/>
      <w:noProof w:val="0"/>
      <w:lang w:val="pl-PL" w:eastAsia="pl-PL"/>
    </w:rPr>
  </w:style>
  <w:style w:type="paragraph" w:customStyle="1" w:styleId="CharCharCharCharChar6">
    <w:name w:val="Char Char Char Char Char6"/>
    <w:basedOn w:val="Normal"/>
    <w:uiPriority w:val="99"/>
    <w:rsid w:val="00391F6D"/>
    <w:pPr>
      <w:spacing w:after="160" w:line="240" w:lineRule="exact"/>
    </w:pPr>
    <w:rPr>
      <w:rFonts w:ascii="Arial" w:hAnsi="Arial" w:cs="Arial"/>
      <w:noProof w:val="0"/>
      <w:sz w:val="20"/>
      <w:szCs w:val="20"/>
      <w:lang w:val="en-US"/>
    </w:rPr>
  </w:style>
  <w:style w:type="paragraph" w:customStyle="1" w:styleId="ZchnZchn16">
    <w:name w:val="Zchn Zchn16"/>
    <w:basedOn w:val="Normal"/>
    <w:uiPriority w:val="99"/>
    <w:rsid w:val="00391F6D"/>
    <w:pPr>
      <w:spacing w:after="160" w:line="240" w:lineRule="exact"/>
    </w:pPr>
    <w:rPr>
      <w:rFonts w:ascii="Verdana" w:hAnsi="Verdana"/>
      <w:noProof w:val="0"/>
      <w:sz w:val="20"/>
      <w:szCs w:val="20"/>
      <w:lang w:val="en-GB"/>
    </w:rPr>
  </w:style>
  <w:style w:type="paragraph" w:customStyle="1" w:styleId="Znak6">
    <w:name w:val="Znak6"/>
    <w:basedOn w:val="Normal"/>
    <w:uiPriority w:val="99"/>
    <w:rsid w:val="00391F6D"/>
    <w:pPr>
      <w:tabs>
        <w:tab w:val="left" w:pos="709"/>
      </w:tabs>
    </w:pPr>
    <w:rPr>
      <w:rFonts w:ascii="Tahoma" w:hAnsi="Tahoma"/>
      <w:noProof w:val="0"/>
      <w:lang w:val="pl-PL" w:eastAsia="pl-PL"/>
    </w:rPr>
  </w:style>
  <w:style w:type="paragraph" w:customStyle="1" w:styleId="8">
    <w:name w:val="Знак Знак8"/>
    <w:basedOn w:val="Normal"/>
    <w:uiPriority w:val="99"/>
    <w:rsid w:val="00391F6D"/>
    <w:pPr>
      <w:spacing w:after="160" w:line="240" w:lineRule="exact"/>
    </w:pPr>
    <w:rPr>
      <w:rFonts w:ascii="Arial" w:hAnsi="Arial" w:cs="Arial"/>
      <w:noProof w:val="0"/>
      <w:sz w:val="20"/>
      <w:szCs w:val="20"/>
      <w:lang w:val="en-GB"/>
    </w:rPr>
  </w:style>
  <w:style w:type="paragraph" w:customStyle="1" w:styleId="Char16">
    <w:name w:val="Char16"/>
    <w:basedOn w:val="Normal"/>
    <w:next w:val="Normal"/>
    <w:uiPriority w:val="99"/>
    <w:rsid w:val="00391F6D"/>
    <w:pPr>
      <w:spacing w:after="160" w:line="240" w:lineRule="exact"/>
    </w:pPr>
    <w:rPr>
      <w:rFonts w:ascii="Tahoma" w:hAnsi="Tahoma"/>
      <w:noProof w:val="0"/>
      <w:szCs w:val="20"/>
      <w:lang w:val="en-US"/>
    </w:rPr>
  </w:style>
  <w:style w:type="paragraph" w:customStyle="1" w:styleId="Char3CharCharChar6">
    <w:name w:val="Char3 Char Char Char6"/>
    <w:basedOn w:val="Normal"/>
    <w:next w:val="Normal"/>
    <w:uiPriority w:val="99"/>
    <w:semiHidden/>
    <w:rsid w:val="00391F6D"/>
    <w:pPr>
      <w:spacing w:after="160" w:line="240" w:lineRule="exact"/>
    </w:pPr>
    <w:rPr>
      <w:rFonts w:ascii="Arial" w:hAnsi="Arial" w:cs="Arial"/>
      <w:noProof w:val="0"/>
      <w:sz w:val="20"/>
      <w:szCs w:val="20"/>
      <w:lang w:val="en-GB"/>
    </w:rPr>
  </w:style>
  <w:style w:type="paragraph" w:customStyle="1" w:styleId="CharChar1CharCharChar1Char6">
    <w:name w:val="Char Char1 Char Char Char1 Char6"/>
    <w:basedOn w:val="Normal"/>
    <w:autoRedefine/>
    <w:uiPriority w:val="99"/>
    <w:rsid w:val="00391F6D"/>
    <w:rPr>
      <w:rFonts w:eastAsia="SimSun"/>
      <w:noProof w:val="0"/>
      <w:sz w:val="20"/>
      <w:szCs w:val="20"/>
      <w:lang w:val="en-US" w:eastAsia="ru-RU"/>
    </w:rPr>
  </w:style>
  <w:style w:type="character" w:customStyle="1" w:styleId="Char10">
    <w:name w:val="Char10"/>
    <w:uiPriority w:val="99"/>
    <w:rsid w:val="00391F6D"/>
    <w:rPr>
      <w:rFonts w:ascii="Times Armenian" w:hAnsi="Times Armenian"/>
      <w:sz w:val="22"/>
      <w:lang w:val="en-GB" w:eastAsia="en-US"/>
    </w:rPr>
  </w:style>
  <w:style w:type="paragraph" w:customStyle="1" w:styleId="CharCharChar6">
    <w:name w:val="Char Char Char Знак6"/>
    <w:basedOn w:val="Normal"/>
    <w:next w:val="Normal"/>
    <w:uiPriority w:val="99"/>
    <w:rsid w:val="00391F6D"/>
    <w:pPr>
      <w:spacing w:after="160" w:line="240" w:lineRule="exact"/>
    </w:pPr>
    <w:rPr>
      <w:rFonts w:ascii="Tahoma" w:hAnsi="Tahoma"/>
      <w:noProof w:val="0"/>
      <w:szCs w:val="20"/>
      <w:lang w:val="en-US"/>
    </w:rPr>
  </w:style>
  <w:style w:type="paragraph" w:customStyle="1" w:styleId="CharCharChar1CharCharCharCharCharCharCharCharChar1Char6">
    <w:name w:val="Char Char Char1 Char Char Char Char Char Char Char Char Char1 Char6"/>
    <w:basedOn w:val="Normal"/>
    <w:uiPriority w:val="99"/>
    <w:rsid w:val="00391F6D"/>
    <w:pPr>
      <w:spacing w:after="160" w:line="240" w:lineRule="exact"/>
    </w:pPr>
    <w:rPr>
      <w:rFonts w:ascii="Arial" w:hAnsi="Arial" w:cs="Arial"/>
      <w:noProof w:val="0"/>
      <w:sz w:val="20"/>
      <w:szCs w:val="20"/>
      <w:lang w:val="en-US"/>
    </w:rPr>
  </w:style>
  <w:style w:type="paragraph" w:customStyle="1" w:styleId="160">
    <w:name w:val="Знак Знак16"/>
    <w:basedOn w:val="Normal"/>
    <w:uiPriority w:val="99"/>
    <w:rsid w:val="00391F6D"/>
    <w:pPr>
      <w:spacing w:after="160" w:line="240" w:lineRule="exact"/>
    </w:pPr>
    <w:rPr>
      <w:rFonts w:ascii="Arial" w:hAnsi="Arial" w:cs="Arial"/>
      <w:noProof w:val="0"/>
      <w:sz w:val="20"/>
      <w:szCs w:val="20"/>
      <w:lang w:val="en-US"/>
    </w:rPr>
  </w:style>
  <w:style w:type="paragraph" w:customStyle="1" w:styleId="260">
    <w:name w:val="Знак Знак26"/>
    <w:basedOn w:val="Normal"/>
    <w:uiPriority w:val="99"/>
    <w:rsid w:val="00391F6D"/>
    <w:pPr>
      <w:spacing w:after="160" w:line="240" w:lineRule="exact"/>
    </w:pPr>
    <w:rPr>
      <w:rFonts w:ascii="Arial" w:hAnsi="Arial" w:cs="Arial"/>
      <w:noProof w:val="0"/>
      <w:sz w:val="20"/>
      <w:szCs w:val="20"/>
      <w:lang w:val="en-US"/>
    </w:rPr>
  </w:style>
  <w:style w:type="paragraph" w:customStyle="1" w:styleId="CharCharChar60">
    <w:name w:val="Char Char Char Знак Знак6"/>
    <w:basedOn w:val="Normal"/>
    <w:uiPriority w:val="99"/>
    <w:rsid w:val="00391F6D"/>
    <w:pPr>
      <w:spacing w:after="160" w:line="240" w:lineRule="exact"/>
    </w:pPr>
    <w:rPr>
      <w:rFonts w:ascii="Arial" w:hAnsi="Arial" w:cs="Arial"/>
      <w:noProof w:val="0"/>
      <w:sz w:val="20"/>
      <w:szCs w:val="20"/>
      <w:lang w:val="en-US"/>
    </w:rPr>
  </w:style>
  <w:style w:type="paragraph" w:customStyle="1" w:styleId="CharCharCharCharChar60">
    <w:name w:val="Char Char Char Char Char Знак Знак6"/>
    <w:basedOn w:val="Normal"/>
    <w:uiPriority w:val="99"/>
    <w:rsid w:val="00391F6D"/>
    <w:pPr>
      <w:spacing w:after="160" w:line="240" w:lineRule="exact"/>
    </w:pPr>
    <w:rPr>
      <w:rFonts w:ascii="Arial" w:hAnsi="Arial" w:cs="Arial"/>
      <w:noProof w:val="0"/>
      <w:sz w:val="20"/>
      <w:szCs w:val="20"/>
      <w:lang w:val="en-US"/>
    </w:rPr>
  </w:style>
  <w:style w:type="character" w:customStyle="1" w:styleId="CharChar66">
    <w:name w:val="Char Char66"/>
    <w:uiPriority w:val="99"/>
    <w:rsid w:val="00391F6D"/>
    <w:rPr>
      <w:rFonts w:ascii="Times Armenian" w:hAnsi="Times Armenian"/>
      <w:b/>
      <w:i/>
      <w:noProof/>
      <w:sz w:val="26"/>
      <w:u w:val="single"/>
      <w:lang w:val="hy-AM" w:eastAsia="en-US"/>
    </w:rPr>
  </w:style>
  <w:style w:type="character" w:customStyle="1" w:styleId="CharChar56">
    <w:name w:val="Char Char56"/>
    <w:uiPriority w:val="99"/>
    <w:rsid w:val="00391F6D"/>
    <w:rPr>
      <w:rFonts w:ascii="Times Armenian" w:hAnsi="Times Armenian"/>
      <w:noProof/>
      <w:sz w:val="24"/>
      <w:lang w:val="hy-AM" w:eastAsia="en-US"/>
    </w:rPr>
  </w:style>
  <w:style w:type="character" w:customStyle="1" w:styleId="CharChar46">
    <w:name w:val="Char Char46"/>
    <w:uiPriority w:val="99"/>
    <w:rsid w:val="00391F6D"/>
    <w:rPr>
      <w:noProof/>
      <w:lang w:val="hy-AM" w:eastAsia="en-US"/>
    </w:rPr>
  </w:style>
  <w:style w:type="character" w:customStyle="1" w:styleId="CharChar185">
    <w:name w:val="Char Char185"/>
    <w:uiPriority w:val="99"/>
    <w:rsid w:val="00391F6D"/>
    <w:rPr>
      <w:rFonts w:ascii="Times Armenian" w:hAnsi="Times Armenian"/>
      <w:b/>
      <w:i/>
      <w:noProof/>
      <w:sz w:val="20"/>
      <w:lang w:val="hy-AM"/>
    </w:rPr>
  </w:style>
  <w:style w:type="character" w:customStyle="1" w:styleId="CharChar135">
    <w:name w:val="Char Char135"/>
    <w:uiPriority w:val="99"/>
    <w:semiHidden/>
    <w:rsid w:val="00391F6D"/>
    <w:rPr>
      <w:rFonts w:ascii="Times New Roman" w:hAnsi="Times New Roman"/>
      <w:noProof/>
      <w:sz w:val="20"/>
      <w:lang w:val="hy-AM"/>
    </w:rPr>
  </w:style>
  <w:style w:type="character" w:customStyle="1" w:styleId="CharChar125">
    <w:name w:val="Char Char125"/>
    <w:uiPriority w:val="99"/>
    <w:semiHidden/>
    <w:locked/>
    <w:rsid w:val="00391F6D"/>
    <w:rPr>
      <w:rFonts w:ascii="Times New Roman" w:hAnsi="Times New Roman"/>
      <w:noProof/>
      <w:sz w:val="24"/>
      <w:lang w:val="hy-AM"/>
    </w:rPr>
  </w:style>
  <w:style w:type="paragraph" w:customStyle="1" w:styleId="CharCharCharChar6">
    <w:name w:val="Char Char Char Char6"/>
    <w:basedOn w:val="Normal"/>
    <w:uiPriority w:val="99"/>
    <w:rsid w:val="00391F6D"/>
    <w:pPr>
      <w:spacing w:after="160" w:line="240" w:lineRule="exact"/>
    </w:pPr>
    <w:rPr>
      <w:rFonts w:ascii="Arial" w:hAnsi="Arial" w:cs="Arial"/>
      <w:noProof w:val="0"/>
      <w:sz w:val="20"/>
      <w:szCs w:val="20"/>
      <w:lang w:val="en-US"/>
    </w:rPr>
  </w:style>
  <w:style w:type="character" w:customStyle="1" w:styleId="CharChar235">
    <w:name w:val="Char Char235"/>
    <w:uiPriority w:val="99"/>
    <w:rsid w:val="00391F6D"/>
    <w:rPr>
      <w:rFonts w:ascii="Times Armenian" w:hAnsi="Times Armenian"/>
      <w:noProof/>
      <w:sz w:val="24"/>
      <w:u w:val="single"/>
      <w:lang w:val="hy-AM"/>
    </w:rPr>
  </w:style>
  <w:style w:type="character" w:customStyle="1" w:styleId="CharChar245">
    <w:name w:val="Char Char245"/>
    <w:uiPriority w:val="99"/>
    <w:locked/>
    <w:rsid w:val="00391F6D"/>
    <w:rPr>
      <w:rFonts w:ascii="Times Armenian" w:hAnsi="Times Armenian"/>
      <w:b/>
      <w:i/>
      <w:noProof/>
      <w:sz w:val="20"/>
      <w:lang w:val="hy-AM"/>
    </w:rPr>
  </w:style>
  <w:style w:type="paragraph" w:customStyle="1" w:styleId="CharCharCharCharCharCharCharCharCharChar9">
    <w:name w:val="Char Char Char Char Char Char Char Char Char Char9"/>
    <w:basedOn w:val="Normal"/>
    <w:uiPriority w:val="99"/>
    <w:rsid w:val="00B2066F"/>
    <w:pPr>
      <w:spacing w:after="160" w:line="240" w:lineRule="exact"/>
    </w:pPr>
    <w:rPr>
      <w:rFonts w:ascii="Arial" w:hAnsi="Arial" w:cs="Arial"/>
      <w:noProof w:val="0"/>
      <w:sz w:val="20"/>
      <w:szCs w:val="20"/>
      <w:lang w:val="en-US"/>
    </w:rPr>
  </w:style>
  <w:style w:type="paragraph" w:customStyle="1" w:styleId="CharCharCharCharCharCharCharCharCharCharCharCharCharCharChar9">
    <w:name w:val="Char Char Char Char Знак Char Знак Char Char Char Char Char Char Char Char Char Char9"/>
    <w:basedOn w:val="Normal"/>
    <w:uiPriority w:val="99"/>
    <w:rsid w:val="00B2066F"/>
    <w:pPr>
      <w:tabs>
        <w:tab w:val="left" w:pos="709"/>
      </w:tabs>
    </w:pPr>
    <w:rPr>
      <w:rFonts w:ascii="Tahoma" w:hAnsi="Tahoma"/>
      <w:noProof w:val="0"/>
      <w:lang w:val="pl-PL" w:eastAsia="pl-PL"/>
    </w:rPr>
  </w:style>
  <w:style w:type="paragraph" w:customStyle="1" w:styleId="CharCharCharCharChar9">
    <w:name w:val="Char Char Char Char Char9"/>
    <w:basedOn w:val="Normal"/>
    <w:uiPriority w:val="99"/>
    <w:rsid w:val="00B2066F"/>
    <w:pPr>
      <w:spacing w:after="160" w:line="240" w:lineRule="exact"/>
    </w:pPr>
    <w:rPr>
      <w:rFonts w:ascii="Arial" w:hAnsi="Arial" w:cs="Arial"/>
      <w:noProof w:val="0"/>
      <w:sz w:val="20"/>
      <w:szCs w:val="20"/>
      <w:lang w:val="en-US"/>
    </w:rPr>
  </w:style>
  <w:style w:type="paragraph" w:customStyle="1" w:styleId="ZchnZchn19">
    <w:name w:val="Zchn Zchn19"/>
    <w:basedOn w:val="Normal"/>
    <w:uiPriority w:val="99"/>
    <w:rsid w:val="00B2066F"/>
    <w:pPr>
      <w:spacing w:after="160" w:line="240" w:lineRule="exact"/>
    </w:pPr>
    <w:rPr>
      <w:rFonts w:ascii="Verdana" w:hAnsi="Verdana"/>
      <w:noProof w:val="0"/>
      <w:sz w:val="20"/>
      <w:szCs w:val="20"/>
      <w:lang w:val="en-GB"/>
    </w:rPr>
  </w:style>
  <w:style w:type="paragraph" w:customStyle="1" w:styleId="Znak9">
    <w:name w:val="Znak9"/>
    <w:basedOn w:val="Normal"/>
    <w:uiPriority w:val="99"/>
    <w:rsid w:val="00B2066F"/>
    <w:pPr>
      <w:tabs>
        <w:tab w:val="left" w:pos="709"/>
      </w:tabs>
    </w:pPr>
    <w:rPr>
      <w:rFonts w:ascii="Tahoma" w:hAnsi="Tahoma"/>
      <w:noProof w:val="0"/>
      <w:lang w:val="pl-PL" w:eastAsia="pl-PL"/>
    </w:rPr>
  </w:style>
  <w:style w:type="paragraph" w:customStyle="1" w:styleId="200">
    <w:name w:val="Знак Знак20"/>
    <w:basedOn w:val="Normal"/>
    <w:uiPriority w:val="99"/>
    <w:rsid w:val="00B2066F"/>
    <w:pPr>
      <w:spacing w:after="160" w:line="240" w:lineRule="exact"/>
    </w:pPr>
    <w:rPr>
      <w:rFonts w:ascii="Arial" w:hAnsi="Arial" w:cs="Arial"/>
      <w:noProof w:val="0"/>
      <w:sz w:val="20"/>
      <w:szCs w:val="20"/>
      <w:lang w:val="en-GB"/>
    </w:rPr>
  </w:style>
  <w:style w:type="paragraph" w:customStyle="1" w:styleId="Char111">
    <w:name w:val="Char111"/>
    <w:basedOn w:val="Normal"/>
    <w:next w:val="Normal"/>
    <w:uiPriority w:val="99"/>
    <w:rsid w:val="00B2066F"/>
    <w:pPr>
      <w:spacing w:after="160" w:line="240" w:lineRule="exact"/>
    </w:pPr>
    <w:rPr>
      <w:rFonts w:ascii="Tahoma" w:hAnsi="Tahoma"/>
      <w:noProof w:val="0"/>
      <w:szCs w:val="20"/>
      <w:lang w:val="en-US"/>
    </w:rPr>
  </w:style>
  <w:style w:type="paragraph" w:customStyle="1" w:styleId="Char3CharCharChar9">
    <w:name w:val="Char3 Char Char Char9"/>
    <w:basedOn w:val="Normal"/>
    <w:next w:val="Normal"/>
    <w:uiPriority w:val="99"/>
    <w:semiHidden/>
    <w:rsid w:val="00B2066F"/>
    <w:pPr>
      <w:spacing w:after="160" w:line="240" w:lineRule="exact"/>
    </w:pPr>
    <w:rPr>
      <w:rFonts w:ascii="Arial" w:hAnsi="Arial" w:cs="Arial"/>
      <w:noProof w:val="0"/>
      <w:sz w:val="20"/>
      <w:szCs w:val="20"/>
      <w:lang w:val="en-GB"/>
    </w:rPr>
  </w:style>
  <w:style w:type="paragraph" w:customStyle="1" w:styleId="CharChar1CharCharChar1Char9">
    <w:name w:val="Char Char1 Char Char Char1 Char9"/>
    <w:basedOn w:val="Normal"/>
    <w:autoRedefine/>
    <w:uiPriority w:val="99"/>
    <w:rsid w:val="00B2066F"/>
    <w:rPr>
      <w:rFonts w:eastAsia="SimSun"/>
      <w:noProof w:val="0"/>
      <w:sz w:val="20"/>
      <w:szCs w:val="20"/>
      <w:lang w:val="en-US" w:eastAsia="ru-RU"/>
    </w:rPr>
  </w:style>
  <w:style w:type="character" w:customStyle="1" w:styleId="Char21">
    <w:name w:val="Char21"/>
    <w:uiPriority w:val="99"/>
    <w:rsid w:val="00B2066F"/>
    <w:rPr>
      <w:rFonts w:ascii="Times Armenian" w:hAnsi="Times Armenian"/>
      <w:sz w:val="22"/>
      <w:lang w:val="en-GB" w:eastAsia="en-US"/>
    </w:rPr>
  </w:style>
  <w:style w:type="paragraph" w:customStyle="1" w:styleId="CharCharChar100">
    <w:name w:val="Char Char Char Знак10"/>
    <w:basedOn w:val="Normal"/>
    <w:next w:val="Normal"/>
    <w:uiPriority w:val="99"/>
    <w:rsid w:val="00B2066F"/>
    <w:pPr>
      <w:spacing w:after="160" w:line="240" w:lineRule="exact"/>
    </w:pPr>
    <w:rPr>
      <w:rFonts w:ascii="Tahoma" w:hAnsi="Tahoma"/>
      <w:noProof w:val="0"/>
      <w:szCs w:val="20"/>
      <w:lang w:val="en-US"/>
    </w:rPr>
  </w:style>
  <w:style w:type="paragraph" w:customStyle="1" w:styleId="CharCharChar1CharCharCharCharCharCharCharCharChar1Char10">
    <w:name w:val="Char Char Char1 Char Char Char Char Char Char Char Char Char1 Char10"/>
    <w:basedOn w:val="Normal"/>
    <w:uiPriority w:val="99"/>
    <w:rsid w:val="00B2066F"/>
    <w:pPr>
      <w:spacing w:after="160" w:line="240" w:lineRule="exact"/>
    </w:pPr>
    <w:rPr>
      <w:rFonts w:ascii="Arial" w:hAnsi="Arial" w:cs="Arial"/>
      <w:noProof w:val="0"/>
      <w:sz w:val="20"/>
      <w:szCs w:val="20"/>
      <w:lang w:val="en-US"/>
    </w:rPr>
  </w:style>
  <w:style w:type="paragraph" w:customStyle="1" w:styleId="1100">
    <w:name w:val="Знак Знак110"/>
    <w:basedOn w:val="Normal"/>
    <w:uiPriority w:val="99"/>
    <w:rsid w:val="00B2066F"/>
    <w:pPr>
      <w:spacing w:after="160" w:line="240" w:lineRule="exact"/>
    </w:pPr>
    <w:rPr>
      <w:rFonts w:ascii="Arial" w:hAnsi="Arial" w:cs="Arial"/>
      <w:noProof w:val="0"/>
      <w:sz w:val="20"/>
      <w:szCs w:val="20"/>
      <w:lang w:val="en-US"/>
    </w:rPr>
  </w:style>
  <w:style w:type="paragraph" w:customStyle="1" w:styleId="BodyText5">
    <w:name w:val="Body Text5"/>
    <w:basedOn w:val="Default"/>
    <w:next w:val="Default"/>
    <w:uiPriority w:val="99"/>
    <w:rsid w:val="00B2066F"/>
    <w:rPr>
      <w:rFonts w:ascii="Sylfaen" w:hAnsi="Sylfaen"/>
      <w:color w:val="auto"/>
    </w:rPr>
  </w:style>
  <w:style w:type="paragraph" w:customStyle="1" w:styleId="29">
    <w:name w:val="Знак Знак29"/>
    <w:basedOn w:val="Normal"/>
    <w:uiPriority w:val="99"/>
    <w:rsid w:val="00B2066F"/>
    <w:pPr>
      <w:spacing w:after="160" w:line="240" w:lineRule="exact"/>
    </w:pPr>
    <w:rPr>
      <w:rFonts w:ascii="Arial" w:hAnsi="Arial" w:cs="Arial"/>
      <w:noProof w:val="0"/>
      <w:sz w:val="20"/>
      <w:szCs w:val="20"/>
      <w:lang w:val="en-US"/>
    </w:rPr>
  </w:style>
  <w:style w:type="paragraph" w:customStyle="1" w:styleId="CharCharChar9">
    <w:name w:val="Char Char Char Знак Знак9"/>
    <w:basedOn w:val="Normal"/>
    <w:uiPriority w:val="99"/>
    <w:rsid w:val="00B2066F"/>
    <w:pPr>
      <w:spacing w:after="160" w:line="240" w:lineRule="exact"/>
    </w:pPr>
    <w:rPr>
      <w:rFonts w:ascii="Arial" w:hAnsi="Arial" w:cs="Arial"/>
      <w:noProof w:val="0"/>
      <w:sz w:val="20"/>
      <w:szCs w:val="20"/>
      <w:lang w:val="en-US"/>
    </w:rPr>
  </w:style>
  <w:style w:type="paragraph" w:customStyle="1" w:styleId="CharCharCharCharChar90">
    <w:name w:val="Char Char Char Char Char Знак Знак9"/>
    <w:basedOn w:val="Normal"/>
    <w:uiPriority w:val="99"/>
    <w:rsid w:val="00B2066F"/>
    <w:pPr>
      <w:spacing w:after="160" w:line="240" w:lineRule="exact"/>
    </w:pPr>
    <w:rPr>
      <w:rFonts w:ascii="Arial" w:hAnsi="Arial" w:cs="Arial"/>
      <w:noProof w:val="0"/>
      <w:sz w:val="20"/>
      <w:szCs w:val="20"/>
      <w:lang w:val="en-US"/>
    </w:rPr>
  </w:style>
  <w:style w:type="character" w:customStyle="1" w:styleId="CharChar69">
    <w:name w:val="Char Char69"/>
    <w:uiPriority w:val="99"/>
    <w:rsid w:val="00B2066F"/>
    <w:rPr>
      <w:rFonts w:ascii="Times Armenian" w:hAnsi="Times Armenian"/>
      <w:b/>
      <w:i/>
      <w:noProof/>
      <w:sz w:val="26"/>
      <w:u w:val="single"/>
      <w:lang w:val="hy-AM" w:eastAsia="en-US"/>
    </w:rPr>
  </w:style>
  <w:style w:type="character" w:customStyle="1" w:styleId="CharChar59">
    <w:name w:val="Char Char59"/>
    <w:uiPriority w:val="99"/>
    <w:rsid w:val="00B2066F"/>
    <w:rPr>
      <w:rFonts w:ascii="Times Armenian" w:hAnsi="Times Armenian"/>
      <w:noProof/>
      <w:sz w:val="24"/>
      <w:lang w:val="hy-AM" w:eastAsia="en-US"/>
    </w:rPr>
  </w:style>
  <w:style w:type="character" w:customStyle="1" w:styleId="CharChar49">
    <w:name w:val="Char Char49"/>
    <w:uiPriority w:val="99"/>
    <w:rsid w:val="00B2066F"/>
    <w:rPr>
      <w:noProof/>
      <w:lang w:val="hy-AM" w:eastAsia="en-US"/>
    </w:rPr>
  </w:style>
  <w:style w:type="character" w:customStyle="1" w:styleId="CharChar188">
    <w:name w:val="Char Char188"/>
    <w:uiPriority w:val="99"/>
    <w:rsid w:val="00B2066F"/>
    <w:rPr>
      <w:rFonts w:ascii="Times Armenian" w:hAnsi="Times Armenian"/>
      <w:b/>
      <w:i/>
      <w:noProof/>
      <w:sz w:val="20"/>
      <w:lang w:val="hy-AM"/>
    </w:rPr>
  </w:style>
  <w:style w:type="character" w:customStyle="1" w:styleId="CharChar138">
    <w:name w:val="Char Char138"/>
    <w:uiPriority w:val="99"/>
    <w:semiHidden/>
    <w:rsid w:val="00B2066F"/>
    <w:rPr>
      <w:rFonts w:ascii="Times New Roman" w:hAnsi="Times New Roman"/>
      <w:noProof/>
      <w:sz w:val="20"/>
      <w:lang w:val="hy-AM"/>
    </w:rPr>
  </w:style>
  <w:style w:type="character" w:customStyle="1" w:styleId="CharChar128">
    <w:name w:val="Char Char128"/>
    <w:uiPriority w:val="99"/>
    <w:semiHidden/>
    <w:locked/>
    <w:rsid w:val="00B2066F"/>
    <w:rPr>
      <w:rFonts w:ascii="Times New Roman" w:hAnsi="Times New Roman"/>
      <w:noProof/>
      <w:sz w:val="24"/>
      <w:lang w:val="hy-AM"/>
    </w:rPr>
  </w:style>
  <w:style w:type="paragraph" w:customStyle="1" w:styleId="CharCharCharChar9">
    <w:name w:val="Char Char Char Char9"/>
    <w:basedOn w:val="Normal"/>
    <w:uiPriority w:val="99"/>
    <w:rsid w:val="00B2066F"/>
    <w:pPr>
      <w:spacing w:after="160" w:line="240" w:lineRule="exact"/>
    </w:pPr>
    <w:rPr>
      <w:rFonts w:ascii="Arial" w:hAnsi="Arial" w:cs="Arial"/>
      <w:noProof w:val="0"/>
      <w:sz w:val="20"/>
      <w:szCs w:val="20"/>
      <w:lang w:val="en-US"/>
    </w:rPr>
  </w:style>
  <w:style w:type="character" w:customStyle="1" w:styleId="CharChar238">
    <w:name w:val="Char Char238"/>
    <w:uiPriority w:val="99"/>
    <w:rsid w:val="00B2066F"/>
    <w:rPr>
      <w:rFonts w:ascii="Times Armenian" w:hAnsi="Times Armenian"/>
      <w:noProof/>
      <w:sz w:val="24"/>
      <w:u w:val="single"/>
      <w:lang w:val="hy-AM"/>
    </w:rPr>
  </w:style>
  <w:style w:type="character" w:customStyle="1" w:styleId="CharChar248">
    <w:name w:val="Char Char248"/>
    <w:uiPriority w:val="99"/>
    <w:locked/>
    <w:rsid w:val="00B2066F"/>
    <w:rPr>
      <w:rFonts w:ascii="Times Armenian" w:hAnsi="Times Armenian"/>
      <w:b/>
      <w:i/>
      <w:noProof/>
      <w:sz w:val="20"/>
      <w:lang w:val="hy-AM"/>
    </w:rPr>
  </w:style>
  <w:style w:type="paragraph" w:customStyle="1" w:styleId="BodyText51">
    <w:name w:val="Body Text51"/>
    <w:basedOn w:val="Default"/>
    <w:next w:val="Default"/>
    <w:uiPriority w:val="99"/>
    <w:rsid w:val="00451FE8"/>
    <w:rPr>
      <w:rFonts w:ascii="Sylfaen" w:hAnsi="Sylfaen"/>
      <w:color w:val="auto"/>
    </w:rPr>
  </w:style>
  <w:style w:type="character" w:customStyle="1" w:styleId="Impact115pt0pt1">
    <w:name w:val="Основной текст + Impact.11.5 pt.Курсив.Интервал 0 pt1"/>
    <w:uiPriority w:val="99"/>
    <w:rsid w:val="001A7B46"/>
    <w:rPr>
      <w:rFonts w:ascii="Impact" w:hAnsi="Impact"/>
      <w:i/>
      <w:color w:val="000000"/>
      <w:spacing w:val="0"/>
      <w:w w:val="100"/>
      <w:position w:val="0"/>
      <w:sz w:val="23"/>
      <w:u w:val="none"/>
      <w:shd w:val="clear" w:color="auto" w:fill="FFFFFF"/>
    </w:rPr>
  </w:style>
  <w:style w:type="character" w:customStyle="1" w:styleId="15pt0pt1">
    <w:name w:val="Основной текст + 15 pt.Полужирный.Интервал 0 pt1"/>
    <w:uiPriority w:val="99"/>
    <w:rsid w:val="001A7B46"/>
    <w:rPr>
      <w:rFonts w:ascii="Arial Unicode MS" w:eastAsia="Arial Unicode MS" w:hAnsi="Arial Unicode MS"/>
      <w:b/>
      <w:color w:val="000000"/>
      <w:spacing w:val="3"/>
      <w:w w:val="100"/>
      <w:position w:val="0"/>
      <w:sz w:val="30"/>
      <w:u w:val="none"/>
      <w:shd w:val="clear" w:color="auto" w:fill="FFFFFF"/>
      <w:lang w:val="hy-AM"/>
    </w:rPr>
  </w:style>
  <w:style w:type="character" w:customStyle="1" w:styleId="11pt0pt1">
    <w:name w:val="Основной текст + 11 pt.Полужирный.Интервал 0 pt1"/>
    <w:uiPriority w:val="99"/>
    <w:rsid w:val="001A7B46"/>
    <w:rPr>
      <w:rFonts w:ascii="Arial Unicode MS" w:eastAsia="Arial Unicode MS" w:hAnsi="Arial Unicode MS"/>
      <w:b/>
      <w:color w:val="000000"/>
      <w:spacing w:val="7"/>
      <w:w w:val="100"/>
      <w:position w:val="0"/>
      <w:sz w:val="22"/>
      <w:u w:val="none"/>
      <w:shd w:val="clear" w:color="auto" w:fill="FFFFFF"/>
      <w:lang w:val="ru-RU"/>
    </w:rPr>
  </w:style>
  <w:style w:type="paragraph" w:customStyle="1" w:styleId="CharCharCharCharCharCharCharCharCharChar5">
    <w:name w:val="Char Char Char Char Char Char Char Char Char Char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CharCharCharCharCharCharCharCharCharCharCharChar5">
    <w:name w:val="Char Char Char Char Знак Char Знак Char Char Char Char Char Char Char Char Char Char5"/>
    <w:basedOn w:val="Normal"/>
    <w:uiPriority w:val="99"/>
    <w:rsid w:val="00251FB7"/>
    <w:pPr>
      <w:tabs>
        <w:tab w:val="left" w:pos="709"/>
      </w:tabs>
    </w:pPr>
    <w:rPr>
      <w:rFonts w:ascii="Tahoma" w:hAnsi="Tahoma"/>
      <w:noProof w:val="0"/>
      <w:lang w:val="pl-PL" w:eastAsia="pl-PL"/>
    </w:rPr>
  </w:style>
  <w:style w:type="paragraph" w:customStyle="1" w:styleId="CharCharCharCharChar5">
    <w:name w:val="Char Char Char Char Char5"/>
    <w:basedOn w:val="Normal"/>
    <w:uiPriority w:val="99"/>
    <w:rsid w:val="00251FB7"/>
    <w:pPr>
      <w:spacing w:after="160" w:line="240" w:lineRule="exact"/>
    </w:pPr>
    <w:rPr>
      <w:rFonts w:ascii="Arial" w:hAnsi="Arial" w:cs="Arial"/>
      <w:noProof w:val="0"/>
      <w:sz w:val="20"/>
      <w:szCs w:val="20"/>
      <w:lang w:val="en-US"/>
    </w:rPr>
  </w:style>
  <w:style w:type="paragraph" w:customStyle="1" w:styleId="ZchnZchn15">
    <w:name w:val="Zchn Zchn15"/>
    <w:basedOn w:val="Normal"/>
    <w:uiPriority w:val="99"/>
    <w:rsid w:val="00251FB7"/>
    <w:pPr>
      <w:spacing w:after="160" w:line="240" w:lineRule="exact"/>
    </w:pPr>
    <w:rPr>
      <w:rFonts w:ascii="Verdana" w:hAnsi="Verdana"/>
      <w:noProof w:val="0"/>
      <w:sz w:val="20"/>
      <w:szCs w:val="20"/>
      <w:lang w:val="en-GB"/>
    </w:rPr>
  </w:style>
  <w:style w:type="paragraph" w:customStyle="1" w:styleId="Znak5">
    <w:name w:val="Znak5"/>
    <w:basedOn w:val="Normal"/>
    <w:uiPriority w:val="99"/>
    <w:rsid w:val="00251FB7"/>
    <w:pPr>
      <w:tabs>
        <w:tab w:val="left" w:pos="709"/>
      </w:tabs>
    </w:pPr>
    <w:rPr>
      <w:rFonts w:ascii="Tahoma" w:hAnsi="Tahoma"/>
      <w:noProof w:val="0"/>
      <w:lang w:val="pl-PL" w:eastAsia="pl-PL"/>
    </w:rPr>
  </w:style>
  <w:style w:type="paragraph" w:customStyle="1" w:styleId="7">
    <w:name w:val="Знак Знак7"/>
    <w:basedOn w:val="Normal"/>
    <w:uiPriority w:val="99"/>
    <w:rsid w:val="00251FB7"/>
    <w:pPr>
      <w:spacing w:after="160" w:line="240" w:lineRule="exact"/>
    </w:pPr>
    <w:rPr>
      <w:rFonts w:ascii="Arial" w:hAnsi="Arial" w:cs="Arial"/>
      <w:noProof w:val="0"/>
      <w:sz w:val="20"/>
      <w:szCs w:val="20"/>
      <w:lang w:val="en-GB"/>
    </w:rPr>
  </w:style>
  <w:style w:type="paragraph" w:customStyle="1" w:styleId="Char15">
    <w:name w:val="Char15"/>
    <w:basedOn w:val="Normal"/>
    <w:next w:val="Normal"/>
    <w:uiPriority w:val="99"/>
    <w:rsid w:val="00251FB7"/>
    <w:pPr>
      <w:spacing w:after="160" w:line="240" w:lineRule="exact"/>
    </w:pPr>
    <w:rPr>
      <w:rFonts w:ascii="Tahoma" w:hAnsi="Tahoma"/>
      <w:noProof w:val="0"/>
      <w:szCs w:val="20"/>
      <w:lang w:val="en-US"/>
    </w:rPr>
  </w:style>
  <w:style w:type="paragraph" w:customStyle="1" w:styleId="Char3CharCharChar5">
    <w:name w:val="Char3 Char Char Char5"/>
    <w:basedOn w:val="Normal"/>
    <w:next w:val="Normal"/>
    <w:uiPriority w:val="99"/>
    <w:semiHidden/>
    <w:rsid w:val="00251FB7"/>
    <w:pPr>
      <w:spacing w:after="160" w:line="240" w:lineRule="exact"/>
    </w:pPr>
    <w:rPr>
      <w:rFonts w:ascii="Arial" w:hAnsi="Arial" w:cs="Arial"/>
      <w:noProof w:val="0"/>
      <w:sz w:val="20"/>
      <w:szCs w:val="20"/>
      <w:lang w:val="en-GB"/>
    </w:rPr>
  </w:style>
  <w:style w:type="paragraph" w:customStyle="1" w:styleId="CharChar1CharCharChar1Char5">
    <w:name w:val="Char Char1 Char Char Char1 Char5"/>
    <w:basedOn w:val="Normal"/>
    <w:autoRedefine/>
    <w:uiPriority w:val="99"/>
    <w:rsid w:val="00251FB7"/>
    <w:rPr>
      <w:rFonts w:eastAsia="SimSun"/>
      <w:noProof w:val="0"/>
      <w:sz w:val="20"/>
      <w:szCs w:val="20"/>
      <w:lang w:val="en-US" w:eastAsia="ru-RU"/>
    </w:rPr>
  </w:style>
  <w:style w:type="character" w:customStyle="1" w:styleId="Char9">
    <w:name w:val="Char9"/>
    <w:uiPriority w:val="99"/>
    <w:rsid w:val="00251FB7"/>
    <w:rPr>
      <w:rFonts w:ascii="Times Armenian" w:hAnsi="Times Armenian"/>
      <w:sz w:val="22"/>
      <w:lang w:val="en-GB" w:eastAsia="en-US"/>
    </w:rPr>
  </w:style>
  <w:style w:type="paragraph" w:customStyle="1" w:styleId="CharCharChar5">
    <w:name w:val="Char Char Char Знак5"/>
    <w:basedOn w:val="Normal"/>
    <w:next w:val="Normal"/>
    <w:uiPriority w:val="99"/>
    <w:rsid w:val="00251FB7"/>
    <w:pPr>
      <w:spacing w:after="160" w:line="240" w:lineRule="exact"/>
    </w:pPr>
    <w:rPr>
      <w:rFonts w:ascii="Tahoma" w:hAnsi="Tahoma"/>
      <w:noProof w:val="0"/>
      <w:szCs w:val="20"/>
      <w:lang w:val="en-US"/>
    </w:rPr>
  </w:style>
  <w:style w:type="paragraph" w:customStyle="1" w:styleId="CharCharChar1CharCharCharCharCharCharCharCharChar1Char5">
    <w:name w:val="Char Char Char1 Char Char Char Char Char Char Char Char Char1 Char5"/>
    <w:basedOn w:val="Normal"/>
    <w:uiPriority w:val="99"/>
    <w:rsid w:val="00251FB7"/>
    <w:pPr>
      <w:spacing w:after="160" w:line="240" w:lineRule="exact"/>
    </w:pPr>
    <w:rPr>
      <w:rFonts w:ascii="Arial" w:hAnsi="Arial" w:cs="Arial"/>
      <w:noProof w:val="0"/>
      <w:sz w:val="20"/>
      <w:szCs w:val="20"/>
      <w:lang w:val="en-US"/>
    </w:rPr>
  </w:style>
  <w:style w:type="paragraph" w:customStyle="1" w:styleId="150">
    <w:name w:val="Знак Знак15"/>
    <w:basedOn w:val="Normal"/>
    <w:uiPriority w:val="99"/>
    <w:rsid w:val="00251FB7"/>
    <w:pPr>
      <w:spacing w:after="160" w:line="240" w:lineRule="exact"/>
    </w:pPr>
    <w:rPr>
      <w:rFonts w:ascii="Arial" w:hAnsi="Arial" w:cs="Arial"/>
      <w:noProof w:val="0"/>
      <w:sz w:val="20"/>
      <w:szCs w:val="20"/>
      <w:lang w:val="en-US"/>
    </w:rPr>
  </w:style>
  <w:style w:type="paragraph" w:customStyle="1" w:styleId="250">
    <w:name w:val="Знак Знак2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50">
    <w:name w:val="Char Char Char Знак Знак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CharChar50">
    <w:name w:val="Char Char Char Char Char Знак Знак5"/>
    <w:basedOn w:val="Normal"/>
    <w:uiPriority w:val="99"/>
    <w:rsid w:val="00251FB7"/>
    <w:pPr>
      <w:spacing w:after="160" w:line="240" w:lineRule="exact"/>
    </w:pPr>
    <w:rPr>
      <w:rFonts w:ascii="Arial" w:hAnsi="Arial" w:cs="Arial"/>
      <w:noProof w:val="0"/>
      <w:sz w:val="20"/>
      <w:szCs w:val="20"/>
      <w:lang w:val="en-US"/>
    </w:rPr>
  </w:style>
  <w:style w:type="character" w:customStyle="1" w:styleId="CharChar65">
    <w:name w:val="Char Char65"/>
    <w:uiPriority w:val="99"/>
    <w:rsid w:val="00251FB7"/>
    <w:rPr>
      <w:rFonts w:ascii="Times Armenian" w:hAnsi="Times Armenian"/>
      <w:b/>
      <w:i/>
      <w:noProof/>
      <w:sz w:val="26"/>
      <w:u w:val="single"/>
      <w:lang w:val="hy-AM" w:eastAsia="en-US"/>
    </w:rPr>
  </w:style>
  <w:style w:type="character" w:customStyle="1" w:styleId="CharChar55">
    <w:name w:val="Char Char55"/>
    <w:uiPriority w:val="99"/>
    <w:rsid w:val="00251FB7"/>
    <w:rPr>
      <w:rFonts w:ascii="Times Armenian" w:hAnsi="Times Armenian"/>
      <w:noProof/>
      <w:sz w:val="24"/>
      <w:lang w:val="hy-AM" w:eastAsia="en-US"/>
    </w:rPr>
  </w:style>
  <w:style w:type="character" w:customStyle="1" w:styleId="CharChar45">
    <w:name w:val="Char Char45"/>
    <w:uiPriority w:val="99"/>
    <w:rsid w:val="00251FB7"/>
    <w:rPr>
      <w:noProof/>
      <w:lang w:val="hy-AM" w:eastAsia="en-US"/>
    </w:rPr>
  </w:style>
  <w:style w:type="character" w:customStyle="1" w:styleId="CharChar184">
    <w:name w:val="Char Char184"/>
    <w:uiPriority w:val="99"/>
    <w:rsid w:val="00251FB7"/>
    <w:rPr>
      <w:rFonts w:ascii="Times Armenian" w:hAnsi="Times Armenian"/>
      <w:b/>
      <w:i/>
      <w:noProof/>
      <w:sz w:val="20"/>
      <w:lang w:val="hy-AM"/>
    </w:rPr>
  </w:style>
  <w:style w:type="character" w:customStyle="1" w:styleId="CharChar134">
    <w:name w:val="Char Char134"/>
    <w:uiPriority w:val="99"/>
    <w:semiHidden/>
    <w:rsid w:val="00251FB7"/>
    <w:rPr>
      <w:rFonts w:ascii="Times New Roman" w:hAnsi="Times New Roman"/>
      <w:noProof/>
      <w:sz w:val="20"/>
      <w:lang w:val="hy-AM"/>
    </w:rPr>
  </w:style>
  <w:style w:type="character" w:customStyle="1" w:styleId="CharChar124">
    <w:name w:val="Char Char124"/>
    <w:uiPriority w:val="99"/>
    <w:semiHidden/>
    <w:locked/>
    <w:rsid w:val="00251FB7"/>
    <w:rPr>
      <w:rFonts w:ascii="Times New Roman" w:hAnsi="Times New Roman"/>
      <w:noProof/>
      <w:sz w:val="24"/>
      <w:lang w:val="hy-AM"/>
    </w:rPr>
  </w:style>
  <w:style w:type="paragraph" w:customStyle="1" w:styleId="CharCharCharChar5">
    <w:name w:val="Char Char Char Char5"/>
    <w:basedOn w:val="Normal"/>
    <w:uiPriority w:val="99"/>
    <w:rsid w:val="00251FB7"/>
    <w:pPr>
      <w:spacing w:after="160" w:line="240" w:lineRule="exact"/>
    </w:pPr>
    <w:rPr>
      <w:rFonts w:ascii="Arial" w:hAnsi="Arial" w:cs="Arial"/>
      <w:noProof w:val="0"/>
      <w:sz w:val="20"/>
      <w:szCs w:val="20"/>
      <w:lang w:val="en-US"/>
    </w:rPr>
  </w:style>
  <w:style w:type="character" w:customStyle="1" w:styleId="CharChar234">
    <w:name w:val="Char Char234"/>
    <w:uiPriority w:val="99"/>
    <w:rsid w:val="00251FB7"/>
    <w:rPr>
      <w:rFonts w:ascii="Times Armenian" w:hAnsi="Times Armenian"/>
      <w:noProof/>
      <w:sz w:val="24"/>
      <w:u w:val="single"/>
      <w:lang w:val="hy-AM"/>
    </w:rPr>
  </w:style>
  <w:style w:type="character" w:customStyle="1" w:styleId="CharChar244">
    <w:name w:val="Char Char244"/>
    <w:uiPriority w:val="99"/>
    <w:locked/>
    <w:rsid w:val="00251FB7"/>
    <w:rPr>
      <w:rFonts w:ascii="Times Armenian" w:hAnsi="Times Armenian"/>
      <w:b/>
      <w:i/>
      <w:noProof/>
      <w:sz w:val="20"/>
      <w:lang w:val="hy-AM"/>
    </w:rPr>
  </w:style>
  <w:style w:type="character" w:customStyle="1" w:styleId="50">
    <w:name w:val="Основной текст5"/>
    <w:uiPriority w:val="99"/>
    <w:rsid w:val="00CE2C19"/>
    <w:rPr>
      <w:rFonts w:ascii="Sylfaen" w:hAnsi="Sylfaen"/>
      <w:spacing w:val="0"/>
      <w:u w:val="none"/>
      <w:effect w:val="none"/>
      <w:shd w:val="clear" w:color="auto" w:fill="FFFFFF"/>
    </w:rPr>
  </w:style>
  <w:style w:type="paragraph" w:customStyle="1" w:styleId="CharCharCharChar8">
    <w:name w:val="Знак Знак Знак Char Char Char Char Знак Знак Знак"/>
    <w:basedOn w:val="Normal"/>
    <w:uiPriority w:val="99"/>
    <w:rsid w:val="00DB04EA"/>
    <w:pPr>
      <w:widowControl w:val="0"/>
      <w:bidi/>
      <w:adjustRightInd w:val="0"/>
      <w:spacing w:after="160" w:line="240" w:lineRule="exact"/>
    </w:pPr>
    <w:rPr>
      <w:noProof w:val="0"/>
      <w:sz w:val="20"/>
      <w:szCs w:val="20"/>
      <w:lang w:val="en-GB" w:eastAsia="ru-RU" w:bidi="he-IL"/>
    </w:rPr>
  </w:style>
  <w:style w:type="paragraph" w:customStyle="1" w:styleId="Textodsaz">
    <w:name w:val="Text odsaz."/>
    <w:basedOn w:val="Normal"/>
    <w:uiPriority w:val="99"/>
    <w:rsid w:val="00C960BD"/>
    <w:pPr>
      <w:numPr>
        <w:numId w:val="17"/>
      </w:numPr>
      <w:spacing w:after="20"/>
      <w:jc w:val="both"/>
    </w:pPr>
    <w:rPr>
      <w:noProof w:val="0"/>
      <w:sz w:val="22"/>
      <w:szCs w:val="20"/>
      <w:lang w:val="en-GB" w:eastAsia="cs-CZ"/>
    </w:rPr>
  </w:style>
  <w:style w:type="paragraph" w:customStyle="1" w:styleId="Bullet1">
    <w:name w:val="Bullet 1"/>
    <w:basedOn w:val="Normal"/>
    <w:autoRedefine/>
    <w:uiPriority w:val="99"/>
    <w:rsid w:val="00D9443E"/>
    <w:pPr>
      <w:tabs>
        <w:tab w:val="left" w:pos="851"/>
      </w:tabs>
      <w:overflowPunct w:val="0"/>
      <w:autoSpaceDE w:val="0"/>
      <w:autoSpaceDN w:val="0"/>
      <w:adjustRightInd w:val="0"/>
      <w:spacing w:line="360" w:lineRule="auto"/>
      <w:ind w:firstLine="630"/>
      <w:contextualSpacing/>
      <w:jc w:val="both"/>
      <w:textAlignment w:val="baseline"/>
    </w:pPr>
    <w:rPr>
      <w:rFonts w:ascii="GHEA Grapalat" w:hAnsi="GHEA Grapalat"/>
      <w:noProof w:val="0"/>
      <w:sz w:val="22"/>
      <w:szCs w:val="20"/>
      <w:lang w:val="en-GB"/>
    </w:rPr>
  </w:style>
  <w:style w:type="paragraph" w:customStyle="1" w:styleId="m-8494826695015207150gmail-mechtex">
    <w:name w:val="m_-8494826695015207150gmail-mechtex"/>
    <w:basedOn w:val="Normal"/>
    <w:uiPriority w:val="99"/>
    <w:rsid w:val="00D9443E"/>
    <w:pPr>
      <w:spacing w:before="100" w:beforeAutospacing="1" w:after="100" w:afterAutospacing="1"/>
    </w:pPr>
    <w:rPr>
      <w:noProof w:val="0"/>
      <w:lang w:val="en-US"/>
    </w:rPr>
  </w:style>
  <w:style w:type="character" w:customStyle="1" w:styleId="reference-text">
    <w:name w:val="reference-text"/>
    <w:uiPriority w:val="99"/>
    <w:rsid w:val="00CE7159"/>
    <w:rPr>
      <w:rFonts w:cs="Times New Roman"/>
    </w:rPr>
  </w:style>
  <w:style w:type="character" w:customStyle="1" w:styleId="Impact115pt0pt2">
    <w:name w:val="Основной текст + Impact.11.5 pt.Курсив.Интервал 0 pt2"/>
    <w:uiPriority w:val="99"/>
    <w:rsid w:val="00407CBD"/>
    <w:rPr>
      <w:rFonts w:ascii="Impact" w:hAnsi="Impact"/>
      <w:i/>
      <w:color w:val="000000"/>
      <w:spacing w:val="0"/>
      <w:w w:val="100"/>
      <w:position w:val="0"/>
      <w:sz w:val="23"/>
      <w:u w:val="none"/>
      <w:shd w:val="clear" w:color="auto" w:fill="FFFFFF"/>
    </w:rPr>
  </w:style>
  <w:style w:type="character" w:customStyle="1" w:styleId="15pt0pt2">
    <w:name w:val="Основной текст + 15 pt.Полужирный.Интервал 0 pt2"/>
    <w:uiPriority w:val="99"/>
    <w:rsid w:val="00407CBD"/>
    <w:rPr>
      <w:rFonts w:ascii="Arial Unicode MS" w:eastAsia="Arial Unicode MS" w:hAnsi="Arial Unicode MS"/>
      <w:b/>
      <w:color w:val="000000"/>
      <w:spacing w:val="3"/>
      <w:w w:val="100"/>
      <w:position w:val="0"/>
      <w:sz w:val="30"/>
      <w:u w:val="none"/>
      <w:shd w:val="clear" w:color="auto" w:fill="FFFFFF"/>
      <w:lang w:val="hy-AM"/>
    </w:rPr>
  </w:style>
  <w:style w:type="character" w:customStyle="1" w:styleId="11pt0pt2">
    <w:name w:val="Основной текст + 11 pt.Полужирный.Интервал 0 pt2"/>
    <w:uiPriority w:val="99"/>
    <w:rsid w:val="00407CBD"/>
    <w:rPr>
      <w:rFonts w:ascii="Arial Unicode MS" w:eastAsia="Arial Unicode MS" w:hAnsi="Arial Unicode MS"/>
      <w:b/>
      <w:color w:val="000000"/>
      <w:spacing w:val="7"/>
      <w:w w:val="100"/>
      <w:position w:val="0"/>
      <w:sz w:val="22"/>
      <w:u w:val="none"/>
      <w:shd w:val="clear" w:color="auto" w:fill="FFFFFF"/>
      <w:lang w:val="ru-RU"/>
    </w:rPr>
  </w:style>
  <w:style w:type="paragraph" w:customStyle="1" w:styleId="Style14">
    <w:name w:val="Style14"/>
    <w:basedOn w:val="Normal"/>
    <w:uiPriority w:val="99"/>
    <w:rsid w:val="008014AB"/>
    <w:pPr>
      <w:widowControl w:val="0"/>
      <w:autoSpaceDE w:val="0"/>
      <w:autoSpaceDN w:val="0"/>
      <w:adjustRightInd w:val="0"/>
      <w:spacing w:line="211" w:lineRule="exact"/>
    </w:pPr>
    <w:rPr>
      <w:rFonts w:ascii="Tahoma" w:eastAsia="SimSun" w:hAnsi="Tahoma" w:cs="Tahoma"/>
      <w:noProof w:val="0"/>
      <w:lang w:val="en-US"/>
    </w:rPr>
  </w:style>
  <w:style w:type="paragraph" w:customStyle="1" w:styleId="a">
    <w:name w:val="Գծապատկեր"/>
    <w:basedOn w:val="Normal"/>
    <w:link w:val="Char0"/>
    <w:autoRedefine/>
    <w:uiPriority w:val="99"/>
    <w:rsid w:val="00405727"/>
    <w:pPr>
      <w:keepNext/>
      <w:keepLines/>
      <w:numPr>
        <w:numId w:val="18"/>
      </w:numPr>
      <w:tabs>
        <w:tab w:val="left" w:pos="1985"/>
        <w:tab w:val="left" w:pos="2268"/>
        <w:tab w:val="left" w:pos="2410"/>
        <w:tab w:val="left" w:pos="2694"/>
        <w:tab w:val="left" w:pos="2835"/>
      </w:tabs>
      <w:autoSpaceDE w:val="0"/>
      <w:autoSpaceDN w:val="0"/>
      <w:adjustRightInd w:val="0"/>
      <w:spacing w:after="200" w:line="276" w:lineRule="auto"/>
      <w:jc w:val="center"/>
    </w:pPr>
    <w:rPr>
      <w:rFonts w:ascii="GHEA Grapalat" w:hAnsi="GHEA Grapalat"/>
      <w:sz w:val="20"/>
      <w:szCs w:val="20"/>
      <w:lang w:val="en-US"/>
    </w:rPr>
  </w:style>
  <w:style w:type="character" w:customStyle="1" w:styleId="Char0">
    <w:name w:val="Գծապատկեր Char"/>
    <w:link w:val="a"/>
    <w:uiPriority w:val="99"/>
    <w:locked/>
    <w:rsid w:val="00405727"/>
    <w:rPr>
      <w:rFonts w:ascii="GHEA Grapalat" w:hAnsi="GHEA Grapalat"/>
      <w:noProof/>
      <w:sz w:val="20"/>
      <w:szCs w:val="20"/>
    </w:rPr>
  </w:style>
  <w:style w:type="paragraph" w:styleId="TableofFigures">
    <w:name w:val="table of figures"/>
    <w:aliases w:val="ԳԾԱՊԱՏԿԵՐՆԵՐ"/>
    <w:basedOn w:val="Normal"/>
    <w:next w:val="Normal"/>
    <w:autoRedefine/>
    <w:uiPriority w:val="99"/>
    <w:rsid w:val="0094312A"/>
    <w:pPr>
      <w:tabs>
        <w:tab w:val="left" w:pos="2023"/>
        <w:tab w:val="right" w:leader="dot" w:pos="10198"/>
      </w:tabs>
      <w:spacing w:after="480"/>
      <w:jc w:val="center"/>
    </w:pPr>
    <w:rPr>
      <w:rFonts w:ascii="GHEA Grapalat" w:hAnsi="GHEA Grapalat"/>
      <w:b/>
    </w:rPr>
  </w:style>
  <w:style w:type="character" w:customStyle="1" w:styleId="Char20">
    <w:name w:val="Char20"/>
    <w:uiPriority w:val="99"/>
    <w:rsid w:val="00C421B7"/>
    <w:rPr>
      <w:rFonts w:ascii="Times Armenian" w:hAnsi="Times Armenian"/>
      <w:sz w:val="22"/>
      <w:lang w:val="en-GB" w:eastAsia="en-US"/>
    </w:rPr>
  </w:style>
  <w:style w:type="paragraph" w:customStyle="1" w:styleId="CharCharChar90">
    <w:name w:val="Char Char Char Знак9"/>
    <w:basedOn w:val="Normal"/>
    <w:next w:val="Normal"/>
    <w:uiPriority w:val="99"/>
    <w:rsid w:val="00C421B7"/>
    <w:pPr>
      <w:spacing w:after="160" w:line="240" w:lineRule="exact"/>
    </w:pPr>
    <w:rPr>
      <w:rFonts w:ascii="Tahoma" w:hAnsi="Tahoma"/>
      <w:noProof w:val="0"/>
      <w:szCs w:val="20"/>
      <w:lang w:val="en-US"/>
    </w:rPr>
  </w:style>
  <w:style w:type="paragraph" w:customStyle="1" w:styleId="CharCharChar1CharCharCharCharCharCharCharCharChar1Char9">
    <w:name w:val="Char Char Char1 Char Char Char Char Char Char Char Char Char1 Char9"/>
    <w:basedOn w:val="Normal"/>
    <w:uiPriority w:val="99"/>
    <w:rsid w:val="00C421B7"/>
    <w:pPr>
      <w:spacing w:after="160" w:line="240" w:lineRule="exact"/>
    </w:pPr>
    <w:rPr>
      <w:rFonts w:ascii="Arial" w:hAnsi="Arial" w:cs="Arial"/>
      <w:noProof w:val="0"/>
      <w:sz w:val="20"/>
      <w:szCs w:val="20"/>
      <w:lang w:val="en-US"/>
    </w:rPr>
  </w:style>
  <w:style w:type="paragraph" w:customStyle="1" w:styleId="19">
    <w:name w:val="Знак Знак19"/>
    <w:basedOn w:val="Normal"/>
    <w:uiPriority w:val="99"/>
    <w:rsid w:val="00C421B7"/>
    <w:pPr>
      <w:spacing w:after="160" w:line="240" w:lineRule="exact"/>
    </w:pPr>
    <w:rPr>
      <w:rFonts w:ascii="Arial" w:hAnsi="Arial" w:cs="Arial"/>
      <w:noProof w:val="0"/>
      <w:sz w:val="20"/>
      <w:szCs w:val="20"/>
      <w:lang w:val="en-US"/>
    </w:rPr>
  </w:style>
  <w:style w:type="character" w:customStyle="1" w:styleId="highlight">
    <w:name w:val="highlight"/>
    <w:uiPriority w:val="99"/>
    <w:rsid w:val="005E1310"/>
    <w:rPr>
      <w:rFonts w:cs="Times New Roman"/>
    </w:rPr>
  </w:style>
  <w:style w:type="character" w:customStyle="1" w:styleId="news-content">
    <w:name w:val="news-content"/>
    <w:uiPriority w:val="99"/>
    <w:rsid w:val="00742A42"/>
    <w:rPr>
      <w:rFonts w:cs="Times New Roman"/>
    </w:rPr>
  </w:style>
  <w:style w:type="paragraph" w:customStyle="1" w:styleId="43">
    <w:name w:val="Абзац списка4"/>
    <w:basedOn w:val="Normal"/>
    <w:uiPriority w:val="99"/>
    <w:rsid w:val="008D5B96"/>
    <w:pPr>
      <w:spacing w:after="200" w:line="276" w:lineRule="auto"/>
      <w:ind w:left="720"/>
      <w:contextualSpacing/>
    </w:pPr>
    <w:rPr>
      <w:rFonts w:ascii="Calibri" w:hAnsi="Calibri"/>
      <w:noProof w:val="0"/>
      <w:sz w:val="22"/>
      <w:szCs w:val="22"/>
      <w:lang w:val="ru-RU"/>
    </w:rPr>
  </w:style>
  <w:style w:type="paragraph" w:customStyle="1" w:styleId="35">
    <w:name w:val="Без интервала3"/>
    <w:uiPriority w:val="99"/>
    <w:rsid w:val="008D5B96"/>
    <w:rPr>
      <w:rFonts w:ascii="Calibri" w:hAnsi="Calibri" w:cs="Calibri"/>
      <w:sz w:val="22"/>
      <w:szCs w:val="22"/>
    </w:rPr>
  </w:style>
  <w:style w:type="paragraph" w:customStyle="1" w:styleId="60">
    <w:name w:val="Основной текст6"/>
    <w:basedOn w:val="Normal"/>
    <w:uiPriority w:val="99"/>
    <w:rsid w:val="008D5B96"/>
    <w:pPr>
      <w:widowControl w:val="0"/>
      <w:shd w:val="clear" w:color="auto" w:fill="FFFFFF"/>
      <w:spacing w:before="120" w:line="310" w:lineRule="exact"/>
      <w:ind w:hanging="300"/>
      <w:jc w:val="both"/>
    </w:pPr>
    <w:rPr>
      <w:rFonts w:ascii="Arial Unicode MS" w:eastAsia="Arial Unicode MS" w:hAnsi="Arial Unicode MS" w:cs="Arial Unicode MS"/>
      <w:noProof w:val="0"/>
      <w:color w:val="000000"/>
      <w:spacing w:val="10"/>
      <w:lang w:eastAsia="ru-RU"/>
    </w:rPr>
  </w:style>
  <w:style w:type="paragraph" w:customStyle="1" w:styleId="CharCharCharCharCharCharCharCharCharChar8">
    <w:name w:val="Char Char Char Char Char Char Char Char Char Char8"/>
    <w:basedOn w:val="Normal"/>
    <w:uiPriority w:val="99"/>
    <w:rsid w:val="008D5B96"/>
    <w:pPr>
      <w:spacing w:after="160" w:line="240" w:lineRule="exact"/>
    </w:pPr>
    <w:rPr>
      <w:rFonts w:ascii="Arial" w:hAnsi="Arial" w:cs="Arial"/>
      <w:noProof w:val="0"/>
      <w:sz w:val="20"/>
      <w:szCs w:val="20"/>
      <w:lang w:val="en-US"/>
    </w:rPr>
  </w:style>
  <w:style w:type="paragraph" w:customStyle="1" w:styleId="CharCharCharCharCharCharCharCharCharCharCharCharCharCharChar8">
    <w:name w:val="Char Char Char Char Знак Char Знак Char Char Char Char Char Char Char Char Char Char8"/>
    <w:basedOn w:val="Normal"/>
    <w:uiPriority w:val="99"/>
    <w:rsid w:val="008D5B96"/>
    <w:pPr>
      <w:tabs>
        <w:tab w:val="left" w:pos="709"/>
      </w:tabs>
    </w:pPr>
    <w:rPr>
      <w:rFonts w:ascii="Tahoma" w:hAnsi="Tahoma"/>
      <w:noProof w:val="0"/>
      <w:lang w:val="pl-PL" w:eastAsia="pl-PL"/>
    </w:rPr>
  </w:style>
  <w:style w:type="paragraph" w:customStyle="1" w:styleId="CharCharCharCharChar8">
    <w:name w:val="Char Char Char Char Char8"/>
    <w:basedOn w:val="Normal"/>
    <w:uiPriority w:val="99"/>
    <w:rsid w:val="008D5B96"/>
    <w:pPr>
      <w:spacing w:after="160" w:line="240" w:lineRule="exact"/>
    </w:pPr>
    <w:rPr>
      <w:rFonts w:ascii="Arial" w:hAnsi="Arial" w:cs="Arial"/>
      <w:noProof w:val="0"/>
      <w:sz w:val="20"/>
      <w:szCs w:val="20"/>
      <w:lang w:val="en-US"/>
    </w:rPr>
  </w:style>
  <w:style w:type="paragraph" w:customStyle="1" w:styleId="ZchnZchn18">
    <w:name w:val="Zchn Zchn18"/>
    <w:basedOn w:val="Normal"/>
    <w:uiPriority w:val="99"/>
    <w:rsid w:val="008D5B96"/>
    <w:pPr>
      <w:spacing w:after="160" w:line="240" w:lineRule="exact"/>
    </w:pPr>
    <w:rPr>
      <w:rFonts w:ascii="Verdana" w:hAnsi="Verdana"/>
      <w:noProof w:val="0"/>
      <w:sz w:val="20"/>
      <w:szCs w:val="20"/>
      <w:lang w:val="en-GB"/>
    </w:rPr>
  </w:style>
  <w:style w:type="paragraph" w:customStyle="1" w:styleId="Znak8">
    <w:name w:val="Znak8"/>
    <w:basedOn w:val="Normal"/>
    <w:uiPriority w:val="99"/>
    <w:rsid w:val="008D5B96"/>
    <w:pPr>
      <w:tabs>
        <w:tab w:val="left" w:pos="709"/>
      </w:tabs>
    </w:pPr>
    <w:rPr>
      <w:rFonts w:ascii="Tahoma" w:hAnsi="Tahoma"/>
      <w:noProof w:val="0"/>
      <w:lang w:val="pl-PL" w:eastAsia="pl-PL"/>
    </w:rPr>
  </w:style>
  <w:style w:type="paragraph" w:customStyle="1" w:styleId="101">
    <w:name w:val="Знак Знак10"/>
    <w:basedOn w:val="Normal"/>
    <w:uiPriority w:val="99"/>
    <w:rsid w:val="008D5B96"/>
    <w:pPr>
      <w:spacing w:after="160" w:line="240" w:lineRule="exact"/>
    </w:pPr>
    <w:rPr>
      <w:rFonts w:ascii="Arial" w:hAnsi="Arial" w:cs="Arial"/>
      <w:noProof w:val="0"/>
      <w:sz w:val="20"/>
      <w:szCs w:val="20"/>
      <w:lang w:val="en-GB"/>
    </w:rPr>
  </w:style>
  <w:style w:type="paragraph" w:customStyle="1" w:styleId="Char110">
    <w:name w:val="Char110"/>
    <w:basedOn w:val="Normal"/>
    <w:next w:val="Normal"/>
    <w:uiPriority w:val="99"/>
    <w:rsid w:val="008D5B96"/>
    <w:pPr>
      <w:spacing w:after="160" w:line="240" w:lineRule="exact"/>
    </w:pPr>
    <w:rPr>
      <w:rFonts w:ascii="Tahoma" w:hAnsi="Tahoma"/>
      <w:noProof w:val="0"/>
      <w:szCs w:val="20"/>
      <w:lang w:val="en-US"/>
    </w:rPr>
  </w:style>
  <w:style w:type="paragraph" w:customStyle="1" w:styleId="Char3CharCharChar8">
    <w:name w:val="Char3 Char Char Char8"/>
    <w:basedOn w:val="Normal"/>
    <w:next w:val="Normal"/>
    <w:uiPriority w:val="99"/>
    <w:semiHidden/>
    <w:rsid w:val="008D5B96"/>
    <w:pPr>
      <w:spacing w:after="160" w:line="240" w:lineRule="exact"/>
    </w:pPr>
    <w:rPr>
      <w:rFonts w:ascii="Arial" w:hAnsi="Arial" w:cs="Arial"/>
      <w:noProof w:val="0"/>
      <w:sz w:val="20"/>
      <w:szCs w:val="20"/>
      <w:lang w:val="en-GB"/>
    </w:rPr>
  </w:style>
  <w:style w:type="paragraph" w:customStyle="1" w:styleId="CharChar1CharCharChar1Char8">
    <w:name w:val="Char Char1 Char Char Char1 Char8"/>
    <w:basedOn w:val="Normal"/>
    <w:autoRedefine/>
    <w:uiPriority w:val="99"/>
    <w:rsid w:val="008D5B96"/>
    <w:rPr>
      <w:rFonts w:eastAsia="SimSun"/>
      <w:noProof w:val="0"/>
      <w:sz w:val="20"/>
      <w:szCs w:val="20"/>
      <w:lang w:val="en-US" w:eastAsia="ru-RU"/>
    </w:rPr>
  </w:style>
  <w:style w:type="character" w:customStyle="1" w:styleId="Char19">
    <w:name w:val="Char19"/>
    <w:uiPriority w:val="99"/>
    <w:rsid w:val="008D5B96"/>
    <w:rPr>
      <w:rFonts w:ascii="Times Armenian" w:hAnsi="Times Armenian"/>
      <w:sz w:val="22"/>
      <w:lang w:val="en-GB" w:eastAsia="en-US"/>
    </w:rPr>
  </w:style>
  <w:style w:type="paragraph" w:customStyle="1" w:styleId="CharCharChar8">
    <w:name w:val="Char Char Char Знак8"/>
    <w:basedOn w:val="Normal"/>
    <w:next w:val="Normal"/>
    <w:uiPriority w:val="99"/>
    <w:rsid w:val="008D5B96"/>
    <w:pPr>
      <w:spacing w:after="160" w:line="240" w:lineRule="exact"/>
    </w:pPr>
    <w:rPr>
      <w:rFonts w:ascii="Tahoma" w:hAnsi="Tahoma"/>
      <w:noProof w:val="0"/>
      <w:szCs w:val="20"/>
      <w:lang w:val="en-US"/>
    </w:rPr>
  </w:style>
  <w:style w:type="paragraph" w:customStyle="1" w:styleId="CharCharChar1CharCharCharCharCharCharCharCharChar1Char8">
    <w:name w:val="Char Char Char1 Char Char Char Char Char Char Char Char Char1 Char8"/>
    <w:basedOn w:val="Normal"/>
    <w:uiPriority w:val="99"/>
    <w:rsid w:val="008D5B96"/>
    <w:pPr>
      <w:spacing w:after="160" w:line="240" w:lineRule="exact"/>
    </w:pPr>
    <w:rPr>
      <w:rFonts w:ascii="Arial" w:hAnsi="Arial" w:cs="Arial"/>
      <w:noProof w:val="0"/>
      <w:sz w:val="20"/>
      <w:szCs w:val="20"/>
      <w:lang w:val="en-US"/>
    </w:rPr>
  </w:style>
  <w:style w:type="paragraph" w:customStyle="1" w:styleId="18">
    <w:name w:val="Знак Знак18"/>
    <w:basedOn w:val="Normal"/>
    <w:uiPriority w:val="99"/>
    <w:rsid w:val="008D5B96"/>
    <w:pPr>
      <w:spacing w:after="160" w:line="240" w:lineRule="exact"/>
    </w:pPr>
    <w:rPr>
      <w:rFonts w:ascii="Arial" w:hAnsi="Arial" w:cs="Arial"/>
      <w:noProof w:val="0"/>
      <w:sz w:val="20"/>
      <w:szCs w:val="20"/>
      <w:lang w:val="en-US"/>
    </w:rPr>
  </w:style>
  <w:style w:type="paragraph" w:customStyle="1" w:styleId="BodyText6">
    <w:name w:val="Body Text6"/>
    <w:basedOn w:val="Default"/>
    <w:next w:val="Default"/>
    <w:uiPriority w:val="99"/>
    <w:rsid w:val="008D5B96"/>
    <w:rPr>
      <w:rFonts w:ascii="Sylfaen" w:hAnsi="Sylfaen"/>
      <w:color w:val="auto"/>
    </w:rPr>
  </w:style>
  <w:style w:type="paragraph" w:customStyle="1" w:styleId="280">
    <w:name w:val="Знак Знак28"/>
    <w:basedOn w:val="Normal"/>
    <w:uiPriority w:val="99"/>
    <w:rsid w:val="008D5B96"/>
    <w:pPr>
      <w:spacing w:after="160" w:line="240" w:lineRule="exact"/>
    </w:pPr>
    <w:rPr>
      <w:rFonts w:ascii="Arial" w:hAnsi="Arial" w:cs="Arial"/>
      <w:noProof w:val="0"/>
      <w:sz w:val="20"/>
      <w:szCs w:val="20"/>
      <w:lang w:val="en-US"/>
    </w:rPr>
  </w:style>
  <w:style w:type="paragraph" w:customStyle="1" w:styleId="CharCharChar80">
    <w:name w:val="Char Char Char Знак Знак8"/>
    <w:basedOn w:val="Normal"/>
    <w:uiPriority w:val="99"/>
    <w:rsid w:val="008D5B96"/>
    <w:pPr>
      <w:spacing w:after="160" w:line="240" w:lineRule="exact"/>
    </w:pPr>
    <w:rPr>
      <w:rFonts w:ascii="Arial" w:hAnsi="Arial" w:cs="Arial"/>
      <w:noProof w:val="0"/>
      <w:sz w:val="20"/>
      <w:szCs w:val="20"/>
      <w:lang w:val="en-US"/>
    </w:rPr>
  </w:style>
  <w:style w:type="paragraph" w:customStyle="1" w:styleId="CharCharCharCharChar80">
    <w:name w:val="Char Char Char Char Char Знак Знак8"/>
    <w:basedOn w:val="Normal"/>
    <w:uiPriority w:val="99"/>
    <w:rsid w:val="008D5B96"/>
    <w:pPr>
      <w:spacing w:after="160" w:line="240" w:lineRule="exact"/>
    </w:pPr>
    <w:rPr>
      <w:rFonts w:ascii="Arial" w:hAnsi="Arial" w:cs="Arial"/>
      <w:noProof w:val="0"/>
      <w:sz w:val="20"/>
      <w:szCs w:val="20"/>
      <w:lang w:val="en-US"/>
    </w:rPr>
  </w:style>
  <w:style w:type="character" w:customStyle="1" w:styleId="CharChar68">
    <w:name w:val="Char Char68"/>
    <w:uiPriority w:val="99"/>
    <w:rsid w:val="008D5B96"/>
    <w:rPr>
      <w:rFonts w:ascii="Times Armenian" w:hAnsi="Times Armenian"/>
      <w:b/>
      <w:i/>
      <w:noProof/>
      <w:sz w:val="26"/>
      <w:u w:val="single"/>
      <w:lang w:val="hy-AM" w:eastAsia="en-US"/>
    </w:rPr>
  </w:style>
  <w:style w:type="character" w:customStyle="1" w:styleId="CharChar58">
    <w:name w:val="Char Char58"/>
    <w:uiPriority w:val="99"/>
    <w:rsid w:val="008D5B96"/>
    <w:rPr>
      <w:rFonts w:ascii="Times Armenian" w:hAnsi="Times Armenian"/>
      <w:noProof/>
      <w:sz w:val="24"/>
      <w:lang w:val="hy-AM" w:eastAsia="en-US"/>
    </w:rPr>
  </w:style>
  <w:style w:type="character" w:customStyle="1" w:styleId="CharChar48">
    <w:name w:val="Char Char48"/>
    <w:uiPriority w:val="99"/>
    <w:rsid w:val="008D5B96"/>
    <w:rPr>
      <w:noProof/>
      <w:lang w:val="hy-AM" w:eastAsia="en-US"/>
    </w:rPr>
  </w:style>
  <w:style w:type="character" w:customStyle="1" w:styleId="CharChar187">
    <w:name w:val="Char Char187"/>
    <w:uiPriority w:val="99"/>
    <w:rsid w:val="008D5B96"/>
    <w:rPr>
      <w:rFonts w:ascii="Times Armenian" w:hAnsi="Times Armenian"/>
      <w:b/>
      <w:i/>
      <w:noProof/>
      <w:sz w:val="20"/>
      <w:lang w:val="hy-AM"/>
    </w:rPr>
  </w:style>
  <w:style w:type="character" w:customStyle="1" w:styleId="CharChar137">
    <w:name w:val="Char Char137"/>
    <w:uiPriority w:val="99"/>
    <w:semiHidden/>
    <w:rsid w:val="008D5B96"/>
    <w:rPr>
      <w:rFonts w:ascii="Times New Roman" w:hAnsi="Times New Roman"/>
      <w:noProof/>
      <w:sz w:val="20"/>
      <w:lang w:val="hy-AM"/>
    </w:rPr>
  </w:style>
  <w:style w:type="character" w:customStyle="1" w:styleId="CharChar127">
    <w:name w:val="Char Char127"/>
    <w:uiPriority w:val="99"/>
    <w:semiHidden/>
    <w:locked/>
    <w:rsid w:val="008D5B96"/>
    <w:rPr>
      <w:rFonts w:ascii="Times New Roman" w:hAnsi="Times New Roman"/>
      <w:noProof/>
      <w:sz w:val="24"/>
      <w:lang w:val="hy-AM"/>
    </w:rPr>
  </w:style>
  <w:style w:type="paragraph" w:customStyle="1" w:styleId="CharCharCharChar80">
    <w:name w:val="Char Char Char Char8"/>
    <w:basedOn w:val="Normal"/>
    <w:uiPriority w:val="99"/>
    <w:rsid w:val="008D5B96"/>
    <w:pPr>
      <w:spacing w:after="160" w:line="240" w:lineRule="exact"/>
    </w:pPr>
    <w:rPr>
      <w:rFonts w:ascii="Arial" w:hAnsi="Arial" w:cs="Arial"/>
      <w:noProof w:val="0"/>
      <w:sz w:val="20"/>
      <w:szCs w:val="20"/>
      <w:lang w:val="en-US"/>
    </w:rPr>
  </w:style>
  <w:style w:type="character" w:customStyle="1" w:styleId="CharChar237">
    <w:name w:val="Char Char237"/>
    <w:uiPriority w:val="99"/>
    <w:rsid w:val="008D5B96"/>
    <w:rPr>
      <w:rFonts w:ascii="Times Armenian" w:hAnsi="Times Armenian"/>
      <w:noProof/>
      <w:sz w:val="24"/>
      <w:u w:val="single"/>
      <w:lang w:val="hy-AM"/>
    </w:rPr>
  </w:style>
  <w:style w:type="character" w:customStyle="1" w:styleId="CharChar247">
    <w:name w:val="Char Char247"/>
    <w:uiPriority w:val="99"/>
    <w:locked/>
    <w:rsid w:val="008D5B96"/>
    <w:rPr>
      <w:rFonts w:ascii="Times Armenian" w:hAnsi="Times Armenian"/>
      <w:b/>
      <w:i/>
      <w:noProof/>
      <w:sz w:val="20"/>
      <w:lang w:val="hy-AM"/>
    </w:rPr>
  </w:style>
  <w:style w:type="character" w:customStyle="1" w:styleId="Impact115pt0pt3">
    <w:name w:val="Основной текст + Impact.11.5 pt.Курсив.Интервал 0 pt3"/>
    <w:uiPriority w:val="99"/>
    <w:rsid w:val="008D5B96"/>
    <w:rPr>
      <w:rFonts w:ascii="Impact" w:hAnsi="Impact"/>
      <w:i/>
      <w:color w:val="000000"/>
      <w:spacing w:val="0"/>
      <w:w w:val="100"/>
      <w:position w:val="0"/>
      <w:sz w:val="23"/>
      <w:u w:val="none"/>
      <w:shd w:val="clear" w:color="auto" w:fill="FFFFFF"/>
    </w:rPr>
  </w:style>
  <w:style w:type="character" w:customStyle="1" w:styleId="15pt0pt3">
    <w:name w:val="Основной текст + 15 pt.Полужирный.Интервал 0 pt3"/>
    <w:uiPriority w:val="99"/>
    <w:rsid w:val="008D5B96"/>
    <w:rPr>
      <w:rFonts w:ascii="Arial Unicode MS" w:eastAsia="Arial Unicode MS" w:hAnsi="Arial Unicode MS"/>
      <w:b/>
      <w:color w:val="000000"/>
      <w:spacing w:val="3"/>
      <w:w w:val="100"/>
      <w:position w:val="0"/>
      <w:sz w:val="30"/>
      <w:u w:val="none"/>
      <w:shd w:val="clear" w:color="auto" w:fill="FFFFFF"/>
      <w:lang w:val="hy-AM"/>
    </w:rPr>
  </w:style>
  <w:style w:type="character" w:customStyle="1" w:styleId="11pt0pt3">
    <w:name w:val="Основной текст + 11 pt.Полужирный.Интервал 0 pt3"/>
    <w:uiPriority w:val="99"/>
    <w:rsid w:val="008D5B96"/>
    <w:rPr>
      <w:rFonts w:ascii="Arial Unicode MS" w:eastAsia="Arial Unicode MS" w:hAnsi="Arial Unicode MS"/>
      <w:b/>
      <w:color w:val="000000"/>
      <w:spacing w:val="7"/>
      <w:w w:val="100"/>
      <w:position w:val="0"/>
      <w:sz w:val="22"/>
      <w:u w:val="none"/>
      <w:shd w:val="clear" w:color="auto" w:fill="FFFFFF"/>
      <w:lang w:val="ru-RU"/>
    </w:rPr>
  </w:style>
  <w:style w:type="paragraph" w:customStyle="1" w:styleId="a0">
    <w:name w:val="Աղյուսակ"/>
    <w:basedOn w:val="Normal"/>
    <w:next w:val="Normal"/>
    <w:link w:val="Chara"/>
    <w:uiPriority w:val="99"/>
    <w:rsid w:val="00C42EB5"/>
    <w:pPr>
      <w:keepNext/>
      <w:numPr>
        <w:numId w:val="19"/>
      </w:numPr>
      <w:spacing w:before="240" w:after="120"/>
      <w:ind w:left="0" w:firstLine="0"/>
      <w:jc w:val="both"/>
    </w:pPr>
    <w:rPr>
      <w:rFonts w:ascii="GHEA Grapalat" w:hAnsi="GHEA Grapalat"/>
      <w:b/>
      <w:color w:val="1F497D"/>
    </w:rPr>
  </w:style>
  <w:style w:type="character" w:customStyle="1" w:styleId="Chara">
    <w:name w:val="Աղյուսակ Char"/>
    <w:link w:val="a0"/>
    <w:uiPriority w:val="99"/>
    <w:locked/>
    <w:rsid w:val="00C42EB5"/>
    <w:rPr>
      <w:rFonts w:ascii="GHEA Grapalat" w:hAnsi="GHEA Grapalat"/>
      <w:b/>
      <w:noProof/>
      <w:color w:val="1F497D"/>
      <w:sz w:val="24"/>
      <w:szCs w:val="24"/>
      <w:lang w:val="hy-AM"/>
    </w:rPr>
  </w:style>
  <w:style w:type="paragraph" w:customStyle="1" w:styleId="Normal2">
    <w:name w:val="Normal2"/>
    <w:uiPriority w:val="99"/>
    <w:rsid w:val="00352A42"/>
    <w:rPr>
      <w:sz w:val="24"/>
      <w:szCs w:val="24"/>
      <w:lang w:val="hy-AM"/>
    </w:rPr>
  </w:style>
  <w:style w:type="paragraph" w:customStyle="1" w:styleId="Normal3">
    <w:name w:val="Normal3"/>
    <w:uiPriority w:val="99"/>
    <w:rsid w:val="00352A42"/>
    <w:rPr>
      <w:sz w:val="24"/>
      <w:szCs w:val="24"/>
      <w:lang w:val="hy-AM"/>
    </w:rPr>
  </w:style>
  <w:style w:type="table" w:customStyle="1" w:styleId="TableGrid12">
    <w:name w:val="Table Grid12"/>
    <w:uiPriority w:val="99"/>
    <w:rsid w:val="00A601AA"/>
    <w:pPr>
      <w:spacing w:after="200" w:line="276"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Абзац списка22"/>
    <w:basedOn w:val="Normal"/>
    <w:uiPriority w:val="99"/>
    <w:rsid w:val="001C1EE6"/>
    <w:pPr>
      <w:spacing w:after="200" w:line="276" w:lineRule="auto"/>
      <w:ind w:left="720"/>
      <w:contextualSpacing/>
    </w:pPr>
    <w:rPr>
      <w:rFonts w:ascii="Calibri" w:hAnsi="Calibri"/>
      <w:noProof w:val="0"/>
      <w:sz w:val="22"/>
      <w:szCs w:val="22"/>
      <w:lang w:val="ru-RU"/>
    </w:rPr>
  </w:style>
  <w:style w:type="character" w:customStyle="1" w:styleId="52">
    <w:name w:val="Основной текст52"/>
    <w:uiPriority w:val="99"/>
    <w:rsid w:val="001C1EE6"/>
    <w:rPr>
      <w:rFonts w:ascii="Sylfaen" w:hAnsi="Sylfaen"/>
      <w:spacing w:val="0"/>
      <w:u w:val="none"/>
      <w:effect w:val="none"/>
      <w:shd w:val="clear" w:color="auto" w:fill="FFFFFF"/>
    </w:rPr>
  </w:style>
  <w:style w:type="paragraph" w:customStyle="1" w:styleId="320">
    <w:name w:val="Без интервала32"/>
    <w:uiPriority w:val="99"/>
    <w:rsid w:val="001C1EE6"/>
    <w:rPr>
      <w:rFonts w:ascii="Calibri" w:hAnsi="Calibri" w:cs="Calibri"/>
      <w:sz w:val="22"/>
      <w:szCs w:val="22"/>
    </w:rPr>
  </w:style>
  <w:style w:type="paragraph" w:customStyle="1" w:styleId="msonormalmrcssattr">
    <w:name w:val="msonormal_mr_css_attr"/>
    <w:basedOn w:val="Normal"/>
    <w:uiPriority w:val="99"/>
    <w:rsid w:val="001C1EE6"/>
    <w:pPr>
      <w:spacing w:before="100" w:beforeAutospacing="1" w:after="100" w:afterAutospacing="1"/>
    </w:pPr>
    <w:rPr>
      <w:noProof w:val="0"/>
      <w:lang w:val="en-US"/>
    </w:rPr>
  </w:style>
  <w:style w:type="paragraph" w:customStyle="1" w:styleId="211">
    <w:name w:val="Абзац списка21"/>
    <w:basedOn w:val="Normal"/>
    <w:uiPriority w:val="99"/>
    <w:rsid w:val="001C1EE6"/>
    <w:pPr>
      <w:spacing w:after="200" w:line="276" w:lineRule="auto"/>
      <w:ind w:left="720"/>
    </w:pPr>
    <w:rPr>
      <w:rFonts w:ascii="Calibri" w:hAnsi="Calibri" w:cs="Calibri"/>
      <w:noProof w:val="0"/>
      <w:sz w:val="22"/>
      <w:szCs w:val="22"/>
      <w:lang w:val="en-US"/>
    </w:rPr>
  </w:style>
  <w:style w:type="character" w:customStyle="1" w:styleId="51">
    <w:name w:val="Основной текст51"/>
    <w:uiPriority w:val="99"/>
    <w:rsid w:val="001C1EE6"/>
    <w:rPr>
      <w:rFonts w:ascii="Sylfaen" w:hAnsi="Sylfaen"/>
      <w:spacing w:val="0"/>
      <w:u w:val="none"/>
      <w:effect w:val="none"/>
      <w:shd w:val="clear" w:color="auto" w:fill="FFFFFF"/>
    </w:rPr>
  </w:style>
  <w:style w:type="paragraph" w:customStyle="1" w:styleId="310">
    <w:name w:val="Без интервала31"/>
    <w:uiPriority w:val="99"/>
    <w:rsid w:val="001C1EE6"/>
    <w:rPr>
      <w:rFonts w:ascii="Calibri" w:hAnsi="Calibri" w:cs="Calibri"/>
      <w:sz w:val="22"/>
      <w:szCs w:val="22"/>
    </w:rPr>
  </w:style>
  <w:style w:type="character" w:customStyle="1" w:styleId="acopre">
    <w:name w:val="acopre"/>
    <w:uiPriority w:val="99"/>
    <w:rsid w:val="00FD2AB2"/>
    <w:rPr>
      <w:rFonts w:cs="Times New Roman"/>
    </w:rPr>
  </w:style>
  <w:style w:type="numbering" w:customStyle="1" w:styleId="Style1">
    <w:name w:val="Style1"/>
    <w:rsid w:val="00B32A7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77165">
      <w:marLeft w:val="0"/>
      <w:marRight w:val="0"/>
      <w:marTop w:val="0"/>
      <w:marBottom w:val="0"/>
      <w:divBdr>
        <w:top w:val="none" w:sz="0" w:space="0" w:color="auto"/>
        <w:left w:val="none" w:sz="0" w:space="0" w:color="auto"/>
        <w:bottom w:val="none" w:sz="0" w:space="0" w:color="auto"/>
        <w:right w:val="none" w:sz="0" w:space="0" w:color="auto"/>
      </w:divBdr>
    </w:div>
    <w:div w:id="1384477166">
      <w:marLeft w:val="0"/>
      <w:marRight w:val="0"/>
      <w:marTop w:val="0"/>
      <w:marBottom w:val="0"/>
      <w:divBdr>
        <w:top w:val="none" w:sz="0" w:space="0" w:color="auto"/>
        <w:left w:val="none" w:sz="0" w:space="0" w:color="auto"/>
        <w:bottom w:val="none" w:sz="0" w:space="0" w:color="auto"/>
        <w:right w:val="none" w:sz="0" w:space="0" w:color="auto"/>
      </w:divBdr>
    </w:div>
    <w:div w:id="1384477167">
      <w:marLeft w:val="0"/>
      <w:marRight w:val="0"/>
      <w:marTop w:val="0"/>
      <w:marBottom w:val="0"/>
      <w:divBdr>
        <w:top w:val="none" w:sz="0" w:space="0" w:color="auto"/>
        <w:left w:val="none" w:sz="0" w:space="0" w:color="auto"/>
        <w:bottom w:val="none" w:sz="0" w:space="0" w:color="auto"/>
        <w:right w:val="none" w:sz="0" w:space="0" w:color="auto"/>
      </w:divBdr>
    </w:div>
    <w:div w:id="1384477168">
      <w:marLeft w:val="0"/>
      <w:marRight w:val="0"/>
      <w:marTop w:val="0"/>
      <w:marBottom w:val="0"/>
      <w:divBdr>
        <w:top w:val="none" w:sz="0" w:space="0" w:color="auto"/>
        <w:left w:val="none" w:sz="0" w:space="0" w:color="auto"/>
        <w:bottom w:val="none" w:sz="0" w:space="0" w:color="auto"/>
        <w:right w:val="none" w:sz="0" w:space="0" w:color="auto"/>
      </w:divBdr>
    </w:div>
    <w:div w:id="1384477169">
      <w:marLeft w:val="0"/>
      <w:marRight w:val="0"/>
      <w:marTop w:val="0"/>
      <w:marBottom w:val="0"/>
      <w:divBdr>
        <w:top w:val="none" w:sz="0" w:space="0" w:color="auto"/>
        <w:left w:val="none" w:sz="0" w:space="0" w:color="auto"/>
        <w:bottom w:val="none" w:sz="0" w:space="0" w:color="auto"/>
        <w:right w:val="none" w:sz="0" w:space="0" w:color="auto"/>
      </w:divBdr>
    </w:div>
    <w:div w:id="1384477172">
      <w:marLeft w:val="0"/>
      <w:marRight w:val="0"/>
      <w:marTop w:val="0"/>
      <w:marBottom w:val="0"/>
      <w:divBdr>
        <w:top w:val="none" w:sz="0" w:space="0" w:color="auto"/>
        <w:left w:val="none" w:sz="0" w:space="0" w:color="auto"/>
        <w:bottom w:val="none" w:sz="0" w:space="0" w:color="auto"/>
        <w:right w:val="none" w:sz="0" w:space="0" w:color="auto"/>
      </w:divBdr>
    </w:div>
    <w:div w:id="1384477173">
      <w:marLeft w:val="0"/>
      <w:marRight w:val="0"/>
      <w:marTop w:val="0"/>
      <w:marBottom w:val="0"/>
      <w:divBdr>
        <w:top w:val="none" w:sz="0" w:space="0" w:color="auto"/>
        <w:left w:val="none" w:sz="0" w:space="0" w:color="auto"/>
        <w:bottom w:val="none" w:sz="0" w:space="0" w:color="auto"/>
        <w:right w:val="none" w:sz="0" w:space="0" w:color="auto"/>
      </w:divBdr>
    </w:div>
    <w:div w:id="1384477174">
      <w:marLeft w:val="0"/>
      <w:marRight w:val="0"/>
      <w:marTop w:val="0"/>
      <w:marBottom w:val="0"/>
      <w:divBdr>
        <w:top w:val="none" w:sz="0" w:space="0" w:color="auto"/>
        <w:left w:val="none" w:sz="0" w:space="0" w:color="auto"/>
        <w:bottom w:val="none" w:sz="0" w:space="0" w:color="auto"/>
        <w:right w:val="none" w:sz="0" w:space="0" w:color="auto"/>
      </w:divBdr>
    </w:div>
    <w:div w:id="1384477175">
      <w:marLeft w:val="0"/>
      <w:marRight w:val="0"/>
      <w:marTop w:val="0"/>
      <w:marBottom w:val="0"/>
      <w:divBdr>
        <w:top w:val="none" w:sz="0" w:space="0" w:color="auto"/>
        <w:left w:val="none" w:sz="0" w:space="0" w:color="auto"/>
        <w:bottom w:val="none" w:sz="0" w:space="0" w:color="auto"/>
        <w:right w:val="none" w:sz="0" w:space="0" w:color="auto"/>
      </w:divBdr>
    </w:div>
    <w:div w:id="1384477176">
      <w:marLeft w:val="0"/>
      <w:marRight w:val="0"/>
      <w:marTop w:val="0"/>
      <w:marBottom w:val="0"/>
      <w:divBdr>
        <w:top w:val="none" w:sz="0" w:space="0" w:color="auto"/>
        <w:left w:val="none" w:sz="0" w:space="0" w:color="auto"/>
        <w:bottom w:val="none" w:sz="0" w:space="0" w:color="auto"/>
        <w:right w:val="none" w:sz="0" w:space="0" w:color="auto"/>
      </w:divBdr>
    </w:div>
    <w:div w:id="1384477177">
      <w:marLeft w:val="0"/>
      <w:marRight w:val="0"/>
      <w:marTop w:val="0"/>
      <w:marBottom w:val="0"/>
      <w:divBdr>
        <w:top w:val="none" w:sz="0" w:space="0" w:color="auto"/>
        <w:left w:val="none" w:sz="0" w:space="0" w:color="auto"/>
        <w:bottom w:val="none" w:sz="0" w:space="0" w:color="auto"/>
        <w:right w:val="none" w:sz="0" w:space="0" w:color="auto"/>
      </w:divBdr>
      <w:divsChild>
        <w:div w:id="1384477171">
          <w:marLeft w:val="547"/>
          <w:marRight w:val="0"/>
          <w:marTop w:val="0"/>
          <w:marBottom w:val="0"/>
          <w:divBdr>
            <w:top w:val="none" w:sz="0" w:space="0" w:color="auto"/>
            <w:left w:val="none" w:sz="0" w:space="0" w:color="auto"/>
            <w:bottom w:val="none" w:sz="0" w:space="0" w:color="auto"/>
            <w:right w:val="none" w:sz="0" w:space="0" w:color="auto"/>
          </w:divBdr>
        </w:div>
        <w:div w:id="1384477216">
          <w:marLeft w:val="547"/>
          <w:marRight w:val="0"/>
          <w:marTop w:val="0"/>
          <w:marBottom w:val="0"/>
          <w:divBdr>
            <w:top w:val="none" w:sz="0" w:space="0" w:color="auto"/>
            <w:left w:val="none" w:sz="0" w:space="0" w:color="auto"/>
            <w:bottom w:val="none" w:sz="0" w:space="0" w:color="auto"/>
            <w:right w:val="none" w:sz="0" w:space="0" w:color="auto"/>
          </w:divBdr>
        </w:div>
      </w:divsChild>
    </w:div>
    <w:div w:id="1384477178">
      <w:marLeft w:val="0"/>
      <w:marRight w:val="0"/>
      <w:marTop w:val="0"/>
      <w:marBottom w:val="0"/>
      <w:divBdr>
        <w:top w:val="none" w:sz="0" w:space="0" w:color="auto"/>
        <w:left w:val="none" w:sz="0" w:space="0" w:color="auto"/>
        <w:bottom w:val="none" w:sz="0" w:space="0" w:color="auto"/>
        <w:right w:val="none" w:sz="0" w:space="0" w:color="auto"/>
      </w:divBdr>
    </w:div>
    <w:div w:id="1384477179">
      <w:marLeft w:val="0"/>
      <w:marRight w:val="0"/>
      <w:marTop w:val="0"/>
      <w:marBottom w:val="0"/>
      <w:divBdr>
        <w:top w:val="none" w:sz="0" w:space="0" w:color="auto"/>
        <w:left w:val="none" w:sz="0" w:space="0" w:color="auto"/>
        <w:bottom w:val="none" w:sz="0" w:space="0" w:color="auto"/>
        <w:right w:val="none" w:sz="0" w:space="0" w:color="auto"/>
      </w:divBdr>
    </w:div>
    <w:div w:id="1384477180">
      <w:marLeft w:val="0"/>
      <w:marRight w:val="0"/>
      <w:marTop w:val="0"/>
      <w:marBottom w:val="0"/>
      <w:divBdr>
        <w:top w:val="none" w:sz="0" w:space="0" w:color="auto"/>
        <w:left w:val="none" w:sz="0" w:space="0" w:color="auto"/>
        <w:bottom w:val="none" w:sz="0" w:space="0" w:color="auto"/>
        <w:right w:val="none" w:sz="0" w:space="0" w:color="auto"/>
      </w:divBdr>
    </w:div>
    <w:div w:id="1384477181">
      <w:marLeft w:val="0"/>
      <w:marRight w:val="0"/>
      <w:marTop w:val="0"/>
      <w:marBottom w:val="0"/>
      <w:divBdr>
        <w:top w:val="none" w:sz="0" w:space="0" w:color="auto"/>
        <w:left w:val="none" w:sz="0" w:space="0" w:color="auto"/>
        <w:bottom w:val="none" w:sz="0" w:space="0" w:color="auto"/>
        <w:right w:val="none" w:sz="0" w:space="0" w:color="auto"/>
      </w:divBdr>
    </w:div>
    <w:div w:id="1384477182">
      <w:marLeft w:val="0"/>
      <w:marRight w:val="0"/>
      <w:marTop w:val="0"/>
      <w:marBottom w:val="0"/>
      <w:divBdr>
        <w:top w:val="none" w:sz="0" w:space="0" w:color="auto"/>
        <w:left w:val="none" w:sz="0" w:space="0" w:color="auto"/>
        <w:bottom w:val="none" w:sz="0" w:space="0" w:color="auto"/>
        <w:right w:val="none" w:sz="0" w:space="0" w:color="auto"/>
      </w:divBdr>
    </w:div>
    <w:div w:id="1384477183">
      <w:marLeft w:val="0"/>
      <w:marRight w:val="0"/>
      <w:marTop w:val="0"/>
      <w:marBottom w:val="0"/>
      <w:divBdr>
        <w:top w:val="none" w:sz="0" w:space="0" w:color="auto"/>
        <w:left w:val="none" w:sz="0" w:space="0" w:color="auto"/>
        <w:bottom w:val="none" w:sz="0" w:space="0" w:color="auto"/>
        <w:right w:val="none" w:sz="0" w:space="0" w:color="auto"/>
      </w:divBdr>
    </w:div>
    <w:div w:id="1384477184">
      <w:marLeft w:val="0"/>
      <w:marRight w:val="0"/>
      <w:marTop w:val="0"/>
      <w:marBottom w:val="0"/>
      <w:divBdr>
        <w:top w:val="none" w:sz="0" w:space="0" w:color="auto"/>
        <w:left w:val="none" w:sz="0" w:space="0" w:color="auto"/>
        <w:bottom w:val="none" w:sz="0" w:space="0" w:color="auto"/>
        <w:right w:val="none" w:sz="0" w:space="0" w:color="auto"/>
      </w:divBdr>
    </w:div>
    <w:div w:id="1384477185">
      <w:marLeft w:val="0"/>
      <w:marRight w:val="0"/>
      <w:marTop w:val="0"/>
      <w:marBottom w:val="0"/>
      <w:divBdr>
        <w:top w:val="none" w:sz="0" w:space="0" w:color="auto"/>
        <w:left w:val="none" w:sz="0" w:space="0" w:color="auto"/>
        <w:bottom w:val="none" w:sz="0" w:space="0" w:color="auto"/>
        <w:right w:val="none" w:sz="0" w:space="0" w:color="auto"/>
      </w:divBdr>
    </w:div>
    <w:div w:id="1384477186">
      <w:marLeft w:val="0"/>
      <w:marRight w:val="0"/>
      <w:marTop w:val="0"/>
      <w:marBottom w:val="0"/>
      <w:divBdr>
        <w:top w:val="none" w:sz="0" w:space="0" w:color="auto"/>
        <w:left w:val="none" w:sz="0" w:space="0" w:color="auto"/>
        <w:bottom w:val="none" w:sz="0" w:space="0" w:color="auto"/>
        <w:right w:val="none" w:sz="0" w:space="0" w:color="auto"/>
      </w:divBdr>
    </w:div>
    <w:div w:id="1384477187">
      <w:marLeft w:val="0"/>
      <w:marRight w:val="0"/>
      <w:marTop w:val="0"/>
      <w:marBottom w:val="0"/>
      <w:divBdr>
        <w:top w:val="none" w:sz="0" w:space="0" w:color="auto"/>
        <w:left w:val="none" w:sz="0" w:space="0" w:color="auto"/>
        <w:bottom w:val="none" w:sz="0" w:space="0" w:color="auto"/>
        <w:right w:val="none" w:sz="0" w:space="0" w:color="auto"/>
      </w:divBdr>
    </w:div>
    <w:div w:id="1384477188">
      <w:marLeft w:val="0"/>
      <w:marRight w:val="0"/>
      <w:marTop w:val="0"/>
      <w:marBottom w:val="0"/>
      <w:divBdr>
        <w:top w:val="none" w:sz="0" w:space="0" w:color="auto"/>
        <w:left w:val="none" w:sz="0" w:space="0" w:color="auto"/>
        <w:bottom w:val="none" w:sz="0" w:space="0" w:color="auto"/>
        <w:right w:val="none" w:sz="0" w:space="0" w:color="auto"/>
      </w:divBdr>
    </w:div>
    <w:div w:id="1384477189">
      <w:marLeft w:val="0"/>
      <w:marRight w:val="0"/>
      <w:marTop w:val="0"/>
      <w:marBottom w:val="0"/>
      <w:divBdr>
        <w:top w:val="none" w:sz="0" w:space="0" w:color="auto"/>
        <w:left w:val="none" w:sz="0" w:space="0" w:color="auto"/>
        <w:bottom w:val="none" w:sz="0" w:space="0" w:color="auto"/>
        <w:right w:val="none" w:sz="0" w:space="0" w:color="auto"/>
      </w:divBdr>
    </w:div>
    <w:div w:id="1384477190">
      <w:marLeft w:val="0"/>
      <w:marRight w:val="0"/>
      <w:marTop w:val="0"/>
      <w:marBottom w:val="0"/>
      <w:divBdr>
        <w:top w:val="none" w:sz="0" w:space="0" w:color="auto"/>
        <w:left w:val="none" w:sz="0" w:space="0" w:color="auto"/>
        <w:bottom w:val="none" w:sz="0" w:space="0" w:color="auto"/>
        <w:right w:val="none" w:sz="0" w:space="0" w:color="auto"/>
      </w:divBdr>
    </w:div>
    <w:div w:id="1384477191">
      <w:marLeft w:val="0"/>
      <w:marRight w:val="0"/>
      <w:marTop w:val="0"/>
      <w:marBottom w:val="0"/>
      <w:divBdr>
        <w:top w:val="none" w:sz="0" w:space="0" w:color="auto"/>
        <w:left w:val="none" w:sz="0" w:space="0" w:color="auto"/>
        <w:bottom w:val="none" w:sz="0" w:space="0" w:color="auto"/>
        <w:right w:val="none" w:sz="0" w:space="0" w:color="auto"/>
      </w:divBdr>
    </w:div>
    <w:div w:id="1384477192">
      <w:marLeft w:val="0"/>
      <w:marRight w:val="0"/>
      <w:marTop w:val="0"/>
      <w:marBottom w:val="0"/>
      <w:divBdr>
        <w:top w:val="none" w:sz="0" w:space="0" w:color="auto"/>
        <w:left w:val="none" w:sz="0" w:space="0" w:color="auto"/>
        <w:bottom w:val="none" w:sz="0" w:space="0" w:color="auto"/>
        <w:right w:val="none" w:sz="0" w:space="0" w:color="auto"/>
      </w:divBdr>
    </w:div>
    <w:div w:id="1384477193">
      <w:marLeft w:val="0"/>
      <w:marRight w:val="0"/>
      <w:marTop w:val="0"/>
      <w:marBottom w:val="0"/>
      <w:divBdr>
        <w:top w:val="none" w:sz="0" w:space="0" w:color="auto"/>
        <w:left w:val="none" w:sz="0" w:space="0" w:color="auto"/>
        <w:bottom w:val="none" w:sz="0" w:space="0" w:color="auto"/>
        <w:right w:val="none" w:sz="0" w:space="0" w:color="auto"/>
      </w:divBdr>
    </w:div>
    <w:div w:id="1384477194">
      <w:marLeft w:val="0"/>
      <w:marRight w:val="0"/>
      <w:marTop w:val="0"/>
      <w:marBottom w:val="0"/>
      <w:divBdr>
        <w:top w:val="none" w:sz="0" w:space="0" w:color="auto"/>
        <w:left w:val="none" w:sz="0" w:space="0" w:color="auto"/>
        <w:bottom w:val="none" w:sz="0" w:space="0" w:color="auto"/>
        <w:right w:val="none" w:sz="0" w:space="0" w:color="auto"/>
      </w:divBdr>
    </w:div>
    <w:div w:id="1384477195">
      <w:marLeft w:val="0"/>
      <w:marRight w:val="0"/>
      <w:marTop w:val="0"/>
      <w:marBottom w:val="0"/>
      <w:divBdr>
        <w:top w:val="none" w:sz="0" w:space="0" w:color="auto"/>
        <w:left w:val="none" w:sz="0" w:space="0" w:color="auto"/>
        <w:bottom w:val="none" w:sz="0" w:space="0" w:color="auto"/>
        <w:right w:val="none" w:sz="0" w:space="0" w:color="auto"/>
      </w:divBdr>
    </w:div>
    <w:div w:id="1384477196">
      <w:marLeft w:val="0"/>
      <w:marRight w:val="0"/>
      <w:marTop w:val="0"/>
      <w:marBottom w:val="0"/>
      <w:divBdr>
        <w:top w:val="none" w:sz="0" w:space="0" w:color="auto"/>
        <w:left w:val="none" w:sz="0" w:space="0" w:color="auto"/>
        <w:bottom w:val="none" w:sz="0" w:space="0" w:color="auto"/>
        <w:right w:val="none" w:sz="0" w:space="0" w:color="auto"/>
      </w:divBdr>
      <w:divsChild>
        <w:div w:id="1384477170">
          <w:marLeft w:val="0"/>
          <w:marRight w:val="0"/>
          <w:marTop w:val="0"/>
          <w:marBottom w:val="0"/>
          <w:divBdr>
            <w:top w:val="none" w:sz="0" w:space="0" w:color="auto"/>
            <w:left w:val="none" w:sz="0" w:space="0" w:color="auto"/>
            <w:bottom w:val="none" w:sz="0" w:space="0" w:color="auto"/>
            <w:right w:val="none" w:sz="0" w:space="0" w:color="auto"/>
          </w:divBdr>
          <w:divsChild>
            <w:div w:id="13844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197">
      <w:marLeft w:val="0"/>
      <w:marRight w:val="0"/>
      <w:marTop w:val="0"/>
      <w:marBottom w:val="0"/>
      <w:divBdr>
        <w:top w:val="none" w:sz="0" w:space="0" w:color="auto"/>
        <w:left w:val="none" w:sz="0" w:space="0" w:color="auto"/>
        <w:bottom w:val="none" w:sz="0" w:space="0" w:color="auto"/>
        <w:right w:val="none" w:sz="0" w:space="0" w:color="auto"/>
      </w:divBdr>
    </w:div>
    <w:div w:id="1384477198">
      <w:marLeft w:val="0"/>
      <w:marRight w:val="0"/>
      <w:marTop w:val="0"/>
      <w:marBottom w:val="0"/>
      <w:divBdr>
        <w:top w:val="none" w:sz="0" w:space="0" w:color="auto"/>
        <w:left w:val="none" w:sz="0" w:space="0" w:color="auto"/>
        <w:bottom w:val="none" w:sz="0" w:space="0" w:color="auto"/>
        <w:right w:val="none" w:sz="0" w:space="0" w:color="auto"/>
      </w:divBdr>
    </w:div>
    <w:div w:id="1384477199">
      <w:marLeft w:val="0"/>
      <w:marRight w:val="0"/>
      <w:marTop w:val="0"/>
      <w:marBottom w:val="0"/>
      <w:divBdr>
        <w:top w:val="none" w:sz="0" w:space="0" w:color="auto"/>
        <w:left w:val="none" w:sz="0" w:space="0" w:color="auto"/>
        <w:bottom w:val="none" w:sz="0" w:space="0" w:color="auto"/>
        <w:right w:val="none" w:sz="0" w:space="0" w:color="auto"/>
      </w:divBdr>
    </w:div>
    <w:div w:id="1384477200">
      <w:marLeft w:val="0"/>
      <w:marRight w:val="0"/>
      <w:marTop w:val="0"/>
      <w:marBottom w:val="0"/>
      <w:divBdr>
        <w:top w:val="none" w:sz="0" w:space="0" w:color="auto"/>
        <w:left w:val="none" w:sz="0" w:space="0" w:color="auto"/>
        <w:bottom w:val="none" w:sz="0" w:space="0" w:color="auto"/>
        <w:right w:val="none" w:sz="0" w:space="0" w:color="auto"/>
      </w:divBdr>
    </w:div>
    <w:div w:id="1384477201">
      <w:marLeft w:val="0"/>
      <w:marRight w:val="0"/>
      <w:marTop w:val="0"/>
      <w:marBottom w:val="0"/>
      <w:divBdr>
        <w:top w:val="none" w:sz="0" w:space="0" w:color="auto"/>
        <w:left w:val="none" w:sz="0" w:space="0" w:color="auto"/>
        <w:bottom w:val="none" w:sz="0" w:space="0" w:color="auto"/>
        <w:right w:val="none" w:sz="0" w:space="0" w:color="auto"/>
      </w:divBdr>
    </w:div>
    <w:div w:id="1384477202">
      <w:marLeft w:val="0"/>
      <w:marRight w:val="0"/>
      <w:marTop w:val="0"/>
      <w:marBottom w:val="0"/>
      <w:divBdr>
        <w:top w:val="none" w:sz="0" w:space="0" w:color="auto"/>
        <w:left w:val="none" w:sz="0" w:space="0" w:color="auto"/>
        <w:bottom w:val="none" w:sz="0" w:space="0" w:color="auto"/>
        <w:right w:val="none" w:sz="0" w:space="0" w:color="auto"/>
      </w:divBdr>
    </w:div>
    <w:div w:id="1384477203">
      <w:marLeft w:val="0"/>
      <w:marRight w:val="0"/>
      <w:marTop w:val="0"/>
      <w:marBottom w:val="0"/>
      <w:divBdr>
        <w:top w:val="none" w:sz="0" w:space="0" w:color="auto"/>
        <w:left w:val="none" w:sz="0" w:space="0" w:color="auto"/>
        <w:bottom w:val="none" w:sz="0" w:space="0" w:color="auto"/>
        <w:right w:val="none" w:sz="0" w:space="0" w:color="auto"/>
      </w:divBdr>
    </w:div>
    <w:div w:id="1384477204">
      <w:marLeft w:val="0"/>
      <w:marRight w:val="0"/>
      <w:marTop w:val="0"/>
      <w:marBottom w:val="0"/>
      <w:divBdr>
        <w:top w:val="none" w:sz="0" w:space="0" w:color="auto"/>
        <w:left w:val="none" w:sz="0" w:space="0" w:color="auto"/>
        <w:bottom w:val="none" w:sz="0" w:space="0" w:color="auto"/>
        <w:right w:val="none" w:sz="0" w:space="0" w:color="auto"/>
      </w:divBdr>
    </w:div>
    <w:div w:id="1384477205">
      <w:marLeft w:val="0"/>
      <w:marRight w:val="0"/>
      <w:marTop w:val="0"/>
      <w:marBottom w:val="0"/>
      <w:divBdr>
        <w:top w:val="none" w:sz="0" w:space="0" w:color="auto"/>
        <w:left w:val="none" w:sz="0" w:space="0" w:color="auto"/>
        <w:bottom w:val="none" w:sz="0" w:space="0" w:color="auto"/>
        <w:right w:val="none" w:sz="0" w:space="0" w:color="auto"/>
      </w:divBdr>
    </w:div>
    <w:div w:id="1384477206">
      <w:marLeft w:val="0"/>
      <w:marRight w:val="0"/>
      <w:marTop w:val="0"/>
      <w:marBottom w:val="0"/>
      <w:divBdr>
        <w:top w:val="none" w:sz="0" w:space="0" w:color="auto"/>
        <w:left w:val="none" w:sz="0" w:space="0" w:color="auto"/>
        <w:bottom w:val="none" w:sz="0" w:space="0" w:color="auto"/>
        <w:right w:val="none" w:sz="0" w:space="0" w:color="auto"/>
      </w:divBdr>
    </w:div>
    <w:div w:id="1384477207">
      <w:marLeft w:val="0"/>
      <w:marRight w:val="0"/>
      <w:marTop w:val="0"/>
      <w:marBottom w:val="0"/>
      <w:divBdr>
        <w:top w:val="none" w:sz="0" w:space="0" w:color="auto"/>
        <w:left w:val="none" w:sz="0" w:space="0" w:color="auto"/>
        <w:bottom w:val="none" w:sz="0" w:space="0" w:color="auto"/>
        <w:right w:val="none" w:sz="0" w:space="0" w:color="auto"/>
      </w:divBdr>
    </w:div>
    <w:div w:id="1384477208">
      <w:marLeft w:val="0"/>
      <w:marRight w:val="0"/>
      <w:marTop w:val="0"/>
      <w:marBottom w:val="0"/>
      <w:divBdr>
        <w:top w:val="none" w:sz="0" w:space="0" w:color="auto"/>
        <w:left w:val="none" w:sz="0" w:space="0" w:color="auto"/>
        <w:bottom w:val="none" w:sz="0" w:space="0" w:color="auto"/>
        <w:right w:val="none" w:sz="0" w:space="0" w:color="auto"/>
      </w:divBdr>
    </w:div>
    <w:div w:id="1384477209">
      <w:marLeft w:val="0"/>
      <w:marRight w:val="0"/>
      <w:marTop w:val="0"/>
      <w:marBottom w:val="0"/>
      <w:divBdr>
        <w:top w:val="none" w:sz="0" w:space="0" w:color="auto"/>
        <w:left w:val="none" w:sz="0" w:space="0" w:color="auto"/>
        <w:bottom w:val="none" w:sz="0" w:space="0" w:color="auto"/>
        <w:right w:val="none" w:sz="0" w:space="0" w:color="auto"/>
      </w:divBdr>
    </w:div>
    <w:div w:id="1384477210">
      <w:marLeft w:val="0"/>
      <w:marRight w:val="0"/>
      <w:marTop w:val="0"/>
      <w:marBottom w:val="0"/>
      <w:divBdr>
        <w:top w:val="none" w:sz="0" w:space="0" w:color="auto"/>
        <w:left w:val="none" w:sz="0" w:space="0" w:color="auto"/>
        <w:bottom w:val="none" w:sz="0" w:space="0" w:color="auto"/>
        <w:right w:val="none" w:sz="0" w:space="0" w:color="auto"/>
      </w:divBdr>
    </w:div>
    <w:div w:id="1384477212">
      <w:marLeft w:val="0"/>
      <w:marRight w:val="0"/>
      <w:marTop w:val="0"/>
      <w:marBottom w:val="0"/>
      <w:divBdr>
        <w:top w:val="none" w:sz="0" w:space="0" w:color="auto"/>
        <w:left w:val="none" w:sz="0" w:space="0" w:color="auto"/>
        <w:bottom w:val="none" w:sz="0" w:space="0" w:color="auto"/>
        <w:right w:val="none" w:sz="0" w:space="0" w:color="auto"/>
      </w:divBdr>
    </w:div>
    <w:div w:id="1384477213">
      <w:marLeft w:val="0"/>
      <w:marRight w:val="0"/>
      <w:marTop w:val="0"/>
      <w:marBottom w:val="0"/>
      <w:divBdr>
        <w:top w:val="none" w:sz="0" w:space="0" w:color="auto"/>
        <w:left w:val="none" w:sz="0" w:space="0" w:color="auto"/>
        <w:bottom w:val="none" w:sz="0" w:space="0" w:color="auto"/>
        <w:right w:val="none" w:sz="0" w:space="0" w:color="auto"/>
      </w:divBdr>
    </w:div>
    <w:div w:id="1384477214">
      <w:marLeft w:val="0"/>
      <w:marRight w:val="0"/>
      <w:marTop w:val="0"/>
      <w:marBottom w:val="0"/>
      <w:divBdr>
        <w:top w:val="none" w:sz="0" w:space="0" w:color="auto"/>
        <w:left w:val="none" w:sz="0" w:space="0" w:color="auto"/>
        <w:bottom w:val="none" w:sz="0" w:space="0" w:color="auto"/>
        <w:right w:val="none" w:sz="0" w:space="0" w:color="auto"/>
      </w:divBdr>
    </w:div>
    <w:div w:id="1384477215">
      <w:marLeft w:val="0"/>
      <w:marRight w:val="0"/>
      <w:marTop w:val="0"/>
      <w:marBottom w:val="0"/>
      <w:divBdr>
        <w:top w:val="none" w:sz="0" w:space="0" w:color="auto"/>
        <w:left w:val="none" w:sz="0" w:space="0" w:color="auto"/>
        <w:bottom w:val="none" w:sz="0" w:space="0" w:color="auto"/>
        <w:right w:val="none" w:sz="0" w:space="0" w:color="auto"/>
      </w:divBdr>
    </w:div>
    <w:div w:id="1384477217">
      <w:marLeft w:val="0"/>
      <w:marRight w:val="0"/>
      <w:marTop w:val="0"/>
      <w:marBottom w:val="0"/>
      <w:divBdr>
        <w:top w:val="none" w:sz="0" w:space="0" w:color="auto"/>
        <w:left w:val="none" w:sz="0" w:space="0" w:color="auto"/>
        <w:bottom w:val="none" w:sz="0" w:space="0" w:color="auto"/>
        <w:right w:val="none" w:sz="0" w:space="0" w:color="auto"/>
      </w:divBdr>
    </w:div>
    <w:div w:id="1384477218">
      <w:marLeft w:val="0"/>
      <w:marRight w:val="0"/>
      <w:marTop w:val="0"/>
      <w:marBottom w:val="0"/>
      <w:divBdr>
        <w:top w:val="none" w:sz="0" w:space="0" w:color="auto"/>
        <w:left w:val="none" w:sz="0" w:space="0" w:color="auto"/>
        <w:bottom w:val="none" w:sz="0" w:space="0" w:color="auto"/>
        <w:right w:val="none" w:sz="0" w:space="0" w:color="auto"/>
      </w:divBdr>
    </w:div>
    <w:div w:id="1384477219">
      <w:marLeft w:val="0"/>
      <w:marRight w:val="0"/>
      <w:marTop w:val="0"/>
      <w:marBottom w:val="0"/>
      <w:divBdr>
        <w:top w:val="none" w:sz="0" w:space="0" w:color="auto"/>
        <w:left w:val="none" w:sz="0" w:space="0" w:color="auto"/>
        <w:bottom w:val="none" w:sz="0" w:space="0" w:color="auto"/>
        <w:right w:val="none" w:sz="0" w:space="0" w:color="auto"/>
      </w:divBdr>
    </w:div>
    <w:div w:id="1384477220">
      <w:marLeft w:val="0"/>
      <w:marRight w:val="0"/>
      <w:marTop w:val="0"/>
      <w:marBottom w:val="0"/>
      <w:divBdr>
        <w:top w:val="none" w:sz="0" w:space="0" w:color="auto"/>
        <w:left w:val="none" w:sz="0" w:space="0" w:color="auto"/>
        <w:bottom w:val="none" w:sz="0" w:space="0" w:color="auto"/>
        <w:right w:val="none" w:sz="0" w:space="0" w:color="auto"/>
      </w:divBdr>
    </w:div>
    <w:div w:id="1384477221">
      <w:marLeft w:val="0"/>
      <w:marRight w:val="0"/>
      <w:marTop w:val="0"/>
      <w:marBottom w:val="0"/>
      <w:divBdr>
        <w:top w:val="none" w:sz="0" w:space="0" w:color="auto"/>
        <w:left w:val="none" w:sz="0" w:space="0" w:color="auto"/>
        <w:bottom w:val="none" w:sz="0" w:space="0" w:color="auto"/>
        <w:right w:val="none" w:sz="0" w:space="0" w:color="auto"/>
      </w:divBdr>
    </w:div>
    <w:div w:id="1384477222">
      <w:marLeft w:val="0"/>
      <w:marRight w:val="0"/>
      <w:marTop w:val="0"/>
      <w:marBottom w:val="0"/>
      <w:divBdr>
        <w:top w:val="none" w:sz="0" w:space="0" w:color="auto"/>
        <w:left w:val="none" w:sz="0" w:space="0" w:color="auto"/>
        <w:bottom w:val="none" w:sz="0" w:space="0" w:color="auto"/>
        <w:right w:val="none" w:sz="0" w:space="0" w:color="auto"/>
      </w:divBdr>
    </w:div>
    <w:div w:id="1384477223">
      <w:marLeft w:val="0"/>
      <w:marRight w:val="0"/>
      <w:marTop w:val="0"/>
      <w:marBottom w:val="0"/>
      <w:divBdr>
        <w:top w:val="none" w:sz="0" w:space="0" w:color="auto"/>
        <w:left w:val="none" w:sz="0" w:space="0" w:color="auto"/>
        <w:bottom w:val="none" w:sz="0" w:space="0" w:color="auto"/>
        <w:right w:val="none" w:sz="0" w:space="0" w:color="auto"/>
      </w:divBdr>
    </w:div>
    <w:div w:id="1384477224">
      <w:marLeft w:val="0"/>
      <w:marRight w:val="0"/>
      <w:marTop w:val="0"/>
      <w:marBottom w:val="0"/>
      <w:divBdr>
        <w:top w:val="none" w:sz="0" w:space="0" w:color="auto"/>
        <w:left w:val="none" w:sz="0" w:space="0" w:color="auto"/>
        <w:bottom w:val="none" w:sz="0" w:space="0" w:color="auto"/>
        <w:right w:val="none" w:sz="0" w:space="0" w:color="auto"/>
      </w:divBdr>
    </w:div>
    <w:div w:id="1384477225">
      <w:marLeft w:val="0"/>
      <w:marRight w:val="0"/>
      <w:marTop w:val="0"/>
      <w:marBottom w:val="0"/>
      <w:divBdr>
        <w:top w:val="none" w:sz="0" w:space="0" w:color="auto"/>
        <w:left w:val="none" w:sz="0" w:space="0" w:color="auto"/>
        <w:bottom w:val="none" w:sz="0" w:space="0" w:color="auto"/>
        <w:right w:val="none" w:sz="0" w:space="0" w:color="auto"/>
      </w:divBdr>
    </w:div>
    <w:div w:id="1384477226">
      <w:marLeft w:val="0"/>
      <w:marRight w:val="0"/>
      <w:marTop w:val="0"/>
      <w:marBottom w:val="0"/>
      <w:divBdr>
        <w:top w:val="none" w:sz="0" w:space="0" w:color="auto"/>
        <w:left w:val="none" w:sz="0" w:space="0" w:color="auto"/>
        <w:bottom w:val="none" w:sz="0" w:space="0" w:color="auto"/>
        <w:right w:val="none" w:sz="0" w:space="0" w:color="auto"/>
      </w:divBdr>
    </w:div>
    <w:div w:id="1384477227">
      <w:marLeft w:val="0"/>
      <w:marRight w:val="0"/>
      <w:marTop w:val="0"/>
      <w:marBottom w:val="0"/>
      <w:divBdr>
        <w:top w:val="none" w:sz="0" w:space="0" w:color="auto"/>
        <w:left w:val="none" w:sz="0" w:space="0" w:color="auto"/>
        <w:bottom w:val="none" w:sz="0" w:space="0" w:color="auto"/>
        <w:right w:val="none" w:sz="0" w:space="0" w:color="auto"/>
      </w:divBdr>
    </w:div>
    <w:div w:id="1384477228">
      <w:marLeft w:val="0"/>
      <w:marRight w:val="0"/>
      <w:marTop w:val="0"/>
      <w:marBottom w:val="0"/>
      <w:divBdr>
        <w:top w:val="none" w:sz="0" w:space="0" w:color="auto"/>
        <w:left w:val="none" w:sz="0" w:space="0" w:color="auto"/>
        <w:bottom w:val="none" w:sz="0" w:space="0" w:color="auto"/>
        <w:right w:val="none" w:sz="0" w:space="0" w:color="auto"/>
      </w:divBdr>
    </w:div>
    <w:div w:id="1384477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Publications/WEO/weo-database/2021/April" TargetMode="External"/><Relationship Id="rId1" Type="http://schemas.openxmlformats.org/officeDocument/2006/relationships/hyperlink" Target="https://www.imf.org/en/Publications/FM/Issues/2021/03/29/fiscal-monitor-april-202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4.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5.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26.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27.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28.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3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74" b="0" i="0" u="none" strike="noStrike" kern="1200" spc="0" baseline="0">
                <a:solidFill>
                  <a:sysClr val="windowText" lastClr="000000"/>
                </a:solidFill>
                <a:latin typeface="+mn-lt"/>
                <a:ea typeface="+mn-ea"/>
                <a:cs typeface="+mn-cs"/>
              </a:defRPr>
            </a:pPr>
            <a:r>
              <a:rPr lang="hy-AM" sz="883" b="1" i="0" u="none" strike="noStrike" baseline="0">
                <a:solidFill>
                  <a:sysClr val="windowText" lastClr="000000"/>
                </a:solidFill>
                <a:effectLst/>
                <a:latin typeface="GHEA Grapalat" pitchFamily="50" charset="0"/>
              </a:rPr>
              <a:t>Գծապատկեր 1. </a:t>
            </a:r>
            <a:r>
              <a:rPr lang="hy-AM" sz="883" b="0" i="0">
                <a:solidFill>
                  <a:sysClr val="windowText" lastClr="000000"/>
                </a:solidFill>
                <a:latin typeface="GHEA Grapalat" pitchFamily="50" charset="0"/>
              </a:rPr>
              <a:t>ՀՆԱ-ի իրական աճը </a:t>
            </a:r>
            <a:r>
              <a:rPr lang="en-US" sz="883" b="0" i="0">
                <a:solidFill>
                  <a:sysClr val="windowText" lastClr="000000"/>
                </a:solidFill>
                <a:latin typeface="GHEA Grapalat" pitchFamily="50" charset="0"/>
              </a:rPr>
              <a:t>(%)</a:t>
            </a:r>
            <a:r>
              <a:rPr lang="hy-AM" sz="883" b="0" i="0">
                <a:solidFill>
                  <a:sysClr val="windowText" lastClr="000000"/>
                </a:solidFill>
                <a:latin typeface="GHEA Grapalat" pitchFamily="50" charset="0"/>
              </a:rPr>
              <a:t> և</a:t>
            </a:r>
            <a:r>
              <a:rPr lang="en-US" sz="883" b="0" i="0">
                <a:solidFill>
                  <a:sysClr val="windowText" lastClr="000000"/>
                </a:solidFill>
                <a:latin typeface="GHEA Grapalat" pitchFamily="50" charset="0"/>
              </a:rPr>
              <a:t> </a:t>
            </a:r>
            <a:r>
              <a:rPr lang="hy-AM" sz="883" b="0" i="0">
                <a:solidFill>
                  <a:sysClr val="windowText" lastClr="000000"/>
                </a:solidFill>
                <a:latin typeface="GHEA Grapalat" pitchFamily="50" charset="0"/>
              </a:rPr>
              <a:t>նպաստումները</a:t>
            </a:r>
            <a:r>
              <a:rPr lang="hy-AM" sz="883" b="0" i="0" baseline="0">
                <a:solidFill>
                  <a:sysClr val="windowText" lastClr="000000"/>
                </a:solidFill>
                <a:latin typeface="GHEA Grapalat" pitchFamily="50" charset="0"/>
              </a:rPr>
              <a:t> </a:t>
            </a:r>
            <a:r>
              <a:rPr lang="en-US" sz="883" b="0" i="0" baseline="0">
                <a:solidFill>
                  <a:sysClr val="windowText" lastClr="000000"/>
                </a:solidFill>
                <a:latin typeface="GHEA Grapalat" pitchFamily="50" charset="0"/>
              </a:rPr>
              <a:t>(</a:t>
            </a:r>
            <a:r>
              <a:rPr lang="hy-AM" sz="883" b="0" i="0" baseline="0">
                <a:solidFill>
                  <a:sysClr val="windowText" lastClr="000000"/>
                </a:solidFill>
                <a:latin typeface="GHEA Grapalat" pitchFamily="50" charset="0"/>
              </a:rPr>
              <a:t>տ</a:t>
            </a:r>
            <a:r>
              <a:rPr lang="en-US" sz="883" b="0" i="0" baseline="0">
                <a:solidFill>
                  <a:sysClr val="windowText" lastClr="000000"/>
                </a:solidFill>
                <a:latin typeface="GHEA Grapalat" pitchFamily="50" charset="0"/>
              </a:rPr>
              <a:t>.</a:t>
            </a:r>
            <a:r>
              <a:rPr lang="hy-AM" sz="883" b="0" i="0" baseline="0">
                <a:solidFill>
                  <a:sysClr val="windowText" lastClr="000000"/>
                </a:solidFill>
                <a:latin typeface="GHEA Grapalat" pitchFamily="50" charset="0"/>
              </a:rPr>
              <a:t>կ</a:t>
            </a:r>
            <a:r>
              <a:rPr lang="en-US" sz="883" b="0" i="0" baseline="0">
                <a:solidFill>
                  <a:sysClr val="windowText" lastClr="000000"/>
                </a:solidFill>
                <a:latin typeface="GHEA Grapalat" pitchFamily="50" charset="0"/>
              </a:rPr>
              <a:t>.)</a:t>
            </a:r>
            <a:r>
              <a:rPr lang="hy-AM" sz="883" b="0" i="0" baseline="0">
                <a:solidFill>
                  <a:sysClr val="windowText" lastClr="000000"/>
                </a:solidFill>
                <a:latin typeface="GHEA Grapalat" pitchFamily="50" charset="0"/>
              </a:rPr>
              <a:t> նախորդ տարվա նույն ժամանակահատվածի նկատմամբ</a:t>
            </a:r>
            <a:endParaRPr lang="en-US" sz="900" b="0" i="0">
              <a:solidFill>
                <a:sysClr val="windowText" lastClr="000000"/>
              </a:solidFill>
              <a:latin typeface="GHEA Grapalat" pitchFamily="50" charset="0"/>
            </a:endParaRPr>
          </a:p>
        </c:rich>
      </c:tx>
      <c:layout>
        <c:manualLayout>
          <c:xMode val="edge"/>
          <c:yMode val="edge"/>
          <c:x val="0.14973796027939504"/>
          <c:y val="2.2600502275345078E-2"/>
        </c:manualLayout>
      </c:layout>
      <c:overlay val="0"/>
      <c:spPr>
        <a:noFill/>
        <a:ln w="24934">
          <a:noFill/>
        </a:ln>
      </c:spPr>
    </c:title>
    <c:autoTitleDeleted val="0"/>
    <c:plotArea>
      <c:layout>
        <c:manualLayout>
          <c:layoutTarget val="inner"/>
          <c:xMode val="edge"/>
          <c:yMode val="edge"/>
          <c:x val="0.14177006283305496"/>
          <c:y val="0.22922749690198888"/>
          <c:w val="0.82680593497241417"/>
          <c:h val="0.56770090817540775"/>
        </c:manualLayout>
      </c:layout>
      <c:barChart>
        <c:barDir val="col"/>
        <c:grouping val="clustered"/>
        <c:varyColors val="0"/>
        <c:ser>
          <c:idx val="1"/>
          <c:order val="1"/>
          <c:tx>
            <c:strRef>
              <c:f>Sheet1!$C$1</c:f>
              <c:strCache>
                <c:ptCount val="1"/>
                <c:pt idx="0">
                  <c:v>Զուտ անուղղակի հարկ</c:v>
                </c:pt>
              </c:strCache>
            </c:strRef>
          </c:tx>
          <c:spPr>
            <a:solidFill>
              <a:srgbClr val="C0504D"/>
            </a:solidFill>
            <a:ln w="24934">
              <a:noFill/>
            </a:ln>
          </c:spPr>
          <c:invertIfNegative val="0"/>
          <c:cat>
            <c:strRef>
              <c:f>Sheet1!$A$2:$A$5</c:f>
              <c:strCache>
                <c:ptCount val="4"/>
                <c:pt idx="0">
                  <c:v>I եռ․</c:v>
                </c:pt>
                <c:pt idx="1">
                  <c:v>I-II եռ․</c:v>
                </c:pt>
                <c:pt idx="2">
                  <c:v>I-III եռ․</c:v>
                </c:pt>
                <c:pt idx="3">
                  <c:v>I-IV եռ․</c:v>
                </c:pt>
              </c:strCache>
            </c:strRef>
          </c:cat>
          <c:val>
            <c:numRef>
              <c:f>Sheet1!$C$2:$C$5</c:f>
              <c:numCache>
                <c:formatCode>0.0</c:formatCode>
                <c:ptCount val="4"/>
                <c:pt idx="0">
                  <c:v>0.11264216512247145</c:v>
                </c:pt>
                <c:pt idx="1">
                  <c:v>-1.3346554708800988</c:v>
                </c:pt>
                <c:pt idx="2">
                  <c:v>-1.2308456869941466</c:v>
                </c:pt>
                <c:pt idx="3">
                  <c:v>-1.1371140564448834</c:v>
                </c:pt>
              </c:numCache>
            </c:numRef>
          </c:val>
          <c:extLst>
            <c:ext xmlns:c16="http://schemas.microsoft.com/office/drawing/2014/chart" uri="{C3380CC4-5D6E-409C-BE32-E72D297353CC}">
              <c16:uniqueId val="{00000000-F74A-417A-B10D-6EBD5F4EF756}"/>
            </c:ext>
          </c:extLst>
        </c:ser>
        <c:ser>
          <c:idx val="2"/>
          <c:order val="2"/>
          <c:tx>
            <c:strRef>
              <c:f>Sheet1!$D$1</c:f>
              <c:strCache>
                <c:ptCount val="1"/>
                <c:pt idx="0">
                  <c:v>Արդյունաբերություն</c:v>
                </c:pt>
              </c:strCache>
            </c:strRef>
          </c:tx>
          <c:spPr>
            <a:solidFill>
              <a:srgbClr val="9BBB59"/>
            </a:solidFill>
            <a:ln w="24934">
              <a:noFill/>
            </a:ln>
          </c:spPr>
          <c:invertIfNegative val="0"/>
          <c:cat>
            <c:strRef>
              <c:f>Sheet1!$A$2:$A$5</c:f>
              <c:strCache>
                <c:ptCount val="4"/>
                <c:pt idx="0">
                  <c:v>I եռ․</c:v>
                </c:pt>
                <c:pt idx="1">
                  <c:v>I-II եռ․</c:v>
                </c:pt>
                <c:pt idx="2">
                  <c:v>I-III եռ․</c:v>
                </c:pt>
                <c:pt idx="3">
                  <c:v>I-IV եռ․</c:v>
                </c:pt>
              </c:strCache>
            </c:strRef>
          </c:cat>
          <c:val>
            <c:numRef>
              <c:f>Sheet1!$D$2:$D$5</c:f>
              <c:numCache>
                <c:formatCode>0.0</c:formatCode>
                <c:ptCount val="4"/>
                <c:pt idx="0">
                  <c:v>0.51641504734657073</c:v>
                </c:pt>
                <c:pt idx="1">
                  <c:v>-0.35416676457717644</c:v>
                </c:pt>
                <c:pt idx="2">
                  <c:v>-0.368979806819353</c:v>
                </c:pt>
                <c:pt idx="3">
                  <c:v>-0.2763526050779328</c:v>
                </c:pt>
              </c:numCache>
            </c:numRef>
          </c:val>
          <c:extLst>
            <c:ext xmlns:c16="http://schemas.microsoft.com/office/drawing/2014/chart" uri="{C3380CC4-5D6E-409C-BE32-E72D297353CC}">
              <c16:uniqueId val="{00000001-F74A-417A-B10D-6EBD5F4EF756}"/>
            </c:ext>
          </c:extLst>
        </c:ser>
        <c:ser>
          <c:idx val="3"/>
          <c:order val="3"/>
          <c:tx>
            <c:strRef>
              <c:f>Sheet1!$E$1</c:f>
              <c:strCache>
                <c:ptCount val="1"/>
                <c:pt idx="0">
                  <c:v>Գյուղատնտեսություն</c:v>
                </c:pt>
              </c:strCache>
            </c:strRef>
          </c:tx>
          <c:spPr>
            <a:solidFill>
              <a:srgbClr val="8064A2"/>
            </a:solidFill>
            <a:ln w="24934">
              <a:noFill/>
            </a:ln>
          </c:spPr>
          <c:invertIfNegative val="0"/>
          <c:cat>
            <c:strRef>
              <c:f>Sheet1!$A$2:$A$5</c:f>
              <c:strCache>
                <c:ptCount val="4"/>
                <c:pt idx="0">
                  <c:v>I եռ․</c:v>
                </c:pt>
                <c:pt idx="1">
                  <c:v>I-II եռ․</c:v>
                </c:pt>
                <c:pt idx="2">
                  <c:v>I-III եռ․</c:v>
                </c:pt>
                <c:pt idx="3">
                  <c:v>I-IV եռ․</c:v>
                </c:pt>
              </c:strCache>
            </c:strRef>
          </c:cat>
          <c:val>
            <c:numRef>
              <c:f>Sheet1!$E$2:$E$5</c:f>
              <c:numCache>
                <c:formatCode>0.0</c:formatCode>
                <c:ptCount val="4"/>
                <c:pt idx="0">
                  <c:v>0.29179510263039882</c:v>
                </c:pt>
                <c:pt idx="1">
                  <c:v>0.13793747404967699</c:v>
                </c:pt>
                <c:pt idx="2">
                  <c:v>-0.19116264696060195</c:v>
                </c:pt>
                <c:pt idx="3">
                  <c:v>-0.48654970569436951</c:v>
                </c:pt>
              </c:numCache>
            </c:numRef>
          </c:val>
          <c:extLst>
            <c:ext xmlns:c16="http://schemas.microsoft.com/office/drawing/2014/chart" uri="{C3380CC4-5D6E-409C-BE32-E72D297353CC}">
              <c16:uniqueId val="{00000002-F74A-417A-B10D-6EBD5F4EF756}"/>
            </c:ext>
          </c:extLst>
        </c:ser>
        <c:ser>
          <c:idx val="4"/>
          <c:order val="4"/>
          <c:tx>
            <c:strRef>
              <c:f>Sheet1!$F$1</c:f>
              <c:strCache>
                <c:ptCount val="1"/>
                <c:pt idx="0">
                  <c:v>Շինարարություն</c:v>
                </c:pt>
              </c:strCache>
            </c:strRef>
          </c:tx>
          <c:spPr>
            <a:solidFill>
              <a:srgbClr val="4BACC6"/>
            </a:solidFill>
            <a:ln w="24934">
              <a:noFill/>
            </a:ln>
          </c:spPr>
          <c:invertIfNegative val="0"/>
          <c:cat>
            <c:strRef>
              <c:f>Sheet1!$A$2:$A$5</c:f>
              <c:strCache>
                <c:ptCount val="4"/>
                <c:pt idx="0">
                  <c:v>I եռ․</c:v>
                </c:pt>
                <c:pt idx="1">
                  <c:v>I-II եռ․</c:v>
                </c:pt>
                <c:pt idx="2">
                  <c:v>I-III եռ․</c:v>
                </c:pt>
                <c:pt idx="3">
                  <c:v>I-IV եռ․</c:v>
                </c:pt>
              </c:strCache>
            </c:strRef>
          </c:cat>
          <c:val>
            <c:numRef>
              <c:f>Sheet1!$F$2:$F$5</c:f>
              <c:numCache>
                <c:formatCode>0.0</c:formatCode>
                <c:ptCount val="4"/>
                <c:pt idx="0">
                  <c:v>-0.51614965901710019</c:v>
                </c:pt>
                <c:pt idx="1">
                  <c:v>-1.4175150691680423</c:v>
                </c:pt>
                <c:pt idx="2">
                  <c:v>-1.0626796077164511</c:v>
                </c:pt>
                <c:pt idx="3">
                  <c:v>-0.40714135245467675</c:v>
                </c:pt>
              </c:numCache>
            </c:numRef>
          </c:val>
          <c:extLst>
            <c:ext xmlns:c16="http://schemas.microsoft.com/office/drawing/2014/chart" uri="{C3380CC4-5D6E-409C-BE32-E72D297353CC}">
              <c16:uniqueId val="{00000003-F74A-417A-B10D-6EBD5F4EF756}"/>
            </c:ext>
          </c:extLst>
        </c:ser>
        <c:ser>
          <c:idx val="5"/>
          <c:order val="5"/>
          <c:tx>
            <c:strRef>
              <c:f>Sheet1!$G$1</c:f>
              <c:strCache>
                <c:ptCount val="1"/>
                <c:pt idx="0">
                  <c:v>Ծառայություններ</c:v>
                </c:pt>
              </c:strCache>
            </c:strRef>
          </c:tx>
          <c:spPr>
            <a:solidFill>
              <a:srgbClr val="F79646"/>
            </a:solidFill>
            <a:ln w="24934">
              <a:noFill/>
            </a:ln>
          </c:spPr>
          <c:invertIfNegative val="0"/>
          <c:cat>
            <c:strRef>
              <c:f>Sheet1!$A$2:$A$5</c:f>
              <c:strCache>
                <c:ptCount val="4"/>
                <c:pt idx="0">
                  <c:v>I եռ․</c:v>
                </c:pt>
                <c:pt idx="1">
                  <c:v>I-II եռ․</c:v>
                </c:pt>
                <c:pt idx="2">
                  <c:v>I-III եռ․</c:v>
                </c:pt>
                <c:pt idx="3">
                  <c:v>I-IV եռ․</c:v>
                </c:pt>
              </c:strCache>
            </c:strRef>
          </c:cat>
          <c:val>
            <c:numRef>
              <c:f>Sheet1!$G$2:$G$5</c:f>
              <c:numCache>
                <c:formatCode>0.0</c:formatCode>
                <c:ptCount val="4"/>
                <c:pt idx="0">
                  <c:v>3.4777918091359452</c:v>
                </c:pt>
                <c:pt idx="1">
                  <c:v>-2.781934749440846</c:v>
                </c:pt>
                <c:pt idx="2">
                  <c:v>-4.2546899616065428</c:v>
                </c:pt>
                <c:pt idx="3">
                  <c:v>-5.3079798779117926</c:v>
                </c:pt>
              </c:numCache>
            </c:numRef>
          </c:val>
          <c:extLst>
            <c:ext xmlns:c16="http://schemas.microsoft.com/office/drawing/2014/chart" uri="{C3380CC4-5D6E-409C-BE32-E72D297353CC}">
              <c16:uniqueId val="{00000004-F74A-417A-B10D-6EBD5F4EF756}"/>
            </c:ext>
          </c:extLst>
        </c:ser>
        <c:dLbls>
          <c:showLegendKey val="0"/>
          <c:showVal val="0"/>
          <c:showCatName val="0"/>
          <c:showSerName val="0"/>
          <c:showPercent val="0"/>
          <c:showBubbleSize val="0"/>
        </c:dLbls>
        <c:gapWidth val="219"/>
        <c:overlap val="-27"/>
        <c:axId val="153343384"/>
        <c:axId val="1"/>
      </c:barChart>
      <c:lineChart>
        <c:grouping val="standard"/>
        <c:varyColors val="0"/>
        <c:ser>
          <c:idx val="0"/>
          <c:order val="0"/>
          <c:tx>
            <c:strRef>
              <c:f>Sheet1!$B$1</c:f>
              <c:strCache>
                <c:ptCount val="1"/>
                <c:pt idx="0">
                  <c:v>ՀՆԱ</c:v>
                </c:pt>
              </c:strCache>
            </c:strRef>
          </c:tx>
          <c:spPr>
            <a:ln w="28051" cap="rnd">
              <a:solidFill>
                <a:schemeClr val="accent1"/>
              </a:solidFill>
              <a:round/>
            </a:ln>
            <a:effectLst/>
          </c:spPr>
          <c:marker>
            <c:symbol val="none"/>
          </c:marker>
          <c:dLbls>
            <c:dLbl>
              <c:idx val="0"/>
              <c:layout>
                <c:manualLayout>
                  <c:x val="-4.8611111111111133E-2"/>
                  <c:y val="3.1746031746031744E-2"/>
                </c:manualLayout>
              </c:layout>
              <c:spPr>
                <a:noFill/>
                <a:ln w="24934">
                  <a:noFill/>
                </a:ln>
              </c:spPr>
              <c:txPr>
                <a:bodyPr rot="0" spcFirstLastPara="1" vertOverflow="ellipsis" vert="horz" wrap="square" lIns="38100" tIns="19050" rIns="38100" bIns="19050" anchor="ctr" anchorCtr="1">
                  <a:spAutoFit/>
                </a:bodyPr>
                <a:lstStyle/>
                <a:p>
                  <a:pPr>
                    <a:defRPr sz="883"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74A-417A-B10D-6EBD5F4EF756}"/>
                </c:ext>
              </c:extLst>
            </c:dLbl>
            <c:dLbl>
              <c:idx val="1"/>
              <c:layout>
                <c:manualLayout>
                  <c:x val="-3.4722222222222307E-2"/>
                  <c:y val="3.968253968253968E-2"/>
                </c:manualLayout>
              </c:layout>
              <c:spPr>
                <a:noFill/>
                <a:ln w="24934">
                  <a:noFill/>
                </a:ln>
              </c:spPr>
              <c:txPr>
                <a:bodyPr rot="0" spcFirstLastPara="1" vertOverflow="ellipsis" vert="horz" wrap="square" lIns="38100" tIns="19050" rIns="38100" bIns="19050" anchor="ctr" anchorCtr="1">
                  <a:spAutoFit/>
                </a:bodyPr>
                <a:lstStyle/>
                <a:p>
                  <a:pPr>
                    <a:defRPr sz="883"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74A-417A-B10D-6EBD5F4EF756}"/>
                </c:ext>
              </c:extLst>
            </c:dLbl>
            <c:dLbl>
              <c:idx val="2"/>
              <c:layout>
                <c:manualLayout>
                  <c:x val="-2.7777777777777863E-2"/>
                  <c:y val="3.5714285714285567E-2"/>
                </c:manualLayout>
              </c:layout>
              <c:spPr>
                <a:noFill/>
                <a:ln w="24934">
                  <a:noFill/>
                </a:ln>
              </c:spPr>
              <c:txPr>
                <a:bodyPr rot="0" spcFirstLastPara="1" vertOverflow="ellipsis" vert="horz" wrap="square" lIns="38100" tIns="19050" rIns="38100" bIns="19050" anchor="ctr" anchorCtr="1">
                  <a:spAutoFit/>
                </a:bodyPr>
                <a:lstStyle/>
                <a:p>
                  <a:pPr>
                    <a:defRPr sz="883"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74A-417A-B10D-6EBD5F4EF756}"/>
                </c:ext>
              </c:extLst>
            </c:dLbl>
            <c:dLbl>
              <c:idx val="3"/>
              <c:layout>
                <c:manualLayout>
                  <c:x val="-5.5555555555555552E-2"/>
                  <c:y val="4.3650793650793648E-2"/>
                </c:manualLayout>
              </c:layout>
              <c:spPr>
                <a:noFill/>
                <a:ln w="24934">
                  <a:noFill/>
                </a:ln>
              </c:spPr>
              <c:txPr>
                <a:bodyPr rot="0" spcFirstLastPara="1" vertOverflow="ellipsis" vert="horz" wrap="square" lIns="38100" tIns="19050" rIns="38100" bIns="19050" anchor="ctr" anchorCtr="1">
                  <a:spAutoFit/>
                </a:bodyPr>
                <a:lstStyle/>
                <a:p>
                  <a:pPr>
                    <a:defRPr sz="883"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74A-417A-B10D-6EBD5F4EF756}"/>
                </c:ext>
              </c:extLst>
            </c:dLbl>
            <c:spPr>
              <a:noFill/>
              <a:ln w="24934">
                <a:noFill/>
              </a:ln>
            </c:spPr>
            <c:txPr>
              <a:bodyPr rot="0" spcFirstLastPara="1" vertOverflow="ellipsis" vert="horz" wrap="square" lIns="38100" tIns="19050" rIns="38100" bIns="19050" anchor="ctr" anchorCtr="1">
                <a:spAutoFit/>
              </a:bodyPr>
              <a:lstStyle/>
              <a:p>
                <a:pPr>
                  <a:defRPr sz="883"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 եռ․</c:v>
                </c:pt>
                <c:pt idx="1">
                  <c:v>I-II եռ․</c:v>
                </c:pt>
                <c:pt idx="2">
                  <c:v>I-III եռ․</c:v>
                </c:pt>
                <c:pt idx="3">
                  <c:v>I-IV եռ․</c:v>
                </c:pt>
              </c:strCache>
            </c:strRef>
          </c:cat>
          <c:val>
            <c:numRef>
              <c:f>Sheet1!$B$2:$B$5</c:f>
              <c:numCache>
                <c:formatCode>0.0</c:formatCode>
                <c:ptCount val="4"/>
                <c:pt idx="0">
                  <c:v>3.8824944652182865</c:v>
                </c:pt>
                <c:pt idx="1">
                  <c:v>-5.750334580016486</c:v>
                </c:pt>
                <c:pt idx="2">
                  <c:v>-7.1083577100970956</c:v>
                </c:pt>
                <c:pt idx="3">
                  <c:v>-7.6151375975836553</c:v>
                </c:pt>
              </c:numCache>
            </c:numRef>
          </c:val>
          <c:smooth val="0"/>
          <c:extLst>
            <c:ext xmlns:c16="http://schemas.microsoft.com/office/drawing/2014/chart" uri="{C3380CC4-5D6E-409C-BE32-E72D297353CC}">
              <c16:uniqueId val="{00000009-F74A-417A-B10D-6EBD5F4EF756}"/>
            </c:ext>
          </c:extLst>
        </c:ser>
        <c:dLbls>
          <c:showLegendKey val="0"/>
          <c:showVal val="0"/>
          <c:showCatName val="0"/>
          <c:showSerName val="0"/>
          <c:showPercent val="0"/>
          <c:showBubbleSize val="0"/>
        </c:dLbls>
        <c:marker val="1"/>
        <c:smooth val="0"/>
        <c:axId val="153343384"/>
        <c:axId val="1"/>
      </c:lineChart>
      <c:catAx>
        <c:axId val="153343384"/>
        <c:scaling>
          <c:orientation val="minMax"/>
        </c:scaling>
        <c:delete val="0"/>
        <c:axPos val="b"/>
        <c:numFmt formatCode="General" sourceLinked="1"/>
        <c:majorTickMark val="none"/>
        <c:minorTickMark val="none"/>
        <c:tickLblPos val="nextTo"/>
        <c:spPr>
          <a:noFill/>
          <a:ln w="9350" cap="flat" cmpd="sng" algn="ctr">
            <a:solidFill>
              <a:schemeClr val="tx1">
                <a:lumMod val="15000"/>
                <a:lumOff val="85000"/>
              </a:schemeClr>
            </a:solidFill>
            <a:round/>
          </a:ln>
          <a:effectLst/>
        </c:spPr>
        <c:txPr>
          <a:bodyPr rot="-60000000" spcFirstLastPara="1" vertOverflow="ellipsis" vert="horz" wrap="square" anchor="ctr" anchorCtr="1"/>
          <a:lstStyle/>
          <a:p>
            <a:pPr>
              <a:defRPr sz="883"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350" cap="flat" cmpd="sng" algn="ctr">
              <a:solidFill>
                <a:schemeClr val="tx1">
                  <a:lumMod val="15000"/>
                  <a:lumOff val="85000"/>
                </a:schemeClr>
              </a:solidFill>
              <a:round/>
            </a:ln>
            <a:effectLst/>
          </c:spPr>
        </c:majorGridlines>
        <c:numFmt formatCode="0.0" sourceLinked="1"/>
        <c:majorTickMark val="none"/>
        <c:minorTickMark val="none"/>
        <c:tickLblPos val="nextTo"/>
        <c:spPr>
          <a:ln w="9350">
            <a:noFill/>
          </a:ln>
        </c:spPr>
        <c:txPr>
          <a:bodyPr rot="-60000000" spcFirstLastPara="1" vertOverflow="ellipsis" vert="horz" wrap="square" anchor="ctr" anchorCtr="1"/>
          <a:lstStyle/>
          <a:p>
            <a:pPr>
              <a:defRPr sz="883" b="0" i="0" u="none" strike="noStrike" kern="1200" baseline="0">
                <a:solidFill>
                  <a:sysClr val="windowText" lastClr="000000"/>
                </a:solidFill>
                <a:latin typeface="GHEA Grapalat" panose="02000506050000020003" pitchFamily="50" charset="0"/>
                <a:ea typeface="+mn-ea"/>
                <a:cs typeface="+mn-cs"/>
              </a:defRPr>
            </a:pPr>
            <a:endParaRPr lang="en-US"/>
          </a:p>
        </c:txPr>
        <c:crossAx val="153343384"/>
        <c:crosses val="autoZero"/>
        <c:crossBetween val="between"/>
      </c:valAx>
      <c:spPr>
        <a:solidFill>
          <a:schemeClr val="bg1"/>
        </a:solidFill>
        <a:ln>
          <a:solidFill>
            <a:schemeClr val="accent1"/>
          </a:solidFill>
        </a:ln>
        <a:effectLst/>
      </c:spPr>
    </c:plotArea>
    <c:legend>
      <c:legendPos val="b"/>
      <c:layout>
        <c:manualLayout>
          <c:xMode val="edge"/>
          <c:yMode val="edge"/>
          <c:x val="0"/>
          <c:y val="0.80583130346116805"/>
          <c:w val="0.99420930689852693"/>
          <c:h val="0.19414641515134345"/>
        </c:manualLayout>
      </c:layout>
      <c:overlay val="0"/>
      <c:spPr>
        <a:noFill/>
        <a:ln w="24934">
          <a:noFill/>
        </a:ln>
      </c:spPr>
      <c:txPr>
        <a:bodyPr rot="0" spcFirstLastPara="1" vertOverflow="ellipsis" vert="horz" wrap="square" anchor="ctr" anchorCtr="1"/>
        <a:lstStyle/>
        <a:p>
          <a:pPr>
            <a:defRPr sz="785"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accent1">
        <a:lumMod val="20000"/>
        <a:lumOff val="80000"/>
      </a:schemeClr>
    </a:solidFill>
    <a:ln w="9350" cap="flat" cmpd="sng" algn="ctr">
      <a:solidFill>
        <a:schemeClr val="accent1"/>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ysClr val="windowText" lastClr="000000"/>
                </a:solidFill>
                <a:latin typeface="GHEA Grapalat" pitchFamily="50" charset="0"/>
                <a:ea typeface="+mn-ea"/>
                <a:cs typeface="+mn-cs"/>
              </a:defRPr>
            </a:pPr>
            <a:r>
              <a:rPr lang="hy-AM" sz="900" b="1" i="0" u="none" strike="noStrike" baseline="0">
                <a:solidFill>
                  <a:sysClr val="windowText" lastClr="000000"/>
                </a:solidFill>
                <a:effectLst/>
                <a:latin typeface="GHEA Grapalat" pitchFamily="50" charset="0"/>
              </a:rPr>
              <a:t>Գծապատկեր</a:t>
            </a:r>
            <a:r>
              <a:rPr lang="en-US" sz="900" b="1" i="0" u="none" strike="noStrike" baseline="0">
                <a:solidFill>
                  <a:sysClr val="windowText" lastClr="000000"/>
                </a:solidFill>
                <a:effectLst/>
                <a:latin typeface="GHEA Grapalat" pitchFamily="50" charset="0"/>
              </a:rPr>
              <a:t> 10. </a:t>
            </a:r>
            <a:r>
              <a:rPr lang="hy-AM" sz="900" b="0" i="0" baseline="0">
                <a:solidFill>
                  <a:sysClr val="windowText" lastClr="000000"/>
                </a:solidFill>
                <a:effectLst/>
                <a:latin typeface="GHEA Grapalat" pitchFamily="50" charset="0"/>
              </a:rPr>
              <a:t>ՀՆԱ-ի իրական աճը </a:t>
            </a:r>
            <a:r>
              <a:rPr lang="en-US" sz="900" b="0" i="0" baseline="0">
                <a:solidFill>
                  <a:sysClr val="windowText" lastClr="000000"/>
                </a:solidFill>
                <a:effectLst/>
                <a:latin typeface="GHEA Grapalat" pitchFamily="50" charset="0"/>
              </a:rPr>
              <a:t>(%)</a:t>
            </a:r>
            <a:r>
              <a:rPr lang="hy-AM" sz="900" b="0" i="0" baseline="0">
                <a:solidFill>
                  <a:sysClr val="windowText" lastClr="000000"/>
                </a:solidFill>
                <a:effectLst/>
                <a:latin typeface="GHEA Grapalat" pitchFamily="50" charset="0"/>
              </a:rPr>
              <a:t> և</a:t>
            </a:r>
            <a:r>
              <a:rPr lang="en-US" sz="900" b="0" i="0" baseline="0">
                <a:solidFill>
                  <a:sysClr val="windowText" lastClr="000000"/>
                </a:solidFill>
                <a:effectLst/>
                <a:latin typeface="GHEA Grapalat" pitchFamily="50" charset="0"/>
              </a:rPr>
              <a:t> </a:t>
            </a:r>
            <a:r>
              <a:rPr lang="hy-AM" sz="900" b="0" i="0" baseline="0">
                <a:solidFill>
                  <a:sysClr val="windowText" lastClr="000000"/>
                </a:solidFill>
                <a:effectLst/>
                <a:latin typeface="GHEA Grapalat" pitchFamily="50" charset="0"/>
              </a:rPr>
              <a:t>նպաստումները </a:t>
            </a:r>
            <a:r>
              <a:rPr lang="en-US" sz="900" b="0" i="0" baseline="0">
                <a:solidFill>
                  <a:sysClr val="windowText" lastClr="000000"/>
                </a:solidFill>
                <a:effectLst/>
                <a:latin typeface="GHEA Grapalat" pitchFamily="50" charset="0"/>
              </a:rPr>
              <a:t>(</a:t>
            </a:r>
            <a:r>
              <a:rPr lang="hy-AM" sz="900" b="0" i="0" baseline="0">
                <a:solidFill>
                  <a:sysClr val="windowText" lastClr="000000"/>
                </a:solidFill>
                <a:effectLst/>
                <a:latin typeface="GHEA Grapalat" pitchFamily="50" charset="0"/>
              </a:rPr>
              <a:t>տ</a:t>
            </a:r>
            <a:r>
              <a:rPr lang="en-US" sz="900" b="0" i="0" baseline="0">
                <a:solidFill>
                  <a:sysClr val="windowText" lastClr="000000"/>
                </a:solidFill>
                <a:effectLst/>
                <a:latin typeface="GHEA Grapalat" pitchFamily="50" charset="0"/>
              </a:rPr>
              <a:t>.</a:t>
            </a:r>
            <a:r>
              <a:rPr lang="hy-AM" sz="900" b="0" i="0" baseline="0">
                <a:solidFill>
                  <a:sysClr val="windowText" lastClr="000000"/>
                </a:solidFill>
                <a:effectLst/>
                <a:latin typeface="GHEA Grapalat" pitchFamily="50" charset="0"/>
              </a:rPr>
              <a:t>կ</a:t>
            </a:r>
            <a:r>
              <a:rPr lang="en-US" sz="900" b="0" i="0" baseline="0">
                <a:solidFill>
                  <a:sysClr val="windowText" lastClr="000000"/>
                </a:solidFill>
                <a:effectLst/>
                <a:latin typeface="GHEA Grapalat" pitchFamily="50" charset="0"/>
              </a:rPr>
              <a:t>.)</a:t>
            </a:r>
            <a:r>
              <a:rPr lang="hy-AM" sz="900" b="0" i="0" baseline="0">
                <a:solidFill>
                  <a:sysClr val="windowText" lastClr="000000"/>
                </a:solidFill>
                <a:effectLst/>
                <a:latin typeface="GHEA Grapalat" pitchFamily="50" charset="0"/>
              </a:rPr>
              <a:t> նախորդ տարվա նույն եռամսյակի նկատմամբ</a:t>
            </a:r>
            <a:endParaRPr lang="en-US" sz="900" b="0" i="0">
              <a:solidFill>
                <a:sysClr val="windowText" lastClr="000000"/>
              </a:solidFill>
              <a:effectLst/>
              <a:latin typeface="GHEA Grapalat" pitchFamily="50" charset="0"/>
            </a:endParaRPr>
          </a:p>
        </c:rich>
      </c:tx>
      <c:layout>
        <c:manualLayout>
          <c:xMode val="edge"/>
          <c:yMode val="edge"/>
          <c:x val="0.13357373321965327"/>
          <c:y val="2.2964986519542201E-2"/>
        </c:manualLayout>
      </c:layout>
      <c:overlay val="0"/>
      <c:spPr>
        <a:noFill/>
        <a:ln w="25388">
          <a:noFill/>
        </a:ln>
      </c:spPr>
    </c:title>
    <c:autoTitleDeleted val="0"/>
    <c:plotArea>
      <c:layout>
        <c:manualLayout>
          <c:layoutTarget val="inner"/>
          <c:xMode val="edge"/>
          <c:yMode val="edge"/>
          <c:x val="7.7671697287839014E-2"/>
          <c:y val="0.2288617212322144"/>
          <c:w val="0.84915654061760815"/>
          <c:h val="0.50129506837961046"/>
        </c:manualLayout>
      </c:layout>
      <c:barChart>
        <c:barDir val="col"/>
        <c:grouping val="clustered"/>
        <c:varyColors val="0"/>
        <c:ser>
          <c:idx val="1"/>
          <c:order val="1"/>
          <c:tx>
            <c:strRef>
              <c:f>Sheet1!$C$1</c:f>
              <c:strCache>
                <c:ptCount val="1"/>
                <c:pt idx="0">
                  <c:v>Վերջնական սպառում</c:v>
                </c:pt>
              </c:strCache>
            </c:strRef>
          </c:tx>
          <c:spPr>
            <a:solidFill>
              <a:srgbClr val="C0504D"/>
            </a:solidFill>
            <a:ln w="25388">
              <a:noFill/>
            </a:ln>
          </c:spPr>
          <c:invertIfNegative val="0"/>
          <c:cat>
            <c:strRef>
              <c:f>Sheet1!$A$2:$A$5</c:f>
              <c:strCache>
                <c:ptCount val="4"/>
                <c:pt idx="0">
                  <c:v>I եռ.</c:v>
                </c:pt>
                <c:pt idx="1">
                  <c:v>II եռ.</c:v>
                </c:pt>
                <c:pt idx="2">
                  <c:v>III եռ.</c:v>
                </c:pt>
                <c:pt idx="3">
                  <c:v>IV եռ.</c:v>
                </c:pt>
              </c:strCache>
            </c:strRef>
          </c:cat>
          <c:val>
            <c:numRef>
              <c:f>Sheet1!$C$2:$C$5</c:f>
              <c:numCache>
                <c:formatCode>0.0</c:formatCode>
                <c:ptCount val="4"/>
                <c:pt idx="0">
                  <c:v>1.2788048051009238</c:v>
                </c:pt>
                <c:pt idx="1">
                  <c:v>-14.06641120478837</c:v>
                </c:pt>
                <c:pt idx="2">
                  <c:v>-5.8602288935467968</c:v>
                </c:pt>
                <c:pt idx="3">
                  <c:v>-16.962204880494255</c:v>
                </c:pt>
              </c:numCache>
            </c:numRef>
          </c:val>
          <c:extLst>
            <c:ext xmlns:c16="http://schemas.microsoft.com/office/drawing/2014/chart" uri="{C3380CC4-5D6E-409C-BE32-E72D297353CC}">
              <c16:uniqueId val="{00000000-AA1B-4FA7-BF40-8BDC7E3CF56E}"/>
            </c:ext>
          </c:extLst>
        </c:ser>
        <c:ser>
          <c:idx val="2"/>
          <c:order val="2"/>
          <c:tx>
            <c:strRef>
              <c:f>Sheet1!$D$1</c:f>
              <c:strCache>
                <c:ptCount val="1"/>
                <c:pt idx="0">
                  <c:v>Համախառն կուտակում հիմնական միջոցներում</c:v>
                </c:pt>
              </c:strCache>
            </c:strRef>
          </c:tx>
          <c:spPr>
            <a:solidFill>
              <a:srgbClr val="9BBB59"/>
            </a:solidFill>
            <a:ln w="25388">
              <a:noFill/>
            </a:ln>
          </c:spPr>
          <c:invertIfNegative val="0"/>
          <c:cat>
            <c:strRef>
              <c:f>Sheet1!$A$2:$A$5</c:f>
              <c:strCache>
                <c:ptCount val="4"/>
                <c:pt idx="0">
                  <c:v>I եռ.</c:v>
                </c:pt>
                <c:pt idx="1">
                  <c:v>II եռ.</c:v>
                </c:pt>
                <c:pt idx="2">
                  <c:v>III եռ.</c:v>
                </c:pt>
                <c:pt idx="3">
                  <c:v>IV եռ.</c:v>
                </c:pt>
              </c:strCache>
            </c:strRef>
          </c:cat>
          <c:val>
            <c:numRef>
              <c:f>Sheet1!$D$2:$D$5</c:f>
              <c:numCache>
                <c:formatCode>0.0</c:formatCode>
                <c:ptCount val="4"/>
                <c:pt idx="0">
                  <c:v>-0.8056674449899327</c:v>
                </c:pt>
                <c:pt idx="1">
                  <c:v>-3.7496372449831394</c:v>
                </c:pt>
                <c:pt idx="2">
                  <c:v>-1.1410590344844109</c:v>
                </c:pt>
                <c:pt idx="3">
                  <c:v>-0.12669086058693194</c:v>
                </c:pt>
              </c:numCache>
            </c:numRef>
          </c:val>
          <c:extLst>
            <c:ext xmlns:c16="http://schemas.microsoft.com/office/drawing/2014/chart" uri="{C3380CC4-5D6E-409C-BE32-E72D297353CC}">
              <c16:uniqueId val="{00000001-AA1B-4FA7-BF40-8BDC7E3CF56E}"/>
            </c:ext>
          </c:extLst>
        </c:ser>
        <c:ser>
          <c:idx val="3"/>
          <c:order val="3"/>
          <c:tx>
            <c:strRef>
              <c:f>Sheet1!$E$1</c:f>
              <c:strCache>
                <c:ptCount val="1"/>
                <c:pt idx="0">
                  <c:v>Զուտ արտահանում</c:v>
                </c:pt>
              </c:strCache>
            </c:strRef>
          </c:tx>
          <c:spPr>
            <a:solidFill>
              <a:srgbClr val="8064A2"/>
            </a:solidFill>
            <a:ln w="25388">
              <a:noFill/>
            </a:ln>
          </c:spPr>
          <c:invertIfNegative val="0"/>
          <c:cat>
            <c:strRef>
              <c:f>Sheet1!$A$2:$A$5</c:f>
              <c:strCache>
                <c:ptCount val="4"/>
                <c:pt idx="0">
                  <c:v>I եռ.</c:v>
                </c:pt>
                <c:pt idx="1">
                  <c:v>II եռ.</c:v>
                </c:pt>
                <c:pt idx="2">
                  <c:v>III եռ.</c:v>
                </c:pt>
                <c:pt idx="3">
                  <c:v>IV եռ.</c:v>
                </c:pt>
              </c:strCache>
            </c:strRef>
          </c:cat>
          <c:val>
            <c:numRef>
              <c:f>Sheet1!$E$2:$E$5</c:f>
              <c:numCache>
                <c:formatCode>0.0</c:formatCode>
                <c:ptCount val="4"/>
                <c:pt idx="0">
                  <c:v>4.704254281567585</c:v>
                </c:pt>
                <c:pt idx="1">
                  <c:v>3.9293848916823446</c:v>
                </c:pt>
                <c:pt idx="2">
                  <c:v>-0.48364785264508114</c:v>
                </c:pt>
                <c:pt idx="3">
                  <c:v>10.051984591072799</c:v>
                </c:pt>
              </c:numCache>
            </c:numRef>
          </c:val>
          <c:extLst>
            <c:ext xmlns:c16="http://schemas.microsoft.com/office/drawing/2014/chart" uri="{C3380CC4-5D6E-409C-BE32-E72D297353CC}">
              <c16:uniqueId val="{00000002-AA1B-4FA7-BF40-8BDC7E3CF56E}"/>
            </c:ext>
          </c:extLst>
        </c:ser>
        <c:dLbls>
          <c:showLegendKey val="0"/>
          <c:showVal val="0"/>
          <c:showCatName val="0"/>
          <c:showSerName val="0"/>
          <c:showPercent val="0"/>
          <c:showBubbleSize val="0"/>
        </c:dLbls>
        <c:gapWidth val="219"/>
        <c:overlap val="-27"/>
        <c:axId val="127580184"/>
        <c:axId val="1"/>
      </c:barChart>
      <c:lineChart>
        <c:grouping val="standard"/>
        <c:varyColors val="0"/>
        <c:ser>
          <c:idx val="0"/>
          <c:order val="0"/>
          <c:tx>
            <c:strRef>
              <c:f>Sheet1!$B$1</c:f>
              <c:strCache>
                <c:ptCount val="1"/>
                <c:pt idx="0">
                  <c:v>ՀՆԱ</c:v>
                </c:pt>
              </c:strCache>
            </c:strRef>
          </c:tx>
          <c:spPr>
            <a:ln w="28562" cap="rnd">
              <a:solidFill>
                <a:schemeClr val="accent1"/>
              </a:solidFill>
              <a:round/>
            </a:ln>
            <a:effectLst/>
          </c:spPr>
          <c:marker>
            <c:symbol val="none"/>
          </c:marker>
          <c:dLbls>
            <c:dLbl>
              <c:idx val="0"/>
              <c:layout>
                <c:manualLayout>
                  <c:x val="-2.0833333333333332E-2"/>
                  <c:y val="-2.7777777777777776E-2"/>
                </c:manualLayout>
              </c:layout>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A1B-4FA7-BF40-8BDC7E3CF56E}"/>
                </c:ext>
              </c:extLst>
            </c:dLbl>
            <c:dLbl>
              <c:idx val="1"/>
              <c:layout>
                <c:manualLayout>
                  <c:x val="-2.0833333333333332E-2"/>
                  <c:y val="1.5873015873015799E-2"/>
                </c:manualLayout>
              </c:layout>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A1B-4FA7-BF40-8BDC7E3CF56E}"/>
                </c:ext>
              </c:extLst>
            </c:dLbl>
            <c:dLbl>
              <c:idx val="2"/>
              <c:layout>
                <c:manualLayout>
                  <c:x val="-1.620370370370379E-2"/>
                  <c:y val="3.1746031746031675E-2"/>
                </c:manualLayout>
              </c:layout>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A1B-4FA7-BF40-8BDC7E3CF56E}"/>
                </c:ext>
              </c:extLst>
            </c:dLbl>
            <c:dLbl>
              <c:idx val="3"/>
              <c:layout>
                <c:manualLayout>
                  <c:x val="-2.0833333333333332E-2"/>
                  <c:y val="3.5714285714285712E-2"/>
                </c:manualLayout>
              </c:layout>
              <c:spPr>
                <a:noFill/>
                <a:ln w="25388">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A1B-4FA7-BF40-8BDC7E3CF56E}"/>
                </c:ext>
              </c:extLst>
            </c:dLbl>
            <c:spPr>
              <a:noFill/>
              <a:ln w="2538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 եռ.</c:v>
                </c:pt>
                <c:pt idx="1">
                  <c:v>II եռ.</c:v>
                </c:pt>
                <c:pt idx="2">
                  <c:v>III եռ.</c:v>
                </c:pt>
                <c:pt idx="3">
                  <c:v>IV եռ.</c:v>
                </c:pt>
              </c:strCache>
            </c:strRef>
          </c:cat>
          <c:val>
            <c:numRef>
              <c:f>Sheet1!$B$2:$B$5</c:f>
              <c:numCache>
                <c:formatCode>0.0</c:formatCode>
                <c:ptCount val="4"/>
                <c:pt idx="0">
                  <c:v>3.9000000000000057</c:v>
                </c:pt>
                <c:pt idx="1">
                  <c:v>-13.700000000000003</c:v>
                </c:pt>
                <c:pt idx="2">
                  <c:v>-9</c:v>
                </c:pt>
                <c:pt idx="3">
                  <c:v>-8.7999999999999972</c:v>
                </c:pt>
              </c:numCache>
            </c:numRef>
          </c:val>
          <c:smooth val="0"/>
          <c:extLst>
            <c:ext xmlns:c16="http://schemas.microsoft.com/office/drawing/2014/chart" uri="{C3380CC4-5D6E-409C-BE32-E72D297353CC}">
              <c16:uniqueId val="{00000007-AA1B-4FA7-BF40-8BDC7E3CF56E}"/>
            </c:ext>
          </c:extLst>
        </c:ser>
        <c:dLbls>
          <c:showLegendKey val="0"/>
          <c:showVal val="0"/>
          <c:showCatName val="0"/>
          <c:showSerName val="0"/>
          <c:showPercent val="0"/>
          <c:showBubbleSize val="0"/>
        </c:dLbls>
        <c:marker val="1"/>
        <c:smooth val="0"/>
        <c:axId val="127580184"/>
        <c:axId val="1"/>
      </c:lineChart>
      <c:catAx>
        <c:axId val="127580184"/>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numFmt formatCode="0.0" sourceLinked="1"/>
        <c:majorTickMark val="none"/>
        <c:minorTickMark val="none"/>
        <c:tickLblPos val="nextTo"/>
        <c:spPr>
          <a:ln w="952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27580184"/>
        <c:crosses val="autoZero"/>
        <c:crossBetween val="between"/>
      </c:valAx>
      <c:spPr>
        <a:solidFill>
          <a:schemeClr val="bg1"/>
        </a:solidFill>
        <a:ln>
          <a:solidFill>
            <a:schemeClr val="accent1"/>
          </a:solidFill>
        </a:ln>
        <a:effectLst/>
      </c:spPr>
    </c:plotArea>
    <c:legend>
      <c:legendPos val="b"/>
      <c:layout>
        <c:manualLayout>
          <c:xMode val="edge"/>
          <c:yMode val="edge"/>
          <c:x val="4.7198956818295806E-2"/>
          <c:y val="0.75835234881354119"/>
          <c:w val="0.92643529431432536"/>
          <c:h val="0.21783812737693498"/>
        </c:manualLayout>
      </c:layout>
      <c:overlay val="0"/>
      <c:spPr>
        <a:noFill/>
        <a:ln w="25388">
          <a:noFill/>
        </a:ln>
      </c:spPr>
      <c:txPr>
        <a:bodyPr rot="0" spcFirstLastPara="1" vertOverflow="ellipsis" vert="horz" wrap="square" anchor="ctr" anchorCtr="1"/>
        <a:lstStyle/>
        <a:p>
          <a:pPr>
            <a:defRPr sz="8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accent1">
        <a:lumMod val="20000"/>
        <a:lumOff val="80000"/>
      </a:schemeClr>
    </a:solidFill>
    <a:ln w="9521" cap="flat" cmpd="sng" algn="ctr">
      <a:solidFill>
        <a:schemeClr val="accent1"/>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78" b="1" i="0" u="none" strike="noStrike" kern="1200" cap="none" spc="0" normalizeH="0" baseline="0">
                <a:solidFill>
                  <a:sysClr val="windowText" lastClr="000000"/>
                </a:solidFill>
                <a:latin typeface="GHEA Grapalat" panose="02000506050000020003" pitchFamily="50" charset="0"/>
                <a:ea typeface="+mj-ea"/>
                <a:cs typeface="+mj-cs"/>
              </a:defRPr>
            </a:pPr>
            <a:r>
              <a:rPr lang="en-US" sz="1078"/>
              <a:t>12</a:t>
            </a:r>
            <a:r>
              <a:rPr lang="hy-AM" sz="1078"/>
              <a:t> ամսյա գնաճը</a:t>
            </a:r>
            <a:r>
              <a:rPr lang="en-US" sz="1078"/>
              <a:t>,</a:t>
            </a:r>
            <a:r>
              <a:rPr lang="en-US" sz="1078" baseline="0"/>
              <a:t> %</a:t>
            </a:r>
            <a:endParaRPr lang="en-US" sz="1100"/>
          </a:p>
        </c:rich>
      </c:tx>
      <c:layout>
        <c:manualLayout>
          <c:xMode val="edge"/>
          <c:yMode val="edge"/>
          <c:x val="0.3098667979002625"/>
          <c:y val="0"/>
        </c:manualLayout>
      </c:layout>
      <c:overlay val="0"/>
      <c:spPr>
        <a:noFill/>
        <a:ln w="24898">
          <a:noFill/>
        </a:ln>
      </c:spPr>
    </c:title>
    <c:autoTitleDeleted val="0"/>
    <c:plotArea>
      <c:layout>
        <c:manualLayout>
          <c:layoutTarget val="inner"/>
          <c:xMode val="edge"/>
          <c:yMode val="edge"/>
          <c:x val="0.11270836908098351"/>
          <c:y val="0.10922886975576651"/>
          <c:w val="0.84290099330803991"/>
          <c:h val="0.68899722815021969"/>
        </c:manualLayout>
      </c:layout>
      <c:barChart>
        <c:barDir val="col"/>
        <c:grouping val="stacked"/>
        <c:varyColors val="0"/>
        <c:ser>
          <c:idx val="1"/>
          <c:order val="1"/>
          <c:tx>
            <c:strRef>
              <c:f>Sheet1!$C$1</c:f>
              <c:strCache>
                <c:ptCount val="1"/>
                <c:pt idx="0">
                  <c:v>Սննդամթերք և ոչ ալկոհոլային խմիչքներ</c:v>
                </c:pt>
              </c:strCache>
            </c:strRef>
          </c:tx>
          <c:spPr>
            <a:solidFill>
              <a:srgbClr val="C0504D"/>
            </a:solidFill>
            <a:ln w="24898">
              <a:noFill/>
            </a:ln>
          </c:spPr>
          <c:invertIfNegative val="0"/>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Sheet1!$C$2:$C$49</c:f>
              <c:numCache>
                <c:formatCode>General</c:formatCode>
                <c:ptCount val="8"/>
                <c:pt idx="0">
                  <c:v>1.4224399999999999</c:v>
                </c:pt>
                <c:pt idx="1">
                  <c:v>1.9020999999999999</c:v>
                </c:pt>
                <c:pt idx="2">
                  <c:v>-0.57889999999999997</c:v>
                </c:pt>
                <c:pt idx="3">
                  <c:v>-0.13645500000000002</c:v>
                </c:pt>
                <c:pt idx="4">
                  <c:v>-1.1761594</c:v>
                </c:pt>
                <c:pt idx="5">
                  <c:v>0.78459999999999996</c:v>
                </c:pt>
                <c:pt idx="6">
                  <c:v>0.34734000000000004</c:v>
                </c:pt>
                <c:pt idx="7">
                  <c:v>1.937962</c:v>
                </c:pt>
              </c:numCache>
            </c:numRef>
          </c:val>
          <c:extLst>
            <c:ext xmlns:c16="http://schemas.microsoft.com/office/drawing/2014/chart" uri="{C3380CC4-5D6E-409C-BE32-E72D297353CC}">
              <c16:uniqueId val="{00000000-1883-4FFF-B460-AD4F9D643C84}"/>
            </c:ext>
          </c:extLst>
        </c:ser>
        <c:ser>
          <c:idx val="2"/>
          <c:order val="2"/>
          <c:tx>
            <c:strRef>
              <c:f>Sheet1!$D$1</c:f>
              <c:strCache>
                <c:ptCount val="1"/>
                <c:pt idx="0">
                  <c:v>Ալկոհոլային խմիչքներ, ծխախոտ</c:v>
                </c:pt>
              </c:strCache>
            </c:strRef>
          </c:tx>
          <c:spPr>
            <a:solidFill>
              <a:srgbClr val="9BBB59"/>
            </a:solidFill>
            <a:ln w="24898">
              <a:noFill/>
            </a:ln>
          </c:spPr>
          <c:invertIfNegative val="0"/>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Sheet1!$D$2:$D$49</c:f>
              <c:numCache>
                <c:formatCode>General</c:formatCode>
                <c:ptCount val="8"/>
                <c:pt idx="0">
                  <c:v>0.19976000000000002</c:v>
                </c:pt>
                <c:pt idx="1">
                  <c:v>0.18160000000000001</c:v>
                </c:pt>
                <c:pt idx="2">
                  <c:v>0.21338000000000001</c:v>
                </c:pt>
                <c:pt idx="3">
                  <c:v>0.20702399999999999</c:v>
                </c:pt>
                <c:pt idx="4">
                  <c:v>0.45172999999999996</c:v>
                </c:pt>
                <c:pt idx="5">
                  <c:v>0.46287</c:v>
                </c:pt>
                <c:pt idx="6">
                  <c:v>0.44492000000000004</c:v>
                </c:pt>
                <c:pt idx="7">
                  <c:v>0.43368000000000001</c:v>
                </c:pt>
              </c:numCache>
            </c:numRef>
          </c:val>
          <c:extLst>
            <c:ext xmlns:c16="http://schemas.microsoft.com/office/drawing/2014/chart" uri="{C3380CC4-5D6E-409C-BE32-E72D297353CC}">
              <c16:uniqueId val="{00000001-1883-4FFF-B460-AD4F9D643C84}"/>
            </c:ext>
          </c:extLst>
        </c:ser>
        <c:ser>
          <c:idx val="3"/>
          <c:order val="3"/>
          <c:tx>
            <c:strRef>
              <c:f>Sheet1!$E$1</c:f>
              <c:strCache>
                <c:ptCount val="1"/>
                <c:pt idx="0">
                  <c:v>Ոչ պարենային ապրանքներ</c:v>
                </c:pt>
              </c:strCache>
            </c:strRef>
          </c:tx>
          <c:spPr>
            <a:solidFill>
              <a:srgbClr val="8064A2"/>
            </a:solidFill>
            <a:ln w="24898">
              <a:noFill/>
            </a:ln>
          </c:spPr>
          <c:invertIfNegative val="0"/>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Sheet1!$E$2:$E$49</c:f>
              <c:numCache>
                <c:formatCode>General</c:formatCode>
                <c:ptCount val="8"/>
                <c:pt idx="0">
                  <c:v>0.20015999999999998</c:v>
                </c:pt>
                <c:pt idx="1">
                  <c:v>0.42255999999999994</c:v>
                </c:pt>
                <c:pt idx="2">
                  <c:v>0.53376000000000001</c:v>
                </c:pt>
                <c:pt idx="3">
                  <c:v>0.31135999999999997</c:v>
                </c:pt>
                <c:pt idx="4">
                  <c:v>0.27799999999999997</c:v>
                </c:pt>
                <c:pt idx="5">
                  <c:v>-4.2020000000000009E-2</c:v>
                </c:pt>
                <c:pt idx="6">
                  <c:v>0.11119999999999999</c:v>
                </c:pt>
                <c:pt idx="7">
                  <c:v>0.71433999999999997</c:v>
                </c:pt>
              </c:numCache>
            </c:numRef>
          </c:val>
          <c:extLst>
            <c:ext xmlns:c16="http://schemas.microsoft.com/office/drawing/2014/chart" uri="{C3380CC4-5D6E-409C-BE32-E72D297353CC}">
              <c16:uniqueId val="{00000002-1883-4FFF-B460-AD4F9D643C84}"/>
            </c:ext>
          </c:extLst>
        </c:ser>
        <c:ser>
          <c:idx val="4"/>
          <c:order val="4"/>
          <c:tx>
            <c:strRef>
              <c:f>Sheet1!$F$1</c:f>
              <c:strCache>
                <c:ptCount val="1"/>
                <c:pt idx="0">
                  <c:v>Ծառայություններ </c:v>
                </c:pt>
              </c:strCache>
            </c:strRef>
          </c:tx>
          <c:spPr>
            <a:solidFill>
              <a:srgbClr val="4BACC6"/>
            </a:solidFill>
            <a:ln w="24898">
              <a:noFill/>
            </a:ln>
          </c:spPr>
          <c:invertIfNegative val="0"/>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Sheet1!$F$2:$F$49</c:f>
              <c:numCache>
                <c:formatCode>General</c:formatCode>
                <c:ptCount val="8"/>
                <c:pt idx="0">
                  <c:v>3.1870000000000002E-2</c:v>
                </c:pt>
                <c:pt idx="1">
                  <c:v>3.1870000000000002E-2</c:v>
                </c:pt>
                <c:pt idx="2">
                  <c:v>0.35057000000000005</c:v>
                </c:pt>
                <c:pt idx="3">
                  <c:v>0.33782200000000001</c:v>
                </c:pt>
                <c:pt idx="4">
                  <c:v>0.39837499999999998</c:v>
                </c:pt>
                <c:pt idx="5">
                  <c:v>0.46240999999999999</c:v>
                </c:pt>
                <c:pt idx="6">
                  <c:v>0.44618000000000002</c:v>
                </c:pt>
                <c:pt idx="7">
                  <c:v>0.56912000000000007</c:v>
                </c:pt>
              </c:numCache>
            </c:numRef>
          </c:val>
          <c:extLst>
            <c:ext xmlns:c16="http://schemas.microsoft.com/office/drawing/2014/chart" uri="{C3380CC4-5D6E-409C-BE32-E72D297353CC}">
              <c16:uniqueId val="{00000003-1883-4FFF-B460-AD4F9D643C84}"/>
            </c:ext>
          </c:extLst>
        </c:ser>
        <c:dLbls>
          <c:showLegendKey val="0"/>
          <c:showVal val="0"/>
          <c:showCatName val="0"/>
          <c:showSerName val="0"/>
          <c:showPercent val="0"/>
          <c:showBubbleSize val="0"/>
        </c:dLbls>
        <c:gapWidth val="100"/>
        <c:overlap val="100"/>
        <c:axId val="127577232"/>
        <c:axId val="1"/>
      </c:barChart>
      <c:lineChart>
        <c:grouping val="standard"/>
        <c:varyColors val="0"/>
        <c:ser>
          <c:idx val="0"/>
          <c:order val="0"/>
          <c:tx>
            <c:strRef>
              <c:f>Sheet1!$B$1</c:f>
              <c:strCache>
                <c:ptCount val="1"/>
                <c:pt idx="0">
                  <c:v>12-ամսյա գնաճ</c:v>
                </c:pt>
              </c:strCache>
            </c:strRef>
          </c:tx>
          <c:spPr>
            <a:ln w="34235" cap="rnd">
              <a:solidFill>
                <a:schemeClr val="accent1"/>
              </a:solidFill>
              <a:round/>
            </a:ln>
            <a:effectLst/>
          </c:spPr>
          <c:marker>
            <c:symbol val="none"/>
          </c:marker>
          <c:dPt>
            <c:idx val="3"/>
            <c:marker>
              <c:symbol val="square"/>
              <c:size val="5"/>
              <c:spPr>
                <a:solidFill>
                  <a:schemeClr val="accent1"/>
                </a:solidFill>
                <a:ln w="15561">
                  <a:solidFill>
                    <a:schemeClr val="accent1"/>
                  </a:solidFill>
                  <a:round/>
                </a:ln>
                <a:effectLst/>
              </c:spPr>
            </c:marker>
            <c:bubble3D val="0"/>
            <c:spPr>
              <a:ln w="34235" cap="rnd">
                <a:solidFill>
                  <a:schemeClr val="accent1"/>
                </a:solidFill>
                <a:round/>
              </a:ln>
              <a:effectLst/>
            </c:spPr>
            <c:extLst>
              <c:ext xmlns:c16="http://schemas.microsoft.com/office/drawing/2014/chart" uri="{C3380CC4-5D6E-409C-BE32-E72D297353CC}">
                <c16:uniqueId val="{00000005-1883-4FFF-B460-AD4F9D643C84}"/>
              </c:ext>
            </c:extLst>
          </c:dPt>
          <c:dPt>
            <c:idx val="6"/>
            <c:bubble3D val="0"/>
            <c:spPr>
              <a:ln w="34235" cap="rnd">
                <a:solidFill>
                  <a:schemeClr val="accent1"/>
                </a:solidFill>
                <a:round/>
              </a:ln>
              <a:effectLst/>
            </c:spPr>
            <c:extLst>
              <c:ext xmlns:c16="http://schemas.microsoft.com/office/drawing/2014/chart" uri="{C3380CC4-5D6E-409C-BE32-E72D297353CC}">
                <c16:uniqueId val="{00000007-1883-4FFF-B460-AD4F9D643C84}"/>
              </c:ext>
            </c:extLst>
          </c:dPt>
          <c:dPt>
            <c:idx val="7"/>
            <c:marker>
              <c:symbol val="square"/>
              <c:size val="5"/>
              <c:spPr>
                <a:solidFill>
                  <a:schemeClr val="accent1"/>
                </a:solidFill>
                <a:ln w="15561">
                  <a:solidFill>
                    <a:schemeClr val="accent1"/>
                  </a:solidFill>
                  <a:round/>
                </a:ln>
                <a:effectLst/>
              </c:spPr>
            </c:marker>
            <c:bubble3D val="0"/>
            <c:spPr>
              <a:ln w="34235" cap="rnd">
                <a:solidFill>
                  <a:schemeClr val="accent1"/>
                </a:solidFill>
                <a:round/>
              </a:ln>
              <a:effectLst/>
            </c:spPr>
            <c:extLst>
              <c:ext xmlns:c16="http://schemas.microsoft.com/office/drawing/2014/chart" uri="{C3380CC4-5D6E-409C-BE32-E72D297353CC}">
                <c16:uniqueId val="{00000009-1883-4FFF-B460-AD4F9D643C84}"/>
              </c:ext>
            </c:extLst>
          </c:dPt>
          <c:dLbls>
            <c:spPr>
              <a:noFill/>
              <a:ln w="24898">
                <a:noFill/>
              </a:ln>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Sheet1!$B$2:$B$49</c:f>
              <c:numCache>
                <c:formatCode>General</c:formatCode>
                <c:ptCount val="8"/>
                <c:pt idx="0">
                  <c:v>1.8542299999999998</c:v>
                </c:pt>
                <c:pt idx="1">
                  <c:v>2.5381299999999998</c:v>
                </c:pt>
                <c:pt idx="2">
                  <c:v>0.5188100000000001</c:v>
                </c:pt>
                <c:pt idx="3">
                  <c:v>0.71975100000000003</c:v>
                </c:pt>
                <c:pt idx="4">
                  <c:v>-5.8054400000000055E-2</c:v>
                </c:pt>
                <c:pt idx="5">
                  <c:v>1.6578599999999999</c:v>
                </c:pt>
                <c:pt idx="6">
                  <c:v>1.3506399999999998</c:v>
                </c:pt>
                <c:pt idx="7">
                  <c:v>3.6551020000000003</c:v>
                </c:pt>
              </c:numCache>
            </c:numRef>
          </c:val>
          <c:smooth val="0"/>
          <c:extLst>
            <c:ext xmlns:c16="http://schemas.microsoft.com/office/drawing/2014/chart" uri="{C3380CC4-5D6E-409C-BE32-E72D297353CC}">
              <c16:uniqueId val="{0000000A-1883-4FFF-B460-AD4F9D643C84}"/>
            </c:ext>
          </c:extLst>
        </c:ser>
        <c:dLbls>
          <c:showLegendKey val="0"/>
          <c:showVal val="0"/>
          <c:showCatName val="0"/>
          <c:showSerName val="0"/>
          <c:showPercent val="0"/>
          <c:showBubbleSize val="0"/>
        </c:dLbls>
        <c:marker val="1"/>
        <c:smooth val="0"/>
        <c:axId val="127577232"/>
        <c:axId val="1"/>
      </c:lineChart>
      <c:catAx>
        <c:axId val="127577232"/>
        <c:scaling>
          <c:orientation val="minMax"/>
        </c:scaling>
        <c:delete val="0"/>
        <c:axPos val="b"/>
        <c:majorGridlines>
          <c:spPr>
            <a:ln w="9337" cap="flat" cmpd="sng" algn="ctr">
              <a:solidFill>
                <a:schemeClr val="dk1">
                  <a:lumMod val="15000"/>
                  <a:lumOff val="85000"/>
                </a:schemeClr>
              </a:solidFill>
              <a:round/>
            </a:ln>
            <a:effectLst/>
          </c:spPr>
        </c:majorGridlines>
        <c:numFmt formatCode="General" sourceLinked="1"/>
        <c:majorTickMark val="out"/>
        <c:minorTickMark val="none"/>
        <c:tickLblPos val="low"/>
        <c:spPr>
          <a:noFill/>
          <a:ln w="9337" cap="flat" cmpd="sng" algn="ctr">
            <a:solidFill>
              <a:schemeClr val="dk1">
                <a:lumMod val="15000"/>
                <a:lumOff val="85000"/>
              </a:schemeClr>
            </a:solidFill>
            <a:round/>
          </a:ln>
          <a:effectLst/>
        </c:spPr>
        <c:txPr>
          <a:bodyPr rot="-60000000" spcFirstLastPara="1" vertOverflow="ellipsis" vert="horz" wrap="square" anchor="ctr" anchorCtr="1"/>
          <a:lstStyle/>
          <a:p>
            <a:pPr>
              <a:defRPr sz="882" b="0" i="0" u="none" strike="noStrike" kern="1200" cap="none" spc="0" normalizeH="0" baseline="0">
                <a:solidFill>
                  <a:sysClr val="windowText" lastClr="000000"/>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337" cap="flat" cmpd="sng" algn="ctr">
              <a:solidFill>
                <a:schemeClr val="dk1">
                  <a:lumMod val="15000"/>
                  <a:lumOff val="85000"/>
                </a:schemeClr>
              </a:solidFill>
              <a:round/>
            </a:ln>
            <a:effectLst/>
          </c:spPr>
        </c:majorGridlines>
        <c:numFmt formatCode="General" sourceLinked="1"/>
        <c:majorTickMark val="none"/>
        <c:minorTickMark val="none"/>
        <c:tickLblPos val="nextTo"/>
        <c:spPr>
          <a:ln w="9337">
            <a:noFill/>
          </a:ln>
        </c:spPr>
        <c:txPr>
          <a:bodyPr rot="-60000000" spcFirstLastPara="1" vertOverflow="ellipsis" vert="horz" wrap="square" anchor="ctr" anchorCtr="1"/>
          <a:lstStyle/>
          <a:p>
            <a:pPr>
              <a:defRPr sz="882" b="0" i="0" u="none" strike="noStrike" kern="1200" baseline="0">
                <a:solidFill>
                  <a:sysClr val="windowText" lastClr="000000"/>
                </a:solidFill>
                <a:latin typeface="GHEA Grapalat" panose="02000506050000020003" pitchFamily="50" charset="0"/>
                <a:ea typeface="+mn-ea"/>
                <a:cs typeface="+mn-cs"/>
              </a:defRPr>
            </a:pPr>
            <a:endParaRPr lang="en-US"/>
          </a:p>
        </c:txPr>
        <c:crossAx val="127577232"/>
        <c:crosses val="autoZero"/>
        <c:crossBetween val="between"/>
      </c:valAx>
      <c:spPr>
        <a:pattFill prst="ltDnDiag">
          <a:fgClr>
            <a:srgbClr val="D9D9D9"/>
          </a:fgClr>
          <a:bgClr>
            <a:srgbClr val="FFFFFF"/>
          </a:bgClr>
        </a:pattFill>
        <a:ln w="24898">
          <a:noFill/>
        </a:ln>
      </c:spPr>
    </c:plotArea>
    <c:plotVisOnly val="1"/>
    <c:dispBlanksAs val="gap"/>
    <c:showDLblsOverMax val="0"/>
  </c:chart>
  <c:spPr>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337"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78" b="1" i="0" u="none" strike="noStrike" kern="1200" cap="none" spc="0" normalizeH="0" baseline="0">
                <a:solidFill>
                  <a:sysClr val="windowText" lastClr="000000"/>
                </a:solidFill>
                <a:latin typeface="GHEA Grapalat" panose="02000506050000020003" pitchFamily="50" charset="0"/>
                <a:ea typeface="+mj-ea"/>
                <a:cs typeface="+mj-cs"/>
              </a:defRPr>
            </a:pPr>
            <a:r>
              <a:rPr lang="en-US" sz="1078"/>
              <a:t>Մ</a:t>
            </a:r>
            <a:r>
              <a:rPr lang="hy-AM" sz="1078"/>
              <a:t>իջին գնաճը (կուտակային)</a:t>
            </a:r>
            <a:r>
              <a:rPr lang="en-US" sz="1078"/>
              <a:t>,</a:t>
            </a:r>
            <a:r>
              <a:rPr lang="en-US" sz="1078" baseline="0"/>
              <a:t> %</a:t>
            </a:r>
            <a:endParaRPr lang="en-US" sz="1100"/>
          </a:p>
        </c:rich>
      </c:tx>
      <c:layout>
        <c:manualLayout>
          <c:xMode val="edge"/>
          <c:yMode val="edge"/>
          <c:x val="0.19083923884514437"/>
          <c:y val="0"/>
        </c:manualLayout>
      </c:layout>
      <c:overlay val="0"/>
      <c:spPr>
        <a:noFill/>
        <a:ln w="24898">
          <a:noFill/>
        </a:ln>
      </c:spPr>
    </c:title>
    <c:autoTitleDeleted val="0"/>
    <c:plotArea>
      <c:layout>
        <c:manualLayout>
          <c:layoutTarget val="inner"/>
          <c:xMode val="edge"/>
          <c:yMode val="edge"/>
          <c:x val="0.11270836908098351"/>
          <c:y val="0.10922886975576651"/>
          <c:w val="0.84290099330803991"/>
          <c:h val="0.68899722815021969"/>
        </c:manualLayout>
      </c:layout>
      <c:barChart>
        <c:barDir val="col"/>
        <c:grouping val="stacked"/>
        <c:varyColors val="0"/>
        <c:ser>
          <c:idx val="1"/>
          <c:order val="1"/>
          <c:tx>
            <c:strRef>
              <c:f>Sheet1!$C$1</c:f>
              <c:strCache>
                <c:ptCount val="1"/>
                <c:pt idx="0">
                  <c:v>Սննդամթերք և ոչ ալկոհոլային խմիչքներ</c:v>
                </c:pt>
              </c:strCache>
            </c:strRef>
          </c:tx>
          <c:spPr>
            <a:solidFill>
              <a:srgbClr val="C0504D"/>
            </a:solidFill>
            <a:ln w="24898">
              <a:noFill/>
            </a:ln>
          </c:spPr>
          <c:invertIfNegative val="0"/>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Sheet1!$C$2:$C$49</c:f>
              <c:numCache>
                <c:formatCode>General</c:formatCode>
                <c:ptCount val="8"/>
                <c:pt idx="0">
                  <c:v>0.99239999999999995</c:v>
                </c:pt>
                <c:pt idx="1">
                  <c:v>1.4472499999999999</c:v>
                </c:pt>
                <c:pt idx="2">
                  <c:v>1.0130749999999999</c:v>
                </c:pt>
                <c:pt idx="3">
                  <c:v>0.76497500000000007</c:v>
                </c:pt>
                <c:pt idx="4">
                  <c:v>-1.2156899999999999</c:v>
                </c:pt>
                <c:pt idx="5">
                  <c:v>-0.43004000000000003</c:v>
                </c:pt>
                <c:pt idx="6">
                  <c:v>-0.12404999999999999</c:v>
                </c:pt>
                <c:pt idx="7">
                  <c:v>0.11768999999999999</c:v>
                </c:pt>
              </c:numCache>
            </c:numRef>
          </c:val>
          <c:extLst>
            <c:ext xmlns:c16="http://schemas.microsoft.com/office/drawing/2014/chart" uri="{C3380CC4-5D6E-409C-BE32-E72D297353CC}">
              <c16:uniqueId val="{00000000-9EDB-439A-960A-3630C76EEC39}"/>
            </c:ext>
          </c:extLst>
        </c:ser>
        <c:ser>
          <c:idx val="2"/>
          <c:order val="2"/>
          <c:tx>
            <c:strRef>
              <c:f>Sheet1!$D$1</c:f>
              <c:strCache>
                <c:ptCount val="1"/>
                <c:pt idx="0">
                  <c:v>Ալկոհոլային խմիչքներ, ծխախոտ</c:v>
                </c:pt>
              </c:strCache>
            </c:strRef>
          </c:tx>
          <c:spPr>
            <a:solidFill>
              <a:srgbClr val="9BBB59"/>
            </a:solidFill>
            <a:ln w="24898">
              <a:noFill/>
            </a:ln>
          </c:spPr>
          <c:invertIfNegative val="0"/>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Sheet1!$D$2:$D$49</c:f>
              <c:numCache>
                <c:formatCode>General</c:formatCode>
                <c:ptCount val="8"/>
                <c:pt idx="0">
                  <c:v>0.18613999999999997</c:v>
                </c:pt>
                <c:pt idx="1">
                  <c:v>0.19068000000000002</c:v>
                </c:pt>
                <c:pt idx="2">
                  <c:v>0.19295000000000001</c:v>
                </c:pt>
                <c:pt idx="3">
                  <c:v>0.19295000000000001</c:v>
                </c:pt>
                <c:pt idx="4">
                  <c:v>0.36093000000000003</c:v>
                </c:pt>
                <c:pt idx="5">
                  <c:v>0.40240499999999996</c:v>
                </c:pt>
                <c:pt idx="6">
                  <c:v>0.41283000000000003</c:v>
                </c:pt>
                <c:pt idx="7">
                  <c:v>0.41283000000000003</c:v>
                </c:pt>
              </c:numCache>
            </c:numRef>
          </c:val>
          <c:extLst>
            <c:ext xmlns:c16="http://schemas.microsoft.com/office/drawing/2014/chart" uri="{C3380CC4-5D6E-409C-BE32-E72D297353CC}">
              <c16:uniqueId val="{00000001-9EDB-439A-960A-3630C76EEC39}"/>
            </c:ext>
          </c:extLst>
        </c:ser>
        <c:ser>
          <c:idx val="3"/>
          <c:order val="3"/>
          <c:tx>
            <c:strRef>
              <c:f>Sheet1!$E$1</c:f>
              <c:strCache>
                <c:ptCount val="1"/>
                <c:pt idx="0">
                  <c:v>Ոչ պարենային ապրանքներ</c:v>
                </c:pt>
              </c:strCache>
            </c:strRef>
          </c:tx>
          <c:spPr>
            <a:solidFill>
              <a:srgbClr val="8064A2"/>
            </a:solidFill>
            <a:ln w="24898">
              <a:noFill/>
            </a:ln>
          </c:spPr>
          <c:invertIfNegative val="0"/>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Sheet1!$E$2:$E$49</c:f>
              <c:numCache>
                <c:formatCode>General</c:formatCode>
                <c:ptCount val="8"/>
                <c:pt idx="0">
                  <c:v>0.17791999999999997</c:v>
                </c:pt>
                <c:pt idx="1">
                  <c:v>0.26688000000000001</c:v>
                </c:pt>
                <c:pt idx="2">
                  <c:v>0.34472000000000003</c:v>
                </c:pt>
                <c:pt idx="3">
                  <c:v>0.32247999999999999</c:v>
                </c:pt>
                <c:pt idx="4">
                  <c:v>0.36695999999999995</c:v>
                </c:pt>
                <c:pt idx="5">
                  <c:v>0.19959500000000002</c:v>
                </c:pt>
                <c:pt idx="6">
                  <c:v>0.16808000000000003</c:v>
                </c:pt>
                <c:pt idx="7">
                  <c:v>0.21010000000000001</c:v>
                </c:pt>
              </c:numCache>
            </c:numRef>
          </c:val>
          <c:extLst>
            <c:ext xmlns:c16="http://schemas.microsoft.com/office/drawing/2014/chart" uri="{C3380CC4-5D6E-409C-BE32-E72D297353CC}">
              <c16:uniqueId val="{00000002-9EDB-439A-960A-3630C76EEC39}"/>
            </c:ext>
          </c:extLst>
        </c:ser>
        <c:ser>
          <c:idx val="4"/>
          <c:order val="4"/>
          <c:tx>
            <c:strRef>
              <c:f>Sheet1!$F$1</c:f>
              <c:strCache>
                <c:ptCount val="1"/>
                <c:pt idx="0">
                  <c:v>Ծառայություններ </c:v>
                </c:pt>
              </c:strCache>
            </c:strRef>
          </c:tx>
          <c:spPr>
            <a:solidFill>
              <a:srgbClr val="4BACC6"/>
            </a:solidFill>
            <a:ln w="24898">
              <a:noFill/>
            </a:ln>
          </c:spPr>
          <c:invertIfNegative val="0"/>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Sheet1!$F$2:$F$49</c:f>
              <c:numCache>
                <c:formatCode>General</c:formatCode>
                <c:ptCount val="8"/>
                <c:pt idx="0">
                  <c:v>0.12748000000000001</c:v>
                </c:pt>
                <c:pt idx="1">
                  <c:v>6.3740000000000005E-2</c:v>
                </c:pt>
                <c:pt idx="2">
                  <c:v>9.5610000000000001E-2</c:v>
                </c:pt>
                <c:pt idx="3">
                  <c:v>0.14660200000000001</c:v>
                </c:pt>
                <c:pt idx="4">
                  <c:v>0.43024500000000004</c:v>
                </c:pt>
                <c:pt idx="5">
                  <c:v>0.39837499999999998</c:v>
                </c:pt>
                <c:pt idx="6">
                  <c:v>0.41431000000000007</c:v>
                </c:pt>
                <c:pt idx="7">
                  <c:v>0.49797999999999992</c:v>
                </c:pt>
              </c:numCache>
            </c:numRef>
          </c:val>
          <c:extLst>
            <c:ext xmlns:c16="http://schemas.microsoft.com/office/drawing/2014/chart" uri="{C3380CC4-5D6E-409C-BE32-E72D297353CC}">
              <c16:uniqueId val="{00000003-9EDB-439A-960A-3630C76EEC39}"/>
            </c:ext>
          </c:extLst>
        </c:ser>
        <c:dLbls>
          <c:showLegendKey val="0"/>
          <c:showVal val="0"/>
          <c:showCatName val="0"/>
          <c:showSerName val="0"/>
          <c:showPercent val="0"/>
          <c:showBubbleSize val="0"/>
        </c:dLbls>
        <c:gapWidth val="100"/>
        <c:overlap val="100"/>
        <c:axId val="127579200"/>
        <c:axId val="1"/>
      </c:barChart>
      <c:lineChart>
        <c:grouping val="standard"/>
        <c:varyColors val="0"/>
        <c:ser>
          <c:idx val="0"/>
          <c:order val="0"/>
          <c:tx>
            <c:strRef>
              <c:f>Sheet1!$B$1</c:f>
              <c:strCache>
                <c:ptCount val="1"/>
                <c:pt idx="0">
                  <c:v>12-ամսյա գնաճ</c:v>
                </c:pt>
              </c:strCache>
            </c:strRef>
          </c:tx>
          <c:spPr>
            <a:ln w="34235" cap="rnd">
              <a:solidFill>
                <a:schemeClr val="accent1"/>
              </a:solidFill>
              <a:round/>
            </a:ln>
            <a:effectLst/>
          </c:spPr>
          <c:marker>
            <c:symbol val="none"/>
          </c:marker>
          <c:dPt>
            <c:idx val="3"/>
            <c:marker>
              <c:symbol val="square"/>
              <c:size val="5"/>
              <c:spPr>
                <a:solidFill>
                  <a:schemeClr val="accent1"/>
                </a:solidFill>
                <a:ln w="15561">
                  <a:solidFill>
                    <a:schemeClr val="accent1"/>
                  </a:solidFill>
                  <a:round/>
                </a:ln>
                <a:effectLst/>
              </c:spPr>
            </c:marker>
            <c:bubble3D val="0"/>
            <c:spPr>
              <a:ln w="34235" cap="rnd">
                <a:solidFill>
                  <a:schemeClr val="accent1"/>
                </a:solidFill>
                <a:round/>
              </a:ln>
              <a:effectLst/>
            </c:spPr>
            <c:extLst>
              <c:ext xmlns:c16="http://schemas.microsoft.com/office/drawing/2014/chart" uri="{C3380CC4-5D6E-409C-BE32-E72D297353CC}">
                <c16:uniqueId val="{00000005-9EDB-439A-960A-3630C76EEC39}"/>
              </c:ext>
            </c:extLst>
          </c:dPt>
          <c:dPt>
            <c:idx val="7"/>
            <c:marker>
              <c:symbol val="square"/>
              <c:size val="5"/>
              <c:spPr>
                <a:solidFill>
                  <a:schemeClr val="accent1"/>
                </a:solidFill>
                <a:ln w="15561">
                  <a:solidFill>
                    <a:schemeClr val="accent1"/>
                  </a:solidFill>
                  <a:round/>
                </a:ln>
                <a:effectLst/>
              </c:spPr>
            </c:marker>
            <c:bubble3D val="0"/>
            <c:spPr>
              <a:ln w="34235" cap="rnd">
                <a:solidFill>
                  <a:schemeClr val="accent1"/>
                </a:solidFill>
                <a:round/>
              </a:ln>
              <a:effectLst/>
            </c:spPr>
            <c:extLst>
              <c:ext xmlns:c16="http://schemas.microsoft.com/office/drawing/2014/chart" uri="{C3380CC4-5D6E-409C-BE32-E72D297353CC}">
                <c16:uniqueId val="{00000007-9EDB-439A-960A-3630C76EEC39}"/>
              </c:ext>
            </c:extLst>
          </c:dPt>
          <c:dLbls>
            <c:spPr>
              <a:noFill/>
              <a:ln w="24898">
                <a:noFill/>
              </a:ln>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Sheet1!$A$2:$A$49</c:f>
              <c:numCache>
                <c:formatCode>General</c:formatCode>
                <c:ptCount val="8"/>
                <c:pt idx="0">
                  <c:v>2019.3</c:v>
                </c:pt>
                <c:pt idx="1">
                  <c:v>2019.6</c:v>
                </c:pt>
                <c:pt idx="2">
                  <c:v>2019.9</c:v>
                </c:pt>
                <c:pt idx="3">
                  <c:v>2019.12</c:v>
                </c:pt>
                <c:pt idx="4">
                  <c:v>2020.3</c:v>
                </c:pt>
                <c:pt idx="5">
                  <c:v>2020.6</c:v>
                </c:pt>
                <c:pt idx="6">
                  <c:v>2020.9</c:v>
                </c:pt>
                <c:pt idx="7">
                  <c:v>2020.12</c:v>
                </c:pt>
              </c:numCache>
            </c:numRef>
          </c:cat>
          <c:val>
            <c:numRef>
              <c:f>Sheet1!$B$2:$B$49</c:f>
              <c:numCache>
                <c:formatCode>General</c:formatCode>
                <c:ptCount val="8"/>
                <c:pt idx="0">
                  <c:v>1.4839399999999998</c:v>
                </c:pt>
                <c:pt idx="1">
                  <c:v>1.9685499999999998</c:v>
                </c:pt>
                <c:pt idx="2">
                  <c:v>1.646355</c:v>
                </c:pt>
                <c:pt idx="3">
                  <c:v>1.4270070000000001</c:v>
                </c:pt>
                <c:pt idx="4">
                  <c:v>-5.7554999999999967E-2</c:v>
                </c:pt>
                <c:pt idx="5">
                  <c:v>0.57033499999999993</c:v>
                </c:pt>
                <c:pt idx="6">
                  <c:v>0.87117000000000011</c:v>
                </c:pt>
                <c:pt idx="7">
                  <c:v>1.2385999999999999</c:v>
                </c:pt>
              </c:numCache>
            </c:numRef>
          </c:val>
          <c:smooth val="0"/>
          <c:extLst>
            <c:ext xmlns:c16="http://schemas.microsoft.com/office/drawing/2014/chart" uri="{C3380CC4-5D6E-409C-BE32-E72D297353CC}">
              <c16:uniqueId val="{00000008-9EDB-439A-960A-3630C76EEC39}"/>
            </c:ext>
          </c:extLst>
        </c:ser>
        <c:dLbls>
          <c:showLegendKey val="0"/>
          <c:showVal val="0"/>
          <c:showCatName val="0"/>
          <c:showSerName val="0"/>
          <c:showPercent val="0"/>
          <c:showBubbleSize val="0"/>
        </c:dLbls>
        <c:marker val="1"/>
        <c:smooth val="0"/>
        <c:axId val="127579200"/>
        <c:axId val="1"/>
      </c:lineChart>
      <c:catAx>
        <c:axId val="127579200"/>
        <c:scaling>
          <c:orientation val="minMax"/>
        </c:scaling>
        <c:delete val="0"/>
        <c:axPos val="b"/>
        <c:majorGridlines>
          <c:spPr>
            <a:ln w="9337" cap="flat" cmpd="sng" algn="ctr">
              <a:solidFill>
                <a:schemeClr val="dk1">
                  <a:lumMod val="15000"/>
                  <a:lumOff val="85000"/>
                </a:schemeClr>
              </a:solidFill>
              <a:round/>
            </a:ln>
            <a:effectLst/>
          </c:spPr>
        </c:majorGridlines>
        <c:numFmt formatCode="General" sourceLinked="1"/>
        <c:majorTickMark val="out"/>
        <c:minorTickMark val="none"/>
        <c:tickLblPos val="low"/>
        <c:spPr>
          <a:noFill/>
          <a:ln w="9337" cap="flat" cmpd="sng" algn="ctr">
            <a:solidFill>
              <a:schemeClr val="dk1">
                <a:lumMod val="15000"/>
                <a:lumOff val="85000"/>
              </a:schemeClr>
            </a:solidFill>
            <a:round/>
          </a:ln>
          <a:effectLst/>
        </c:spPr>
        <c:txPr>
          <a:bodyPr rot="-60000000" spcFirstLastPara="1" vertOverflow="ellipsis" vert="horz" wrap="square" anchor="ctr" anchorCtr="1"/>
          <a:lstStyle/>
          <a:p>
            <a:pPr>
              <a:defRPr sz="882" b="0" i="0" u="none" strike="noStrike" kern="1200" cap="none" spc="0" normalizeH="0" baseline="0">
                <a:solidFill>
                  <a:sysClr val="windowText" lastClr="000000"/>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337" cap="flat" cmpd="sng" algn="ctr">
              <a:solidFill>
                <a:schemeClr val="dk1">
                  <a:lumMod val="15000"/>
                  <a:lumOff val="85000"/>
                </a:schemeClr>
              </a:solidFill>
              <a:round/>
            </a:ln>
            <a:effectLst/>
          </c:spPr>
        </c:majorGridlines>
        <c:numFmt formatCode="General" sourceLinked="1"/>
        <c:majorTickMark val="none"/>
        <c:minorTickMark val="none"/>
        <c:tickLblPos val="nextTo"/>
        <c:spPr>
          <a:ln w="9337">
            <a:noFill/>
          </a:ln>
        </c:spPr>
        <c:txPr>
          <a:bodyPr rot="-60000000" spcFirstLastPara="1" vertOverflow="ellipsis" vert="horz" wrap="square" anchor="ctr" anchorCtr="1"/>
          <a:lstStyle/>
          <a:p>
            <a:pPr>
              <a:defRPr sz="882" b="0" i="0" u="none" strike="noStrike" kern="1200" baseline="0">
                <a:solidFill>
                  <a:sysClr val="windowText" lastClr="000000"/>
                </a:solidFill>
                <a:latin typeface="GHEA Grapalat" panose="02000506050000020003" pitchFamily="50" charset="0"/>
                <a:ea typeface="+mn-ea"/>
                <a:cs typeface="+mn-cs"/>
              </a:defRPr>
            </a:pPr>
            <a:endParaRPr lang="en-US"/>
          </a:p>
        </c:txPr>
        <c:crossAx val="127579200"/>
        <c:crosses val="autoZero"/>
        <c:crossBetween val="between"/>
      </c:valAx>
      <c:spPr>
        <a:pattFill prst="ltDnDiag">
          <a:fgClr>
            <a:srgbClr val="D9D9D9"/>
          </a:fgClr>
          <a:bgClr>
            <a:srgbClr val="FFFFFF"/>
          </a:bgClr>
        </a:pattFill>
        <a:ln w="24898">
          <a:noFill/>
        </a:ln>
      </c:spPr>
    </c:plotArea>
    <c:plotVisOnly val="1"/>
    <c:dispBlanksAs val="gap"/>
    <c:showDLblsOverMax val="0"/>
  </c:chart>
  <c:spPr>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337"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70836908098351"/>
          <c:y val="9.4702319668604942E-2"/>
          <c:w val="0.84290099330803991"/>
          <c:h val="1.903084186548749E-2"/>
        </c:manualLayout>
      </c:layout>
      <c:barChart>
        <c:barDir val="col"/>
        <c:grouping val="stacked"/>
        <c:varyColors val="0"/>
        <c:ser>
          <c:idx val="1"/>
          <c:order val="1"/>
          <c:tx>
            <c:strRef>
              <c:f>Sheet1!$C$1</c:f>
              <c:strCache>
                <c:ptCount val="1"/>
                <c:pt idx="0">
                  <c:v>Սննդամթերք և ոչ ալկոհոլային խմիչքներ</c:v>
                </c:pt>
              </c:strCache>
            </c:strRef>
          </c:tx>
          <c:spPr>
            <a:solidFill>
              <a:srgbClr val="C0504D"/>
            </a:solidFill>
            <a:ln w="25047">
              <a:noFill/>
            </a:ln>
          </c:spPr>
          <c:invertIfNegative val="0"/>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Sheet1!$C$2:$C$37</c:f>
              <c:numCache>
                <c:formatCode>General</c:formatCode>
                <c:ptCount val="12"/>
              </c:numCache>
            </c:numRef>
          </c:val>
          <c:extLst>
            <c:ext xmlns:c16="http://schemas.microsoft.com/office/drawing/2014/chart" uri="{C3380CC4-5D6E-409C-BE32-E72D297353CC}">
              <c16:uniqueId val="{00000000-6CD2-4CAE-89B7-219A4C5946F6}"/>
            </c:ext>
          </c:extLst>
        </c:ser>
        <c:ser>
          <c:idx val="2"/>
          <c:order val="2"/>
          <c:tx>
            <c:strRef>
              <c:f>Sheet1!$D$1</c:f>
              <c:strCache>
                <c:ptCount val="1"/>
                <c:pt idx="0">
                  <c:v>Ալկոհոլային խմիչքներ, ծխախոտ</c:v>
                </c:pt>
              </c:strCache>
            </c:strRef>
          </c:tx>
          <c:spPr>
            <a:solidFill>
              <a:srgbClr val="9BBB59"/>
            </a:solidFill>
            <a:ln w="25047">
              <a:noFill/>
            </a:ln>
          </c:spPr>
          <c:invertIfNegative val="0"/>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Sheet1!$D$2:$D$37</c:f>
              <c:numCache>
                <c:formatCode>General</c:formatCode>
                <c:ptCount val="12"/>
              </c:numCache>
            </c:numRef>
          </c:val>
          <c:extLst>
            <c:ext xmlns:c16="http://schemas.microsoft.com/office/drawing/2014/chart" uri="{C3380CC4-5D6E-409C-BE32-E72D297353CC}">
              <c16:uniqueId val="{00000001-6CD2-4CAE-89B7-219A4C5946F6}"/>
            </c:ext>
          </c:extLst>
        </c:ser>
        <c:ser>
          <c:idx val="3"/>
          <c:order val="3"/>
          <c:tx>
            <c:strRef>
              <c:f>Sheet1!$E$1</c:f>
              <c:strCache>
                <c:ptCount val="1"/>
                <c:pt idx="0">
                  <c:v>Ոչ պարենային ապրանքներ</c:v>
                </c:pt>
              </c:strCache>
            </c:strRef>
          </c:tx>
          <c:spPr>
            <a:solidFill>
              <a:srgbClr val="8064A2"/>
            </a:solidFill>
            <a:ln w="25047">
              <a:noFill/>
            </a:ln>
          </c:spPr>
          <c:invertIfNegative val="0"/>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Sheet1!$E$2:$E$37</c:f>
              <c:numCache>
                <c:formatCode>General</c:formatCode>
                <c:ptCount val="12"/>
              </c:numCache>
            </c:numRef>
          </c:val>
          <c:extLst>
            <c:ext xmlns:c16="http://schemas.microsoft.com/office/drawing/2014/chart" uri="{C3380CC4-5D6E-409C-BE32-E72D297353CC}">
              <c16:uniqueId val="{00000002-6CD2-4CAE-89B7-219A4C5946F6}"/>
            </c:ext>
          </c:extLst>
        </c:ser>
        <c:ser>
          <c:idx val="4"/>
          <c:order val="4"/>
          <c:tx>
            <c:strRef>
              <c:f>Sheet1!$F$1</c:f>
              <c:strCache>
                <c:ptCount val="1"/>
                <c:pt idx="0">
                  <c:v>Ծառայություններ </c:v>
                </c:pt>
              </c:strCache>
            </c:strRef>
          </c:tx>
          <c:spPr>
            <a:solidFill>
              <a:srgbClr val="4BACC6"/>
            </a:solidFill>
            <a:ln w="25047">
              <a:noFill/>
            </a:ln>
          </c:spPr>
          <c:invertIfNegative val="0"/>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Sheet1!$F$2:$F$37</c:f>
              <c:numCache>
                <c:formatCode>General</c:formatCode>
                <c:ptCount val="12"/>
              </c:numCache>
            </c:numRef>
          </c:val>
          <c:extLst>
            <c:ext xmlns:c16="http://schemas.microsoft.com/office/drawing/2014/chart" uri="{C3380CC4-5D6E-409C-BE32-E72D297353CC}">
              <c16:uniqueId val="{00000003-6CD2-4CAE-89B7-219A4C5946F6}"/>
            </c:ext>
          </c:extLst>
        </c:ser>
        <c:dLbls>
          <c:showLegendKey val="0"/>
          <c:showVal val="0"/>
          <c:showCatName val="0"/>
          <c:showSerName val="0"/>
          <c:showPercent val="0"/>
          <c:showBubbleSize val="0"/>
        </c:dLbls>
        <c:gapWidth val="100"/>
        <c:overlap val="100"/>
        <c:axId val="127580184"/>
        <c:axId val="1"/>
      </c:barChart>
      <c:lineChart>
        <c:grouping val="standard"/>
        <c:varyColors val="0"/>
        <c:ser>
          <c:idx val="0"/>
          <c:order val="0"/>
          <c:tx>
            <c:strRef>
              <c:f>Sheet1!$B$1</c:f>
              <c:strCache>
                <c:ptCount val="1"/>
                <c:pt idx="0">
                  <c:v>Գնաճի տեմպ</c:v>
                </c:pt>
              </c:strCache>
            </c:strRef>
          </c:tx>
          <c:spPr>
            <a:ln w="34439" cap="rnd">
              <a:solidFill>
                <a:schemeClr val="accent1"/>
              </a:solidFill>
              <a:round/>
            </a:ln>
            <a:effectLst/>
          </c:spPr>
          <c:marker>
            <c:symbol val="none"/>
          </c:marker>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Sheet1!$B$2:$B$37</c:f>
              <c:numCache>
                <c:formatCode>General</c:formatCode>
                <c:ptCount val="12"/>
              </c:numCache>
            </c:numRef>
          </c:val>
          <c:smooth val="0"/>
          <c:extLst>
            <c:ext xmlns:c16="http://schemas.microsoft.com/office/drawing/2014/chart" uri="{C3380CC4-5D6E-409C-BE32-E72D297353CC}">
              <c16:uniqueId val="{00000004-6CD2-4CAE-89B7-219A4C5946F6}"/>
            </c:ext>
          </c:extLst>
        </c:ser>
        <c:dLbls>
          <c:showLegendKey val="0"/>
          <c:showVal val="0"/>
          <c:showCatName val="0"/>
          <c:showSerName val="0"/>
          <c:showPercent val="0"/>
          <c:showBubbleSize val="0"/>
        </c:dLbls>
        <c:marker val="1"/>
        <c:smooth val="0"/>
        <c:axId val="127580184"/>
        <c:axId val="1"/>
      </c:lineChart>
      <c:catAx>
        <c:axId val="12758018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27580184"/>
        <c:crosses val="autoZero"/>
        <c:crossBetween val="between"/>
      </c:valAx>
      <c:spPr>
        <a:noFill/>
        <a:ln w="25047">
          <a:noFill/>
        </a:ln>
      </c:spPr>
    </c:plotArea>
    <c:legend>
      <c:legendPos val="b"/>
      <c:layout>
        <c:manualLayout>
          <c:xMode val="edge"/>
          <c:yMode val="edge"/>
          <c:x val="1.6240922338695393E-2"/>
          <c:y val="0.10991185803267128"/>
          <c:w val="0.95949535449173151"/>
          <c:h val="0.87692874211619065"/>
        </c:manualLayout>
      </c:layout>
      <c:overlay val="0"/>
      <c:spPr>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2700000" scaled="1"/>
          <a:tileRect/>
        </a:gradFill>
        <a:ln>
          <a:noFill/>
        </a:ln>
        <a:effectLst/>
      </c:spPr>
      <c:txPr>
        <a:bodyPr rot="0" spcFirstLastPara="1" vertOverflow="ellipsis" vert="horz" wrap="square" anchor="ctr" anchorCtr="1"/>
        <a:lstStyle/>
        <a:p>
          <a:pPr>
            <a:defRPr sz="887"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2700000" scaled="1"/>
      <a:tileRect/>
    </a:gradFill>
    <a:ln w="9392"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06870088154332E-2"/>
          <c:y val="5.2830294608895816E-2"/>
          <c:w val="0.86605542312949757"/>
          <c:h val="0.64150943396226412"/>
        </c:manualLayout>
      </c:layout>
      <c:barChart>
        <c:barDir val="col"/>
        <c:grouping val="clustered"/>
        <c:varyColors val="0"/>
        <c:ser>
          <c:idx val="1"/>
          <c:order val="0"/>
          <c:tx>
            <c:strRef>
              <c:f>Sheet1!$A$2</c:f>
              <c:strCache>
                <c:ptCount val="1"/>
                <c:pt idx="0">
                  <c:v>Ապրանքների և ծառայությունների արտահանում</c:v>
                </c:pt>
              </c:strCache>
            </c:strRef>
          </c:tx>
          <c:spPr>
            <a:solidFill>
              <a:srgbClr val="4F81BD">
                <a:lumMod val="60000"/>
                <a:lumOff val="40000"/>
              </a:srgbClr>
            </a:solidFill>
            <a:ln w="12447">
              <a:solidFill>
                <a:srgbClr val="000000"/>
              </a:solidFill>
              <a:prstDash val="solid"/>
            </a:ln>
          </c:spPr>
          <c:invertIfNegative val="0"/>
          <c:cat>
            <c:numRef>
              <c:f>Sheet1!$B$1:$V$1</c:f>
              <c:numCache>
                <c:formatCode>General</c:formatCode>
                <c:ptCount val="6"/>
                <c:pt idx="0">
                  <c:v>2015</c:v>
                </c:pt>
                <c:pt idx="1">
                  <c:v>2016</c:v>
                </c:pt>
                <c:pt idx="2">
                  <c:v>2017</c:v>
                </c:pt>
                <c:pt idx="3">
                  <c:v>2018</c:v>
                </c:pt>
                <c:pt idx="4">
                  <c:v>2019</c:v>
                </c:pt>
                <c:pt idx="5">
                  <c:v>2020</c:v>
                </c:pt>
              </c:numCache>
            </c:numRef>
          </c:cat>
          <c:val>
            <c:numRef>
              <c:f>Sheet1!$B$2:$V$2</c:f>
              <c:numCache>
                <c:formatCode>0.0</c:formatCode>
                <c:ptCount val="6"/>
                <c:pt idx="0">
                  <c:v>29.719165969763946</c:v>
                </c:pt>
                <c:pt idx="1">
                  <c:v>33.789665408959074</c:v>
                </c:pt>
                <c:pt idx="2">
                  <c:v>38.24899463700919</c:v>
                </c:pt>
                <c:pt idx="3">
                  <c:v>39.390453622631902</c:v>
                </c:pt>
                <c:pt idx="4">
                  <c:v>41.254904696354735</c:v>
                </c:pt>
                <c:pt idx="5">
                  <c:v>30.218999318913966</c:v>
                </c:pt>
              </c:numCache>
            </c:numRef>
          </c:val>
          <c:extLst>
            <c:ext xmlns:c16="http://schemas.microsoft.com/office/drawing/2014/chart" uri="{C3380CC4-5D6E-409C-BE32-E72D297353CC}">
              <c16:uniqueId val="{00000000-8F6B-4AA4-86C6-DC1D043EAFA1}"/>
            </c:ext>
          </c:extLst>
        </c:ser>
        <c:ser>
          <c:idx val="2"/>
          <c:order val="2"/>
          <c:tx>
            <c:strRef>
              <c:f>Sheet1!$A$4</c:f>
              <c:strCache>
                <c:ptCount val="1"/>
                <c:pt idx="0">
                  <c:v>Ապրանքների և ծառայությունների ներմուծում</c:v>
                </c:pt>
              </c:strCache>
            </c:strRef>
          </c:tx>
          <c:spPr>
            <a:solidFill>
              <a:srgbClr val="9BBB59"/>
            </a:solidFill>
            <a:ln w="12447">
              <a:solidFill>
                <a:srgbClr val="000000"/>
              </a:solidFill>
              <a:prstDash val="solid"/>
            </a:ln>
            <a:effectLst>
              <a:outerShdw blurRad="50800" dist="50800" dir="5400000" algn="ctr" rotWithShape="0">
                <a:schemeClr val="accent3">
                  <a:lumMod val="75000"/>
                </a:schemeClr>
              </a:outerShdw>
            </a:effectLst>
          </c:spPr>
          <c:invertIfNegative val="0"/>
          <c:cat>
            <c:numRef>
              <c:f>Sheet1!$B$1:$V$1</c:f>
              <c:numCache>
                <c:formatCode>General</c:formatCode>
                <c:ptCount val="6"/>
                <c:pt idx="0">
                  <c:v>2015</c:v>
                </c:pt>
                <c:pt idx="1">
                  <c:v>2016</c:v>
                </c:pt>
                <c:pt idx="2">
                  <c:v>2017</c:v>
                </c:pt>
                <c:pt idx="3">
                  <c:v>2018</c:v>
                </c:pt>
                <c:pt idx="4">
                  <c:v>2019</c:v>
                </c:pt>
                <c:pt idx="5">
                  <c:v>2020</c:v>
                </c:pt>
              </c:numCache>
            </c:numRef>
          </c:cat>
          <c:val>
            <c:numRef>
              <c:f>Sheet1!$B$4:$V$4</c:f>
              <c:numCache>
                <c:formatCode>0.0</c:formatCode>
                <c:ptCount val="6"/>
                <c:pt idx="0">
                  <c:v>41.874994462057288</c:v>
                </c:pt>
                <c:pt idx="1">
                  <c:v>42.384868661061518</c:v>
                </c:pt>
                <c:pt idx="2">
                  <c:v>49.018624636710904</c:v>
                </c:pt>
                <c:pt idx="3">
                  <c:v>53.054760649888543</c:v>
                </c:pt>
                <c:pt idx="4">
                  <c:v>54.630684844051444</c:v>
                </c:pt>
                <c:pt idx="5">
                  <c:v>39.553010339453174</c:v>
                </c:pt>
              </c:numCache>
            </c:numRef>
          </c:val>
          <c:extLst>
            <c:ext xmlns:c16="http://schemas.microsoft.com/office/drawing/2014/chart" uri="{C3380CC4-5D6E-409C-BE32-E72D297353CC}">
              <c16:uniqueId val="{00000001-8F6B-4AA4-86C6-DC1D043EAFA1}"/>
            </c:ext>
          </c:extLst>
        </c:ser>
        <c:ser>
          <c:idx val="3"/>
          <c:order val="3"/>
          <c:tx>
            <c:strRef>
              <c:f>Sheet1!$A$5</c:f>
              <c:strCache>
                <c:ptCount val="1"/>
                <c:pt idx="0">
                  <c:v>Դրամական փոխանցումներ</c:v>
                </c:pt>
              </c:strCache>
            </c:strRef>
          </c:tx>
          <c:spPr>
            <a:solidFill>
              <a:srgbClr val="C0504D"/>
            </a:solidFill>
            <a:ln w="12447">
              <a:solidFill>
                <a:srgbClr val="000000"/>
              </a:solidFill>
              <a:prstDash val="solid"/>
            </a:ln>
          </c:spPr>
          <c:invertIfNegative val="0"/>
          <c:cat>
            <c:numRef>
              <c:f>Sheet1!$B$1:$V$1</c:f>
              <c:numCache>
                <c:formatCode>General</c:formatCode>
                <c:ptCount val="6"/>
                <c:pt idx="0">
                  <c:v>2015</c:v>
                </c:pt>
                <c:pt idx="1">
                  <c:v>2016</c:v>
                </c:pt>
                <c:pt idx="2">
                  <c:v>2017</c:v>
                </c:pt>
                <c:pt idx="3">
                  <c:v>2018</c:v>
                </c:pt>
                <c:pt idx="4">
                  <c:v>2019</c:v>
                </c:pt>
                <c:pt idx="5">
                  <c:v>2020</c:v>
                </c:pt>
              </c:numCache>
            </c:numRef>
          </c:cat>
          <c:val>
            <c:numRef>
              <c:f>Sheet1!$B$5:$V$5</c:f>
              <c:numCache>
                <c:formatCode>0.0</c:formatCode>
                <c:ptCount val="6"/>
                <c:pt idx="0">
                  <c:v>10.406900246997289</c:v>
                </c:pt>
                <c:pt idx="1">
                  <c:v>9.5714305913761475</c:v>
                </c:pt>
                <c:pt idx="2">
                  <c:v>10.2304735028249</c:v>
                </c:pt>
                <c:pt idx="3">
                  <c:v>9.12006102267061</c:v>
                </c:pt>
                <c:pt idx="4">
                  <c:v>8.3653349595497009</c:v>
                </c:pt>
                <c:pt idx="5">
                  <c:v>8.2259134624433123</c:v>
                </c:pt>
              </c:numCache>
            </c:numRef>
          </c:val>
          <c:extLst>
            <c:ext xmlns:c16="http://schemas.microsoft.com/office/drawing/2014/chart" uri="{C3380CC4-5D6E-409C-BE32-E72D297353CC}">
              <c16:uniqueId val="{00000002-8F6B-4AA4-86C6-DC1D043EAFA1}"/>
            </c:ext>
          </c:extLst>
        </c:ser>
        <c:dLbls>
          <c:showLegendKey val="0"/>
          <c:showVal val="0"/>
          <c:showCatName val="0"/>
          <c:showSerName val="0"/>
          <c:showPercent val="0"/>
          <c:showBubbleSize val="0"/>
        </c:dLbls>
        <c:gapWidth val="150"/>
        <c:axId val="127603464"/>
        <c:axId val="1"/>
      </c:barChart>
      <c:lineChart>
        <c:grouping val="standard"/>
        <c:varyColors val="0"/>
        <c:ser>
          <c:idx val="0"/>
          <c:order val="1"/>
          <c:tx>
            <c:strRef>
              <c:f>Sheet1!$A$3</c:f>
              <c:strCache>
                <c:ptCount val="1"/>
                <c:pt idx="0">
                  <c:v>Ընթացիկ հաշվի պակասուրդը (աջ առանցք)</c:v>
                </c:pt>
              </c:strCache>
            </c:strRef>
          </c:tx>
          <c:spPr>
            <a:ln w="12447" cmpd="sng">
              <a:solidFill>
                <a:srgbClr val="000080"/>
              </a:solidFill>
              <a:prstDash val="solid"/>
            </a:ln>
          </c:spPr>
          <c:marker>
            <c:symbol val="diamond"/>
            <c:size val="3"/>
            <c:spPr>
              <a:solidFill>
                <a:srgbClr val="000080"/>
              </a:solidFill>
              <a:ln>
                <a:solidFill>
                  <a:srgbClr val="000080"/>
                </a:solidFill>
                <a:prstDash val="solid"/>
              </a:ln>
            </c:spPr>
          </c:marker>
          <c:dLbls>
            <c:dLbl>
              <c:idx val="5"/>
              <c:layout>
                <c:manualLayout>
                  <c:x val="-3.2473734479465138E-2"/>
                  <c:y val="-2.4955436720142603E-2"/>
                </c:manualLayout>
              </c:layout>
              <c:spPr>
                <a:noFill/>
                <a:ln w="24894">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F6B-4AA4-86C6-DC1D043EAFA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Sheet1!$B$1:$V$1</c:f>
              <c:numCache>
                <c:formatCode>General</c:formatCode>
                <c:ptCount val="6"/>
                <c:pt idx="0">
                  <c:v>2015</c:v>
                </c:pt>
                <c:pt idx="1">
                  <c:v>2016</c:v>
                </c:pt>
                <c:pt idx="2">
                  <c:v>2017</c:v>
                </c:pt>
                <c:pt idx="3">
                  <c:v>2018</c:v>
                </c:pt>
                <c:pt idx="4">
                  <c:v>2019</c:v>
                </c:pt>
                <c:pt idx="5">
                  <c:v>2020</c:v>
                </c:pt>
              </c:numCache>
            </c:numRef>
          </c:cat>
          <c:val>
            <c:numRef>
              <c:f>Sheet1!$B$3:$V$3</c:f>
              <c:numCache>
                <c:formatCode>0.0</c:formatCode>
                <c:ptCount val="6"/>
                <c:pt idx="0">
                  <c:v>-2.6979645316856153</c:v>
                </c:pt>
                <c:pt idx="1">
                  <c:v>-1.0228961078943408</c:v>
                </c:pt>
                <c:pt idx="2">
                  <c:v>-1.5082447274155455</c:v>
                </c:pt>
                <c:pt idx="3">
                  <c:v>-6.9033442781658501</c:v>
                </c:pt>
                <c:pt idx="4">
                  <c:v>-7.2225860710860053</c:v>
                </c:pt>
                <c:pt idx="5">
                  <c:v>-3.1176273410472692</c:v>
                </c:pt>
              </c:numCache>
            </c:numRef>
          </c:val>
          <c:smooth val="0"/>
          <c:extLst>
            <c:ext xmlns:c16="http://schemas.microsoft.com/office/drawing/2014/chart" uri="{C3380CC4-5D6E-409C-BE32-E72D297353CC}">
              <c16:uniqueId val="{00000004-8F6B-4AA4-86C6-DC1D043EAFA1}"/>
            </c:ext>
          </c:extLst>
        </c:ser>
        <c:dLbls>
          <c:showLegendKey val="0"/>
          <c:showVal val="0"/>
          <c:showCatName val="0"/>
          <c:showSerName val="0"/>
          <c:showPercent val="0"/>
          <c:showBubbleSize val="0"/>
        </c:dLbls>
        <c:marker val="1"/>
        <c:smooth val="0"/>
        <c:axId val="3"/>
        <c:axId val="4"/>
      </c:lineChart>
      <c:catAx>
        <c:axId val="127603464"/>
        <c:scaling>
          <c:orientation val="minMax"/>
        </c:scaling>
        <c:delete val="0"/>
        <c:axPos val="b"/>
        <c:majorGridlines>
          <c:spPr>
            <a:ln w="3112">
              <a:solidFill>
                <a:srgbClr val="FFFFFF"/>
              </a:solidFill>
              <a:prstDash val="solid"/>
            </a:ln>
          </c:spPr>
        </c:majorGridlines>
        <c:numFmt formatCode="General" sourceLinked="1"/>
        <c:majorTickMark val="cross"/>
        <c:minorTickMark val="none"/>
        <c:tickLblPos val="low"/>
        <c:spPr>
          <a:ln w="3112">
            <a:solidFill>
              <a:srgbClr val="000000"/>
            </a:solidFill>
            <a:prstDash val="solid"/>
          </a:ln>
        </c:spPr>
        <c:txPr>
          <a:bodyPr rot="0" vert="horz"/>
          <a:lstStyle/>
          <a:p>
            <a:pPr>
              <a:defRPr sz="882" b="0" i="0" u="none" strike="noStrike" baseline="0">
                <a:solidFill>
                  <a:srgbClr val="000000"/>
                </a:solidFill>
                <a:latin typeface="GHEA Grapalat"/>
                <a:ea typeface="GHEA Grapalat"/>
                <a:cs typeface="GHEA Grapalat"/>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12447">
              <a:solidFill>
                <a:srgbClr val="FFFFFF"/>
              </a:solidFill>
              <a:prstDash val="solid"/>
            </a:ln>
          </c:spPr>
        </c:majorGridlines>
        <c:numFmt formatCode="0.0" sourceLinked="1"/>
        <c:majorTickMark val="cross"/>
        <c:minorTickMark val="none"/>
        <c:tickLblPos val="nextTo"/>
        <c:spPr>
          <a:ln w="3112">
            <a:solidFill>
              <a:srgbClr val="000000"/>
            </a:solidFill>
            <a:prstDash val="solid"/>
          </a:ln>
        </c:spPr>
        <c:txPr>
          <a:bodyPr rot="0" vert="horz"/>
          <a:lstStyle/>
          <a:p>
            <a:pPr>
              <a:defRPr sz="980" b="0" i="0" u="none" strike="noStrike" baseline="0">
                <a:solidFill>
                  <a:sysClr val="windowText" lastClr="000000"/>
                </a:solidFill>
                <a:latin typeface="GHEA Grapalat"/>
                <a:ea typeface="GHEA Grapalat"/>
                <a:cs typeface="GHEA Grapalat"/>
              </a:defRPr>
            </a:pPr>
            <a:endParaRPr lang="en-US"/>
          </a:p>
        </c:txPr>
        <c:crossAx val="127603464"/>
        <c:crosses val="autoZero"/>
        <c:crossBetween val="between"/>
      </c:valAx>
      <c:catAx>
        <c:axId val="3"/>
        <c:scaling>
          <c:orientation val="minMax"/>
        </c:scaling>
        <c:delete val="1"/>
        <c:axPos val="b"/>
        <c:numFmt formatCode="General" sourceLinked="1"/>
        <c:majorTickMark val="out"/>
        <c:minorTickMark val="none"/>
        <c:tickLblPos val="nextTo"/>
        <c:crossAx val="4"/>
        <c:crossesAt val="0"/>
        <c:auto val="0"/>
        <c:lblAlgn val="ctr"/>
        <c:lblOffset val="100"/>
        <c:noMultiLvlLbl val="0"/>
      </c:catAx>
      <c:valAx>
        <c:axId val="4"/>
        <c:scaling>
          <c:orientation val="minMax"/>
          <c:max val="0"/>
          <c:min val="-18"/>
        </c:scaling>
        <c:delete val="0"/>
        <c:axPos val="r"/>
        <c:numFmt formatCode="0.0" sourceLinked="1"/>
        <c:majorTickMark val="cross"/>
        <c:minorTickMark val="none"/>
        <c:tickLblPos val="nextTo"/>
        <c:spPr>
          <a:ln w="3112">
            <a:solidFill>
              <a:srgbClr val="000000"/>
            </a:solidFill>
            <a:prstDash val="solid"/>
          </a:ln>
        </c:spPr>
        <c:txPr>
          <a:bodyPr rot="0" vert="horz"/>
          <a:lstStyle/>
          <a:p>
            <a:pPr>
              <a:defRPr sz="980" b="0" i="0" u="none" strike="noStrike" baseline="0">
                <a:solidFill>
                  <a:srgbClr val="000000"/>
                </a:solidFill>
                <a:latin typeface="GHEA Grapalat"/>
                <a:ea typeface="GHEA Grapalat"/>
                <a:cs typeface="GHEA Grapalat"/>
              </a:defRPr>
            </a:pPr>
            <a:endParaRPr lang="en-US"/>
          </a:p>
        </c:txPr>
        <c:crossAx val="3"/>
        <c:crosses val="max"/>
        <c:crossBetween val="between"/>
        <c:majorUnit val="4"/>
        <c:minorUnit val="0.8"/>
      </c:valAx>
      <c:spPr>
        <a:solidFill>
          <a:sysClr val="window" lastClr="FFFFFF"/>
        </a:solidFill>
        <a:ln w="12447">
          <a:solidFill>
            <a:srgbClr val="808080"/>
          </a:solidFill>
          <a:prstDash val="solid"/>
        </a:ln>
      </c:spPr>
    </c:plotArea>
    <c:legend>
      <c:legendPos val="r"/>
      <c:layout>
        <c:manualLayout>
          <c:xMode val="edge"/>
          <c:yMode val="edge"/>
          <c:x val="1.9736830555043494E-2"/>
          <c:y val="0.79285183102112244"/>
          <c:w val="0.91673557527717053"/>
          <c:h val="0.12871672290963632"/>
        </c:manualLayout>
      </c:layout>
      <c:overlay val="0"/>
      <c:spPr>
        <a:solidFill>
          <a:srgbClr val="FFFFFF"/>
        </a:solidFill>
        <a:ln w="24893">
          <a:noFill/>
        </a:ln>
      </c:spPr>
      <c:txPr>
        <a:bodyPr/>
        <a:lstStyle/>
        <a:p>
          <a:pPr>
            <a:defRPr sz="784" b="0" i="0" u="none" strike="noStrike" baseline="0">
              <a:solidFill>
                <a:sysClr val="windowText" lastClr="000000"/>
              </a:solidFill>
              <a:latin typeface="GHEA Grapalat"/>
              <a:ea typeface="GHEA Grapalat"/>
              <a:cs typeface="GHEA Grapalat"/>
            </a:defRPr>
          </a:pPr>
          <a:endParaRPr lang="en-US"/>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224" cap="flat" cmpd="sng" algn="ctr">
      <a:solidFill>
        <a:srgbClr val="000000"/>
      </a:solidFill>
      <a:prstDash val="solid"/>
      <a:miter lim="800000"/>
      <a:headEnd type="none" w="med" len="med"/>
      <a:tailEnd type="none" w="med" len="med"/>
    </a:ln>
  </c:spPr>
  <c:txPr>
    <a:bodyPr/>
    <a:lstStyle/>
    <a:p>
      <a:pPr>
        <a:defRPr sz="980" b="0" i="0" u="none" strike="noStrike" baseline="0">
          <a:solidFill>
            <a:srgbClr val="000000"/>
          </a:solidFill>
          <a:latin typeface="GHEA Grapalat"/>
          <a:ea typeface="GHEA Grapalat"/>
          <a:cs typeface="GHEA Grapalat"/>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179083383807799E-2"/>
          <c:y val="5.3058636487643383E-2"/>
          <c:w val="0.87180570086081921"/>
          <c:h val="0.84193475815523067"/>
        </c:manualLayout>
      </c:layout>
      <c:barChart>
        <c:barDir val="col"/>
        <c:grouping val="clustered"/>
        <c:varyColors val="0"/>
        <c:ser>
          <c:idx val="0"/>
          <c:order val="0"/>
          <c:tx>
            <c:strRef>
              <c:f>Sheet1!$A$2</c:f>
              <c:strCache>
                <c:ptCount val="1"/>
                <c:pt idx="0">
                  <c:v>Արտահանում</c:v>
                </c:pt>
              </c:strCache>
            </c:strRef>
          </c:tx>
          <c:invertIfNegative val="0"/>
          <c:cat>
            <c:strRef>
              <c:f>Sheet1!$B$1:$V$1</c:f>
              <c:strCache>
                <c:ptCount val="6"/>
                <c:pt idx="0">
                  <c:v>2015</c:v>
                </c:pt>
                <c:pt idx="1">
                  <c:v>2016</c:v>
                </c:pt>
                <c:pt idx="2">
                  <c:v>2017</c:v>
                </c:pt>
                <c:pt idx="3">
                  <c:v>2018</c:v>
                </c:pt>
                <c:pt idx="4">
                  <c:v>2019</c:v>
                </c:pt>
                <c:pt idx="5">
                  <c:v>2020</c:v>
                </c:pt>
              </c:strCache>
            </c:strRef>
          </c:cat>
          <c:val>
            <c:numRef>
              <c:f>Sheet1!$B$2:$V$2</c:f>
              <c:numCache>
                <c:formatCode>0.0</c:formatCode>
                <c:ptCount val="6"/>
                <c:pt idx="0">
                  <c:v>1485.3</c:v>
                </c:pt>
                <c:pt idx="1">
                  <c:v>1791.6000000000001</c:v>
                </c:pt>
                <c:pt idx="2">
                  <c:v>2237.6976420000001</c:v>
                </c:pt>
                <c:pt idx="3">
                  <c:v>2412.4325999999996</c:v>
                </c:pt>
                <c:pt idx="4">
                  <c:v>2648.5827999999997</c:v>
                </c:pt>
                <c:pt idx="5">
                  <c:v>2544.4828000000002</c:v>
                </c:pt>
              </c:numCache>
            </c:numRef>
          </c:val>
          <c:extLst>
            <c:ext xmlns:c16="http://schemas.microsoft.com/office/drawing/2014/chart" uri="{C3380CC4-5D6E-409C-BE32-E72D297353CC}">
              <c16:uniqueId val="{00000000-FF10-4344-B0D3-03A7CBEDBF80}"/>
            </c:ext>
          </c:extLst>
        </c:ser>
        <c:ser>
          <c:idx val="1"/>
          <c:order val="1"/>
          <c:tx>
            <c:strRef>
              <c:f>Sheet1!$A$3</c:f>
              <c:strCache>
                <c:ptCount val="1"/>
                <c:pt idx="0">
                  <c:v>Ներմուծում (CIF)</c:v>
                </c:pt>
              </c:strCache>
            </c:strRef>
          </c:tx>
          <c:invertIfNegative val="0"/>
          <c:cat>
            <c:strRef>
              <c:f>Sheet1!$B$1:$V$1</c:f>
              <c:strCache>
                <c:ptCount val="6"/>
                <c:pt idx="0">
                  <c:v>2015</c:v>
                </c:pt>
                <c:pt idx="1">
                  <c:v>2016</c:v>
                </c:pt>
                <c:pt idx="2">
                  <c:v>2017</c:v>
                </c:pt>
                <c:pt idx="3">
                  <c:v>2018</c:v>
                </c:pt>
                <c:pt idx="4">
                  <c:v>2019</c:v>
                </c:pt>
                <c:pt idx="5">
                  <c:v>2020</c:v>
                </c:pt>
              </c:strCache>
            </c:strRef>
          </c:cat>
          <c:val>
            <c:numRef>
              <c:f>Sheet1!$B$3:$V$3</c:f>
              <c:numCache>
                <c:formatCode>0.0</c:formatCode>
                <c:ptCount val="6"/>
                <c:pt idx="0">
                  <c:v>3239.2000000000003</c:v>
                </c:pt>
                <c:pt idx="1">
                  <c:v>3273.7</c:v>
                </c:pt>
                <c:pt idx="2">
                  <c:v>4097.065689</c:v>
                </c:pt>
                <c:pt idx="3">
                  <c:v>4975.5376000000006</c:v>
                </c:pt>
                <c:pt idx="4">
                  <c:v>5537.5927999999994</c:v>
                </c:pt>
                <c:pt idx="5">
                  <c:v>4559.3927999999996</c:v>
                </c:pt>
              </c:numCache>
            </c:numRef>
          </c:val>
          <c:extLst>
            <c:ext xmlns:c16="http://schemas.microsoft.com/office/drawing/2014/chart" uri="{C3380CC4-5D6E-409C-BE32-E72D297353CC}">
              <c16:uniqueId val="{00000001-FF10-4344-B0D3-03A7CBEDBF80}"/>
            </c:ext>
          </c:extLst>
        </c:ser>
        <c:ser>
          <c:idx val="2"/>
          <c:order val="2"/>
          <c:tx>
            <c:strRef>
              <c:f>Sheet1!$A$4</c:f>
              <c:strCache>
                <c:ptCount val="1"/>
                <c:pt idx="0">
                  <c:v>Առևտրային հաշվեկշիռ</c:v>
                </c:pt>
              </c:strCache>
            </c:strRef>
          </c:tx>
          <c:invertIfNegative val="0"/>
          <c:cat>
            <c:strRef>
              <c:f>Sheet1!$B$1:$V$1</c:f>
              <c:strCache>
                <c:ptCount val="6"/>
                <c:pt idx="0">
                  <c:v>2015</c:v>
                </c:pt>
                <c:pt idx="1">
                  <c:v>2016</c:v>
                </c:pt>
                <c:pt idx="2">
                  <c:v>2017</c:v>
                </c:pt>
                <c:pt idx="3">
                  <c:v>2018</c:v>
                </c:pt>
                <c:pt idx="4">
                  <c:v>2019</c:v>
                </c:pt>
                <c:pt idx="5">
                  <c:v>2020</c:v>
                </c:pt>
              </c:strCache>
            </c:strRef>
          </c:cat>
          <c:val>
            <c:numRef>
              <c:f>Sheet1!$B$4:$V$4</c:f>
              <c:numCache>
                <c:formatCode>0.0</c:formatCode>
                <c:ptCount val="6"/>
                <c:pt idx="0">
                  <c:v>-1753.9000000000003</c:v>
                </c:pt>
                <c:pt idx="1">
                  <c:v>-1482.0999999999997</c:v>
                </c:pt>
                <c:pt idx="2">
                  <c:v>-1859.3680469999999</c:v>
                </c:pt>
                <c:pt idx="3">
                  <c:v>-2563.1050000000009</c:v>
                </c:pt>
                <c:pt idx="4" formatCode="General">
                  <c:v>-2889.0099999999998</c:v>
                </c:pt>
                <c:pt idx="5">
                  <c:v>-2014.9099999999994</c:v>
                </c:pt>
              </c:numCache>
            </c:numRef>
          </c:val>
          <c:extLst>
            <c:ext xmlns:c16="http://schemas.microsoft.com/office/drawing/2014/chart" uri="{C3380CC4-5D6E-409C-BE32-E72D297353CC}">
              <c16:uniqueId val="{00000002-FF10-4344-B0D3-03A7CBEDBF80}"/>
            </c:ext>
          </c:extLst>
        </c:ser>
        <c:dLbls>
          <c:showLegendKey val="0"/>
          <c:showVal val="0"/>
          <c:showCatName val="0"/>
          <c:showSerName val="0"/>
          <c:showPercent val="0"/>
          <c:showBubbleSize val="0"/>
        </c:dLbls>
        <c:gapWidth val="150"/>
        <c:axId val="126730616"/>
        <c:axId val="1"/>
      </c:barChart>
      <c:catAx>
        <c:axId val="126730616"/>
        <c:scaling>
          <c:orientation val="minMax"/>
        </c:scaling>
        <c:delete val="0"/>
        <c:axPos val="b"/>
        <c:numFmt formatCode="General" sourceLinked="1"/>
        <c:majorTickMark val="out"/>
        <c:minorTickMark val="none"/>
        <c:tickLblPos val="nextTo"/>
        <c:txPr>
          <a:bodyPr/>
          <a:lstStyle/>
          <a:p>
            <a:pPr>
              <a:defRPr sz="892">
                <a:latin typeface="GHEA Grapalat" pitchFamily="50" charset="0"/>
              </a:defRPr>
            </a:pPr>
            <a:endParaRPr lang="en-US"/>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a:lstStyle/>
          <a:p>
            <a:pPr>
              <a:defRPr sz="892">
                <a:latin typeface="GHEA Grapalat" pitchFamily="50" charset="0"/>
              </a:defRPr>
            </a:pPr>
            <a:endParaRPr lang="en-US"/>
          </a:p>
        </c:txPr>
        <c:crossAx val="126730616"/>
        <c:crosses val="autoZero"/>
        <c:crossBetween val="between"/>
      </c:valAx>
    </c:plotArea>
    <c:legend>
      <c:legendPos val="r"/>
      <c:layout>
        <c:manualLayout>
          <c:xMode val="edge"/>
          <c:yMode val="edge"/>
          <c:x val="0.10071944943889888"/>
          <c:y val="0.90322601133933"/>
          <c:w val="0.85676301485936313"/>
          <c:h val="9.6773988660669996E-2"/>
        </c:manualLayout>
      </c:layout>
      <c:overlay val="0"/>
      <c:txPr>
        <a:bodyPr/>
        <a:lstStyle/>
        <a:p>
          <a:pPr>
            <a:defRPr>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31096152494282"/>
          <c:y val="2.9319653502171614E-2"/>
          <c:w val="0.85358700104683449"/>
          <c:h val="0.70774904026676377"/>
        </c:manualLayout>
      </c:layout>
      <c:lineChart>
        <c:grouping val="standard"/>
        <c:varyColors val="0"/>
        <c:ser>
          <c:idx val="0"/>
          <c:order val="0"/>
          <c:tx>
            <c:strRef>
              <c:f>Sheet1!$A$2</c:f>
              <c:strCache>
                <c:ptCount val="1"/>
                <c:pt idx="0">
                  <c:v>12 ամսյա փոփոխություն, % </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Sheet1!$B$2:$M$2</c:f>
              <c:numCache>
                <c:formatCode>0.0</c:formatCode>
                <c:ptCount val="12"/>
                <c:pt idx="0">
                  <c:v>22.400000000000006</c:v>
                </c:pt>
                <c:pt idx="1">
                  <c:v>3.2000000000000028</c:v>
                </c:pt>
                <c:pt idx="2">
                  <c:v>-13.700000000000003</c:v>
                </c:pt>
                <c:pt idx="3">
                  <c:v>-29.5</c:v>
                </c:pt>
                <c:pt idx="4">
                  <c:v>-8.2999999999999972</c:v>
                </c:pt>
                <c:pt idx="5">
                  <c:v>-9.9999999999994316E-2</c:v>
                </c:pt>
                <c:pt idx="6">
                  <c:v>-5.2000000000000028</c:v>
                </c:pt>
                <c:pt idx="7">
                  <c:v>-2</c:v>
                </c:pt>
                <c:pt idx="8">
                  <c:v>6.7999999999999972</c:v>
                </c:pt>
                <c:pt idx="9">
                  <c:v>-2.0999999999999943</c:v>
                </c:pt>
                <c:pt idx="10">
                  <c:v>-19.099999999999994</c:v>
                </c:pt>
                <c:pt idx="11" formatCode="General">
                  <c:v>8.5999999999999943</c:v>
                </c:pt>
              </c:numCache>
            </c:numRef>
          </c:val>
          <c:smooth val="0"/>
          <c:extLst>
            <c:ext xmlns:c16="http://schemas.microsoft.com/office/drawing/2014/chart" uri="{C3380CC4-5D6E-409C-BE32-E72D297353CC}">
              <c16:uniqueId val="{00000000-D6FB-428F-8C85-440C85DD9CC7}"/>
            </c:ext>
          </c:extLst>
        </c:ser>
        <c:ser>
          <c:idx val="1"/>
          <c:order val="1"/>
          <c:tx>
            <c:strRef>
              <c:f>Sheet1!$A$3</c:f>
              <c:strCache>
                <c:ptCount val="1"/>
                <c:pt idx="0">
                  <c:v>Կուտակային փոփոխություն, %</c:v>
                </c:pt>
              </c:strCache>
            </c:strRef>
          </c:tx>
          <c:spPr>
            <a:ln>
              <a:solidFill>
                <a:srgbClr val="C00000"/>
              </a:solidFill>
            </a:ln>
          </c:spPr>
          <c:marker>
            <c:spPr>
              <a:solidFill>
                <a:srgbClr val="C00000"/>
              </a:solidFill>
              <a:ln>
                <a:solidFill>
                  <a:srgbClr val="C00000"/>
                </a:solidFill>
              </a:ln>
            </c:spPr>
          </c:marker>
          <c:dLbls>
            <c:dLbl>
              <c:idx val="3"/>
              <c:layout>
                <c:manualLayout>
                  <c:x val="-1.0498687664041995E-2"/>
                  <c:y val="-2.69360269360269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FB-428F-8C85-440C85DD9CC7}"/>
                </c:ext>
              </c:extLst>
            </c:dLbl>
            <c:dLbl>
              <c:idx val="4"/>
              <c:layout>
                <c:manualLayout>
                  <c:x val="-1.0498687664041995E-2"/>
                  <c:y val="3.59147025813692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6FB-428F-8C85-440C85DD9CC7}"/>
                </c:ext>
              </c:extLst>
            </c:dLbl>
            <c:dLbl>
              <c:idx val="5"/>
              <c:layout>
                <c:manualLayout>
                  <c:x val="-2.3097112860892464E-2"/>
                  <c:y val="4.48933782267115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6FB-428F-8C85-440C85DD9CC7}"/>
                </c:ext>
              </c:extLst>
            </c:dLbl>
            <c:dLbl>
              <c:idx val="6"/>
              <c:layout>
                <c:manualLayout>
                  <c:x val="-1.259842519685047E-2"/>
                  <c:y val="4.93827160493827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6FB-428F-8C85-440C85DD9CC7}"/>
                </c:ext>
              </c:extLst>
            </c:dLbl>
            <c:dLbl>
              <c:idx val="7"/>
              <c:layout>
                <c:manualLayout>
                  <c:x val="-1.2598425196850394E-2"/>
                  <c:y val="4.93827160493827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6FB-428F-8C85-440C85DD9CC7}"/>
                </c:ext>
              </c:extLst>
            </c:dLbl>
            <c:dLbl>
              <c:idx val="8"/>
              <c:layout>
                <c:manualLayout>
                  <c:x val="-1.2598425196850394E-2"/>
                  <c:y val="4.48933782267114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6FB-428F-8C85-440C85DD9CC7}"/>
                </c:ext>
              </c:extLst>
            </c:dLbl>
            <c:dLbl>
              <c:idx val="9"/>
              <c:layout>
                <c:manualLayout>
                  <c:x val="-3.1496062992125984E-2"/>
                  <c:y val="5.3872053872053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6FB-428F-8C85-440C85DD9CC7}"/>
                </c:ext>
              </c:extLst>
            </c:dLbl>
            <c:dLbl>
              <c:idx val="10"/>
              <c:layout>
                <c:manualLayout>
                  <c:x val="-1.6797900262467344E-2"/>
                  <c:y val="3.59147025813691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6FB-428F-8C85-440C85DD9CC7}"/>
                </c:ext>
              </c:extLst>
            </c:dLbl>
            <c:dLbl>
              <c:idx val="11"/>
              <c:layout>
                <c:manualLayout>
                  <c:x val="-1.2598425196850394E-2"/>
                  <c:y val="-4.4893378226711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6FB-428F-8C85-440C85DD9C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Sheet1!$B$3:$M$3</c:f>
              <c:numCache>
                <c:formatCode>0.0</c:formatCode>
                <c:ptCount val="12"/>
                <c:pt idx="0">
                  <c:v>22.4</c:v>
                </c:pt>
                <c:pt idx="1">
                  <c:v>11.4</c:v>
                </c:pt>
                <c:pt idx="2">
                  <c:v>1.9</c:v>
                </c:pt>
                <c:pt idx="3">
                  <c:v>-6.9</c:v>
                </c:pt>
                <c:pt idx="4">
                  <c:v>-7.2</c:v>
                </c:pt>
                <c:pt idx="5">
                  <c:v>-5.9</c:v>
                </c:pt>
                <c:pt idx="6">
                  <c:v>-5.7</c:v>
                </c:pt>
                <c:pt idx="7">
                  <c:v>-5.2</c:v>
                </c:pt>
                <c:pt idx="8">
                  <c:v>-3.7</c:v>
                </c:pt>
                <c:pt idx="9">
                  <c:v>-3.5</c:v>
                </c:pt>
                <c:pt idx="10">
                  <c:v>-5.2</c:v>
                </c:pt>
                <c:pt idx="11" formatCode="General">
                  <c:v>-3.9</c:v>
                </c:pt>
              </c:numCache>
            </c:numRef>
          </c:val>
          <c:smooth val="0"/>
          <c:extLst>
            <c:ext xmlns:c16="http://schemas.microsoft.com/office/drawing/2014/chart" uri="{C3380CC4-5D6E-409C-BE32-E72D297353CC}">
              <c16:uniqueId val="{0000000A-D6FB-428F-8C85-440C85DD9CC7}"/>
            </c:ext>
          </c:extLst>
        </c:ser>
        <c:dLbls>
          <c:showLegendKey val="0"/>
          <c:showVal val="0"/>
          <c:showCatName val="0"/>
          <c:showSerName val="0"/>
          <c:showPercent val="0"/>
          <c:showBubbleSize val="0"/>
        </c:dLbls>
        <c:marker val="1"/>
        <c:smooth val="0"/>
        <c:axId val="208656256"/>
        <c:axId val="208657792"/>
      </c:lineChart>
      <c:catAx>
        <c:axId val="2086562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HEA Grapalat" panose="02000506050000020003" pitchFamily="50" charset="0"/>
                <a:ea typeface="+mn-ea"/>
                <a:cs typeface="+mn-cs"/>
              </a:defRPr>
            </a:pPr>
            <a:endParaRPr lang="en-US"/>
          </a:p>
        </c:txPr>
        <c:crossAx val="208657792"/>
        <c:crosses val="autoZero"/>
        <c:auto val="1"/>
        <c:lblAlgn val="ctr"/>
        <c:lblOffset val="100"/>
        <c:noMultiLvlLbl val="0"/>
      </c:catAx>
      <c:valAx>
        <c:axId val="208657792"/>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HEA Grapalat" panose="02000506050000020003" pitchFamily="50" charset="0"/>
                <a:ea typeface="+mn-ea"/>
                <a:cs typeface="+mn-cs"/>
              </a:defRPr>
            </a:pPr>
            <a:endParaRPr lang="en-US"/>
          </a:p>
        </c:txPr>
        <c:crossAx val="208656256"/>
        <c:crosses val="autoZero"/>
        <c:crossBetween val="between"/>
        <c:majorUnit val="10"/>
      </c:valAx>
      <c:spPr>
        <a:solidFill>
          <a:sysClr val="window" lastClr="FFFFFF"/>
        </a:solidFill>
        <a:ln>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c:spPr>
    </c:plotArea>
    <c:legend>
      <c:legendPos val="b"/>
      <c:layout>
        <c:manualLayout>
          <c:xMode val="edge"/>
          <c:yMode val="edge"/>
          <c:x val="1.9536374554495084E-2"/>
          <c:y val="0.93473033981331355"/>
          <c:w val="0.97802150537634414"/>
          <c:h val="4.983695219915692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rgbClr val="1F497D">
        <a:lumMod val="40000"/>
        <a:lumOff val="60000"/>
      </a:srgbClr>
    </a:solidFill>
    <a:ln w="9525" cap="flat" cmpd="sng" algn="ctr">
      <a:solidFill>
        <a:srgbClr val="4472C4"/>
      </a:solidFill>
      <a:round/>
    </a:ln>
    <a:effectLst/>
  </c:spPr>
  <c:txPr>
    <a:bodyPr/>
    <a:lstStyle/>
    <a:p>
      <a:pPr>
        <a:defRPr sz="800">
          <a:latin typeface="GHEA Grapalat" panose="02000506050000020003" pitchFamily="50"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02384403442107"/>
          <c:y val="2.9552488734607099E-2"/>
          <c:w val="0.85358700104683449"/>
          <c:h val="0.70774904026676377"/>
        </c:manualLayout>
      </c:layout>
      <c:lineChart>
        <c:grouping val="standard"/>
        <c:varyColors val="0"/>
        <c:ser>
          <c:idx val="0"/>
          <c:order val="0"/>
          <c:tx>
            <c:strRef>
              <c:f>Sheet1!$A$2</c:f>
              <c:strCache>
                <c:ptCount val="1"/>
                <c:pt idx="0">
                  <c:v>12 ամսյա փոփոխություն, % </c:v>
                </c:pt>
              </c:strCache>
            </c:strRef>
          </c:tx>
          <c:spPr>
            <a:ln w="28336" cap="rnd">
              <a:solidFill>
                <a:srgbClr val="0070C0"/>
              </a:solidFill>
              <a:round/>
            </a:ln>
            <a:effectLst/>
          </c:spPr>
          <c:marker>
            <c:symbol val="circle"/>
            <c:size val="4"/>
            <c:spPr>
              <a:solidFill>
                <a:schemeClr val="accent1"/>
              </a:solidFill>
              <a:ln w="9445">
                <a:solidFill>
                  <a:schemeClr val="accent1"/>
                </a:solidFill>
              </a:ln>
              <a:effectLst/>
            </c:spPr>
          </c:marker>
          <c:cat>
            <c:strRef>
              <c:f>Sheet1!$B$1:$M$1</c:f>
              <c:strCache>
                <c:ptCount val="12"/>
                <c:pt idx="0">
                  <c:v>հունվար</c:v>
                </c:pt>
                <c:pt idx="1">
                  <c:v>փետրվար</c:v>
                </c:pt>
                <c:pt idx="2">
                  <c:v>մարտ</c:v>
                </c:pt>
                <c:pt idx="3">
                  <c:v>ապրիլ</c:v>
                </c:pt>
                <c:pt idx="4">
                  <c:v>մայիս</c:v>
                </c:pt>
                <c:pt idx="5">
                  <c:v>հունիս</c:v>
                </c:pt>
                <c:pt idx="6">
                  <c:v>հուլիս </c:v>
                </c:pt>
                <c:pt idx="7">
                  <c:v>օգոստոս</c:v>
                </c:pt>
                <c:pt idx="8">
                  <c:v>սեպտեմբեր</c:v>
                </c:pt>
                <c:pt idx="9">
                  <c:v>հոկտեմբեր</c:v>
                </c:pt>
                <c:pt idx="10">
                  <c:v>նոյեմբեր</c:v>
                </c:pt>
                <c:pt idx="11">
                  <c:v>դեկտեմբեր</c:v>
                </c:pt>
              </c:strCache>
            </c:strRef>
          </c:cat>
          <c:val>
            <c:numRef>
              <c:f>Sheet1!$B$2:$M$2</c:f>
              <c:numCache>
                <c:formatCode>0.0</c:formatCode>
                <c:ptCount val="12"/>
                <c:pt idx="0">
                  <c:v>3.5</c:v>
                </c:pt>
                <c:pt idx="1">
                  <c:v>-2.0999999999999943</c:v>
                </c:pt>
                <c:pt idx="2">
                  <c:v>-15.700000000000003</c:v>
                </c:pt>
                <c:pt idx="3">
                  <c:v>-27.099999999999994</c:v>
                </c:pt>
                <c:pt idx="4">
                  <c:v>-20.400000000000006</c:v>
                </c:pt>
                <c:pt idx="5">
                  <c:v>-14</c:v>
                </c:pt>
                <c:pt idx="6">
                  <c:v>-17.700000000000003</c:v>
                </c:pt>
                <c:pt idx="7">
                  <c:v>4.5</c:v>
                </c:pt>
                <c:pt idx="8">
                  <c:v>-20.700000000000003</c:v>
                </c:pt>
                <c:pt idx="9">
                  <c:v>-22.400000000000006</c:v>
                </c:pt>
                <c:pt idx="10">
                  <c:v>-29.299999999999997</c:v>
                </c:pt>
                <c:pt idx="11">
                  <c:v>-29.599999999999994</c:v>
                </c:pt>
              </c:numCache>
            </c:numRef>
          </c:val>
          <c:smooth val="0"/>
          <c:extLst>
            <c:ext xmlns:c16="http://schemas.microsoft.com/office/drawing/2014/chart" uri="{C3380CC4-5D6E-409C-BE32-E72D297353CC}">
              <c16:uniqueId val="{00000000-FE44-48F9-AC1A-83EBBF771E5A}"/>
            </c:ext>
          </c:extLst>
        </c:ser>
        <c:ser>
          <c:idx val="1"/>
          <c:order val="1"/>
          <c:tx>
            <c:strRef>
              <c:f>Sheet1!$A$3</c:f>
              <c:strCache>
                <c:ptCount val="1"/>
                <c:pt idx="0">
                  <c:v>Կուտակային փոփոխություն, %</c:v>
                </c:pt>
              </c:strCache>
            </c:strRef>
          </c:tx>
          <c:spPr>
            <a:ln>
              <a:solidFill>
                <a:srgbClr val="C00000"/>
              </a:solidFill>
            </a:ln>
          </c:spPr>
          <c:marker>
            <c:spPr>
              <a:solidFill>
                <a:srgbClr val="C00000"/>
              </a:solidFill>
              <a:ln>
                <a:solidFill>
                  <a:srgbClr val="C00000"/>
                </a:solidFill>
              </a:ln>
            </c:spPr>
          </c:marker>
          <c:dLbls>
            <c:dLbl>
              <c:idx val="4"/>
              <c:layout>
                <c:manualLayout>
                  <c:x val="-1.8691588785046728E-2"/>
                  <c:y val="2.3980815347721823E-2"/>
                </c:manualLayout>
              </c:layout>
              <c:spPr>
                <a:noFill/>
                <a:ln w="2518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E44-48F9-AC1A-83EBBF771E5A}"/>
                </c:ext>
              </c:extLst>
            </c:dLbl>
            <c:dLbl>
              <c:idx val="5"/>
              <c:layout>
                <c:manualLayout>
                  <c:x val="-1.2461059190031152E-2"/>
                  <c:y val="-5.2757793764988008E-2"/>
                </c:manualLayout>
              </c:layout>
              <c:spPr>
                <a:noFill/>
                <a:ln w="2518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E44-48F9-AC1A-83EBBF771E5A}"/>
                </c:ext>
              </c:extLst>
            </c:dLbl>
            <c:dLbl>
              <c:idx val="6"/>
              <c:layout>
                <c:manualLayout>
                  <c:x val="-2.9075804776739357E-2"/>
                  <c:y val="2.3980815347721823E-2"/>
                </c:manualLayout>
              </c:layout>
              <c:spPr>
                <a:noFill/>
                <a:ln w="2518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E44-48F9-AC1A-83EBBF771E5A}"/>
                </c:ext>
              </c:extLst>
            </c:dLbl>
            <c:dLbl>
              <c:idx val="7"/>
              <c:layout>
                <c:manualLayout>
                  <c:x val="-2.0768431983385256E-2"/>
                  <c:y val="2.8776978417266098E-2"/>
                </c:manualLayout>
              </c:layout>
              <c:spPr>
                <a:noFill/>
                <a:ln w="2518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E44-48F9-AC1A-83EBBF771E5A}"/>
                </c:ext>
              </c:extLst>
            </c:dLbl>
            <c:dLbl>
              <c:idx val="8"/>
              <c:layout>
                <c:manualLayout>
                  <c:x val="-1.2461059190031152E-2"/>
                  <c:y val="-4.7961630695443645E-2"/>
                </c:manualLayout>
              </c:layout>
              <c:spPr>
                <a:noFill/>
                <a:ln w="2518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E44-48F9-AC1A-83EBBF771E5A}"/>
                </c:ext>
              </c:extLst>
            </c:dLbl>
            <c:dLbl>
              <c:idx val="9"/>
              <c:layout>
                <c:manualLayout>
                  <c:x val="-1.2461059190031152E-2"/>
                  <c:y val="-4.7961630695443645E-2"/>
                </c:manualLayout>
              </c:layout>
              <c:spPr>
                <a:noFill/>
                <a:ln w="2518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E44-48F9-AC1A-83EBBF771E5A}"/>
                </c:ext>
              </c:extLst>
            </c:dLbl>
            <c:dLbl>
              <c:idx val="10"/>
              <c:layout>
                <c:manualLayout>
                  <c:x val="-1.8691588785046728E-2"/>
                  <c:y val="-4.7961630695443645E-2"/>
                </c:manualLayout>
              </c:layout>
              <c:spPr>
                <a:noFill/>
                <a:ln w="2518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E44-48F9-AC1A-83EBBF771E5A}"/>
                </c:ext>
              </c:extLst>
            </c:dLbl>
            <c:dLbl>
              <c:idx val="11"/>
              <c:layout>
                <c:manualLayout>
                  <c:x val="-1.6614745586708203E-2"/>
                  <c:y val="-6.235011990407683E-2"/>
                </c:manualLayout>
              </c:layout>
              <c:spPr>
                <a:noFill/>
                <a:ln w="2518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E44-48F9-AC1A-83EBBF771E5A}"/>
                </c:ext>
              </c:extLst>
            </c:dLbl>
            <c:spPr>
              <a:noFill/>
              <a:ln w="251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հունվար</c:v>
                </c:pt>
                <c:pt idx="1">
                  <c:v>փետրվար</c:v>
                </c:pt>
                <c:pt idx="2">
                  <c:v>մարտ</c:v>
                </c:pt>
                <c:pt idx="3">
                  <c:v>ապրիլ</c:v>
                </c:pt>
                <c:pt idx="4">
                  <c:v>մայիս</c:v>
                </c:pt>
                <c:pt idx="5">
                  <c:v>հունիս</c:v>
                </c:pt>
                <c:pt idx="6">
                  <c:v>հուլիս </c:v>
                </c:pt>
                <c:pt idx="7">
                  <c:v>օգոստոս</c:v>
                </c:pt>
                <c:pt idx="8">
                  <c:v>սեպտեմբեր</c:v>
                </c:pt>
                <c:pt idx="9">
                  <c:v>հոկտեմբեր</c:v>
                </c:pt>
                <c:pt idx="10">
                  <c:v>նոյեմբեր</c:v>
                </c:pt>
                <c:pt idx="11">
                  <c:v>դեկտեմբեր</c:v>
                </c:pt>
              </c:strCache>
            </c:strRef>
          </c:cat>
          <c:val>
            <c:numRef>
              <c:f>Sheet1!$B$3:$M$3</c:f>
              <c:numCache>
                <c:formatCode>0.0</c:formatCode>
                <c:ptCount val="12"/>
                <c:pt idx="0">
                  <c:v>3.5</c:v>
                </c:pt>
                <c:pt idx="1">
                  <c:v>0.4</c:v>
                </c:pt>
                <c:pt idx="2">
                  <c:v>-5.7</c:v>
                </c:pt>
                <c:pt idx="3">
                  <c:v>-11.5</c:v>
                </c:pt>
                <c:pt idx="4">
                  <c:v>-13.4</c:v>
                </c:pt>
                <c:pt idx="5">
                  <c:v>-13.5</c:v>
                </c:pt>
                <c:pt idx="6">
                  <c:v>-14.2</c:v>
                </c:pt>
                <c:pt idx="7">
                  <c:v>-11.7</c:v>
                </c:pt>
                <c:pt idx="8">
                  <c:v>-13</c:v>
                </c:pt>
                <c:pt idx="9">
                  <c:v>-14.2</c:v>
                </c:pt>
                <c:pt idx="10">
                  <c:v>-16</c:v>
                </c:pt>
                <c:pt idx="11">
                  <c:v>-17.7</c:v>
                </c:pt>
              </c:numCache>
            </c:numRef>
          </c:val>
          <c:smooth val="0"/>
          <c:extLst>
            <c:ext xmlns:c16="http://schemas.microsoft.com/office/drawing/2014/chart" uri="{C3380CC4-5D6E-409C-BE32-E72D297353CC}">
              <c16:uniqueId val="{00000009-FE44-48F9-AC1A-83EBBF771E5A}"/>
            </c:ext>
          </c:extLst>
        </c:ser>
        <c:dLbls>
          <c:showLegendKey val="0"/>
          <c:showVal val="0"/>
          <c:showCatName val="0"/>
          <c:showSerName val="0"/>
          <c:showPercent val="0"/>
          <c:showBubbleSize val="0"/>
        </c:dLbls>
        <c:marker val="1"/>
        <c:smooth val="0"/>
        <c:axId val="125855560"/>
        <c:axId val="1"/>
      </c:lineChart>
      <c:catAx>
        <c:axId val="125855560"/>
        <c:scaling>
          <c:orientation val="minMax"/>
        </c:scaling>
        <c:delete val="0"/>
        <c:axPos val="b"/>
        <c:numFmt formatCode="General" sourceLinked="1"/>
        <c:majorTickMark val="none"/>
        <c:minorTickMark val="none"/>
        <c:tickLblPos val="low"/>
        <c:spPr>
          <a:noFill/>
          <a:ln w="9445" cap="flat" cmpd="sng" algn="ctr">
            <a:solidFill>
              <a:schemeClr val="tx1">
                <a:lumMod val="15000"/>
                <a:lumOff val="85000"/>
              </a:schemeClr>
            </a:solidFill>
            <a:round/>
          </a:ln>
          <a:effectLst/>
        </c:spPr>
        <c:txPr>
          <a:bodyPr rot="-60000000" spcFirstLastPara="1" vertOverflow="ellipsis" vert="horz" wrap="square" anchor="ctr" anchorCtr="1"/>
          <a:lstStyle/>
          <a:p>
            <a:pPr>
              <a:defRPr sz="793" b="0" i="0" u="none" strike="noStrike" kern="1200" baseline="0">
                <a:solidFill>
                  <a:sysClr val="windowText" lastClr="000000"/>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min val="-30"/>
        </c:scaling>
        <c:delete val="0"/>
        <c:axPos val="l"/>
        <c:majorGridlines>
          <c:spPr>
            <a:ln w="9445" cap="flat" cmpd="sng" algn="ctr">
              <a:solidFill>
                <a:schemeClr val="tx1">
                  <a:lumMod val="15000"/>
                  <a:lumOff val="85000"/>
                </a:schemeClr>
              </a:solidFill>
              <a:round/>
            </a:ln>
            <a:effectLst/>
          </c:spPr>
        </c:majorGridlines>
        <c:numFmt formatCode="0.0" sourceLinked="1"/>
        <c:majorTickMark val="none"/>
        <c:minorTickMark val="none"/>
        <c:tickLblPos val="nextTo"/>
        <c:spPr>
          <a:ln w="6297">
            <a:noFill/>
          </a:ln>
        </c:spPr>
        <c:txPr>
          <a:bodyPr rot="-60000000" spcFirstLastPara="1" vertOverflow="ellipsis" vert="horz" wrap="square" anchor="ctr" anchorCtr="1"/>
          <a:lstStyle/>
          <a:p>
            <a:pPr>
              <a:defRPr sz="793" b="0" i="0" u="none" strike="noStrike" kern="1200" baseline="0">
                <a:solidFill>
                  <a:sysClr val="windowText" lastClr="000000"/>
                </a:solidFill>
                <a:latin typeface="GHEA Grapalat" panose="02000506050000020003" pitchFamily="50" charset="0"/>
                <a:ea typeface="+mn-ea"/>
                <a:cs typeface="+mn-cs"/>
              </a:defRPr>
            </a:pPr>
            <a:endParaRPr lang="en-US"/>
          </a:p>
        </c:txPr>
        <c:crossAx val="125855560"/>
        <c:crosses val="autoZero"/>
        <c:crossBetween val="between"/>
        <c:majorUnit val="10"/>
      </c:valAx>
      <c:spPr>
        <a:solidFill>
          <a:sysClr val="window" lastClr="FFFFFF"/>
        </a:solidFill>
        <a:ln>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c:spPr>
    </c:plotArea>
    <c:legend>
      <c:legendPos val="b"/>
      <c:layout>
        <c:manualLayout>
          <c:xMode val="edge"/>
          <c:yMode val="edge"/>
          <c:x val="1.9513627147317483E-2"/>
          <c:y val="0.93113251178175216"/>
          <c:w val="0.97802158616428869"/>
          <c:h val="6.8867488218247841E-2"/>
        </c:manualLayout>
      </c:layout>
      <c:overlay val="0"/>
      <c:spPr>
        <a:noFill/>
        <a:ln w="25188">
          <a:noFill/>
        </a:ln>
      </c:spPr>
      <c:txPr>
        <a:bodyPr rot="0" spcFirstLastPara="1" vertOverflow="ellipsis" vert="horz" wrap="square" anchor="ctr" anchorCtr="1"/>
        <a:lstStyle/>
        <a:p>
          <a:pPr>
            <a:defRPr sz="892"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rgbClr val="1F497D">
        <a:lumMod val="40000"/>
        <a:lumOff val="60000"/>
      </a:srgbClr>
    </a:solidFill>
    <a:ln w="9445" cap="flat" cmpd="sng" algn="ctr">
      <a:solidFill>
        <a:srgbClr val="4472C4"/>
      </a:solidFill>
      <a:round/>
    </a:ln>
    <a:effectLst/>
  </c:spPr>
  <c:txPr>
    <a:bodyPr/>
    <a:lstStyle/>
    <a:p>
      <a:pPr>
        <a:defRPr sz="793">
          <a:latin typeface="GHEA Grapalat" panose="02000506050000020003" pitchFamily="50"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3429940506834"/>
          <c:y val="2.9632272528433975E-2"/>
          <c:w val="0.8273693116774532"/>
          <c:h val="0.76708949537302062"/>
        </c:manualLayout>
      </c:layout>
      <c:barChart>
        <c:barDir val="bar"/>
        <c:grouping val="clustered"/>
        <c:varyColors val="0"/>
        <c:ser>
          <c:idx val="0"/>
          <c:order val="0"/>
          <c:tx>
            <c:strRef>
              <c:f>Sheet1!$A$2</c:f>
              <c:strCache>
                <c:ptCount val="1"/>
                <c:pt idx="0">
                  <c:v>Ներմուծման ծածկման գործակից  (%)</c:v>
                </c:pt>
              </c:strCache>
            </c:strRef>
          </c:tx>
          <c:invertIfNegative val="0"/>
          <c:dLbls>
            <c:spPr>
              <a:noFill/>
              <a:ln w="24874">
                <a:noFill/>
              </a:ln>
            </c:spPr>
            <c:txPr>
              <a:bodyPr/>
              <a:lstStyle/>
              <a:p>
                <a:pPr>
                  <a:defRPr sz="881" baseline="0">
                    <a:latin typeface="GHEA Grapalat" pitchFamily="50"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Sheet1!$B$1:$Z$1</c:f>
              <c:strCache>
                <c:ptCount val="6"/>
                <c:pt idx="0">
                  <c:v>2015</c:v>
                </c:pt>
                <c:pt idx="1">
                  <c:v>2016</c:v>
                </c:pt>
                <c:pt idx="2">
                  <c:v>2017</c:v>
                </c:pt>
                <c:pt idx="3">
                  <c:v>2018</c:v>
                </c:pt>
                <c:pt idx="4">
                  <c:v>2019</c:v>
                </c:pt>
                <c:pt idx="5">
                  <c:v>2020</c:v>
                </c:pt>
              </c:strCache>
            </c:strRef>
          </c:cat>
          <c:val>
            <c:numRef>
              <c:f>Sheet1!$B$2:$Z$2</c:f>
              <c:numCache>
                <c:formatCode>0.0</c:formatCode>
                <c:ptCount val="6"/>
                <c:pt idx="0">
                  <c:v>70.971152000252374</c:v>
                </c:pt>
                <c:pt idx="1">
                  <c:v>79.721057246076228</c:v>
                </c:pt>
                <c:pt idx="2">
                  <c:v>78.029514129541383</c:v>
                </c:pt>
                <c:pt idx="3">
                  <c:v>74.244899308040999</c:v>
                </c:pt>
                <c:pt idx="4">
                  <c:v>75.515994013475847</c:v>
                </c:pt>
                <c:pt idx="5">
                  <c:v>76.401262658815256</c:v>
                </c:pt>
              </c:numCache>
            </c:numRef>
          </c:val>
          <c:extLst>
            <c:ext xmlns:c16="http://schemas.microsoft.com/office/drawing/2014/chart" uri="{C3380CC4-5D6E-409C-BE32-E72D297353CC}">
              <c16:uniqueId val="{00000000-2D31-4626-A3F6-C09AB309C2C1}"/>
            </c:ext>
          </c:extLst>
        </c:ser>
        <c:dLbls>
          <c:showLegendKey val="0"/>
          <c:showVal val="0"/>
          <c:showCatName val="0"/>
          <c:showSerName val="0"/>
          <c:showPercent val="0"/>
          <c:showBubbleSize val="0"/>
        </c:dLbls>
        <c:gapWidth val="150"/>
        <c:axId val="125857528"/>
        <c:axId val="1"/>
      </c:barChart>
      <c:catAx>
        <c:axId val="125857528"/>
        <c:scaling>
          <c:orientation val="minMax"/>
        </c:scaling>
        <c:delete val="0"/>
        <c:axPos val="l"/>
        <c:numFmt formatCode="General" sourceLinked="1"/>
        <c:majorTickMark val="out"/>
        <c:minorTickMark val="none"/>
        <c:tickLblPos val="nextTo"/>
        <c:txPr>
          <a:bodyPr/>
          <a:lstStyle/>
          <a:p>
            <a:pPr>
              <a:defRPr sz="881">
                <a:latin typeface="GHEA Grapalat" pitchFamily="50" charset="0"/>
              </a:defRPr>
            </a:pPr>
            <a:endParaRPr lang="en-US"/>
          </a:p>
        </c:txPr>
        <c:crossAx val="1"/>
        <c:crosses val="autoZero"/>
        <c:auto val="1"/>
        <c:lblAlgn val="ctr"/>
        <c:lblOffset val="100"/>
        <c:tickLblSkip val="1"/>
        <c:noMultiLvlLbl val="0"/>
      </c:catAx>
      <c:valAx>
        <c:axId val="1"/>
        <c:scaling>
          <c:orientation val="minMax"/>
        </c:scaling>
        <c:delete val="0"/>
        <c:axPos val="b"/>
        <c:majorGridlines/>
        <c:numFmt formatCode="0.0" sourceLinked="1"/>
        <c:majorTickMark val="out"/>
        <c:minorTickMark val="none"/>
        <c:tickLblPos val="nextTo"/>
        <c:txPr>
          <a:bodyPr/>
          <a:lstStyle/>
          <a:p>
            <a:pPr>
              <a:defRPr sz="881">
                <a:latin typeface="GHEA Grapalat" pitchFamily="50" charset="0"/>
              </a:defRPr>
            </a:pPr>
            <a:endParaRPr lang="en-US"/>
          </a:p>
        </c:txPr>
        <c:crossAx val="125857528"/>
        <c:crossesAt val="1"/>
        <c:crossBetween val="between"/>
      </c:valAx>
    </c:plotArea>
    <c:legend>
      <c:legendPos val="r"/>
      <c:layout>
        <c:manualLayout>
          <c:xMode val="edge"/>
          <c:yMode val="edge"/>
          <c:x val="0.23309607575648789"/>
          <c:y val="0.92156848286940729"/>
          <c:w val="0.53202849643794536"/>
          <c:h val="7.8431517130592709E-2"/>
        </c:manualLayout>
      </c:layout>
      <c:overlay val="0"/>
      <c:txPr>
        <a:bodyPr/>
        <a:lstStyle/>
        <a:p>
          <a:pPr>
            <a:defRPr>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GHEA Grapalat" pitchFamily="50" charset="0"/>
                <a:ea typeface="+mn-ea"/>
                <a:cs typeface="+mn-cs"/>
              </a:defRPr>
            </a:pPr>
            <a:r>
              <a:rPr lang="en-US" sz="1050" b="1" i="0" u="none" strike="noStrike" baseline="0">
                <a:effectLst/>
              </a:rPr>
              <a:t>20</a:t>
            </a:r>
            <a:r>
              <a:rPr lang="hy-AM" sz="1050" b="1" i="0" u="none" strike="noStrike" baseline="0">
                <a:effectLst/>
              </a:rPr>
              <a:t>20</a:t>
            </a:r>
            <a:r>
              <a:rPr lang="en-US" sz="1050" b="1" i="0" u="none" strike="noStrike" baseline="0">
                <a:effectLst/>
              </a:rPr>
              <a:t>թ </a:t>
            </a:r>
            <a:r>
              <a:rPr lang="en-US" sz="1050">
                <a:effectLst/>
                <a:latin typeface="GHEA Grapalat" pitchFamily="50" charset="0"/>
              </a:rPr>
              <a:t>փողի զանգվածի </a:t>
            </a:r>
            <a:r>
              <a:rPr lang="hy-AM" sz="1050">
                <a:effectLst/>
                <a:latin typeface="GHEA Grapalat" pitchFamily="50" charset="0"/>
              </a:rPr>
              <a:t>9.0</a:t>
            </a:r>
            <a:r>
              <a:rPr lang="hy-AM" sz="1050" b="1" i="0" u="none" strike="noStrike" baseline="0">
                <a:effectLst/>
                <a:latin typeface="GHEA Grapalat" pitchFamily="50" charset="0"/>
              </a:rPr>
              <a:t>%</a:t>
            </a:r>
            <a:r>
              <a:rPr lang="en-US" sz="1050" b="1" i="0" u="none" strike="noStrike" baseline="0">
                <a:effectLst/>
                <a:latin typeface="GHEA Grapalat" pitchFamily="50" charset="0"/>
              </a:rPr>
              <a:t> աճի նպաստման չափերը</a:t>
            </a:r>
            <a:r>
              <a:rPr lang="en-US" sz="1050" baseline="0">
                <a:effectLst/>
                <a:latin typeface="GHEA Grapalat" pitchFamily="50" charset="0"/>
              </a:rPr>
              <a:t> </a:t>
            </a:r>
            <a:endParaRPr lang="en-US" sz="1050">
              <a:latin typeface="GHEA Grapalat" pitchFamily="50" charset="0"/>
            </a:endParaRPr>
          </a:p>
        </c:rich>
      </c:tx>
      <c:layout>
        <c:manualLayout>
          <c:xMode val="edge"/>
          <c:yMode val="edge"/>
          <c:x val="0.15059704567645768"/>
          <c:y val="2.1163144080674125E-3"/>
        </c:manualLayout>
      </c:layout>
      <c:overlay val="0"/>
      <c:spPr>
        <a:noFill/>
        <a:ln w="25404">
          <a:noFill/>
        </a:ln>
      </c:spPr>
    </c:title>
    <c:autoTitleDeleted val="0"/>
    <c:plotArea>
      <c:layout>
        <c:manualLayout>
          <c:layoutTarget val="inner"/>
          <c:xMode val="edge"/>
          <c:yMode val="edge"/>
          <c:x val="0.13347783774219235"/>
          <c:y val="0.20734369694722074"/>
          <c:w val="0.84782690436167385"/>
          <c:h val="0.59342811578932375"/>
        </c:manualLayout>
      </c:layout>
      <c:barChart>
        <c:barDir val="col"/>
        <c:grouping val="clustered"/>
        <c:varyColors val="0"/>
        <c:ser>
          <c:idx val="0"/>
          <c:order val="0"/>
          <c:tx>
            <c:strRef>
              <c:f>Sheet1!$B$1</c:f>
              <c:strCache>
                <c:ptCount val="1"/>
                <c:pt idx="0">
                  <c:v>2020</c:v>
                </c:pt>
              </c:strCache>
            </c:strRef>
          </c:tx>
          <c:spPr>
            <a:ln>
              <a:solidFill>
                <a:srgbClr val="4F81BD"/>
              </a:solidFill>
            </a:ln>
          </c:spPr>
          <c:invertIfNegative val="0"/>
          <c:dPt>
            <c:idx val="0"/>
            <c:invertIfNegative val="0"/>
            <c:bubble3D val="0"/>
            <c:spPr>
              <a:pattFill prst="pct20">
                <a:fgClr>
                  <a:srgbClr val="4F81BD"/>
                </a:fgClr>
                <a:bgClr>
                  <a:sysClr val="window" lastClr="FFFFFF"/>
                </a:bgClr>
              </a:pattFill>
              <a:ln>
                <a:solidFill>
                  <a:srgbClr val="4F81BD"/>
                </a:solidFill>
              </a:ln>
            </c:spPr>
            <c:extLst>
              <c:ext xmlns:c16="http://schemas.microsoft.com/office/drawing/2014/chart" uri="{C3380CC4-5D6E-409C-BE32-E72D297353CC}">
                <c16:uniqueId val="{00000000-4847-44BE-9265-A62B9A6C9AF9}"/>
              </c:ext>
            </c:extLst>
          </c:dPt>
          <c:dPt>
            <c:idx val="1"/>
            <c:invertIfNegative val="0"/>
            <c:bubble3D val="0"/>
            <c:spPr>
              <a:pattFill prst="wdDnDiag">
                <a:fgClr>
                  <a:schemeClr val="accent1"/>
                </a:fgClr>
                <a:bgClr>
                  <a:schemeClr val="bg1"/>
                </a:bgClr>
              </a:pattFill>
              <a:ln>
                <a:solidFill>
                  <a:srgbClr val="4F81BD"/>
                </a:solidFill>
              </a:ln>
            </c:spPr>
            <c:extLst>
              <c:ext xmlns:c16="http://schemas.microsoft.com/office/drawing/2014/chart" uri="{C3380CC4-5D6E-409C-BE32-E72D297353CC}">
                <c16:uniqueId val="{00000001-4847-44BE-9265-A62B9A6C9AF9}"/>
              </c:ext>
            </c:extLst>
          </c:dPt>
          <c:dLbls>
            <c:spPr>
              <a:noFill/>
              <a:ln w="25404">
                <a:noFill/>
              </a:ln>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     Շրջանառությունում կանխիկ ՀՀ դրամ</c:v>
                </c:pt>
                <c:pt idx="1">
                  <c:v>  ՀՀ դրամով  ավանդներ</c:v>
                </c:pt>
                <c:pt idx="2">
                  <c:v>     Արտարժույթով ավանդներ</c:v>
                </c:pt>
              </c:strCache>
            </c:strRef>
          </c:cat>
          <c:val>
            <c:numRef>
              <c:f>Sheet1!$B$2:$B$4</c:f>
              <c:numCache>
                <c:formatCode>0.0</c:formatCode>
                <c:ptCount val="3"/>
                <c:pt idx="0" formatCode="#,##0.0">
                  <c:v>4.7361598137630532</c:v>
                </c:pt>
                <c:pt idx="1">
                  <c:v>4.3637182108998642</c:v>
                </c:pt>
                <c:pt idx="2" formatCode="#,##0.0">
                  <c:v>-0.1</c:v>
                </c:pt>
              </c:numCache>
            </c:numRef>
          </c:val>
          <c:extLst>
            <c:ext xmlns:c16="http://schemas.microsoft.com/office/drawing/2014/chart" uri="{C3380CC4-5D6E-409C-BE32-E72D297353CC}">
              <c16:uniqueId val="{00000002-4847-44BE-9265-A62B9A6C9AF9}"/>
            </c:ext>
          </c:extLst>
        </c:ser>
        <c:dLbls>
          <c:showLegendKey val="0"/>
          <c:showVal val="0"/>
          <c:showCatName val="0"/>
          <c:showSerName val="0"/>
          <c:showPercent val="0"/>
          <c:showBubbleSize val="0"/>
        </c:dLbls>
        <c:gapWidth val="100"/>
        <c:axId val="128790200"/>
        <c:axId val="1"/>
      </c:barChart>
      <c:catAx>
        <c:axId val="12879020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128790200"/>
        <c:crosses val="autoZero"/>
        <c:crossBetween val="between"/>
      </c:valAx>
    </c:plotArea>
    <c:legend>
      <c:legendPos val="r"/>
      <c:layout>
        <c:manualLayout>
          <c:xMode val="edge"/>
          <c:yMode val="edge"/>
          <c:x val="2.0618556701030927E-2"/>
          <c:y val="0.83392226148409898"/>
          <c:w val="0.94845360824742264"/>
          <c:h val="0.16961130742049471"/>
        </c:manualLayout>
      </c:layout>
      <c:overlay val="0"/>
      <c:txPr>
        <a:bodyPr/>
        <a:lstStyle/>
        <a:p>
          <a:pPr>
            <a:defRPr sz="699">
              <a:solidFill>
                <a:sysClr val="windowText" lastClr="000000"/>
              </a:solidFill>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83" b="0" i="0" u="none" strike="noStrike" kern="1200" spc="0" baseline="0">
                <a:solidFill>
                  <a:sysClr val="windowText" lastClr="000000"/>
                </a:solidFill>
                <a:latin typeface="GHEA Grapalat" pitchFamily="50" charset="0"/>
                <a:ea typeface="+mn-ea"/>
                <a:cs typeface="+mn-cs"/>
              </a:defRPr>
            </a:pPr>
            <a:r>
              <a:rPr lang="hy-AM" sz="883" b="1" i="0" u="none" strike="noStrike" baseline="0">
                <a:solidFill>
                  <a:sysClr val="windowText" lastClr="000000"/>
                </a:solidFill>
                <a:effectLst/>
                <a:latin typeface="GHEA Grapalat" pitchFamily="50" charset="0"/>
              </a:rPr>
              <a:t>Գծապատկեր </a:t>
            </a:r>
            <a:r>
              <a:rPr lang="en-US" sz="883" b="1" i="0" u="none" strike="noStrike" baseline="0">
                <a:solidFill>
                  <a:sysClr val="windowText" lastClr="000000"/>
                </a:solidFill>
                <a:effectLst/>
                <a:latin typeface="GHEA Grapalat" pitchFamily="50" charset="0"/>
              </a:rPr>
              <a:t>2.</a:t>
            </a:r>
            <a:r>
              <a:rPr lang="hy-AM" sz="883" b="1" i="0" u="none" strike="noStrike" baseline="0">
                <a:solidFill>
                  <a:sysClr val="windowText" lastClr="000000"/>
                </a:solidFill>
                <a:effectLst/>
                <a:latin typeface="GHEA Grapalat" pitchFamily="50" charset="0"/>
              </a:rPr>
              <a:t> </a:t>
            </a:r>
            <a:r>
              <a:rPr lang="hy-AM" sz="883" b="0" i="0" baseline="0">
                <a:solidFill>
                  <a:sysClr val="windowText" lastClr="000000"/>
                </a:solidFill>
                <a:effectLst/>
                <a:latin typeface="GHEA Grapalat" pitchFamily="50" charset="0"/>
              </a:rPr>
              <a:t>ՀՆԱ-ի իրական աճը </a:t>
            </a:r>
            <a:r>
              <a:rPr lang="en-US" sz="883" b="0" i="0" baseline="0">
                <a:solidFill>
                  <a:sysClr val="windowText" lastClr="000000"/>
                </a:solidFill>
                <a:effectLst/>
                <a:latin typeface="GHEA Grapalat" pitchFamily="50" charset="0"/>
              </a:rPr>
              <a:t>(%)</a:t>
            </a:r>
            <a:r>
              <a:rPr lang="hy-AM" sz="883" b="0" i="0" baseline="0">
                <a:solidFill>
                  <a:sysClr val="windowText" lastClr="000000"/>
                </a:solidFill>
                <a:effectLst/>
                <a:latin typeface="GHEA Grapalat" pitchFamily="50" charset="0"/>
              </a:rPr>
              <a:t> և</a:t>
            </a:r>
            <a:r>
              <a:rPr lang="en-US" sz="883" b="0" i="0" baseline="0">
                <a:solidFill>
                  <a:sysClr val="windowText" lastClr="000000"/>
                </a:solidFill>
                <a:effectLst/>
                <a:latin typeface="GHEA Grapalat" pitchFamily="50" charset="0"/>
              </a:rPr>
              <a:t> </a:t>
            </a:r>
            <a:r>
              <a:rPr lang="hy-AM" sz="883" b="0" i="0" baseline="0">
                <a:solidFill>
                  <a:sysClr val="windowText" lastClr="000000"/>
                </a:solidFill>
                <a:effectLst/>
                <a:latin typeface="GHEA Grapalat" pitchFamily="50" charset="0"/>
              </a:rPr>
              <a:t>նպաստումները </a:t>
            </a:r>
            <a:r>
              <a:rPr lang="en-US" sz="883" b="0" i="0" baseline="0">
                <a:solidFill>
                  <a:sysClr val="windowText" lastClr="000000"/>
                </a:solidFill>
                <a:effectLst/>
                <a:latin typeface="GHEA Grapalat" pitchFamily="50" charset="0"/>
              </a:rPr>
              <a:t>(</a:t>
            </a:r>
            <a:r>
              <a:rPr lang="hy-AM" sz="883" b="0" i="0" baseline="0">
                <a:solidFill>
                  <a:sysClr val="windowText" lastClr="000000"/>
                </a:solidFill>
                <a:effectLst/>
                <a:latin typeface="GHEA Grapalat" pitchFamily="50" charset="0"/>
              </a:rPr>
              <a:t>տ</a:t>
            </a:r>
            <a:r>
              <a:rPr lang="en-US" sz="883" b="0" i="0" baseline="0">
                <a:solidFill>
                  <a:sysClr val="windowText" lastClr="000000"/>
                </a:solidFill>
                <a:effectLst/>
                <a:latin typeface="GHEA Grapalat" pitchFamily="50" charset="0"/>
              </a:rPr>
              <a:t>.</a:t>
            </a:r>
            <a:r>
              <a:rPr lang="hy-AM" sz="883" b="0" i="0" baseline="0">
                <a:solidFill>
                  <a:sysClr val="windowText" lastClr="000000"/>
                </a:solidFill>
                <a:effectLst/>
                <a:latin typeface="GHEA Grapalat" pitchFamily="50" charset="0"/>
              </a:rPr>
              <a:t>կ</a:t>
            </a:r>
            <a:r>
              <a:rPr lang="en-US" sz="883" b="0" i="0" baseline="0">
                <a:solidFill>
                  <a:sysClr val="windowText" lastClr="000000"/>
                </a:solidFill>
                <a:effectLst/>
                <a:latin typeface="GHEA Grapalat" pitchFamily="50" charset="0"/>
              </a:rPr>
              <a:t>.)</a:t>
            </a:r>
            <a:r>
              <a:rPr lang="hy-AM" sz="883" b="0" i="0" baseline="0">
                <a:solidFill>
                  <a:sysClr val="windowText" lastClr="000000"/>
                </a:solidFill>
                <a:effectLst/>
                <a:latin typeface="GHEA Grapalat" pitchFamily="50" charset="0"/>
              </a:rPr>
              <a:t> նախորդ տարվա նույն եռամսյակի նկատմամբ</a:t>
            </a:r>
            <a:endParaRPr lang="en-US" sz="900" b="0" i="0">
              <a:solidFill>
                <a:sysClr val="windowText" lastClr="000000"/>
              </a:solidFill>
              <a:effectLst/>
              <a:latin typeface="GHEA Grapalat" pitchFamily="50" charset="0"/>
            </a:endParaRPr>
          </a:p>
        </c:rich>
      </c:tx>
      <c:layout>
        <c:manualLayout>
          <c:xMode val="edge"/>
          <c:yMode val="edge"/>
          <c:x val="0.11558957304250013"/>
          <c:y val="2.2371268339658981E-2"/>
        </c:manualLayout>
      </c:layout>
      <c:overlay val="0"/>
      <c:spPr>
        <a:noFill/>
        <a:ln w="24934">
          <a:noFill/>
        </a:ln>
      </c:spPr>
    </c:title>
    <c:autoTitleDeleted val="0"/>
    <c:plotArea>
      <c:layout>
        <c:manualLayout>
          <c:layoutTarget val="inner"/>
          <c:xMode val="edge"/>
          <c:yMode val="edge"/>
          <c:x val="0.13639907816400998"/>
          <c:y val="0.23041448677975657"/>
          <c:w val="0.83497053978110924"/>
          <c:h val="0.56270214207095082"/>
        </c:manualLayout>
      </c:layout>
      <c:barChart>
        <c:barDir val="col"/>
        <c:grouping val="clustered"/>
        <c:varyColors val="0"/>
        <c:ser>
          <c:idx val="1"/>
          <c:order val="1"/>
          <c:tx>
            <c:strRef>
              <c:f>Sheet1!$C$1</c:f>
              <c:strCache>
                <c:ptCount val="1"/>
                <c:pt idx="0">
                  <c:v>Զուտ անուղղակի հարկ</c:v>
                </c:pt>
              </c:strCache>
            </c:strRef>
          </c:tx>
          <c:spPr>
            <a:solidFill>
              <a:srgbClr val="C0504D"/>
            </a:solidFill>
            <a:ln w="24934">
              <a:noFill/>
            </a:ln>
          </c:spPr>
          <c:invertIfNegative val="0"/>
          <c:cat>
            <c:strRef>
              <c:f>Sheet1!$A$2:$A$5</c:f>
              <c:strCache>
                <c:ptCount val="4"/>
                <c:pt idx="0">
                  <c:v>I եռ․</c:v>
                </c:pt>
                <c:pt idx="1">
                  <c:v>II եռ․</c:v>
                </c:pt>
                <c:pt idx="2">
                  <c:v>III եռ․</c:v>
                </c:pt>
                <c:pt idx="3">
                  <c:v>IV եռ․</c:v>
                </c:pt>
              </c:strCache>
            </c:strRef>
          </c:cat>
          <c:val>
            <c:numRef>
              <c:f>Sheet1!$C$2:$C$5</c:f>
              <c:numCache>
                <c:formatCode>0.0</c:formatCode>
                <c:ptCount val="4"/>
                <c:pt idx="0">
                  <c:v>0.11264216512247499</c:v>
                </c:pt>
                <c:pt idx="1">
                  <c:v>-2.4997524467303558</c:v>
                </c:pt>
                <c:pt idx="2">
                  <c:v>-1.040218263221488</c:v>
                </c:pt>
                <c:pt idx="3">
                  <c:v>-0.91896494166522924</c:v>
                </c:pt>
              </c:numCache>
            </c:numRef>
          </c:val>
          <c:extLst>
            <c:ext xmlns:c16="http://schemas.microsoft.com/office/drawing/2014/chart" uri="{C3380CC4-5D6E-409C-BE32-E72D297353CC}">
              <c16:uniqueId val="{00000000-E883-4BEC-A1E6-9EE0035FF30F}"/>
            </c:ext>
          </c:extLst>
        </c:ser>
        <c:ser>
          <c:idx val="2"/>
          <c:order val="2"/>
          <c:tx>
            <c:strRef>
              <c:f>Sheet1!$D$1</c:f>
              <c:strCache>
                <c:ptCount val="1"/>
                <c:pt idx="0">
                  <c:v>Արդյունաբերություն</c:v>
                </c:pt>
              </c:strCache>
            </c:strRef>
          </c:tx>
          <c:spPr>
            <a:solidFill>
              <a:srgbClr val="9BBB59"/>
            </a:solidFill>
            <a:ln w="24934">
              <a:noFill/>
            </a:ln>
          </c:spPr>
          <c:invertIfNegative val="0"/>
          <c:cat>
            <c:strRef>
              <c:f>Sheet1!$A$2:$A$5</c:f>
              <c:strCache>
                <c:ptCount val="4"/>
                <c:pt idx="0">
                  <c:v>I եռ․</c:v>
                </c:pt>
                <c:pt idx="1">
                  <c:v>II եռ․</c:v>
                </c:pt>
                <c:pt idx="2">
                  <c:v>III եռ․</c:v>
                </c:pt>
                <c:pt idx="3">
                  <c:v>IV եռ․</c:v>
                </c:pt>
              </c:strCache>
            </c:strRef>
          </c:cat>
          <c:val>
            <c:numRef>
              <c:f>Sheet1!$D$2:$D$5</c:f>
              <c:numCache>
                <c:formatCode>0.0</c:formatCode>
                <c:ptCount val="4"/>
                <c:pt idx="0">
                  <c:v>0.51641504734657107</c:v>
                </c:pt>
                <c:pt idx="1">
                  <c:v>-1.0388642360107292</c:v>
                </c:pt>
                <c:pt idx="2">
                  <c:v>-0.38274134081382771</c:v>
                </c:pt>
                <c:pt idx="3">
                  <c:v>-5.1505277762692286E-2</c:v>
                </c:pt>
              </c:numCache>
            </c:numRef>
          </c:val>
          <c:extLst>
            <c:ext xmlns:c16="http://schemas.microsoft.com/office/drawing/2014/chart" uri="{C3380CC4-5D6E-409C-BE32-E72D297353CC}">
              <c16:uniqueId val="{00000001-E883-4BEC-A1E6-9EE0035FF30F}"/>
            </c:ext>
          </c:extLst>
        </c:ser>
        <c:ser>
          <c:idx val="3"/>
          <c:order val="3"/>
          <c:tx>
            <c:strRef>
              <c:f>Sheet1!$E$1</c:f>
              <c:strCache>
                <c:ptCount val="1"/>
                <c:pt idx="0">
                  <c:v>Գյուղատնտեսություն</c:v>
                </c:pt>
              </c:strCache>
            </c:strRef>
          </c:tx>
          <c:spPr>
            <a:solidFill>
              <a:srgbClr val="8064A2"/>
            </a:solidFill>
            <a:ln w="24934">
              <a:noFill/>
            </a:ln>
          </c:spPr>
          <c:invertIfNegative val="0"/>
          <c:cat>
            <c:strRef>
              <c:f>Sheet1!$A$2:$A$5</c:f>
              <c:strCache>
                <c:ptCount val="4"/>
                <c:pt idx="0">
                  <c:v>I եռ․</c:v>
                </c:pt>
                <c:pt idx="1">
                  <c:v>II եռ․</c:v>
                </c:pt>
                <c:pt idx="2">
                  <c:v>III եռ․</c:v>
                </c:pt>
                <c:pt idx="3">
                  <c:v>IV եռ․</c:v>
                </c:pt>
              </c:strCache>
            </c:strRef>
          </c:cat>
          <c:val>
            <c:numRef>
              <c:f>Sheet1!$E$2:$E$5</c:f>
              <c:numCache>
                <c:formatCode>0.0</c:formatCode>
                <c:ptCount val="4"/>
                <c:pt idx="0">
                  <c:v>0.29179510263040181</c:v>
                </c:pt>
                <c:pt idx="1">
                  <c:v>3.6305989540489352E-2</c:v>
                </c:pt>
                <c:pt idx="2">
                  <c:v>-0.58776068838165363</c:v>
                </c:pt>
                <c:pt idx="3">
                  <c:v>-1.1268735054598153</c:v>
                </c:pt>
              </c:numCache>
            </c:numRef>
          </c:val>
          <c:extLst>
            <c:ext xmlns:c16="http://schemas.microsoft.com/office/drawing/2014/chart" uri="{C3380CC4-5D6E-409C-BE32-E72D297353CC}">
              <c16:uniqueId val="{00000002-E883-4BEC-A1E6-9EE0035FF30F}"/>
            </c:ext>
          </c:extLst>
        </c:ser>
        <c:ser>
          <c:idx val="4"/>
          <c:order val="4"/>
          <c:tx>
            <c:strRef>
              <c:f>Sheet1!$F$1</c:f>
              <c:strCache>
                <c:ptCount val="1"/>
                <c:pt idx="0">
                  <c:v>Շինարարություն</c:v>
                </c:pt>
              </c:strCache>
            </c:strRef>
          </c:tx>
          <c:spPr>
            <a:solidFill>
              <a:srgbClr val="4BACC6"/>
            </a:solidFill>
            <a:ln w="24934">
              <a:noFill/>
            </a:ln>
          </c:spPr>
          <c:invertIfNegative val="0"/>
          <c:cat>
            <c:strRef>
              <c:f>Sheet1!$A$2:$A$5</c:f>
              <c:strCache>
                <c:ptCount val="4"/>
                <c:pt idx="0">
                  <c:v>I եռ․</c:v>
                </c:pt>
                <c:pt idx="1">
                  <c:v>II եռ․</c:v>
                </c:pt>
                <c:pt idx="2">
                  <c:v>III եռ․</c:v>
                </c:pt>
                <c:pt idx="3">
                  <c:v>IV եռ․</c:v>
                </c:pt>
              </c:strCache>
            </c:strRef>
          </c:cat>
          <c:val>
            <c:numRef>
              <c:f>Sheet1!$F$2:$F$5</c:f>
              <c:numCache>
                <c:formatCode>0.0</c:formatCode>
                <c:ptCount val="4"/>
                <c:pt idx="0">
                  <c:v>-0.51614965901710397</c:v>
                </c:pt>
                <c:pt idx="1">
                  <c:v>-2.420967176844623</c:v>
                </c:pt>
                <c:pt idx="2">
                  <c:v>-0.44953855815605731</c:v>
                </c:pt>
                <c:pt idx="3">
                  <c:v>1.082684809782565</c:v>
                </c:pt>
              </c:numCache>
            </c:numRef>
          </c:val>
          <c:extLst>
            <c:ext xmlns:c16="http://schemas.microsoft.com/office/drawing/2014/chart" uri="{C3380CC4-5D6E-409C-BE32-E72D297353CC}">
              <c16:uniqueId val="{00000003-E883-4BEC-A1E6-9EE0035FF30F}"/>
            </c:ext>
          </c:extLst>
        </c:ser>
        <c:ser>
          <c:idx val="5"/>
          <c:order val="5"/>
          <c:tx>
            <c:strRef>
              <c:f>Sheet1!$G$1</c:f>
              <c:strCache>
                <c:ptCount val="1"/>
                <c:pt idx="0">
                  <c:v>Ծառայություններ</c:v>
                </c:pt>
              </c:strCache>
            </c:strRef>
          </c:tx>
          <c:spPr>
            <a:solidFill>
              <a:srgbClr val="F79646"/>
            </a:solidFill>
            <a:ln w="24934">
              <a:noFill/>
            </a:ln>
          </c:spPr>
          <c:invertIfNegative val="0"/>
          <c:cat>
            <c:strRef>
              <c:f>Sheet1!$A$2:$A$5</c:f>
              <c:strCache>
                <c:ptCount val="4"/>
                <c:pt idx="0">
                  <c:v>I եռ․</c:v>
                </c:pt>
                <c:pt idx="1">
                  <c:v>II եռ․</c:v>
                </c:pt>
                <c:pt idx="2">
                  <c:v>III եռ․</c:v>
                </c:pt>
                <c:pt idx="3">
                  <c:v>IV եռ․</c:v>
                </c:pt>
              </c:strCache>
            </c:strRef>
          </c:cat>
          <c:val>
            <c:numRef>
              <c:f>Sheet1!$G$2:$G$5</c:f>
              <c:numCache>
                <c:formatCode>0.0</c:formatCode>
                <c:ptCount val="4"/>
                <c:pt idx="0">
                  <c:v>3.477791809135971</c:v>
                </c:pt>
                <c:pt idx="1">
                  <c:v>-7.7925176027956047</c:v>
                </c:pt>
                <c:pt idx="2">
                  <c:v>-6.5338894113517503</c:v>
                </c:pt>
                <c:pt idx="3">
                  <c:v>-7.7365811352501348</c:v>
                </c:pt>
              </c:numCache>
            </c:numRef>
          </c:val>
          <c:extLst>
            <c:ext xmlns:c16="http://schemas.microsoft.com/office/drawing/2014/chart" uri="{C3380CC4-5D6E-409C-BE32-E72D297353CC}">
              <c16:uniqueId val="{00000004-E883-4BEC-A1E6-9EE0035FF30F}"/>
            </c:ext>
          </c:extLst>
        </c:ser>
        <c:dLbls>
          <c:showLegendKey val="0"/>
          <c:showVal val="0"/>
          <c:showCatName val="0"/>
          <c:showSerName val="0"/>
          <c:showPercent val="0"/>
          <c:showBubbleSize val="0"/>
        </c:dLbls>
        <c:gapWidth val="219"/>
        <c:overlap val="-27"/>
        <c:axId val="126314728"/>
        <c:axId val="1"/>
      </c:barChart>
      <c:lineChart>
        <c:grouping val="standard"/>
        <c:varyColors val="0"/>
        <c:ser>
          <c:idx val="0"/>
          <c:order val="0"/>
          <c:tx>
            <c:strRef>
              <c:f>Sheet1!$B$1</c:f>
              <c:strCache>
                <c:ptCount val="1"/>
                <c:pt idx="0">
                  <c:v>ՀՆԱ</c:v>
                </c:pt>
              </c:strCache>
            </c:strRef>
          </c:tx>
          <c:spPr>
            <a:ln w="28051" cap="rnd">
              <a:solidFill>
                <a:schemeClr val="accent1"/>
              </a:solidFill>
              <a:round/>
            </a:ln>
            <a:effectLst/>
          </c:spPr>
          <c:marker>
            <c:symbol val="none"/>
          </c:marker>
          <c:dLbls>
            <c:dLbl>
              <c:idx val="0"/>
              <c:spPr>
                <a:noFill/>
                <a:ln w="24934">
                  <a:noFill/>
                </a:ln>
              </c:spPr>
              <c:txPr>
                <a:bodyPr rot="0" spcFirstLastPara="1" vertOverflow="ellipsis" vert="horz" wrap="square" lIns="38100" tIns="19050" rIns="38100" bIns="19050" anchor="ctr" anchorCtr="1">
                  <a:spAutoFit/>
                </a:bodyPr>
                <a:lstStyle/>
                <a:p>
                  <a:pPr>
                    <a:defRPr sz="883"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E883-4BEC-A1E6-9EE0035FF30F}"/>
                </c:ext>
              </c:extLst>
            </c:dLbl>
            <c:dLbl>
              <c:idx val="1"/>
              <c:spPr>
                <a:noFill/>
                <a:ln w="24934">
                  <a:noFill/>
                </a:ln>
              </c:spPr>
              <c:txPr>
                <a:bodyPr rot="0" spcFirstLastPara="1" vertOverflow="ellipsis" vert="horz" wrap="square" lIns="38100" tIns="19050" rIns="38100" bIns="19050" anchor="ctr" anchorCtr="1">
                  <a:spAutoFit/>
                </a:bodyPr>
                <a:lstStyle/>
                <a:p>
                  <a:pPr>
                    <a:defRPr sz="883"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6-E883-4BEC-A1E6-9EE0035FF30F}"/>
                </c:ext>
              </c:extLst>
            </c:dLbl>
            <c:dLbl>
              <c:idx val="2"/>
              <c:layout>
                <c:manualLayout>
                  <c:x val="-1.620370370370379E-2"/>
                  <c:y val="3.5714285714285712E-2"/>
                </c:manualLayout>
              </c:layout>
              <c:spPr>
                <a:noFill/>
                <a:ln w="24934">
                  <a:noFill/>
                </a:ln>
              </c:spPr>
              <c:txPr>
                <a:bodyPr rot="0" spcFirstLastPara="1" vertOverflow="ellipsis" vert="horz" wrap="square" lIns="38100" tIns="19050" rIns="38100" bIns="19050" anchor="ctr" anchorCtr="1">
                  <a:spAutoFit/>
                </a:bodyPr>
                <a:lstStyle/>
                <a:p>
                  <a:pPr>
                    <a:defRPr sz="883"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883-4BEC-A1E6-9EE0035FF30F}"/>
                </c:ext>
              </c:extLst>
            </c:dLbl>
            <c:dLbl>
              <c:idx val="3"/>
              <c:layout>
                <c:manualLayout>
                  <c:x val="-2.7777777777777776E-2"/>
                  <c:y val="2.7777777777777776E-2"/>
                </c:manualLayout>
              </c:layout>
              <c:spPr>
                <a:noFill/>
                <a:ln w="24934">
                  <a:noFill/>
                </a:ln>
              </c:spPr>
              <c:txPr>
                <a:bodyPr rot="0" spcFirstLastPara="1" vertOverflow="ellipsis" vert="horz" wrap="square" lIns="38100" tIns="19050" rIns="38100" bIns="19050" anchor="ctr" anchorCtr="1">
                  <a:spAutoFit/>
                </a:bodyPr>
                <a:lstStyle/>
                <a:p>
                  <a:pPr>
                    <a:defRPr sz="883"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883-4BEC-A1E6-9EE0035FF30F}"/>
                </c:ext>
              </c:extLst>
            </c:dLbl>
            <c:spPr>
              <a:noFill/>
              <a:ln w="24934">
                <a:noFill/>
              </a:ln>
            </c:spPr>
            <c:txPr>
              <a:bodyPr rot="0" spcFirstLastPara="1" vertOverflow="ellipsis" vert="horz" wrap="square" lIns="38100" tIns="19050" rIns="38100" bIns="19050" anchor="ctr" anchorCtr="1">
                <a:spAutoFit/>
              </a:bodyPr>
              <a:lstStyle/>
              <a:p>
                <a:pPr>
                  <a:defRPr sz="883"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 եռ․</c:v>
                </c:pt>
                <c:pt idx="1">
                  <c:v>II եռ․</c:v>
                </c:pt>
                <c:pt idx="2">
                  <c:v>III եռ․</c:v>
                </c:pt>
                <c:pt idx="3">
                  <c:v>IV եռ․</c:v>
                </c:pt>
              </c:strCache>
            </c:strRef>
          </c:cat>
          <c:val>
            <c:numRef>
              <c:f>Sheet1!$B$2:$B$5</c:f>
              <c:numCache>
                <c:formatCode>0.0</c:formatCode>
                <c:ptCount val="4"/>
                <c:pt idx="0">
                  <c:v>3.8824944652183149</c:v>
                </c:pt>
                <c:pt idx="1">
                  <c:v>-13.715795472840822</c:v>
                </c:pt>
                <c:pt idx="2">
                  <c:v>-8.9941482619247779</c:v>
                </c:pt>
                <c:pt idx="3">
                  <c:v>-8.7512400503553067</c:v>
                </c:pt>
              </c:numCache>
            </c:numRef>
          </c:val>
          <c:smooth val="0"/>
          <c:extLst>
            <c:ext xmlns:c16="http://schemas.microsoft.com/office/drawing/2014/chart" uri="{C3380CC4-5D6E-409C-BE32-E72D297353CC}">
              <c16:uniqueId val="{00000009-E883-4BEC-A1E6-9EE0035FF30F}"/>
            </c:ext>
          </c:extLst>
        </c:ser>
        <c:dLbls>
          <c:showLegendKey val="0"/>
          <c:showVal val="0"/>
          <c:showCatName val="0"/>
          <c:showSerName val="0"/>
          <c:showPercent val="0"/>
          <c:showBubbleSize val="0"/>
        </c:dLbls>
        <c:marker val="1"/>
        <c:smooth val="0"/>
        <c:axId val="126314728"/>
        <c:axId val="1"/>
      </c:lineChart>
      <c:catAx>
        <c:axId val="126314728"/>
        <c:scaling>
          <c:orientation val="minMax"/>
        </c:scaling>
        <c:delete val="0"/>
        <c:axPos val="b"/>
        <c:numFmt formatCode="General" sourceLinked="1"/>
        <c:majorTickMark val="none"/>
        <c:minorTickMark val="none"/>
        <c:tickLblPos val="nextTo"/>
        <c:spPr>
          <a:noFill/>
          <a:ln w="9350" cap="flat" cmpd="sng" algn="ctr">
            <a:solidFill>
              <a:schemeClr val="tx1">
                <a:lumMod val="15000"/>
                <a:lumOff val="85000"/>
              </a:schemeClr>
            </a:solidFill>
            <a:round/>
          </a:ln>
          <a:effectLst/>
        </c:spPr>
        <c:txPr>
          <a:bodyPr rot="-60000000" spcFirstLastPara="1" vertOverflow="ellipsis" vert="horz" wrap="square" anchor="ctr" anchorCtr="1"/>
          <a:lstStyle/>
          <a:p>
            <a:pPr>
              <a:defRPr sz="883"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350" cap="flat" cmpd="sng" algn="ctr">
              <a:solidFill>
                <a:schemeClr val="tx1">
                  <a:lumMod val="15000"/>
                  <a:lumOff val="85000"/>
                </a:schemeClr>
              </a:solidFill>
              <a:round/>
            </a:ln>
            <a:effectLst/>
          </c:spPr>
        </c:majorGridlines>
        <c:numFmt formatCode="0.0" sourceLinked="1"/>
        <c:majorTickMark val="none"/>
        <c:minorTickMark val="none"/>
        <c:tickLblPos val="nextTo"/>
        <c:spPr>
          <a:ln w="9350">
            <a:noFill/>
          </a:ln>
        </c:spPr>
        <c:txPr>
          <a:bodyPr rot="-60000000" spcFirstLastPara="1" vertOverflow="ellipsis" vert="horz" wrap="square" anchor="ctr" anchorCtr="1"/>
          <a:lstStyle/>
          <a:p>
            <a:pPr>
              <a:defRPr sz="883" b="0" i="0" u="none" strike="noStrike" kern="1200" baseline="0">
                <a:solidFill>
                  <a:sysClr val="windowText" lastClr="000000"/>
                </a:solidFill>
                <a:latin typeface="GHEA Grapalat" panose="02000506050000020003" pitchFamily="50" charset="0"/>
                <a:ea typeface="+mn-ea"/>
                <a:cs typeface="+mn-cs"/>
              </a:defRPr>
            </a:pPr>
            <a:endParaRPr lang="en-US"/>
          </a:p>
        </c:txPr>
        <c:crossAx val="126314728"/>
        <c:crosses val="autoZero"/>
        <c:crossBetween val="between"/>
      </c:valAx>
      <c:spPr>
        <a:solidFill>
          <a:schemeClr val="bg1"/>
        </a:solidFill>
        <a:ln>
          <a:solidFill>
            <a:schemeClr val="accent1"/>
          </a:solidFill>
        </a:ln>
        <a:effectLst/>
      </c:spPr>
    </c:plotArea>
    <c:legend>
      <c:legendPos val="b"/>
      <c:layout>
        <c:manualLayout>
          <c:xMode val="edge"/>
          <c:yMode val="edge"/>
          <c:x val="4.3963417616276229E-2"/>
          <c:y val="0.80044676070167486"/>
          <c:w val="0.9120731647674476"/>
          <c:h val="0.1995234048981287"/>
        </c:manualLayout>
      </c:layout>
      <c:overlay val="0"/>
      <c:spPr>
        <a:noFill/>
        <a:ln w="24934">
          <a:noFill/>
        </a:ln>
      </c:spPr>
      <c:txPr>
        <a:bodyPr rot="0" spcFirstLastPara="1" vertOverflow="ellipsis" vert="horz" wrap="square" anchor="ctr" anchorCtr="1"/>
        <a:lstStyle/>
        <a:p>
          <a:pPr>
            <a:defRPr sz="785"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accent1">
        <a:lumMod val="20000"/>
        <a:lumOff val="80000"/>
      </a:schemeClr>
    </a:solidFill>
    <a:ln w="9350" cap="flat" cmpd="sng" algn="ctr">
      <a:solidFill>
        <a:schemeClr val="accent1"/>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GHEA Grapalat" pitchFamily="50" charset="0"/>
                <a:ea typeface="+mn-ea"/>
                <a:cs typeface="+mn-cs"/>
              </a:defRPr>
            </a:pPr>
            <a:r>
              <a:rPr lang="en-US" sz="1050">
                <a:effectLst/>
                <a:latin typeface="GHEA Grapalat" pitchFamily="50" charset="0"/>
              </a:rPr>
              <a:t>20</a:t>
            </a:r>
            <a:r>
              <a:rPr lang="hy-AM" sz="1050">
                <a:effectLst/>
                <a:latin typeface="GHEA Grapalat" pitchFamily="50" charset="0"/>
              </a:rPr>
              <a:t>20</a:t>
            </a:r>
            <a:r>
              <a:rPr lang="en-US" sz="1050">
                <a:effectLst/>
                <a:latin typeface="GHEA Grapalat" pitchFamily="50" charset="0"/>
              </a:rPr>
              <a:t>թ փողի բազայի</a:t>
            </a:r>
            <a:r>
              <a:rPr lang="en-US" sz="1050" baseline="0">
                <a:effectLst/>
                <a:latin typeface="GHEA Grapalat" pitchFamily="50" charset="0"/>
              </a:rPr>
              <a:t> </a:t>
            </a:r>
            <a:r>
              <a:rPr lang="hy-AM" sz="1050" b="1" i="0" u="none" strike="noStrike" baseline="0">
                <a:effectLst/>
                <a:latin typeface="GHEA Grapalat" pitchFamily="50" charset="0"/>
              </a:rPr>
              <a:t>18.3%</a:t>
            </a:r>
            <a:r>
              <a:rPr lang="en-US" sz="1050" b="1" i="0" u="none" strike="noStrike" baseline="0">
                <a:effectLst/>
                <a:latin typeface="GHEA Grapalat" pitchFamily="50" charset="0"/>
              </a:rPr>
              <a:t> աճի նպաստման չափերը</a:t>
            </a:r>
            <a:r>
              <a:rPr lang="en-US" sz="1050" baseline="0">
                <a:effectLst/>
                <a:latin typeface="GHEA Grapalat" pitchFamily="50" charset="0"/>
              </a:rPr>
              <a:t> </a:t>
            </a:r>
            <a:endParaRPr lang="en-US" sz="1050">
              <a:latin typeface="GHEA Grapalat" pitchFamily="50" charset="0"/>
            </a:endParaRPr>
          </a:p>
        </c:rich>
      </c:tx>
      <c:layout>
        <c:manualLayout>
          <c:xMode val="edge"/>
          <c:yMode val="edge"/>
          <c:x val="0.14860086175234921"/>
          <c:y val="2.6615462540866601E-2"/>
        </c:manualLayout>
      </c:layout>
      <c:overlay val="0"/>
      <c:spPr>
        <a:noFill/>
        <a:ln w="25404">
          <a:noFill/>
        </a:ln>
      </c:spPr>
    </c:title>
    <c:autoTitleDeleted val="0"/>
    <c:plotArea>
      <c:layout>
        <c:manualLayout>
          <c:layoutTarget val="inner"/>
          <c:xMode val="edge"/>
          <c:yMode val="edge"/>
          <c:x val="4.3464888974767725E-2"/>
          <c:y val="0.21404689892380047"/>
          <c:w val="0.8420104947779804"/>
          <c:h val="0.58223754467400424"/>
        </c:manualLayout>
      </c:layout>
      <c:barChart>
        <c:barDir val="col"/>
        <c:grouping val="clustered"/>
        <c:varyColors val="0"/>
        <c:ser>
          <c:idx val="0"/>
          <c:order val="0"/>
          <c:tx>
            <c:strRef>
              <c:f>Sheet1!$B$1</c:f>
              <c:strCache>
                <c:ptCount val="1"/>
                <c:pt idx="0">
                  <c:v>2020</c:v>
                </c:pt>
              </c:strCache>
            </c:strRef>
          </c:tx>
          <c:spPr>
            <a:ln>
              <a:solidFill>
                <a:srgbClr val="4F81BD"/>
              </a:solidFill>
            </a:ln>
          </c:spPr>
          <c:invertIfNegative val="0"/>
          <c:dPt>
            <c:idx val="0"/>
            <c:invertIfNegative val="0"/>
            <c:bubble3D val="0"/>
            <c:spPr>
              <a:pattFill prst="pct20">
                <a:fgClr>
                  <a:srgbClr val="4F81BD"/>
                </a:fgClr>
                <a:bgClr>
                  <a:sysClr val="window" lastClr="FFFFFF"/>
                </a:bgClr>
              </a:pattFill>
              <a:ln>
                <a:solidFill>
                  <a:srgbClr val="4F81BD"/>
                </a:solidFill>
              </a:ln>
            </c:spPr>
            <c:extLst>
              <c:ext xmlns:c16="http://schemas.microsoft.com/office/drawing/2014/chart" uri="{C3380CC4-5D6E-409C-BE32-E72D297353CC}">
                <c16:uniqueId val="{00000000-3902-4301-A118-06F55C47FAD7}"/>
              </c:ext>
            </c:extLst>
          </c:dPt>
          <c:dPt>
            <c:idx val="1"/>
            <c:invertIfNegative val="0"/>
            <c:bubble3D val="0"/>
            <c:spPr>
              <a:pattFill prst="wdDnDiag">
                <a:fgClr>
                  <a:schemeClr val="accent1"/>
                </a:fgClr>
                <a:bgClr>
                  <a:schemeClr val="bg1"/>
                </a:bgClr>
              </a:pattFill>
              <a:ln>
                <a:solidFill>
                  <a:srgbClr val="4F81BD"/>
                </a:solidFill>
              </a:ln>
            </c:spPr>
            <c:extLst>
              <c:ext xmlns:c16="http://schemas.microsoft.com/office/drawing/2014/chart" uri="{C3380CC4-5D6E-409C-BE32-E72D297353CC}">
                <c16:uniqueId val="{00000001-3902-4301-A118-06F55C47FAD7}"/>
              </c:ext>
            </c:extLst>
          </c:dPt>
          <c:dPt>
            <c:idx val="2"/>
            <c:invertIfNegative val="0"/>
            <c:bubble3D val="0"/>
            <c:spPr>
              <a:pattFill prst="trellis">
                <a:fgClr>
                  <a:srgbClr val="4F81BD"/>
                </a:fgClr>
                <a:bgClr>
                  <a:sysClr val="window" lastClr="FFFFFF"/>
                </a:bgClr>
              </a:pattFill>
              <a:ln>
                <a:solidFill>
                  <a:srgbClr val="4F81BD"/>
                </a:solidFill>
              </a:ln>
            </c:spPr>
            <c:extLst>
              <c:ext xmlns:c16="http://schemas.microsoft.com/office/drawing/2014/chart" uri="{C3380CC4-5D6E-409C-BE32-E72D297353CC}">
                <c16:uniqueId val="{00000002-3902-4301-A118-06F55C47FAD7}"/>
              </c:ext>
            </c:extLst>
          </c:dPt>
          <c:dLbls>
            <c:spPr>
              <a:noFill/>
              <a:ln w="25404">
                <a:noFill/>
              </a:ln>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      ԿԲ-ից դուրս կանխիկ դրամ</c:v>
                </c:pt>
                <c:pt idx="1">
                  <c:v>      Թղթակցային հաշիվներ դրամով</c:v>
                </c:pt>
                <c:pt idx="2">
                  <c:v>      Թղթակցային հաշիվներ արտարժութով</c:v>
                </c:pt>
                <c:pt idx="3">
                  <c:v>       Այլ հաշիվներ </c:v>
                </c:pt>
              </c:strCache>
            </c:strRef>
          </c:cat>
          <c:val>
            <c:numRef>
              <c:f>Sheet1!$B$2:$B$5</c:f>
              <c:numCache>
                <c:formatCode>#,##0.0</c:formatCode>
                <c:ptCount val="4"/>
                <c:pt idx="0">
                  <c:v>10.910100275419428</c:v>
                </c:pt>
                <c:pt idx="1">
                  <c:v>-2.2258754841944057</c:v>
                </c:pt>
                <c:pt idx="2">
                  <c:v>8.6090700678080232</c:v>
                </c:pt>
                <c:pt idx="3">
                  <c:v>0.96671413783942739</c:v>
                </c:pt>
              </c:numCache>
            </c:numRef>
          </c:val>
          <c:extLst>
            <c:ext xmlns:c16="http://schemas.microsoft.com/office/drawing/2014/chart" uri="{C3380CC4-5D6E-409C-BE32-E72D297353CC}">
              <c16:uniqueId val="{00000003-3902-4301-A118-06F55C47FAD7}"/>
            </c:ext>
          </c:extLst>
        </c:ser>
        <c:dLbls>
          <c:showLegendKey val="0"/>
          <c:showVal val="0"/>
          <c:showCatName val="0"/>
          <c:showSerName val="0"/>
          <c:showPercent val="0"/>
          <c:showBubbleSize val="0"/>
        </c:dLbls>
        <c:gapWidth val="100"/>
        <c:axId val="105324024"/>
        <c:axId val="1"/>
      </c:barChart>
      <c:catAx>
        <c:axId val="10532402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105324024"/>
        <c:crosses val="autoZero"/>
        <c:crossBetween val="between"/>
      </c:valAx>
    </c:plotArea>
    <c:legend>
      <c:legendPos val="r"/>
      <c:layout>
        <c:manualLayout>
          <c:xMode val="edge"/>
          <c:yMode val="edge"/>
          <c:x val="2.0618556701030927E-2"/>
          <c:y val="0.83038869257950532"/>
          <c:w val="0.97250859106529208"/>
          <c:h val="0.16961130742049471"/>
        </c:manualLayout>
      </c:layout>
      <c:overlay val="0"/>
      <c:txPr>
        <a:bodyPr/>
        <a:lstStyle/>
        <a:p>
          <a:pPr>
            <a:defRPr sz="699">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050"/>
            </a:pPr>
            <a:r>
              <a:rPr lang="en-US" sz="1050"/>
              <a:t>Վարկերի</a:t>
            </a:r>
            <a:r>
              <a:rPr lang="hy-AM" sz="1050"/>
              <a:t> </a:t>
            </a:r>
            <a:r>
              <a:rPr lang="en-US" sz="1050"/>
              <a:t>ծավալների աճ</a:t>
            </a:r>
            <a:r>
              <a:rPr lang="hy-AM" sz="1050"/>
              <a:t> </a:t>
            </a:r>
            <a:r>
              <a:rPr lang="ru-RU" sz="1050"/>
              <a:t>(</a:t>
            </a:r>
            <a:r>
              <a:rPr lang="hy-AM" sz="1050"/>
              <a:t>ռեզիդենտների</a:t>
            </a:r>
            <a:r>
              <a:rPr lang="ru-RU" sz="1050"/>
              <a:t>)</a:t>
            </a:r>
            <a:r>
              <a:rPr lang="en-US" sz="1050"/>
              <a:t>, 201</a:t>
            </a:r>
            <a:r>
              <a:rPr lang="hy-AM" sz="1050"/>
              <a:t>9-</a:t>
            </a:r>
            <a:r>
              <a:rPr lang="en-US" sz="1050"/>
              <a:t>20</a:t>
            </a:r>
            <a:r>
              <a:rPr lang="hy-AM" sz="1050"/>
              <a:t>20</a:t>
            </a:r>
            <a:r>
              <a:rPr lang="en-US" sz="1050"/>
              <a:t>թթ.</a:t>
            </a:r>
          </a:p>
        </c:rich>
      </c:tx>
      <c:layout>
        <c:manualLayout>
          <c:xMode val="edge"/>
          <c:yMode val="edge"/>
          <c:x val="0.1739025433322432"/>
          <c:y val="2.4443841071590186E-3"/>
        </c:manualLayout>
      </c:layout>
      <c:overlay val="0"/>
      <c:spPr>
        <a:noFill/>
        <a:ln w="25400">
          <a:noFill/>
        </a:ln>
      </c:spPr>
    </c:title>
    <c:autoTitleDeleted val="0"/>
    <c:plotArea>
      <c:layout>
        <c:manualLayout>
          <c:layoutTarget val="inner"/>
          <c:xMode val="edge"/>
          <c:yMode val="edge"/>
          <c:x val="4.3464888974767725E-2"/>
          <c:y val="0.24555886412765107"/>
          <c:w val="0.83578516871854935"/>
          <c:h val="0.59111651286147127"/>
        </c:manualLayout>
      </c:layout>
      <c:lineChart>
        <c:grouping val="standard"/>
        <c:varyColors val="0"/>
        <c:ser>
          <c:idx val="0"/>
          <c:order val="0"/>
          <c:tx>
            <c:strRef>
              <c:f>Sheet1!$B$1</c:f>
              <c:strCache>
                <c:ptCount val="1"/>
                <c:pt idx="0">
                  <c:v>2019</c:v>
                </c:pt>
              </c:strCache>
            </c:strRef>
          </c:tx>
          <c:dLbls>
            <c:dLbl>
              <c:idx val="11"/>
              <c:layout>
                <c:manualLayout>
                  <c:x val="-2.1624259777445174E-2"/>
                  <c:y val="0.10217051975449044"/>
                </c:manualLayout>
              </c:layout>
              <c:spPr>
                <a:noFill/>
                <a:ln w="25400">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69F-4495-A4BD-97B9562CA76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17.114176073456647</c:v>
                </c:pt>
                <c:pt idx="1">
                  <c:v>18.41390660392473</c:v>
                </c:pt>
                <c:pt idx="2">
                  <c:v>15.456012367040955</c:v>
                </c:pt>
                <c:pt idx="3">
                  <c:v>15.124359850252532</c:v>
                </c:pt>
                <c:pt idx="4">
                  <c:v>14.011904026985292</c:v>
                </c:pt>
                <c:pt idx="5">
                  <c:v>13.396335048765224</c:v>
                </c:pt>
                <c:pt idx="6">
                  <c:v>13.77397981800101</c:v>
                </c:pt>
                <c:pt idx="7">
                  <c:v>15.264460970488784</c:v>
                </c:pt>
                <c:pt idx="8">
                  <c:v>16.12780832133403</c:v>
                </c:pt>
                <c:pt idx="9">
                  <c:v>16.93556784048215</c:v>
                </c:pt>
                <c:pt idx="10">
                  <c:v>15.909946946427084</c:v>
                </c:pt>
                <c:pt idx="11">
                  <c:v>18.034033394914744</c:v>
                </c:pt>
              </c:numCache>
            </c:numRef>
          </c:val>
          <c:smooth val="0"/>
          <c:extLst>
            <c:ext xmlns:c16="http://schemas.microsoft.com/office/drawing/2014/chart" uri="{C3380CC4-5D6E-409C-BE32-E72D297353CC}">
              <c16:uniqueId val="{00000001-A69F-4495-A4BD-97B9562CA766}"/>
            </c:ext>
          </c:extLst>
        </c:ser>
        <c:ser>
          <c:idx val="1"/>
          <c:order val="1"/>
          <c:tx>
            <c:strRef>
              <c:f>Sheet1!$C$1</c:f>
              <c:strCache>
                <c:ptCount val="1"/>
                <c:pt idx="0">
                  <c:v>2020</c:v>
                </c:pt>
              </c:strCache>
            </c:strRef>
          </c:tx>
          <c:spPr>
            <a:ln>
              <a:prstDash val="dash"/>
            </a:ln>
          </c:spPr>
          <c:marker>
            <c:spPr>
              <a:ln>
                <a:prstDash val="dash"/>
              </a:ln>
            </c:spPr>
          </c:marker>
          <c:dLbls>
            <c:dLbl>
              <c:idx val="11"/>
              <c:layout>
                <c:manualLayout>
                  <c:x val="-1.7032891549713311E-2"/>
                  <c:y val="-0.10158261639566278"/>
                </c:manualLayout>
              </c:layout>
              <c:spPr>
                <a:noFill/>
                <a:ln w="25400">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9F-4495-A4BD-97B9562CA76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17.208750325686893</c:v>
                </c:pt>
                <c:pt idx="1">
                  <c:v>16.976729830887805</c:v>
                </c:pt>
                <c:pt idx="2">
                  <c:v>21.376711845930174</c:v>
                </c:pt>
                <c:pt idx="3">
                  <c:v>17.745832969132607</c:v>
                </c:pt>
                <c:pt idx="4">
                  <c:v>18.150919440277519</c:v>
                </c:pt>
                <c:pt idx="5">
                  <c:v>18.657165818168366</c:v>
                </c:pt>
                <c:pt idx="6">
                  <c:v>20.167467198321148</c:v>
                </c:pt>
                <c:pt idx="7">
                  <c:v>19.360216637481997</c:v>
                </c:pt>
                <c:pt idx="8">
                  <c:v>18.851859681951552</c:v>
                </c:pt>
                <c:pt idx="9">
                  <c:v>18.414886458919938</c:v>
                </c:pt>
                <c:pt idx="10">
                  <c:v>17.004841926110288</c:v>
                </c:pt>
                <c:pt idx="11">
                  <c:v>15.523229598630792</c:v>
                </c:pt>
              </c:numCache>
            </c:numRef>
          </c:val>
          <c:smooth val="0"/>
          <c:extLst>
            <c:ext xmlns:c16="http://schemas.microsoft.com/office/drawing/2014/chart" uri="{C3380CC4-5D6E-409C-BE32-E72D297353CC}">
              <c16:uniqueId val="{00000003-A69F-4495-A4BD-97B9562CA766}"/>
            </c:ext>
          </c:extLst>
        </c:ser>
        <c:dLbls>
          <c:showLegendKey val="0"/>
          <c:showVal val="0"/>
          <c:showCatName val="0"/>
          <c:showSerName val="0"/>
          <c:showPercent val="0"/>
          <c:showBubbleSize val="0"/>
        </c:dLbls>
        <c:marker val="1"/>
        <c:smooth val="0"/>
        <c:axId val="105322056"/>
        <c:axId val="1"/>
      </c:lineChart>
      <c:catAx>
        <c:axId val="10532205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105322056"/>
        <c:crosses val="autoZero"/>
        <c:crossBetween val="between"/>
      </c:valAx>
    </c:plotArea>
    <c:legend>
      <c:legendPos val="r"/>
      <c:layout>
        <c:manualLayout>
          <c:xMode val="edge"/>
          <c:yMode val="edge"/>
          <c:x val="0.11897106109324759"/>
          <c:y val="0.92013888888888884"/>
          <c:w val="0.75562700964630225"/>
          <c:h val="7.6388888888888895E-2"/>
        </c:manualLayout>
      </c:layout>
      <c:overlay val="0"/>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050"/>
            </a:pPr>
            <a:r>
              <a:rPr lang="en-US" sz="1050"/>
              <a:t>Ավանդների ծավալների աճ</a:t>
            </a:r>
            <a:r>
              <a:rPr lang="hy-AM" sz="1050"/>
              <a:t> </a:t>
            </a:r>
            <a:r>
              <a:rPr lang="ru-RU" sz="1050"/>
              <a:t>(</a:t>
            </a:r>
            <a:r>
              <a:rPr lang="hy-AM" sz="1050"/>
              <a:t>ռեզիդենտների</a:t>
            </a:r>
            <a:r>
              <a:rPr lang="ru-RU" sz="1050"/>
              <a:t>)</a:t>
            </a:r>
            <a:r>
              <a:rPr lang="en-US" sz="1050"/>
              <a:t>, 201</a:t>
            </a:r>
            <a:r>
              <a:rPr lang="hy-AM" sz="1050"/>
              <a:t>9-</a:t>
            </a:r>
            <a:r>
              <a:rPr lang="en-US" sz="1050"/>
              <a:t>20</a:t>
            </a:r>
            <a:r>
              <a:rPr lang="hy-AM" sz="1050"/>
              <a:t>20</a:t>
            </a:r>
            <a:r>
              <a:rPr lang="en-US" sz="1050"/>
              <a:t>թթ. </a:t>
            </a:r>
          </a:p>
        </c:rich>
      </c:tx>
      <c:layout>
        <c:manualLayout>
          <c:xMode val="edge"/>
          <c:yMode val="edge"/>
          <c:x val="0.15555875704811348"/>
          <c:y val="1.9266901982079827E-2"/>
        </c:manualLayout>
      </c:layout>
      <c:overlay val="0"/>
      <c:spPr>
        <a:noFill/>
        <a:ln w="25400">
          <a:noFill/>
        </a:ln>
      </c:spPr>
    </c:title>
    <c:autoTitleDeleted val="0"/>
    <c:plotArea>
      <c:layout>
        <c:manualLayout>
          <c:layoutTarget val="inner"/>
          <c:xMode val="edge"/>
          <c:yMode val="edge"/>
          <c:x val="4.3464888974767725E-2"/>
          <c:y val="0.24559706221948277"/>
          <c:w val="0.83504548144718005"/>
          <c:h val="0.58718002587052587"/>
        </c:manualLayout>
      </c:layout>
      <c:lineChart>
        <c:grouping val="standard"/>
        <c:varyColors val="0"/>
        <c:ser>
          <c:idx val="0"/>
          <c:order val="0"/>
          <c:tx>
            <c:strRef>
              <c:f>Sheet1!$B$1</c:f>
              <c:strCache>
                <c:ptCount val="1"/>
                <c:pt idx="0">
                  <c:v>2019</c:v>
                </c:pt>
              </c:strCache>
            </c:strRef>
          </c:tx>
          <c:dLbls>
            <c:dLbl>
              <c:idx val="11"/>
              <c:layout>
                <c:manualLayout>
                  <c:x val="-2.1457406139449961E-3"/>
                  <c:y val="-3.8263919421239898E-2"/>
                </c:manualLayout>
              </c:layout>
              <c:spPr>
                <a:noFill/>
                <a:ln w="25400">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C1F-4D71-BCC4-BAEAD596991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5.914923744999669</c:v>
                </c:pt>
                <c:pt idx="1">
                  <c:v>6.5899260568946119</c:v>
                </c:pt>
                <c:pt idx="2">
                  <c:v>5.4843165822718447</c:v>
                </c:pt>
                <c:pt idx="3">
                  <c:v>8.8460018361995161</c:v>
                </c:pt>
                <c:pt idx="4">
                  <c:v>10.319452877684004</c:v>
                </c:pt>
                <c:pt idx="5">
                  <c:v>9.0968643480857203</c:v>
                </c:pt>
                <c:pt idx="6">
                  <c:v>7.8692285511685895</c:v>
                </c:pt>
                <c:pt idx="7">
                  <c:v>9.5887267082817971</c:v>
                </c:pt>
                <c:pt idx="8">
                  <c:v>10.214434492751238</c:v>
                </c:pt>
                <c:pt idx="9">
                  <c:v>11.602623476867251</c:v>
                </c:pt>
                <c:pt idx="10">
                  <c:v>11.603066869160443</c:v>
                </c:pt>
                <c:pt idx="11">
                  <c:v>12.189801459473728</c:v>
                </c:pt>
              </c:numCache>
            </c:numRef>
          </c:val>
          <c:smooth val="0"/>
          <c:extLst>
            <c:ext xmlns:c16="http://schemas.microsoft.com/office/drawing/2014/chart" uri="{C3380CC4-5D6E-409C-BE32-E72D297353CC}">
              <c16:uniqueId val="{00000001-1C1F-4D71-BCC4-BAEAD596991B}"/>
            </c:ext>
          </c:extLst>
        </c:ser>
        <c:ser>
          <c:idx val="1"/>
          <c:order val="1"/>
          <c:tx>
            <c:strRef>
              <c:f>Sheet1!$C$1</c:f>
              <c:strCache>
                <c:ptCount val="1"/>
                <c:pt idx="0">
                  <c:v>2020</c:v>
                </c:pt>
              </c:strCache>
            </c:strRef>
          </c:tx>
          <c:spPr>
            <a:ln>
              <a:prstDash val="dash"/>
            </a:ln>
          </c:spPr>
          <c:marker>
            <c:spPr>
              <a:ln>
                <a:prstDash val="dash"/>
              </a:ln>
            </c:spPr>
          </c:marker>
          <c:dLbls>
            <c:dLbl>
              <c:idx val="11"/>
              <c:layout>
                <c:manualLayout>
                  <c:x val="-2.3598820058996987E-2"/>
                  <c:y val="-7.1729957805907171E-2"/>
                </c:manualLayout>
              </c:layout>
              <c:spPr>
                <a:noFill/>
                <a:ln w="25400">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C1F-4D71-BCC4-BAEAD596991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11.601315636443957</c:v>
                </c:pt>
                <c:pt idx="1">
                  <c:v>12.727591661064849</c:v>
                </c:pt>
                <c:pt idx="2">
                  <c:v>14.047005696360344</c:v>
                </c:pt>
                <c:pt idx="3">
                  <c:v>9.2007968814098291</c:v>
                </c:pt>
                <c:pt idx="4">
                  <c:v>9.8645943839769501</c:v>
                </c:pt>
                <c:pt idx="5">
                  <c:v>11.61114763488564</c:v>
                </c:pt>
                <c:pt idx="6">
                  <c:v>13.469458548144459</c:v>
                </c:pt>
                <c:pt idx="7">
                  <c:v>13.026120685994783</c:v>
                </c:pt>
                <c:pt idx="8">
                  <c:v>12.104495770258112</c:v>
                </c:pt>
                <c:pt idx="9">
                  <c:v>7.0832356422800586</c:v>
                </c:pt>
                <c:pt idx="10">
                  <c:v>6.1723752290597531</c:v>
                </c:pt>
                <c:pt idx="11">
                  <c:v>6.0891232323546376</c:v>
                </c:pt>
              </c:numCache>
            </c:numRef>
          </c:val>
          <c:smooth val="0"/>
          <c:extLst>
            <c:ext xmlns:c16="http://schemas.microsoft.com/office/drawing/2014/chart" uri="{C3380CC4-5D6E-409C-BE32-E72D297353CC}">
              <c16:uniqueId val="{00000003-1C1F-4D71-BCC4-BAEAD596991B}"/>
            </c:ext>
          </c:extLst>
        </c:ser>
        <c:dLbls>
          <c:showLegendKey val="0"/>
          <c:showVal val="0"/>
          <c:showCatName val="0"/>
          <c:showSerName val="0"/>
          <c:showPercent val="0"/>
          <c:showBubbleSize val="0"/>
        </c:dLbls>
        <c:marker val="1"/>
        <c:smooth val="0"/>
        <c:axId val="105320088"/>
        <c:axId val="1"/>
      </c:lineChart>
      <c:catAx>
        <c:axId val="105320088"/>
        <c:scaling>
          <c:orientation val="minMax"/>
        </c:scaling>
        <c:delete val="0"/>
        <c:axPos val="b"/>
        <c:numFmt formatCode="General" sourceLinked="1"/>
        <c:majorTickMark val="out"/>
        <c:minorTickMark val="none"/>
        <c:tickLblPos val="nextTo"/>
        <c:txPr>
          <a:bodyPr rot="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105320088"/>
        <c:crosses val="autoZero"/>
        <c:crossBetween val="between"/>
      </c:valAx>
    </c:plotArea>
    <c:legend>
      <c:legendPos val="r"/>
      <c:layout>
        <c:manualLayout>
          <c:xMode val="edge"/>
          <c:yMode val="edge"/>
          <c:x val="0.10158730158730159"/>
          <c:y val="0.92013888888888884"/>
          <c:w val="0.80317460317460321"/>
          <c:h val="6.9444444444444448E-2"/>
        </c:manualLayout>
      </c:layout>
      <c:overlay val="0"/>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464888974767725E-2"/>
          <c:y val="6.2624833434282282E-2"/>
          <c:w val="0.89812080444264131"/>
          <c:h val="0.70725943872400565"/>
        </c:manualLayout>
      </c:layout>
      <c:barChart>
        <c:barDir val="col"/>
        <c:grouping val="clustered"/>
        <c:varyColors val="0"/>
        <c:ser>
          <c:idx val="2"/>
          <c:order val="2"/>
          <c:tx>
            <c:strRef>
              <c:f>Sheet1!$A$4</c:f>
              <c:strCache>
                <c:ptCount val="1"/>
                <c:pt idx="0">
                  <c:v>2020  12 ամսյա աճը, %</c:v>
                </c:pt>
              </c:strCache>
            </c:strRef>
          </c:tx>
          <c:invertIfNegative val="0"/>
          <c:dLbls>
            <c:dLbl>
              <c:idx val="0"/>
              <c:spPr>
                <a:noFill/>
                <a:ln w="25388">
                  <a:noFill/>
                </a:ln>
              </c:spPr>
              <c:txPr>
                <a:bodyPr wrap="square" lIns="38100" tIns="19050" rIns="38100" bIns="19050" anchor="ctr">
                  <a:spAutoFit/>
                </a:bodyPr>
                <a:lstStyle/>
                <a:p>
                  <a:pPr>
                    <a:defRPr b="1">
                      <a:solidFill>
                        <a:schemeClr val="tx1"/>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E48A-4110-8793-53257A84E8F3}"/>
                </c:ext>
              </c:extLst>
            </c:dLbl>
            <c:dLbl>
              <c:idx val="2"/>
              <c:layout>
                <c:manualLayout>
                  <c:x val="0"/>
                  <c:y val="0.106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48A-4110-8793-53257A84E8F3}"/>
                </c:ext>
              </c:extLst>
            </c:dLbl>
            <c:dLbl>
              <c:idx val="5"/>
              <c:layout>
                <c:manualLayout>
                  <c:x val="-1.9479887016655311E-3"/>
                  <c:y val="2.87179487179487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48A-4110-8793-53257A84E8F3}"/>
                </c:ext>
              </c:extLst>
            </c:dLbl>
            <c:spPr>
              <a:noFill/>
              <a:ln w="25388">
                <a:noFill/>
              </a:ln>
            </c:spPr>
            <c:txPr>
              <a:bodyPr wrap="square" lIns="38100" tIns="19050" rIns="38100" bIns="19050" anchor="ctr">
                <a:spAutoFit/>
              </a:bodyPr>
              <a:lstStyle/>
              <a:p>
                <a:pPr>
                  <a:defRPr b="1">
                    <a:solidFill>
                      <a:schemeClr val="accent3">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Sheet1!$B$4:$M$4</c:f>
              <c:numCache>
                <c:formatCode>General</c:formatCode>
                <c:ptCount val="12"/>
                <c:pt idx="0">
                  <c:v>44.018994368612198</c:v>
                </c:pt>
                <c:pt idx="1">
                  <c:v>-1.4802798734894935</c:v>
                </c:pt>
                <c:pt idx="2">
                  <c:v>5.2382658431352525</c:v>
                </c:pt>
                <c:pt idx="3">
                  <c:v>-9.0692104282614707</c:v>
                </c:pt>
                <c:pt idx="4">
                  <c:v>-20.783357724161974</c:v>
                </c:pt>
                <c:pt idx="5">
                  <c:v>-32.053003568569224</c:v>
                </c:pt>
                <c:pt idx="6">
                  <c:v>-7.6825296241360093</c:v>
                </c:pt>
                <c:pt idx="7">
                  <c:v>-7.2811572363455639</c:v>
                </c:pt>
                <c:pt idx="8">
                  <c:v>-8.8208404508819029</c:v>
                </c:pt>
                <c:pt idx="9">
                  <c:v>0.4</c:v>
                </c:pt>
                <c:pt idx="10">
                  <c:v>-6.9</c:v>
                </c:pt>
                <c:pt idx="11">
                  <c:v>-6</c:v>
                </c:pt>
              </c:numCache>
            </c:numRef>
          </c:val>
          <c:extLst>
            <c:ext xmlns:c16="http://schemas.microsoft.com/office/drawing/2014/chart" uri="{C3380CC4-5D6E-409C-BE32-E72D297353CC}">
              <c16:uniqueId val="{00000003-E48A-4110-8793-53257A84E8F3}"/>
            </c:ext>
          </c:extLst>
        </c:ser>
        <c:dLbls>
          <c:showLegendKey val="0"/>
          <c:showVal val="0"/>
          <c:showCatName val="0"/>
          <c:showSerName val="0"/>
          <c:showPercent val="0"/>
          <c:showBubbleSize val="0"/>
        </c:dLbls>
        <c:gapWidth val="150"/>
        <c:axId val="105318776"/>
        <c:axId val="1"/>
      </c:barChart>
      <c:lineChart>
        <c:grouping val="standard"/>
        <c:varyColors val="0"/>
        <c:ser>
          <c:idx val="0"/>
          <c:order val="0"/>
          <c:tx>
            <c:strRef>
              <c:f>Sheet1!$A$2</c:f>
              <c:strCache>
                <c:ptCount val="1"/>
                <c:pt idx="0">
                  <c:v>2019 աճը, %</c:v>
                </c:pt>
              </c:strCache>
            </c:strRef>
          </c:tx>
          <c:spPr>
            <a:ln>
              <a:prstDash val="dash"/>
            </a:ln>
          </c:spPr>
          <c:marker>
            <c:spPr>
              <a:ln>
                <a:prstDash val="dash"/>
              </a:ln>
            </c:spPr>
          </c:marker>
          <c:dLbls>
            <c:spPr>
              <a:noFill/>
              <a:ln w="25388">
                <a:noFill/>
              </a:ln>
            </c:spPr>
            <c:txPr>
              <a:bodyPr wrap="square" lIns="38100" tIns="19050" rIns="38100" bIns="19050" anchor="ctr">
                <a:spAutoFit/>
              </a:bodyPr>
              <a:lstStyle/>
              <a:p>
                <a:pPr>
                  <a:defRPr sz="800">
                    <a:solidFill>
                      <a:schemeClr val="tx2"/>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Sheet1!$B$2:$M$2</c:f>
              <c:numCache>
                <c:formatCode>General</c:formatCode>
                <c:ptCount val="12"/>
                <c:pt idx="0">
                  <c:v>87.106617099999937</c:v>
                </c:pt>
                <c:pt idx="1">
                  <c:v>30.498674773848592</c:v>
                </c:pt>
                <c:pt idx="2">
                  <c:v>24.930306464140301</c:v>
                </c:pt>
                <c:pt idx="3">
                  <c:v>27.337686512192505</c:v>
                </c:pt>
                <c:pt idx="4">
                  <c:v>26.537594262359292</c:v>
                </c:pt>
                <c:pt idx="5">
                  <c:v>24.520443767608626</c:v>
                </c:pt>
                <c:pt idx="6">
                  <c:v>23.216322786502104</c:v>
                </c:pt>
                <c:pt idx="7">
                  <c:v>21.321148621414764</c:v>
                </c:pt>
                <c:pt idx="8">
                  <c:v>21.567574704772724</c:v>
                </c:pt>
                <c:pt idx="9">
                  <c:v>19.509621885262177</c:v>
                </c:pt>
                <c:pt idx="10">
                  <c:v>19.02201170898266</c:v>
                </c:pt>
                <c:pt idx="11">
                  <c:v>16.389092686906693</c:v>
                </c:pt>
              </c:numCache>
            </c:numRef>
          </c:val>
          <c:smooth val="0"/>
          <c:extLst>
            <c:ext xmlns:c16="http://schemas.microsoft.com/office/drawing/2014/chart" uri="{C3380CC4-5D6E-409C-BE32-E72D297353CC}">
              <c16:uniqueId val="{00000004-E48A-4110-8793-53257A84E8F3}"/>
            </c:ext>
          </c:extLst>
        </c:ser>
        <c:ser>
          <c:idx val="1"/>
          <c:order val="1"/>
          <c:tx>
            <c:strRef>
              <c:f>Sheet1!$A$3</c:f>
              <c:strCache>
                <c:ptCount val="1"/>
                <c:pt idx="0">
                  <c:v>2020  աճը, %</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5-E48A-4110-8793-53257A84E8F3}"/>
                </c:ext>
              </c:extLst>
            </c:dLbl>
            <c:dLbl>
              <c:idx val="1"/>
              <c:layout>
                <c:manualLayout>
                  <c:x val="-3.8667575728060788E-2"/>
                  <c:y val="4.25025641025640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48A-4110-8793-53257A84E8F3}"/>
                </c:ext>
              </c:extLst>
            </c:dLbl>
            <c:dLbl>
              <c:idx val="2"/>
              <c:layout>
                <c:manualLayout>
                  <c:x val="-3.7411199707955096E-2"/>
                  <c:y val="3.42974358974358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48A-4110-8793-53257A84E8F3}"/>
                </c:ext>
              </c:extLst>
            </c:dLbl>
            <c:dLbl>
              <c:idx val="9"/>
              <c:layout>
                <c:manualLayout>
                  <c:x val="-3.0596692654797461E-2"/>
                  <c:y val="2.9845788849347549E-2"/>
                </c:manualLayout>
              </c:layout>
              <c:spPr>
                <a:noFill/>
                <a:ln w="25388">
                  <a:noFill/>
                </a:ln>
              </c:spPr>
              <c:txPr>
                <a:bodyPr wrap="square" lIns="38100" tIns="19050" rIns="38100" bIns="19050" anchor="ctr">
                  <a:noAutofit/>
                </a:bodyPr>
                <a:lstStyle/>
                <a:p>
                  <a:pPr>
                    <a:defRPr b="1">
                      <a:solidFill>
                        <a:schemeClr val="accent2"/>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8-E48A-4110-8793-53257A84E8F3}"/>
                </c:ext>
              </c:extLst>
            </c:dLbl>
            <c:spPr>
              <a:noFill/>
              <a:ln w="25388">
                <a:noFill/>
              </a:ln>
            </c:spPr>
            <c:txPr>
              <a:bodyPr wrap="square" lIns="38100" tIns="19050" rIns="38100" bIns="19050" anchor="ctr">
                <a:spAutoFit/>
              </a:bodyPr>
              <a:lstStyle/>
              <a:p>
                <a:pPr>
                  <a:defRPr b="1">
                    <a:solidFill>
                      <a:schemeClr val="accent2"/>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Sheet1!$B$3:$M$3</c:f>
              <c:numCache>
                <c:formatCode>General</c:formatCode>
                <c:ptCount val="12"/>
                <c:pt idx="0">
                  <c:v>44.018994368612198</c:v>
                </c:pt>
                <c:pt idx="1">
                  <c:v>23.113386458409906</c:v>
                </c:pt>
                <c:pt idx="2">
                  <c:v>16.479613321146203</c:v>
                </c:pt>
                <c:pt idx="3">
                  <c:v>7.3435490961043683</c:v>
                </c:pt>
                <c:pt idx="4">
                  <c:v>2.1873602310688085</c:v>
                </c:pt>
                <c:pt idx="5">
                  <c:v>-4.6391685364529991</c:v>
                </c:pt>
                <c:pt idx="6">
                  <c:v>-5.0729069932891377</c:v>
                </c:pt>
                <c:pt idx="7">
                  <c:v>-5.3212909971596503</c:v>
                </c:pt>
                <c:pt idx="8">
                  <c:v>-5.7809854082594967</c:v>
                </c:pt>
                <c:pt idx="9">
                  <c:v>-5.2</c:v>
                </c:pt>
                <c:pt idx="10">
                  <c:v>-5.3</c:v>
                </c:pt>
                <c:pt idx="11">
                  <c:v>-5.4</c:v>
                </c:pt>
              </c:numCache>
            </c:numRef>
          </c:val>
          <c:smooth val="0"/>
          <c:extLst>
            <c:ext xmlns:c16="http://schemas.microsoft.com/office/drawing/2014/chart" uri="{C3380CC4-5D6E-409C-BE32-E72D297353CC}">
              <c16:uniqueId val="{00000009-E48A-4110-8793-53257A84E8F3}"/>
            </c:ext>
          </c:extLst>
        </c:ser>
        <c:dLbls>
          <c:showLegendKey val="0"/>
          <c:showVal val="0"/>
          <c:showCatName val="0"/>
          <c:showSerName val="0"/>
          <c:showPercent val="0"/>
          <c:showBubbleSize val="0"/>
        </c:dLbls>
        <c:marker val="1"/>
        <c:smooth val="0"/>
        <c:axId val="105318776"/>
        <c:axId val="1"/>
      </c:lineChart>
      <c:catAx>
        <c:axId val="105318776"/>
        <c:scaling>
          <c:orientation val="minMax"/>
        </c:scaling>
        <c:delete val="0"/>
        <c:axPos val="b"/>
        <c:numFmt formatCode="General" sourceLinked="1"/>
        <c:majorTickMark val="out"/>
        <c:minorTickMark val="none"/>
        <c:tickLblPos val="low"/>
        <c:txPr>
          <a:bodyPr/>
          <a:lstStyle/>
          <a:p>
            <a:pPr>
              <a:defRPr sz="900"/>
            </a:pPr>
            <a:endParaRPr lang="en-US"/>
          </a:p>
        </c:txPr>
        <c:crossAx val="1"/>
        <c:crosses val="autoZero"/>
        <c:auto val="1"/>
        <c:lblAlgn val="ctr"/>
        <c:lblOffset val="100"/>
        <c:noMultiLvlLbl val="0"/>
      </c:catAx>
      <c:valAx>
        <c:axId val="1"/>
        <c:scaling>
          <c:orientation val="minMax"/>
        </c:scaling>
        <c:delete val="0"/>
        <c:axPos val="l"/>
        <c:majorGridlines>
          <c:spPr>
            <a:ln>
              <a:solidFill>
                <a:srgbClr val="1F497D">
                  <a:lumMod val="20000"/>
                  <a:lumOff val="80000"/>
                </a:srgbClr>
              </a:solidFill>
            </a:ln>
          </c:spPr>
        </c:majorGridlines>
        <c:numFmt formatCode="General" sourceLinked="1"/>
        <c:majorTickMark val="out"/>
        <c:minorTickMark val="none"/>
        <c:tickLblPos val="nextTo"/>
        <c:crossAx val="105318776"/>
        <c:crosses val="autoZero"/>
        <c:crossBetween val="between"/>
      </c:valAx>
    </c:plotArea>
    <c:legend>
      <c:legendPos val="r"/>
      <c:layout>
        <c:manualLayout>
          <c:xMode val="edge"/>
          <c:yMode val="edge"/>
          <c:x val="0"/>
          <c:y val="0.8651685393258427"/>
          <c:w val="0.97310924369747898"/>
          <c:h val="0.1348314606741573"/>
        </c:manualLayout>
      </c:layout>
      <c:overlay val="0"/>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GHEA Grapalat" panose="02000506050000020003" pitchFamily="50" charset="0"/>
                <a:ea typeface="+mn-ea"/>
                <a:cs typeface="+mn-cs"/>
              </a:defRPr>
            </a:pPr>
            <a:r>
              <a:rPr lang="hy-AM" sz="1000" b="1">
                <a:solidFill>
                  <a:sysClr val="windowText" lastClr="000000"/>
                </a:solidFill>
                <a:latin typeface="GHEA Grapalat" panose="02000506050000020003" pitchFamily="50" charset="0"/>
              </a:rPr>
              <a:t>ՀՀ պետական բյուջեի պակասուրդ</a:t>
            </a:r>
            <a:endParaRPr lang="en-US" sz="1000" b="1">
              <a:solidFill>
                <a:sysClr val="windowText" lastClr="000000"/>
              </a:solidFill>
              <a:latin typeface="GHEA Grapalat" panose="02000506050000020003" pitchFamily="50" charset="0"/>
            </a:endParaRPr>
          </a:p>
        </c:rich>
      </c:tx>
      <c:layout/>
      <c:overlay val="0"/>
      <c:spPr>
        <a:noFill/>
        <a:ln w="25400">
          <a:noFill/>
        </a:ln>
      </c:spPr>
    </c:title>
    <c:autoTitleDeleted val="0"/>
    <c:plotArea>
      <c:layout/>
      <c:barChart>
        <c:barDir val="col"/>
        <c:grouping val="clustered"/>
        <c:varyColors val="0"/>
        <c:ser>
          <c:idx val="1"/>
          <c:order val="1"/>
          <c:tx>
            <c:strRef>
              <c:f>Sheet1!$C$1</c:f>
              <c:strCache>
                <c:ptCount val="1"/>
                <c:pt idx="0">
                  <c:v>ՀՀ պետական բյուջեի պակասուրդ, մլրդ դրամ</c:v>
                </c:pt>
              </c:strCache>
            </c:strRef>
          </c:tx>
          <c:spPr>
            <a:solidFill>
              <a:srgbClr val="C0504D"/>
            </a:solidFill>
            <a:ln w="25400">
              <a:noFill/>
            </a:ln>
          </c:spPr>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0.0</c:formatCode>
                <c:ptCount val="5"/>
                <c:pt idx="0">
                  <c:v>277.95633976479996</c:v>
                </c:pt>
                <c:pt idx="1">
                  <c:v>267.02145849999999</c:v>
                </c:pt>
                <c:pt idx="2">
                  <c:v>105.39239500000002</c:v>
                </c:pt>
                <c:pt idx="3">
                  <c:v>63.948029346999988</c:v>
                </c:pt>
                <c:pt idx="4">
                  <c:v>333.99175224000004</c:v>
                </c:pt>
              </c:numCache>
            </c:numRef>
          </c:val>
          <c:extLst>
            <c:ext xmlns:c16="http://schemas.microsoft.com/office/drawing/2014/chart" uri="{C3380CC4-5D6E-409C-BE32-E72D297353CC}">
              <c16:uniqueId val="{00000000-DFE9-411D-875E-AA33284336A6}"/>
            </c:ext>
          </c:extLst>
        </c:ser>
        <c:dLbls>
          <c:showLegendKey val="0"/>
          <c:showVal val="0"/>
          <c:showCatName val="0"/>
          <c:showSerName val="0"/>
          <c:showPercent val="0"/>
          <c:showBubbleSize val="0"/>
        </c:dLbls>
        <c:gapWidth val="219"/>
        <c:overlap val="-27"/>
        <c:axId val="151693416"/>
        <c:axId val="1"/>
      </c:barChart>
      <c:lineChart>
        <c:grouping val="standard"/>
        <c:varyColors val="0"/>
        <c:ser>
          <c:idx val="0"/>
          <c:order val="0"/>
          <c:tx>
            <c:strRef>
              <c:f>Sheet1!$B$1</c:f>
              <c:strCache>
                <c:ptCount val="1"/>
                <c:pt idx="0">
                  <c:v>ՀՀ պետական բյուջեի պակասուրդ/ՀՆԱ, %, աջ առանցք</c:v>
                </c:pt>
              </c:strCache>
            </c:strRef>
          </c:tx>
          <c:spPr>
            <a:ln w="28575" cap="rnd">
              <a:solidFill>
                <a:schemeClr val="accent1"/>
              </a:solidFill>
              <a:round/>
            </a:ln>
            <a:effectLst/>
          </c:spPr>
          <c:marker>
            <c:symbol val="circle"/>
            <c:size val="7"/>
            <c:spPr>
              <a:solidFill>
                <a:schemeClr val="accent1"/>
              </a:solidFill>
              <a:ln w="9525">
                <a:solidFill>
                  <a:schemeClr val="accent1"/>
                </a:solidFill>
              </a:ln>
              <a:effectLst/>
            </c:spPr>
          </c:marker>
          <c:cat>
            <c:numRef>
              <c:f>Sheet1!$A$2:$A$6</c:f>
              <c:numCache>
                <c:formatCode>General</c:formatCode>
                <c:ptCount val="5"/>
                <c:pt idx="0">
                  <c:v>2016</c:v>
                </c:pt>
                <c:pt idx="1">
                  <c:v>2017</c:v>
                </c:pt>
                <c:pt idx="2">
                  <c:v>2018</c:v>
                </c:pt>
                <c:pt idx="3">
                  <c:v>2019</c:v>
                </c:pt>
                <c:pt idx="4">
                  <c:v>2020</c:v>
                </c:pt>
              </c:numCache>
            </c:numRef>
          </c:cat>
          <c:val>
            <c:numRef>
              <c:f>Sheet1!$B$2:$B$6</c:f>
              <c:numCache>
                <c:formatCode>0.0</c:formatCode>
                <c:ptCount val="5"/>
                <c:pt idx="0">
                  <c:v>5.4852969065241641</c:v>
                </c:pt>
                <c:pt idx="1">
                  <c:v>4.7986662832355318</c:v>
                </c:pt>
                <c:pt idx="2">
                  <c:v>1.7515672931246962</c:v>
                </c:pt>
                <c:pt idx="3">
                  <c:v>0.97347611233608666</c:v>
                </c:pt>
                <c:pt idx="4">
                  <c:v>5.4011268385206446</c:v>
                </c:pt>
              </c:numCache>
            </c:numRef>
          </c:val>
          <c:smooth val="0"/>
          <c:extLst>
            <c:ext xmlns:c16="http://schemas.microsoft.com/office/drawing/2014/chart" uri="{C3380CC4-5D6E-409C-BE32-E72D297353CC}">
              <c16:uniqueId val="{00000001-DFE9-411D-875E-AA33284336A6}"/>
            </c:ext>
          </c:extLst>
        </c:ser>
        <c:dLbls>
          <c:showLegendKey val="0"/>
          <c:showVal val="0"/>
          <c:showCatName val="0"/>
          <c:showSerName val="0"/>
          <c:showPercent val="0"/>
          <c:showBubbleSize val="0"/>
        </c:dLbls>
        <c:marker val="1"/>
        <c:smooth val="0"/>
        <c:axId val="3"/>
        <c:axId val="4"/>
      </c:lineChart>
      <c:catAx>
        <c:axId val="15169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itchFamily="50" charset="0"/>
                <a:ea typeface="+mn-ea"/>
                <a:cs typeface="+mn-cs"/>
              </a:defRPr>
            </a:pPr>
            <a:endParaRPr lang="en-US"/>
          </a:p>
        </c:txPr>
        <c:crossAx val="151693416"/>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0.0" sourceLinked="1"/>
        <c:majorTickMark val="out"/>
        <c:minorTickMark val="none"/>
        <c:tickLblPos val="nextTo"/>
        <c:spPr>
          <a:ln w="9525">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itchFamily="50" charset="0"/>
                <a:ea typeface="+mn-ea"/>
                <a:cs typeface="+mn-cs"/>
              </a:defRPr>
            </a:pPr>
            <a:endParaRPr lang="en-US"/>
          </a:p>
        </c:txPr>
        <c:crossAx val="3"/>
        <c:crosses val="max"/>
        <c:crossBetween val="between"/>
      </c:valAx>
      <c:spPr>
        <a:solidFill>
          <a:schemeClr val="bg1"/>
        </a:solidFill>
        <a:ln>
          <a:noFill/>
        </a:ln>
        <a:effectLst/>
      </c:spPr>
    </c:plotArea>
    <c:legend>
      <c:legendPos val="b"/>
      <c:layout>
        <c:manualLayout>
          <c:xMode val="edge"/>
          <c:yMode val="edge"/>
          <c:x val="0"/>
          <c:y val="0.80902629276603588"/>
          <c:w val="0.99706165563660365"/>
          <c:h val="0.18303706773495421"/>
        </c:manualLayout>
      </c:layout>
      <c:overlay val="0"/>
      <c:spPr>
        <a:noFill/>
        <a:ln w="25400">
          <a:noFill/>
        </a:ln>
      </c:spPr>
      <c:txPr>
        <a:bodyPr rot="0" spcFirstLastPara="1" vertOverflow="ellipsis" vert="horz" wrap="square" anchor="ctr" anchorCtr="1"/>
        <a:lstStyle/>
        <a:p>
          <a:pPr>
            <a:defRPr sz="850" b="0" i="0" u="none" strike="noStrike" kern="1200" baseline="0">
              <a:solidFill>
                <a:sysClr val="windowText" lastClr="000000"/>
              </a:solidFill>
              <a:latin typeface="GHEA Grapalat" pitchFamily="50" charset="0"/>
              <a:ea typeface="+mn-ea"/>
              <a:cs typeface="+mn-cs"/>
            </a:defRPr>
          </a:pPr>
          <a:endParaRPr lang="en-US"/>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GHEA Grapalat" panose="02000506050000020003" pitchFamily="50" charset="0"/>
                <a:ea typeface="+mn-ea"/>
                <a:cs typeface="+mn-cs"/>
              </a:defRPr>
            </a:pPr>
            <a:r>
              <a:rPr lang="hy-AM" sz="1000" b="1">
                <a:solidFill>
                  <a:sysClr val="windowText" lastClr="000000"/>
                </a:solidFill>
                <a:latin typeface="GHEA Grapalat" panose="02000506050000020003" pitchFamily="50" charset="0"/>
              </a:rPr>
              <a:t>ՀՀ կառավարության պարտք</a:t>
            </a:r>
            <a:endParaRPr lang="en-US" sz="1000" b="1">
              <a:solidFill>
                <a:sysClr val="windowText" lastClr="000000"/>
              </a:solidFill>
              <a:latin typeface="GHEA Grapalat" panose="02000506050000020003" pitchFamily="50" charset="0"/>
            </a:endParaRPr>
          </a:p>
        </c:rich>
      </c:tx>
      <c:layout/>
      <c:overlay val="0"/>
      <c:spPr>
        <a:noFill/>
        <a:ln w="25398">
          <a:noFill/>
        </a:ln>
      </c:spPr>
    </c:title>
    <c:autoTitleDeleted val="0"/>
    <c:plotArea>
      <c:layout/>
      <c:barChart>
        <c:barDir val="col"/>
        <c:grouping val="clustered"/>
        <c:varyColors val="0"/>
        <c:ser>
          <c:idx val="1"/>
          <c:order val="1"/>
          <c:tx>
            <c:strRef>
              <c:f>Sheet1!$C$1</c:f>
              <c:strCache>
                <c:ptCount val="1"/>
                <c:pt idx="0">
                  <c:v>Կառավարության արտաքին պարտք, մլրդ դրամ</c:v>
                </c:pt>
              </c:strCache>
            </c:strRef>
          </c:tx>
          <c:spPr>
            <a:solidFill>
              <a:srgbClr val="C0504D"/>
            </a:solidFill>
            <a:ln w="25398">
              <a:noFill/>
            </a:ln>
          </c:spPr>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_(* #,##0.0_);_(* \(#,##0.0\);_(* "-"??_);_(@_)</c:formatCode>
                <c:ptCount val="5"/>
                <c:pt idx="0">
                  <c:v>2080.3309578022436</c:v>
                </c:pt>
                <c:pt idx="1">
                  <c:v>2378.0736055295001</c:v>
                </c:pt>
                <c:pt idx="2">
                  <c:v>2411.9662873988373</c:v>
                </c:pt>
                <c:pt idx="3">
                  <c:v>2540.1078910311921</c:v>
                </c:pt>
                <c:pt idx="4">
                  <c:v>2922.9516225875195</c:v>
                </c:pt>
              </c:numCache>
            </c:numRef>
          </c:val>
          <c:extLst>
            <c:ext xmlns:c16="http://schemas.microsoft.com/office/drawing/2014/chart" uri="{C3380CC4-5D6E-409C-BE32-E72D297353CC}">
              <c16:uniqueId val="{00000000-A4DA-401E-BDE6-68189E5859DE}"/>
            </c:ext>
          </c:extLst>
        </c:ser>
        <c:dLbls>
          <c:showLegendKey val="0"/>
          <c:showVal val="0"/>
          <c:showCatName val="0"/>
          <c:showSerName val="0"/>
          <c:showPercent val="0"/>
          <c:showBubbleSize val="0"/>
        </c:dLbls>
        <c:gapWidth val="219"/>
        <c:overlap val="-27"/>
        <c:axId val="151721744"/>
        <c:axId val="1"/>
      </c:barChart>
      <c:lineChart>
        <c:grouping val="standard"/>
        <c:varyColors val="0"/>
        <c:ser>
          <c:idx val="0"/>
          <c:order val="0"/>
          <c:tx>
            <c:strRef>
              <c:f>Sheet1!$B$1</c:f>
              <c:strCache>
                <c:ptCount val="1"/>
                <c:pt idx="0">
                  <c:v>ՀՀ կառավարության պարտք/ՀՆԱ, %, աջ առանցք</c:v>
                </c:pt>
              </c:strCache>
            </c:strRef>
          </c:tx>
          <c:spPr>
            <a:ln w="28573" cap="rnd">
              <a:solidFill>
                <a:schemeClr val="accent1"/>
              </a:solidFill>
              <a:round/>
            </a:ln>
            <a:effectLst/>
          </c:spPr>
          <c:marker>
            <c:symbol val="circle"/>
            <c:size val="6"/>
            <c:spPr>
              <a:solidFill>
                <a:schemeClr val="accent1"/>
              </a:solidFill>
              <a:ln w="9524">
                <a:solidFill>
                  <a:schemeClr val="accent1"/>
                </a:solidFill>
              </a:ln>
              <a:effectLst/>
            </c:spPr>
          </c:marker>
          <c:cat>
            <c:numRef>
              <c:f>Sheet1!$A$2:$A$6</c:f>
              <c:numCache>
                <c:formatCode>General</c:formatCode>
                <c:ptCount val="5"/>
                <c:pt idx="0">
                  <c:v>2016</c:v>
                </c:pt>
                <c:pt idx="1">
                  <c:v>2017</c:v>
                </c:pt>
                <c:pt idx="2">
                  <c:v>2018</c:v>
                </c:pt>
                <c:pt idx="3">
                  <c:v>2019</c:v>
                </c:pt>
                <c:pt idx="4">
                  <c:v>2020</c:v>
                </c:pt>
              </c:numCache>
            </c:numRef>
          </c:cat>
          <c:val>
            <c:numRef>
              <c:f>Sheet1!$B$2:$B$6</c:f>
              <c:numCache>
                <c:formatCode>_(* #,##0.0_);_(* \(#,##0.0\);_(* "-"??_);_(@_)</c:formatCode>
                <c:ptCount val="5"/>
                <c:pt idx="0">
                  <c:v>51.928903419954651</c:v>
                </c:pt>
                <c:pt idx="1">
                  <c:v>53.70443393061025</c:v>
                </c:pt>
                <c:pt idx="2">
                  <c:v>51.229758017050067</c:v>
                </c:pt>
                <c:pt idx="3">
                  <c:v>49.889876859260355</c:v>
                </c:pt>
                <c:pt idx="4">
                  <c:v>63.454927512541602</c:v>
                </c:pt>
              </c:numCache>
            </c:numRef>
          </c:val>
          <c:smooth val="0"/>
          <c:extLst>
            <c:ext xmlns:c16="http://schemas.microsoft.com/office/drawing/2014/chart" uri="{C3380CC4-5D6E-409C-BE32-E72D297353CC}">
              <c16:uniqueId val="{00000001-A4DA-401E-BDE6-68189E5859DE}"/>
            </c:ext>
          </c:extLst>
        </c:ser>
        <c:dLbls>
          <c:showLegendKey val="0"/>
          <c:showVal val="0"/>
          <c:showCatName val="0"/>
          <c:showSerName val="0"/>
          <c:showPercent val="0"/>
          <c:showBubbleSize val="0"/>
        </c:dLbls>
        <c:marker val="1"/>
        <c:smooth val="0"/>
        <c:axId val="3"/>
        <c:axId val="4"/>
      </c:lineChart>
      <c:catAx>
        <c:axId val="151721744"/>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HEA Grapalat"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lumMod val="15000"/>
                  <a:lumOff val="85000"/>
                </a:schemeClr>
              </a:solidFill>
              <a:round/>
            </a:ln>
            <a:effectLst/>
          </c:spPr>
        </c:majorGridlines>
        <c:numFmt formatCode="_(* #,##0.0_);_(* \(#,##0.0\);_(* &quot;-&quot;??_);_(@_)" sourceLinked="1"/>
        <c:majorTickMark val="none"/>
        <c:minorTickMark val="none"/>
        <c:tickLblPos val="nextTo"/>
        <c:spPr>
          <a:ln w="9524">
            <a:noFill/>
          </a:ln>
        </c:spPr>
        <c:txPr>
          <a:bodyPr rot="-60000000" spcFirstLastPara="1" vertOverflow="ellipsis" vert="horz" wrap="square" anchor="ctr" anchorCtr="1"/>
          <a:lstStyle/>
          <a:p>
            <a:pPr>
              <a:defRPr sz="800" b="0" i="0" u="none" strike="noStrike" kern="1200" baseline="0">
                <a:solidFill>
                  <a:sysClr val="windowText" lastClr="000000"/>
                </a:solidFill>
                <a:latin typeface="GHEA Grapalat" pitchFamily="50" charset="0"/>
                <a:ea typeface="+mn-ea"/>
                <a:cs typeface="+mn-cs"/>
              </a:defRPr>
            </a:pPr>
            <a:endParaRPr lang="en-US"/>
          </a:p>
        </c:txPr>
        <c:crossAx val="151721744"/>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_(* #,##0.0_);_(* \(#,##0.0\);_(* &quot;-&quot;??_);_(@_)" sourceLinked="1"/>
        <c:majorTickMark val="out"/>
        <c:minorTickMark val="none"/>
        <c:tickLblPos val="nextTo"/>
        <c:spPr>
          <a:ln w="9524">
            <a:noFill/>
          </a:ln>
        </c:spPr>
        <c:txPr>
          <a:bodyPr rot="-60000000" spcFirstLastPara="1" vertOverflow="ellipsis" vert="horz" wrap="square" anchor="ctr" anchorCtr="1"/>
          <a:lstStyle/>
          <a:p>
            <a:pPr>
              <a:defRPr sz="800" b="0" i="0" u="none" strike="noStrike" kern="1200" baseline="0">
                <a:solidFill>
                  <a:sysClr val="windowText" lastClr="000000"/>
                </a:solidFill>
                <a:latin typeface="GHEA Grapalat" pitchFamily="50" charset="0"/>
                <a:ea typeface="+mn-ea"/>
                <a:cs typeface="+mn-cs"/>
              </a:defRPr>
            </a:pPr>
            <a:endParaRPr lang="en-US"/>
          </a:p>
        </c:txPr>
        <c:crossAx val="3"/>
        <c:crosses val="max"/>
        <c:crossBetween val="between"/>
      </c:valAx>
      <c:spPr>
        <a:solidFill>
          <a:schemeClr val="bg1"/>
        </a:solidFill>
        <a:ln>
          <a:noFill/>
        </a:ln>
        <a:effectLst/>
      </c:spPr>
    </c:plotArea>
    <c:legend>
      <c:legendPos val="b"/>
      <c:layout>
        <c:manualLayout>
          <c:xMode val="edge"/>
          <c:yMode val="edge"/>
          <c:x val="1.9821578055165316E-2"/>
          <c:y val="0.82886782917195356"/>
          <c:w val="0.97697353671262988"/>
          <c:h val="0.15922787309360609"/>
        </c:manualLayout>
      </c:layout>
      <c:overlay val="0"/>
      <c:spPr>
        <a:noFill/>
        <a:ln w="25398">
          <a:noFill/>
        </a:ln>
      </c:spPr>
      <c:txPr>
        <a:bodyPr rot="0" spcFirstLastPara="1" vertOverflow="ellipsis" vert="horz" wrap="square" anchor="ctr" anchorCtr="1"/>
        <a:lstStyle/>
        <a:p>
          <a:pPr>
            <a:defRPr sz="850" b="0" i="0" u="none" strike="noStrike" kern="1200" baseline="0">
              <a:solidFill>
                <a:sysClr val="windowText" lastClr="000000"/>
              </a:solidFill>
              <a:latin typeface="GHEA Grapalat" pitchFamily="50" charset="0"/>
              <a:ea typeface="+mn-ea"/>
              <a:cs typeface="+mn-cs"/>
            </a:defRPr>
          </a:pPr>
          <a:endParaRPr lang="en-US"/>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GHEA Grapalat" panose="02000506050000020003" pitchFamily="50" charset="0"/>
                <a:ea typeface="+mn-ea"/>
                <a:cs typeface="+mn-cs"/>
              </a:defRPr>
            </a:pPr>
            <a:r>
              <a:rPr lang="hy-AM" sz="1050" b="0" i="0" baseline="0">
                <a:solidFill>
                  <a:sysClr val="windowText" lastClr="000000"/>
                </a:solidFill>
                <a:effectLst/>
              </a:rPr>
              <a:t>ՀՆԱ, տոկոսային շ</a:t>
            </a:r>
            <a:r>
              <a:rPr lang="en-US" sz="1050" b="0" i="0" baseline="0">
                <a:solidFill>
                  <a:sysClr val="windowText" lastClr="000000"/>
                </a:solidFill>
                <a:effectLst/>
              </a:rPr>
              <a:t>ե</a:t>
            </a:r>
            <a:r>
              <a:rPr lang="hy-AM" sz="1050" b="0" i="0" baseline="0">
                <a:solidFill>
                  <a:sysClr val="windowText" lastClr="000000"/>
                </a:solidFill>
                <a:effectLst/>
              </a:rPr>
              <a:t>ղում հավասարակշիռ մակարդակից</a:t>
            </a:r>
            <a:endParaRPr lang="en-US" sz="1050">
              <a:solidFill>
                <a:sysClr val="windowText" lastClr="000000"/>
              </a:solidFill>
              <a:effectLst/>
            </a:endParaRPr>
          </a:p>
        </c:rich>
      </c:tx>
      <c:layout>
        <c:manualLayout>
          <c:xMode val="edge"/>
          <c:yMode val="edge"/>
          <c:x val="0.19570264486169997"/>
          <c:y val="0"/>
        </c:manualLayout>
      </c:layout>
      <c:overlay val="0"/>
      <c:spPr>
        <a:noFill/>
        <a:ln>
          <a:noFill/>
        </a:ln>
        <a:effectLst/>
      </c:spPr>
    </c:title>
    <c:autoTitleDeleted val="0"/>
    <c:plotArea>
      <c:layout>
        <c:manualLayout>
          <c:layoutTarget val="inner"/>
          <c:xMode val="edge"/>
          <c:yMode val="edge"/>
          <c:x val="0.10814675943284867"/>
          <c:y val="0.14263167489951295"/>
          <c:w val="0.84779810216030693"/>
          <c:h val="0.5276285061941679"/>
        </c:manualLayout>
      </c:layout>
      <c:lineChart>
        <c:grouping val="standard"/>
        <c:varyColors val="0"/>
        <c:ser>
          <c:idx val="0"/>
          <c:order val="0"/>
          <c:tx>
            <c:strRef>
              <c:f>[DSGE_dIlijan.xlsx]Sheet1!$D$1</c:f>
              <c:strCache>
                <c:ptCount val="1"/>
                <c:pt idx="0">
                  <c:v>Բազային սցենար </c:v>
                </c:pt>
              </c:strCache>
            </c:strRef>
          </c:tx>
          <c:spPr>
            <a:ln w="28575" cap="rnd">
              <a:solidFill>
                <a:srgbClr val="C00000"/>
              </a:solidFill>
              <a:round/>
            </a:ln>
            <a:effectLst/>
          </c:spPr>
          <c:marker>
            <c:symbol val="none"/>
          </c:marker>
          <c:cat>
            <c:numRef>
              <c:f>[DSGE_dIlijan.xlsx]Sheet1!$C$2:$C$6</c:f>
              <c:numCache>
                <c:formatCode>General</c:formatCode>
                <c:ptCount val="5"/>
                <c:pt idx="0">
                  <c:v>2019</c:v>
                </c:pt>
                <c:pt idx="1">
                  <c:v>2020</c:v>
                </c:pt>
                <c:pt idx="2">
                  <c:v>2021</c:v>
                </c:pt>
                <c:pt idx="3">
                  <c:v>2022</c:v>
                </c:pt>
                <c:pt idx="4">
                  <c:v>2023</c:v>
                </c:pt>
              </c:numCache>
            </c:numRef>
          </c:cat>
          <c:val>
            <c:numRef>
              <c:f>[DSGE_dIlijan.xlsx]Sheet1!$D$2:$D$6</c:f>
              <c:numCache>
                <c:formatCode>0.0</c:formatCode>
                <c:ptCount val="5"/>
                <c:pt idx="0">
                  <c:v>0</c:v>
                </c:pt>
                <c:pt idx="1">
                  <c:v>-13.55824</c:v>
                </c:pt>
                <c:pt idx="2">
                  <c:v>-11.649979999999999</c:v>
                </c:pt>
                <c:pt idx="3">
                  <c:v>-8.4600449999999991</c:v>
                </c:pt>
                <c:pt idx="4">
                  <c:v>-6.2215299999999996</c:v>
                </c:pt>
              </c:numCache>
            </c:numRef>
          </c:val>
          <c:smooth val="0"/>
          <c:extLst>
            <c:ext xmlns:c16="http://schemas.microsoft.com/office/drawing/2014/chart" uri="{C3380CC4-5D6E-409C-BE32-E72D297353CC}">
              <c16:uniqueId val="{00000000-EA98-448B-BDC9-C18EE468056E}"/>
            </c:ext>
          </c:extLst>
        </c:ser>
        <c:ser>
          <c:idx val="1"/>
          <c:order val="1"/>
          <c:tx>
            <c:strRef>
              <c:f>[DSGE_dIlijan.xlsx]Sheet1!$E$1</c:f>
              <c:strCache>
                <c:ptCount val="1"/>
                <c:pt idx="0">
                  <c:v>Պլանավորած հարկաբյուջետային միջոցառումների ազդեցությամբ սցենար</c:v>
                </c:pt>
              </c:strCache>
            </c:strRef>
          </c:tx>
          <c:spPr>
            <a:ln w="28575" cap="rnd">
              <a:solidFill>
                <a:schemeClr val="accent2"/>
              </a:solidFill>
              <a:round/>
            </a:ln>
            <a:effectLst/>
          </c:spPr>
          <c:marker>
            <c:symbol val="none"/>
          </c:marker>
          <c:cat>
            <c:numRef>
              <c:f>[DSGE_dIlijan.xlsx]Sheet1!$C$2:$C$6</c:f>
              <c:numCache>
                <c:formatCode>General</c:formatCode>
                <c:ptCount val="5"/>
                <c:pt idx="0">
                  <c:v>2019</c:v>
                </c:pt>
                <c:pt idx="1">
                  <c:v>2020</c:v>
                </c:pt>
                <c:pt idx="2">
                  <c:v>2021</c:v>
                </c:pt>
                <c:pt idx="3">
                  <c:v>2022</c:v>
                </c:pt>
                <c:pt idx="4">
                  <c:v>2023</c:v>
                </c:pt>
              </c:numCache>
            </c:numRef>
          </c:cat>
          <c:val>
            <c:numRef>
              <c:f>[DSGE_dIlijan.xlsx]Sheet1!$E$2:$E$6</c:f>
              <c:numCache>
                <c:formatCode>0.0</c:formatCode>
                <c:ptCount val="5"/>
                <c:pt idx="0">
                  <c:v>0</c:v>
                </c:pt>
                <c:pt idx="1">
                  <c:v>-11.477639999999999</c:v>
                </c:pt>
                <c:pt idx="2">
                  <c:v>-10.72397</c:v>
                </c:pt>
                <c:pt idx="3">
                  <c:v>-7.817609</c:v>
                </c:pt>
                <c:pt idx="4">
                  <c:v>-5.5459399999999999</c:v>
                </c:pt>
              </c:numCache>
            </c:numRef>
          </c:val>
          <c:smooth val="0"/>
          <c:extLst>
            <c:ext xmlns:c16="http://schemas.microsoft.com/office/drawing/2014/chart" uri="{C3380CC4-5D6E-409C-BE32-E72D297353CC}">
              <c16:uniqueId val="{00000001-EA98-448B-BDC9-C18EE468056E}"/>
            </c:ext>
          </c:extLst>
        </c:ser>
        <c:ser>
          <c:idx val="2"/>
          <c:order val="2"/>
          <c:tx>
            <c:strRef>
              <c:f>[DSGE_dIlijan.xlsx]Sheet1!$F$1</c:f>
              <c:strCache>
                <c:ptCount val="1"/>
                <c:pt idx="0">
                  <c:v>Փաստացի իրականացված հարկաբյուջետային միջոցառումների ազդեցությամբ սցենար</c:v>
                </c:pt>
              </c:strCache>
            </c:strRef>
          </c:tx>
          <c:spPr>
            <a:ln w="28575" cap="rnd">
              <a:solidFill>
                <a:schemeClr val="accent1">
                  <a:lumMod val="75000"/>
                </a:schemeClr>
              </a:solidFill>
              <a:round/>
            </a:ln>
            <a:effectLst/>
          </c:spPr>
          <c:marker>
            <c:symbol val="none"/>
          </c:marker>
          <c:cat>
            <c:numRef>
              <c:f>[DSGE_dIlijan.xlsx]Sheet1!$C$2:$C$6</c:f>
              <c:numCache>
                <c:formatCode>General</c:formatCode>
                <c:ptCount val="5"/>
                <c:pt idx="0">
                  <c:v>2019</c:v>
                </c:pt>
                <c:pt idx="1">
                  <c:v>2020</c:v>
                </c:pt>
                <c:pt idx="2">
                  <c:v>2021</c:v>
                </c:pt>
                <c:pt idx="3">
                  <c:v>2022</c:v>
                </c:pt>
                <c:pt idx="4">
                  <c:v>2023</c:v>
                </c:pt>
              </c:numCache>
            </c:numRef>
          </c:cat>
          <c:val>
            <c:numRef>
              <c:f>[DSGE_dIlijan.xlsx]Sheet1!$F$2:$F$6</c:f>
              <c:numCache>
                <c:formatCode>0.0</c:formatCode>
                <c:ptCount val="5"/>
                <c:pt idx="0" formatCode="General">
                  <c:v>0</c:v>
                </c:pt>
                <c:pt idx="1">
                  <c:v>-12.251785249999999</c:v>
                </c:pt>
                <c:pt idx="2">
                  <c:v>-11.2555075</c:v>
                </c:pt>
                <c:pt idx="3">
                  <c:v>-8.1274662499999994</c:v>
                </c:pt>
                <c:pt idx="4">
                  <c:v>-5.8033432500000002</c:v>
                </c:pt>
              </c:numCache>
            </c:numRef>
          </c:val>
          <c:smooth val="0"/>
          <c:extLst>
            <c:ext xmlns:c16="http://schemas.microsoft.com/office/drawing/2014/chart" uri="{C3380CC4-5D6E-409C-BE32-E72D297353CC}">
              <c16:uniqueId val="{00000002-EA98-448B-BDC9-C18EE468056E}"/>
            </c:ext>
          </c:extLst>
        </c:ser>
        <c:dLbls>
          <c:showLegendKey val="0"/>
          <c:showVal val="0"/>
          <c:showCatName val="0"/>
          <c:showSerName val="0"/>
          <c:showPercent val="0"/>
          <c:showBubbleSize val="0"/>
        </c:dLbls>
        <c:smooth val="0"/>
        <c:axId val="212005632"/>
        <c:axId val="212007168"/>
      </c:lineChart>
      <c:catAx>
        <c:axId val="212005632"/>
        <c:scaling>
          <c:orientation val="minMax"/>
        </c:scaling>
        <c:delete val="0"/>
        <c:axPos val="b"/>
        <c:numFmt formatCode="General" sourceLinked="1"/>
        <c:majorTickMark val="none"/>
        <c:minorTickMark val="none"/>
        <c:tickLblPos val="low"/>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12007168"/>
        <c:crosses val="autoZero"/>
        <c:auto val="1"/>
        <c:lblAlgn val="ctr"/>
        <c:lblOffset val="100"/>
        <c:noMultiLvlLbl val="0"/>
      </c:catAx>
      <c:valAx>
        <c:axId val="212007168"/>
        <c:scaling>
          <c:orientation val="minMax"/>
          <c:max val="4"/>
        </c:scaling>
        <c:delete val="0"/>
        <c:axPos val="l"/>
        <c:numFmt formatCode="0.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12005632"/>
        <c:crosses val="autoZero"/>
        <c:crossBetween val="between"/>
      </c:valAx>
      <c:spPr>
        <a:solidFill>
          <a:sysClr val="window" lastClr="FFFFFF"/>
        </a:solidFill>
        <a:ln>
          <a:solidFill>
            <a:schemeClr val="bg1"/>
          </a:solidFill>
        </a:ln>
        <a:effectLst/>
      </c:spPr>
    </c:plotArea>
    <c:legend>
      <c:legendPos val="r"/>
      <c:layout>
        <c:manualLayout>
          <c:xMode val="edge"/>
          <c:yMode val="edge"/>
          <c:x val="1.5532912754933931E-4"/>
          <c:y val="0.76855055721430554"/>
          <c:w val="0.99574205532000803"/>
          <c:h val="0.22798878365121669"/>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2700000" scaled="1"/>
      <a:tileRect/>
    </a:gradFill>
    <a:ln w="9525" cap="flat" cmpd="sng" algn="ctr">
      <a:solidFill>
        <a:schemeClr val="bg1"/>
      </a:solidFill>
      <a:round/>
    </a:ln>
    <a:effectLst/>
  </c:spPr>
  <c:txPr>
    <a:bodyPr/>
    <a:lstStyle/>
    <a:p>
      <a:pPr>
        <a:defRPr>
          <a:latin typeface="GHEA Grapalat" panose="02000506050000020003" pitchFamily="50"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solidFill>
                <a:latin typeface="GHEA Grapalat" panose="02000506050000020003" pitchFamily="50" charset="0"/>
                <a:ea typeface="+mn-ea"/>
                <a:cs typeface="+mn-cs"/>
              </a:defRPr>
            </a:pPr>
            <a:r>
              <a:rPr lang="hy-AM" sz="1000">
                <a:solidFill>
                  <a:sysClr val="windowText" lastClr="000000"/>
                </a:solidFill>
              </a:rPr>
              <a:t>Միջոցառումների ազդեցությունները ՀՆԱ-ի վրա, </a:t>
            </a:r>
            <a:r>
              <a:rPr lang="hy-AM" sz="1000" b="0" i="0" baseline="0">
                <a:solidFill>
                  <a:sysClr val="windowText" lastClr="000000"/>
                </a:solidFill>
                <a:effectLst/>
              </a:rPr>
              <a:t>մլրդ դրամ, 2019թ․ գներով</a:t>
            </a:r>
            <a:endParaRPr lang="en-US" sz="1000">
              <a:solidFill>
                <a:sysClr val="windowText" lastClr="000000"/>
              </a:solidFill>
              <a:effectLst/>
            </a:endParaRPr>
          </a:p>
        </c:rich>
      </c:tx>
      <c:layout>
        <c:manualLayout>
          <c:xMode val="edge"/>
          <c:yMode val="edge"/>
          <c:x val="0.12615384615384614"/>
          <c:y val="0"/>
        </c:manualLayout>
      </c:layout>
      <c:overlay val="0"/>
      <c:spPr>
        <a:noFill/>
        <a:ln>
          <a:noFill/>
        </a:ln>
        <a:effectLst/>
      </c:spPr>
    </c:title>
    <c:autoTitleDeleted val="0"/>
    <c:plotArea>
      <c:layout>
        <c:manualLayout>
          <c:layoutTarget val="inner"/>
          <c:xMode val="edge"/>
          <c:yMode val="edge"/>
          <c:x val="8.3789755849112482E-2"/>
          <c:y val="0.14917118822109751"/>
          <c:w val="0.8374596406218453"/>
          <c:h val="0.53705336447056573"/>
        </c:manualLayout>
      </c:layout>
      <c:barChart>
        <c:barDir val="col"/>
        <c:grouping val="clustered"/>
        <c:varyColors val="0"/>
        <c:ser>
          <c:idx val="0"/>
          <c:order val="0"/>
          <c:tx>
            <c:strRef>
              <c:f>[DSGE_dIlijan.xlsx]Sheet1!$D$12</c:f>
              <c:strCache>
                <c:ptCount val="1"/>
                <c:pt idx="0">
                  <c:v>Պլանավորած հարկաբյուջետային միջոցառումներ</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[DSGE_dIlijan.xlsx]Sheet1!$B$14:$B$17</c:f>
              <c:numCache>
                <c:formatCode>General</c:formatCode>
                <c:ptCount val="4"/>
                <c:pt idx="0">
                  <c:v>2020</c:v>
                </c:pt>
                <c:pt idx="1">
                  <c:v>2021</c:v>
                </c:pt>
                <c:pt idx="2">
                  <c:v>2022</c:v>
                </c:pt>
                <c:pt idx="3">
                  <c:v>2023</c:v>
                </c:pt>
              </c:numCache>
            </c:numRef>
          </c:cat>
          <c:val>
            <c:numRef>
              <c:f>[DSGE_dIlijan.xlsx]Sheet1!$D$14:$D$17</c:f>
              <c:numCache>
                <c:formatCode>0.0</c:formatCode>
                <c:ptCount val="4"/>
                <c:pt idx="0">
                  <c:v>143.50901756604003</c:v>
                </c:pt>
                <c:pt idx="1">
                  <c:v>67.064945027465683</c:v>
                </c:pt>
                <c:pt idx="2">
                  <c:v>48.853880384497067</c:v>
                </c:pt>
                <c:pt idx="3">
                  <c:v>53.943821176600515</c:v>
                </c:pt>
              </c:numCache>
            </c:numRef>
          </c:val>
          <c:extLst>
            <c:ext xmlns:c16="http://schemas.microsoft.com/office/drawing/2014/chart" uri="{C3380CC4-5D6E-409C-BE32-E72D297353CC}">
              <c16:uniqueId val="{00000000-789E-42C7-AD7E-BDCED9A1E8C9}"/>
            </c:ext>
          </c:extLst>
        </c:ser>
        <c:ser>
          <c:idx val="1"/>
          <c:order val="1"/>
          <c:tx>
            <c:strRef>
              <c:f>[DSGE_dIlijan.xlsx]Sheet1!$E$12</c:f>
              <c:strCache>
                <c:ptCount val="1"/>
                <c:pt idx="0">
                  <c:v>Փաստացի իրականացված հարկաբյուջետային միջոցառումներ</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[DSGE_dIlijan.xlsx]Sheet1!$B$14:$B$17</c:f>
              <c:numCache>
                <c:formatCode>General</c:formatCode>
                <c:ptCount val="4"/>
                <c:pt idx="0">
                  <c:v>2020</c:v>
                </c:pt>
                <c:pt idx="1">
                  <c:v>2021</c:v>
                </c:pt>
                <c:pt idx="2">
                  <c:v>2022</c:v>
                </c:pt>
                <c:pt idx="3">
                  <c:v>2023</c:v>
                </c:pt>
              </c:numCache>
            </c:numRef>
          </c:cat>
          <c:val>
            <c:numRef>
              <c:f>[DSGE_dIlijan.xlsx]Sheet1!$E$14:$E$17</c:f>
              <c:numCache>
                <c:formatCode>0.0</c:formatCode>
                <c:ptCount val="4"/>
                <c:pt idx="0">
                  <c:v>90.112485661341168</c:v>
                </c:pt>
                <c:pt idx="1">
                  <c:v>28.569104574839262</c:v>
                </c:pt>
                <c:pt idx="2">
                  <c:v>25.290865503996606</c:v>
                </c:pt>
                <c:pt idx="3">
                  <c:v>33.390949037765097</c:v>
                </c:pt>
              </c:numCache>
            </c:numRef>
          </c:val>
          <c:extLst>
            <c:ext xmlns:c16="http://schemas.microsoft.com/office/drawing/2014/chart" uri="{C3380CC4-5D6E-409C-BE32-E72D297353CC}">
              <c16:uniqueId val="{00000001-789E-42C7-AD7E-BDCED9A1E8C9}"/>
            </c:ext>
          </c:extLst>
        </c:ser>
        <c:dLbls>
          <c:dLblPos val="outEnd"/>
          <c:showLegendKey val="0"/>
          <c:showVal val="1"/>
          <c:showCatName val="0"/>
          <c:showSerName val="0"/>
          <c:showPercent val="0"/>
          <c:showBubbleSize val="0"/>
        </c:dLbls>
        <c:gapWidth val="219"/>
        <c:overlap val="-27"/>
        <c:axId val="212014208"/>
        <c:axId val="212015744"/>
      </c:barChart>
      <c:catAx>
        <c:axId val="212014208"/>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12015744"/>
        <c:crosses val="autoZero"/>
        <c:auto val="1"/>
        <c:lblAlgn val="ctr"/>
        <c:lblOffset val="100"/>
        <c:noMultiLvlLbl val="0"/>
      </c:catAx>
      <c:valAx>
        <c:axId val="212015744"/>
        <c:scaling>
          <c:orientation val="minMax"/>
        </c:scaling>
        <c:delete val="0"/>
        <c:axPos val="l"/>
        <c:numFmt formatCode="0.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212014208"/>
        <c:crosses val="autoZero"/>
        <c:crossBetween val="between"/>
      </c:valAx>
      <c:spPr>
        <a:solidFill>
          <a:sysClr val="window" lastClr="FFFFFF"/>
        </a:solidFill>
        <a:ln>
          <a:noFill/>
        </a:ln>
        <a:effectLst/>
      </c:spPr>
    </c:plotArea>
    <c:legend>
      <c:legendPos val="b"/>
      <c:layout>
        <c:manualLayout>
          <c:xMode val="edge"/>
          <c:yMode val="edge"/>
          <c:x val="9.2501514233797408E-3"/>
          <c:y val="0.80415759389102737"/>
          <c:w val="0.98885265495659191"/>
          <c:h val="0.192526013000645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2700000" scaled="1"/>
      <a:tileRect/>
    </a:gradFill>
    <a:ln w="9525" cap="flat" cmpd="sng" algn="ctr">
      <a:solidFill>
        <a:schemeClr val="bg1"/>
      </a:solidFill>
      <a:round/>
    </a:ln>
    <a:effectLst/>
  </c:spPr>
  <c:txPr>
    <a:bodyPr/>
    <a:lstStyle/>
    <a:p>
      <a:pPr>
        <a:defRPr>
          <a:latin typeface="GHEA Grapalat" panose="02000506050000020003" pitchFamily="50"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Հարկեր և ծախսեր</c:v>
                </c:pt>
              </c:strCache>
            </c:strRef>
          </c:tx>
          <c:spPr>
            <a:solidFill>
              <a:srgbClr val="4F81BD"/>
            </a:solidFill>
            <a:ln w="25157">
              <a:noFill/>
            </a:ln>
          </c:spPr>
          <c:invertIfNegative val="0"/>
          <c:cat>
            <c:strRef>
              <c:f>Sheet1!$A$2:$A$29</c:f>
              <c:strCache>
                <c:ptCount val="28"/>
                <c:pt idx="0">
                  <c:v>Ճապոնիա</c:v>
                </c:pt>
                <c:pt idx="1">
                  <c:v>Իտալիա</c:v>
                </c:pt>
                <c:pt idx="2">
                  <c:v>Գերմանիա</c:v>
                </c:pt>
                <c:pt idx="3">
                  <c:v>Մեծ Բրիտանիա</c:v>
                </c:pt>
                <c:pt idx="4">
                  <c:v>ԱՄՆ</c:v>
                </c:pt>
                <c:pt idx="5">
                  <c:v>Ֆրանսիա</c:v>
                </c:pt>
                <c:pt idx="6">
                  <c:v>Ավստրալիա</c:v>
                </c:pt>
                <c:pt idx="7">
                  <c:v>Բրազիլիա</c:v>
                </c:pt>
                <c:pt idx="8">
                  <c:v>Թուրքիա</c:v>
                </c:pt>
                <c:pt idx="9">
                  <c:v>ՀԱՀ</c:v>
                </c:pt>
                <c:pt idx="10">
                  <c:v>Հնդկաստան</c:v>
                </c:pt>
                <c:pt idx="11">
                  <c:v>Ռումինիա</c:v>
                </c:pt>
                <c:pt idx="12">
                  <c:v>Վրաստան</c:v>
                </c:pt>
                <c:pt idx="13">
                  <c:v>Չինաստան</c:v>
                </c:pt>
                <c:pt idx="14">
                  <c:v>Արգենտինա</c:v>
                </c:pt>
                <c:pt idx="15">
                  <c:v>Ղազախստան</c:v>
                </c:pt>
                <c:pt idx="16">
                  <c:v>Ինդոնեզիա</c:v>
                </c:pt>
                <c:pt idx="17">
                  <c:v>Ռուսաստան</c:v>
                </c:pt>
                <c:pt idx="18">
                  <c:v>Հայաստան</c:v>
                </c:pt>
                <c:pt idx="19">
                  <c:v>Ալբանիա</c:v>
                </c:pt>
                <c:pt idx="20">
                  <c:v>Սաուդյան Արաբիա</c:v>
                </c:pt>
                <c:pt idx="21">
                  <c:v>Մեքսիկա</c:v>
                </c:pt>
                <c:pt idx="23">
                  <c:v>Ցածր եկամտային</c:v>
                </c:pt>
                <c:pt idx="25">
                  <c:v>Զարգացող</c:v>
                </c:pt>
                <c:pt idx="27">
                  <c:v>Զարգացած երկրներ</c:v>
                </c:pt>
              </c:strCache>
            </c:strRef>
          </c:cat>
          <c:val>
            <c:numRef>
              <c:f>Sheet1!$B$2:$B$29</c:f>
              <c:numCache>
                <c:formatCode>0.0</c:formatCode>
                <c:ptCount val="28"/>
                <c:pt idx="0">
                  <c:v>15.9</c:v>
                </c:pt>
                <c:pt idx="1">
                  <c:v>8.5</c:v>
                </c:pt>
                <c:pt idx="2">
                  <c:v>11.03370544006278</c:v>
                </c:pt>
                <c:pt idx="3">
                  <c:v>16.2</c:v>
                </c:pt>
                <c:pt idx="4">
                  <c:v>25.5</c:v>
                </c:pt>
                <c:pt idx="5">
                  <c:v>7.6</c:v>
                </c:pt>
                <c:pt idx="6">
                  <c:v>16.100000000000001</c:v>
                </c:pt>
                <c:pt idx="7">
                  <c:v>8.8000000000000007</c:v>
                </c:pt>
                <c:pt idx="8">
                  <c:v>1.9</c:v>
                </c:pt>
                <c:pt idx="9">
                  <c:v>5.9</c:v>
                </c:pt>
                <c:pt idx="10">
                  <c:v>3.3</c:v>
                </c:pt>
                <c:pt idx="11">
                  <c:v>2.2000000000000002</c:v>
                </c:pt>
                <c:pt idx="12">
                  <c:v>6.1</c:v>
                </c:pt>
                <c:pt idx="13">
                  <c:v>4.8</c:v>
                </c:pt>
                <c:pt idx="14">
                  <c:v>3.9</c:v>
                </c:pt>
                <c:pt idx="15">
                  <c:v>2.410373216215953</c:v>
                </c:pt>
                <c:pt idx="16">
                  <c:v>4.5</c:v>
                </c:pt>
                <c:pt idx="17">
                  <c:v>2.9094770375926076</c:v>
                </c:pt>
                <c:pt idx="18">
                  <c:v>2.6810507487044126</c:v>
                </c:pt>
                <c:pt idx="19">
                  <c:v>2</c:v>
                </c:pt>
                <c:pt idx="20">
                  <c:v>2.1908414259088271</c:v>
                </c:pt>
                <c:pt idx="21">
                  <c:v>0.68126555483297013</c:v>
                </c:pt>
                <c:pt idx="23">
                  <c:v>1.6848881781621212</c:v>
                </c:pt>
                <c:pt idx="25">
                  <c:v>4.1792554673011351</c:v>
                </c:pt>
                <c:pt idx="27">
                  <c:v>16.41697877526321</c:v>
                </c:pt>
              </c:numCache>
            </c:numRef>
          </c:val>
          <c:extLst>
            <c:ext xmlns:c16="http://schemas.microsoft.com/office/drawing/2014/chart" uri="{C3380CC4-5D6E-409C-BE32-E72D297353CC}">
              <c16:uniqueId val="{00000000-B7AB-402D-BA56-F4E8E32139AF}"/>
            </c:ext>
          </c:extLst>
        </c:ser>
        <c:ser>
          <c:idx val="1"/>
          <c:order val="1"/>
          <c:tx>
            <c:strRef>
              <c:f>Sheet1!$C$1</c:f>
              <c:strCache>
                <c:ptCount val="1"/>
                <c:pt idx="0">
                  <c:v>Պակասուրդի գործառնություններ և պայմանական պարտավորություններ</c:v>
                </c:pt>
              </c:strCache>
            </c:strRef>
          </c:tx>
          <c:spPr>
            <a:solidFill>
              <a:srgbClr val="C0504D"/>
            </a:solidFill>
            <a:ln w="25157">
              <a:noFill/>
            </a:ln>
          </c:spPr>
          <c:invertIfNegative val="0"/>
          <c:dLbls>
            <c:dLbl>
              <c:idx val="17"/>
              <c:layout>
                <c:manualLayout>
                  <c:x val="7.1838250578169242E-17"/>
                  <c:y val="-4.6319272125723801E-2"/>
                </c:manualLayout>
              </c:layout>
              <c:tx>
                <c:rich>
                  <a:bodyPr rot="0" spcFirstLastPara="1" vertOverflow="ellipsis" vert="horz" wrap="square" lIns="38100" tIns="19050" rIns="38100" bIns="19050" anchor="ctr" anchorCtr="1">
                    <a:spAutoFit/>
                  </a:bodyPr>
                  <a:lstStyle/>
                  <a:p>
                    <a:pPr>
                      <a:defRPr sz="990" b="0" i="0" u="none" strike="noStrike" kern="1200" baseline="0">
                        <a:solidFill>
                          <a:schemeClr val="tx1"/>
                        </a:solidFill>
                        <a:latin typeface="GHEA Grapalat" panose="02000506050000020003" pitchFamily="50" charset="0"/>
                        <a:ea typeface="+mn-ea"/>
                        <a:cs typeface="+mn-cs"/>
                      </a:defRPr>
                    </a:pPr>
                    <a:r>
                      <a:rPr lang="en-US"/>
                      <a:t>4.0%</a:t>
                    </a:r>
                  </a:p>
                </c:rich>
              </c:tx>
              <c:spPr>
                <a:noFill/>
                <a:ln w="25157">
                  <a:noFill/>
                </a:ln>
              </c:sp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7AB-402D-BA56-F4E8E32139AF}"/>
                </c:ext>
              </c:extLst>
            </c:dLbl>
            <c:dLbl>
              <c:idx val="23"/>
              <c:layout>
                <c:manualLayout>
                  <c:x val="-1.4367650115633848E-16"/>
                  <c:y val="-3.9702233250620347E-2"/>
                </c:manualLayout>
              </c:layout>
              <c:tx>
                <c:rich>
                  <a:bodyPr rot="0" spcFirstLastPara="1" vertOverflow="ellipsis" vert="horz" wrap="square" lIns="38100" tIns="19050" rIns="38100" bIns="19050" anchor="ctr" anchorCtr="1">
                    <a:spAutoFit/>
                  </a:bodyPr>
                  <a:lstStyle/>
                  <a:p>
                    <a:pPr>
                      <a:defRPr sz="990" b="0" i="0" u="none" strike="noStrike" kern="1200" baseline="0">
                        <a:solidFill>
                          <a:schemeClr val="tx1"/>
                        </a:solidFill>
                        <a:latin typeface="GHEA Grapalat" panose="02000506050000020003" pitchFamily="50" charset="0"/>
                        <a:ea typeface="+mn-ea"/>
                        <a:cs typeface="+mn-cs"/>
                      </a:defRPr>
                    </a:pPr>
                    <a:r>
                      <a:rPr lang="en-US"/>
                      <a:t>1.8%</a:t>
                    </a:r>
                  </a:p>
                </c:rich>
              </c:tx>
              <c:spPr>
                <a:noFill/>
                <a:ln w="25157">
                  <a:noFill/>
                </a:ln>
              </c:sp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7AB-402D-BA56-F4E8E32139AF}"/>
                </c:ext>
              </c:extLst>
            </c:dLbl>
            <c:dLbl>
              <c:idx val="25"/>
              <c:layout>
                <c:manualLayout>
                  <c:x val="0"/>
                  <c:y val="-5.6244830438378884E-2"/>
                </c:manualLayout>
              </c:layout>
              <c:tx>
                <c:rich>
                  <a:bodyPr rot="0" spcFirstLastPara="1" vertOverflow="ellipsis" vert="horz" wrap="square" lIns="38100" tIns="19050" rIns="38100" bIns="19050" anchor="ctr" anchorCtr="1">
                    <a:spAutoFit/>
                  </a:bodyPr>
                  <a:lstStyle/>
                  <a:p>
                    <a:pPr>
                      <a:defRPr sz="990" b="0" i="0" u="none" strike="noStrike" kern="1200" baseline="0">
                        <a:solidFill>
                          <a:schemeClr val="tx1"/>
                        </a:solidFill>
                        <a:latin typeface="GHEA Grapalat" panose="02000506050000020003" pitchFamily="50" charset="0"/>
                        <a:ea typeface="+mn-ea"/>
                        <a:cs typeface="+mn-cs"/>
                      </a:defRPr>
                    </a:pPr>
                    <a:r>
                      <a:rPr lang="en-US"/>
                      <a:t>6.1%</a:t>
                    </a:r>
                  </a:p>
                </c:rich>
              </c:tx>
              <c:spPr>
                <a:noFill/>
                <a:ln w="25157">
                  <a:noFill/>
                </a:ln>
              </c:sp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7AB-402D-BA56-F4E8E32139AF}"/>
                </c:ext>
              </c:extLst>
            </c:dLbl>
            <c:dLbl>
              <c:idx val="27"/>
              <c:layout>
                <c:manualLayout>
                  <c:x val="-1.9592476489028211E-3"/>
                  <c:y val="-9.5947063688999176E-2"/>
                </c:manualLayout>
              </c:layout>
              <c:tx>
                <c:rich>
                  <a:bodyPr rot="0" spcFirstLastPara="1" vertOverflow="ellipsis" vert="horz" wrap="square" lIns="38100" tIns="19050" rIns="38100" bIns="19050" anchor="ctr" anchorCtr="1">
                    <a:spAutoFit/>
                  </a:bodyPr>
                  <a:lstStyle/>
                  <a:p>
                    <a:pPr>
                      <a:defRPr sz="990" b="0" i="0" u="none" strike="noStrike" kern="1200" baseline="0">
                        <a:solidFill>
                          <a:schemeClr val="tx1"/>
                        </a:solidFill>
                        <a:latin typeface="GHEA Grapalat" panose="02000506050000020003" pitchFamily="50" charset="0"/>
                        <a:ea typeface="+mn-ea"/>
                        <a:cs typeface="+mn-cs"/>
                      </a:defRPr>
                    </a:pPr>
                    <a:r>
                      <a:rPr lang="en-US"/>
                      <a:t>23.9%</a:t>
                    </a:r>
                  </a:p>
                </c:rich>
              </c:tx>
              <c:spPr>
                <a:noFill/>
                <a:ln w="25157">
                  <a:noFill/>
                </a:ln>
              </c:spPr>
              <c:dLblPos val="ct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7AB-402D-BA56-F4E8E32139A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Sheet1!$A$2:$A$29</c:f>
              <c:strCache>
                <c:ptCount val="28"/>
                <c:pt idx="0">
                  <c:v>Ճապոնիա</c:v>
                </c:pt>
                <c:pt idx="1">
                  <c:v>Իտալիա</c:v>
                </c:pt>
                <c:pt idx="2">
                  <c:v>Գերմանիա</c:v>
                </c:pt>
                <c:pt idx="3">
                  <c:v>Մեծ Բրիտանիա</c:v>
                </c:pt>
                <c:pt idx="4">
                  <c:v>ԱՄՆ</c:v>
                </c:pt>
                <c:pt idx="5">
                  <c:v>Ֆրանսիա</c:v>
                </c:pt>
                <c:pt idx="6">
                  <c:v>Ավստրալիա</c:v>
                </c:pt>
                <c:pt idx="7">
                  <c:v>Բրազիլիա</c:v>
                </c:pt>
                <c:pt idx="8">
                  <c:v>Թուրքիա</c:v>
                </c:pt>
                <c:pt idx="9">
                  <c:v>ՀԱՀ</c:v>
                </c:pt>
                <c:pt idx="10">
                  <c:v>Հնդկաստան</c:v>
                </c:pt>
                <c:pt idx="11">
                  <c:v>Ռումինիա</c:v>
                </c:pt>
                <c:pt idx="12">
                  <c:v>Վրաստան</c:v>
                </c:pt>
                <c:pt idx="13">
                  <c:v>Չինաստան</c:v>
                </c:pt>
                <c:pt idx="14">
                  <c:v>Արգենտինա</c:v>
                </c:pt>
                <c:pt idx="15">
                  <c:v>Ղազախստան</c:v>
                </c:pt>
                <c:pt idx="16">
                  <c:v>Ինդոնեզիա</c:v>
                </c:pt>
                <c:pt idx="17">
                  <c:v>Ռուսաստան</c:v>
                </c:pt>
                <c:pt idx="18">
                  <c:v>Հայաստան</c:v>
                </c:pt>
                <c:pt idx="19">
                  <c:v>Ալբանիա</c:v>
                </c:pt>
                <c:pt idx="20">
                  <c:v>Սաուդյան Արաբիա</c:v>
                </c:pt>
                <c:pt idx="21">
                  <c:v>Մեքսիկա</c:v>
                </c:pt>
                <c:pt idx="23">
                  <c:v>Ցածր եկամտային</c:v>
                </c:pt>
                <c:pt idx="25">
                  <c:v>Զարգացող</c:v>
                </c:pt>
                <c:pt idx="27">
                  <c:v>Զարգացած երկրներ</c:v>
                </c:pt>
              </c:strCache>
            </c:strRef>
          </c:cat>
          <c:val>
            <c:numRef>
              <c:f>Sheet1!$C$2:$C$29</c:f>
              <c:numCache>
                <c:formatCode>0.0</c:formatCode>
                <c:ptCount val="28"/>
                <c:pt idx="0">
                  <c:v>28.3</c:v>
                </c:pt>
                <c:pt idx="1">
                  <c:v>35.299999999999997</c:v>
                </c:pt>
                <c:pt idx="2">
                  <c:v>27.848832013978619</c:v>
                </c:pt>
                <c:pt idx="3">
                  <c:v>16.116219094238705</c:v>
                </c:pt>
                <c:pt idx="4">
                  <c:v>2.4</c:v>
                </c:pt>
                <c:pt idx="5">
                  <c:v>15.6</c:v>
                </c:pt>
                <c:pt idx="6">
                  <c:v>1.7895854315742734</c:v>
                </c:pt>
                <c:pt idx="7">
                  <c:v>6.1933826713210527</c:v>
                </c:pt>
                <c:pt idx="8">
                  <c:v>9.4</c:v>
                </c:pt>
                <c:pt idx="9">
                  <c:v>4.0999999999999996</c:v>
                </c:pt>
                <c:pt idx="10">
                  <c:v>5.0912199606783499</c:v>
                </c:pt>
                <c:pt idx="11">
                  <c:v>4.4000000000000004</c:v>
                </c:pt>
                <c:pt idx="12">
                  <c:v>0</c:v>
                </c:pt>
                <c:pt idx="13">
                  <c:v>1.284110209053015</c:v>
                </c:pt>
                <c:pt idx="14">
                  <c:v>2</c:v>
                </c:pt>
                <c:pt idx="15">
                  <c:v>3.090222072071735</c:v>
                </c:pt>
                <c:pt idx="16">
                  <c:v>0.85337437862250176</c:v>
                </c:pt>
                <c:pt idx="17">
                  <c:v>1.5136621905403773</c:v>
                </c:pt>
                <c:pt idx="18">
                  <c:v>1.2937150144085079</c:v>
                </c:pt>
                <c:pt idx="19">
                  <c:v>1.6</c:v>
                </c:pt>
                <c:pt idx="20">
                  <c:v>0.83677971128462125</c:v>
                </c:pt>
                <c:pt idx="21">
                  <c:v>1.2</c:v>
                </c:pt>
                <c:pt idx="23">
                  <c:v>0.19264109669921492</c:v>
                </c:pt>
                <c:pt idx="25">
                  <c:v>2.5330741185270416</c:v>
                </c:pt>
                <c:pt idx="27">
                  <c:v>11.340809852312404</c:v>
                </c:pt>
              </c:numCache>
            </c:numRef>
          </c:val>
          <c:extLst>
            <c:ext xmlns:c16="http://schemas.microsoft.com/office/drawing/2014/chart" uri="{C3380CC4-5D6E-409C-BE32-E72D297353CC}">
              <c16:uniqueId val="{00000005-B7AB-402D-BA56-F4E8E32139AF}"/>
            </c:ext>
          </c:extLst>
        </c:ser>
        <c:dLbls>
          <c:showLegendKey val="0"/>
          <c:showVal val="0"/>
          <c:showCatName val="0"/>
          <c:showSerName val="0"/>
          <c:showPercent val="0"/>
          <c:showBubbleSize val="0"/>
        </c:dLbls>
        <c:gapWidth val="75"/>
        <c:overlap val="100"/>
        <c:axId val="125844096"/>
        <c:axId val="1"/>
      </c:barChart>
      <c:catAx>
        <c:axId val="125844096"/>
        <c:scaling>
          <c:orientation val="minMax"/>
        </c:scaling>
        <c:delete val="0"/>
        <c:axPos val="b"/>
        <c:numFmt formatCode="General" sourceLinked="1"/>
        <c:majorTickMark val="none"/>
        <c:minorTickMark val="none"/>
        <c:tickLblPos val="nextTo"/>
        <c:spPr>
          <a:noFill/>
          <a:ln w="9434" cap="flat" cmpd="sng" algn="ctr">
            <a:solidFill>
              <a:schemeClr val="tx1">
                <a:lumMod val="15000"/>
                <a:lumOff val="85000"/>
              </a:schemeClr>
            </a:solidFill>
            <a:round/>
          </a:ln>
          <a:effectLst/>
        </c:spPr>
        <c:txPr>
          <a:bodyPr rot="-2940000" spcFirstLastPara="1" vertOverflow="ellipsis" wrap="square" anchor="ctr" anchorCtr="1"/>
          <a:lstStyle/>
          <a:p>
            <a:pPr>
              <a:defRPr sz="891" b="0" i="0" u="none" strike="noStrike" kern="1200" baseline="0">
                <a:solidFill>
                  <a:schemeClr val="tx1"/>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434" cap="flat" cmpd="sng" algn="ctr">
              <a:solidFill>
                <a:schemeClr val="tx1">
                  <a:lumMod val="15000"/>
                  <a:lumOff val="85000"/>
                </a:schemeClr>
              </a:solidFill>
              <a:round/>
            </a:ln>
            <a:effectLst/>
          </c:spPr>
        </c:majorGridlines>
        <c:numFmt formatCode="0.0" sourceLinked="1"/>
        <c:majorTickMark val="none"/>
        <c:minorTickMark val="none"/>
        <c:tickLblPos val="nextTo"/>
        <c:spPr>
          <a:ln w="9434">
            <a:noFill/>
          </a:ln>
        </c:spPr>
        <c:txPr>
          <a:bodyPr rot="-60000000" spcFirstLastPara="1" vertOverflow="ellipsis" vert="horz" wrap="square" anchor="ctr" anchorCtr="1"/>
          <a:lstStyle/>
          <a:p>
            <a:pPr>
              <a:defRPr sz="990" b="0" i="0" u="none" strike="noStrike" kern="1200" baseline="0">
                <a:solidFill>
                  <a:schemeClr val="tx1"/>
                </a:solidFill>
                <a:latin typeface="GHEA Grapalat" panose="02000506050000020003" pitchFamily="50" charset="0"/>
                <a:ea typeface="+mn-ea"/>
                <a:cs typeface="+mn-cs"/>
              </a:defRPr>
            </a:pPr>
            <a:endParaRPr lang="en-US"/>
          </a:p>
        </c:txPr>
        <c:crossAx val="125844096"/>
        <c:crosses val="autoZero"/>
        <c:crossBetween val="between"/>
      </c:valAx>
      <c:spPr>
        <a:solidFill>
          <a:schemeClr val="bg1"/>
        </a:solidFill>
        <a:ln>
          <a:noFill/>
        </a:ln>
        <a:effectLst/>
      </c:spPr>
    </c:plotArea>
    <c:legend>
      <c:legendPos val="b"/>
      <c:layout/>
      <c:overlay val="0"/>
      <c:spPr>
        <a:noFill/>
        <a:ln w="25157">
          <a:noFill/>
        </a:ln>
      </c:spPr>
      <c:txPr>
        <a:bodyPr rot="0" spcFirstLastPara="1" vertOverflow="ellipsis" vert="horz" wrap="square" anchor="ctr" anchorCtr="1"/>
        <a:lstStyle/>
        <a:p>
          <a:pPr>
            <a:defRPr sz="99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gradFill>
    <a:ln>
      <a:noFill/>
    </a:ln>
    <a:effectLst/>
  </c:spPr>
  <c:txPr>
    <a:bodyPr/>
    <a:lstStyle/>
    <a:p>
      <a:pPr>
        <a:defRPr sz="990">
          <a:solidFill>
            <a:schemeClr val="tx1"/>
          </a:solidFill>
          <a:latin typeface="GHEA Grapalat" panose="02000506050000020003" pitchFamily="50" charset="0"/>
        </a:defRPr>
      </a:pPr>
      <a:endParaRPr lang="en-US"/>
    </a:p>
  </c:txPr>
  <c:externalData r:id="rId2">
    <c:autoUpdate val="0"/>
  </c:externalData>
  <c:userShapes r:id="rId3"/>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solidFill>
                <a:latin typeface="GHEA Grapalat" panose="02000506050000020003" pitchFamily="50" charset="0"/>
                <a:ea typeface="+mn-ea"/>
                <a:cs typeface="+mn-cs"/>
              </a:defRPr>
            </a:pPr>
            <a:r>
              <a:rPr lang="hy-AM" sz="1000" b="1"/>
              <a:t>Պետական բյուջեի պակասուրդ/ՀՆԱ, </a:t>
            </a:r>
            <a:r>
              <a:rPr lang="en-US" sz="1000" b="1"/>
              <a:t>%</a:t>
            </a:r>
          </a:p>
        </c:rich>
      </c:tx>
      <c:layout/>
      <c:overlay val="0"/>
      <c:spPr>
        <a:noFill/>
        <a:ln w="25400">
          <a:noFill/>
        </a:ln>
      </c:spPr>
    </c:title>
    <c:autoTitleDeleted val="0"/>
    <c:plotArea>
      <c:layout>
        <c:manualLayout>
          <c:layoutTarget val="inner"/>
          <c:xMode val="edge"/>
          <c:yMode val="edge"/>
          <c:x val="0.12034367216087259"/>
          <c:y val="0.11053097862598696"/>
          <c:w val="0.8319412073490815"/>
          <c:h val="0.5637123296334946"/>
        </c:manualLayout>
      </c:layout>
      <c:barChart>
        <c:barDir val="col"/>
        <c:grouping val="clustered"/>
        <c:varyColors val="0"/>
        <c:ser>
          <c:idx val="0"/>
          <c:order val="0"/>
          <c:tx>
            <c:strRef>
              <c:f>Sheet1!$B$1</c:f>
              <c:strCache>
                <c:ptCount val="1"/>
                <c:pt idx="0">
                  <c:v>Զարգացած երկրներ</c:v>
                </c:pt>
              </c:strCache>
            </c:strRef>
          </c:tx>
          <c:spPr>
            <a:solidFill>
              <a:srgbClr val="4F81BD"/>
            </a:solidFill>
            <a:ln w="25400">
              <a:noFill/>
            </a:ln>
          </c:spPr>
          <c:invertIfNegative val="0"/>
          <c:cat>
            <c:strRef>
              <c:f>Sheet1!$A$2:$A$4</c:f>
              <c:strCache>
                <c:ptCount val="3"/>
                <c:pt idx="0">
                  <c:v>2018</c:v>
                </c:pt>
                <c:pt idx="1">
                  <c:v>2019</c:v>
                </c:pt>
                <c:pt idx="2">
                  <c:v>2020</c:v>
                </c:pt>
              </c:strCache>
            </c:strRef>
          </c:cat>
          <c:val>
            <c:numRef>
              <c:f>Sheet1!$B$2:$B$4</c:f>
              <c:numCache>
                <c:formatCode>0.00</c:formatCode>
                <c:ptCount val="3"/>
                <c:pt idx="0">
                  <c:v>2.6640000000000001</c:v>
                </c:pt>
                <c:pt idx="1">
                  <c:v>3.2610000000000001</c:v>
                </c:pt>
                <c:pt idx="2">
                  <c:v>11.680999999999999</c:v>
                </c:pt>
              </c:numCache>
            </c:numRef>
          </c:val>
          <c:extLst>
            <c:ext xmlns:c16="http://schemas.microsoft.com/office/drawing/2014/chart" uri="{C3380CC4-5D6E-409C-BE32-E72D297353CC}">
              <c16:uniqueId val="{00000000-7292-457C-B116-5C9D926125DE}"/>
            </c:ext>
          </c:extLst>
        </c:ser>
        <c:ser>
          <c:idx val="1"/>
          <c:order val="1"/>
          <c:tx>
            <c:strRef>
              <c:f>Sheet1!$C$1</c:f>
              <c:strCache>
                <c:ptCount val="1"/>
                <c:pt idx="0">
                  <c:v>Զարգացող երկրներ</c:v>
                </c:pt>
              </c:strCache>
            </c:strRef>
          </c:tx>
          <c:spPr>
            <a:solidFill>
              <a:srgbClr val="C0504D"/>
            </a:solidFill>
            <a:ln w="25400">
              <a:noFill/>
            </a:ln>
          </c:spPr>
          <c:invertIfNegative val="0"/>
          <c:cat>
            <c:strRef>
              <c:f>Sheet1!$A$2:$A$4</c:f>
              <c:strCache>
                <c:ptCount val="3"/>
                <c:pt idx="0">
                  <c:v>2018</c:v>
                </c:pt>
                <c:pt idx="1">
                  <c:v>2019</c:v>
                </c:pt>
                <c:pt idx="2">
                  <c:v>2020</c:v>
                </c:pt>
              </c:strCache>
            </c:strRef>
          </c:cat>
          <c:val>
            <c:numRef>
              <c:f>Sheet1!$C$2:$C$4</c:f>
              <c:numCache>
                <c:formatCode>0.00</c:formatCode>
                <c:ptCount val="3"/>
                <c:pt idx="0">
                  <c:v>3.7149999999999999</c:v>
                </c:pt>
                <c:pt idx="1">
                  <c:v>4.7789999999999999</c:v>
                </c:pt>
                <c:pt idx="2">
                  <c:v>9.5359999999999996</c:v>
                </c:pt>
              </c:numCache>
            </c:numRef>
          </c:val>
          <c:extLst>
            <c:ext xmlns:c16="http://schemas.microsoft.com/office/drawing/2014/chart" uri="{C3380CC4-5D6E-409C-BE32-E72D297353CC}">
              <c16:uniqueId val="{00000001-7292-457C-B116-5C9D926125DE}"/>
            </c:ext>
          </c:extLst>
        </c:ser>
        <c:ser>
          <c:idx val="2"/>
          <c:order val="2"/>
          <c:tx>
            <c:strRef>
              <c:f>Sheet1!$D$1</c:f>
              <c:strCache>
                <c:ptCount val="1"/>
                <c:pt idx="0">
                  <c:v>Զարգացող Ասիական երկրներ</c:v>
                </c:pt>
              </c:strCache>
            </c:strRef>
          </c:tx>
          <c:spPr>
            <a:solidFill>
              <a:srgbClr val="9BBB59"/>
            </a:solidFill>
            <a:ln w="25400">
              <a:noFill/>
            </a:ln>
          </c:spPr>
          <c:invertIfNegative val="0"/>
          <c:cat>
            <c:strRef>
              <c:f>Sheet1!$A$2:$A$4</c:f>
              <c:strCache>
                <c:ptCount val="3"/>
                <c:pt idx="0">
                  <c:v>2018</c:v>
                </c:pt>
                <c:pt idx="1">
                  <c:v>2019</c:v>
                </c:pt>
                <c:pt idx="2">
                  <c:v>2020</c:v>
                </c:pt>
              </c:strCache>
            </c:strRef>
          </c:cat>
          <c:val>
            <c:numRef>
              <c:f>Sheet1!$D$2:$D$4</c:f>
              <c:numCache>
                <c:formatCode>0.00</c:formatCode>
                <c:ptCount val="3"/>
                <c:pt idx="0">
                  <c:v>4.4539999999999997</c:v>
                </c:pt>
                <c:pt idx="1">
                  <c:v>6.0010000000000003</c:v>
                </c:pt>
                <c:pt idx="2">
                  <c:v>10.603</c:v>
                </c:pt>
              </c:numCache>
            </c:numRef>
          </c:val>
          <c:extLst>
            <c:ext xmlns:c16="http://schemas.microsoft.com/office/drawing/2014/chart" uri="{C3380CC4-5D6E-409C-BE32-E72D297353CC}">
              <c16:uniqueId val="{00000002-7292-457C-B116-5C9D926125DE}"/>
            </c:ext>
          </c:extLst>
        </c:ser>
        <c:ser>
          <c:idx val="3"/>
          <c:order val="3"/>
          <c:tx>
            <c:strRef>
              <c:f>Sheet1!$E$1</c:f>
              <c:strCache>
                <c:ptCount val="1"/>
                <c:pt idx="0">
                  <c:v>Զարգացող Եվրոպական երկրներ</c:v>
                </c:pt>
              </c:strCache>
            </c:strRef>
          </c:tx>
          <c:spPr>
            <a:solidFill>
              <a:srgbClr val="8064A2"/>
            </a:solidFill>
            <a:ln w="25400">
              <a:noFill/>
            </a:ln>
          </c:spPr>
          <c:invertIfNegative val="0"/>
          <c:cat>
            <c:strRef>
              <c:f>Sheet1!$A$2:$A$4</c:f>
              <c:strCache>
                <c:ptCount val="3"/>
                <c:pt idx="0">
                  <c:v>2018</c:v>
                </c:pt>
                <c:pt idx="1">
                  <c:v>2019</c:v>
                </c:pt>
                <c:pt idx="2">
                  <c:v>2020</c:v>
                </c:pt>
              </c:strCache>
            </c:strRef>
          </c:cat>
          <c:val>
            <c:numRef>
              <c:f>Sheet1!$E$2:$E$4</c:f>
              <c:numCache>
                <c:formatCode>0.00</c:formatCode>
                <c:ptCount val="3"/>
                <c:pt idx="0">
                  <c:v>-0.16500000000000001</c:v>
                </c:pt>
                <c:pt idx="1">
                  <c:v>0.84599999999999997</c:v>
                </c:pt>
                <c:pt idx="2">
                  <c:v>5.8019999999999996</c:v>
                </c:pt>
              </c:numCache>
            </c:numRef>
          </c:val>
          <c:extLst>
            <c:ext xmlns:c16="http://schemas.microsoft.com/office/drawing/2014/chart" uri="{C3380CC4-5D6E-409C-BE32-E72D297353CC}">
              <c16:uniqueId val="{00000003-7292-457C-B116-5C9D926125DE}"/>
            </c:ext>
          </c:extLst>
        </c:ser>
        <c:ser>
          <c:idx val="4"/>
          <c:order val="4"/>
          <c:tx>
            <c:strRef>
              <c:f>Sheet1!$F$1</c:f>
              <c:strCache>
                <c:ptCount val="1"/>
                <c:pt idx="0">
                  <c:v>Միջին Արևելքի և Կենտրոնական Ասիայի երկրներ</c:v>
                </c:pt>
              </c:strCache>
            </c:strRef>
          </c:tx>
          <c:spPr>
            <a:solidFill>
              <a:srgbClr val="4BACC6"/>
            </a:solidFill>
            <a:ln w="25400">
              <a:noFill/>
            </a:ln>
          </c:spPr>
          <c:invertIfNegative val="0"/>
          <c:cat>
            <c:strRef>
              <c:f>Sheet1!$A$2:$A$4</c:f>
              <c:strCache>
                <c:ptCount val="3"/>
                <c:pt idx="0">
                  <c:v>2018</c:v>
                </c:pt>
                <c:pt idx="1">
                  <c:v>2019</c:v>
                </c:pt>
                <c:pt idx="2">
                  <c:v>2020</c:v>
                </c:pt>
              </c:strCache>
            </c:strRef>
          </c:cat>
          <c:val>
            <c:numRef>
              <c:f>Sheet1!$F$2:$F$4</c:f>
              <c:numCache>
                <c:formatCode>0.00</c:formatCode>
                <c:ptCount val="3"/>
                <c:pt idx="0">
                  <c:v>2.0760000000000001</c:v>
                </c:pt>
                <c:pt idx="1">
                  <c:v>3.4260000000000002</c:v>
                </c:pt>
                <c:pt idx="2">
                  <c:v>9.3439999999999994</c:v>
                </c:pt>
              </c:numCache>
            </c:numRef>
          </c:val>
          <c:extLst>
            <c:ext xmlns:c16="http://schemas.microsoft.com/office/drawing/2014/chart" uri="{C3380CC4-5D6E-409C-BE32-E72D297353CC}">
              <c16:uniqueId val="{00000004-7292-457C-B116-5C9D926125DE}"/>
            </c:ext>
          </c:extLst>
        </c:ser>
        <c:ser>
          <c:idx val="5"/>
          <c:order val="5"/>
          <c:tx>
            <c:strRef>
              <c:f>Sheet1!$G$1</c:f>
              <c:strCache>
                <c:ptCount val="1"/>
                <c:pt idx="0">
                  <c:v>Հայաստան</c:v>
                </c:pt>
              </c:strCache>
            </c:strRef>
          </c:tx>
          <c:spPr>
            <a:solidFill>
              <a:schemeClr val="accent6"/>
            </a:solidFill>
            <a:ln w="44450">
              <a:noFill/>
            </a:ln>
            <a:effectLst/>
            <a:scene3d>
              <a:camera prst="orthographicFront"/>
              <a:lightRig rig="threePt" dir="t"/>
            </a:scene3d>
            <a:sp3d prstMaterial="matte">
              <a:bevelT w="127000" h="63500"/>
            </a:sp3d>
          </c:spPr>
          <c:invertIfNegative val="0"/>
          <c:cat>
            <c:strRef>
              <c:f>Sheet1!$A$2:$A$4</c:f>
              <c:strCache>
                <c:ptCount val="3"/>
                <c:pt idx="0">
                  <c:v>2018</c:v>
                </c:pt>
                <c:pt idx="1">
                  <c:v>2019</c:v>
                </c:pt>
                <c:pt idx="2">
                  <c:v>2020</c:v>
                </c:pt>
              </c:strCache>
            </c:strRef>
          </c:cat>
          <c:val>
            <c:numRef>
              <c:f>Sheet1!$G$2:$G$4</c:f>
              <c:numCache>
                <c:formatCode>0.00</c:formatCode>
                <c:ptCount val="3"/>
                <c:pt idx="0">
                  <c:v>1.7515672931246962</c:v>
                </c:pt>
                <c:pt idx="1">
                  <c:v>0.97372055183437434</c:v>
                </c:pt>
                <c:pt idx="2">
                  <c:v>5.4011268385206437</c:v>
                </c:pt>
              </c:numCache>
            </c:numRef>
          </c:val>
          <c:extLst>
            <c:ext xmlns:c16="http://schemas.microsoft.com/office/drawing/2014/chart" uri="{C3380CC4-5D6E-409C-BE32-E72D297353CC}">
              <c16:uniqueId val="{00000005-7292-457C-B116-5C9D926125DE}"/>
            </c:ext>
          </c:extLst>
        </c:ser>
        <c:dLbls>
          <c:showLegendKey val="0"/>
          <c:showVal val="0"/>
          <c:showCatName val="0"/>
          <c:showSerName val="0"/>
          <c:showPercent val="0"/>
          <c:showBubbleSize val="0"/>
        </c:dLbls>
        <c:gapWidth val="150"/>
        <c:axId val="125846392"/>
        <c:axId val="1"/>
      </c:barChart>
      <c:catAx>
        <c:axId val="125846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crossAx val="1"/>
        <c:crossesAt val="-15"/>
        <c:auto val="1"/>
        <c:lblAlgn val="ctr"/>
        <c:lblOffset val="100"/>
        <c:noMultiLvlLbl val="0"/>
      </c:catAx>
      <c:valAx>
        <c:axId val="1"/>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1000" b="0" i="0" u="none" strike="noStrike" kern="1200" baseline="0">
                <a:solidFill>
                  <a:sysClr val="windowText" lastClr="000000"/>
                </a:solidFill>
                <a:latin typeface="GHEA Grapalat" panose="02000506050000020003" pitchFamily="50" charset="0"/>
                <a:ea typeface="+mn-ea"/>
                <a:cs typeface="+mn-cs"/>
              </a:defRPr>
            </a:pPr>
            <a:endParaRPr lang="en-US"/>
          </a:p>
        </c:txPr>
        <c:crossAx val="125846392"/>
        <c:crosses val="autoZero"/>
        <c:crossBetween val="between"/>
        <c:majorUnit val="2.5"/>
      </c:valAx>
      <c:spPr>
        <a:solidFill>
          <a:schemeClr val="bg1"/>
        </a:solidFill>
        <a:ln>
          <a:noFill/>
        </a:ln>
        <a:effectLst/>
      </c:spPr>
    </c:plotArea>
    <c:legend>
      <c:legendPos val="b"/>
      <c:layout>
        <c:manualLayout>
          <c:xMode val="edge"/>
          <c:yMode val="edge"/>
          <c:x val="9.2732939632545943E-3"/>
          <c:y val="0.74144058200382623"/>
          <c:w val="0.97878772965879268"/>
          <c:h val="0.25855941799617377"/>
        </c:manualLayout>
      </c:layout>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gradFill flip="none" rotWithShape="1">
      <a:gsLst>
        <a:gs pos="0">
          <a:schemeClr val="accent1">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9525" cap="flat" cmpd="sng" algn="ctr">
      <a:solidFill>
        <a:schemeClr val="tx2">
          <a:alpha val="20000"/>
        </a:schemeClr>
      </a:solidFill>
      <a:round/>
    </a:ln>
    <a:effectLst/>
  </c:spPr>
  <c:txPr>
    <a:bodyPr/>
    <a:lstStyle/>
    <a:p>
      <a:pPr>
        <a:defRPr sz="1000">
          <a:solidFill>
            <a:schemeClr val="tx1"/>
          </a:solidFill>
          <a:latin typeface="GHEA Grapalat" panose="02000506050000020003" pitchFamily="50"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945793248931685E-2"/>
          <c:y val="0.13604805675441231"/>
          <c:w val="0.87658476118247253"/>
          <c:h val="0.52148264912506548"/>
        </c:manualLayout>
      </c:layout>
      <c:barChart>
        <c:barDir val="col"/>
        <c:grouping val="clustered"/>
        <c:varyColors val="0"/>
        <c:ser>
          <c:idx val="1"/>
          <c:order val="1"/>
          <c:tx>
            <c:strRef>
              <c:f>Sheet1!$A$3</c:f>
              <c:strCache>
                <c:ptCount val="1"/>
                <c:pt idx="0">
                  <c:v>արդյունաբերություն</c:v>
                </c:pt>
              </c:strCache>
            </c:strRef>
          </c:tx>
          <c:spPr>
            <a:solidFill>
              <a:srgbClr val="C0504D"/>
            </a:solidFill>
            <a:ln w="24898">
              <a:noFill/>
            </a:ln>
          </c:spPr>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հունվար-հոտեմբեր</c:v>
                </c:pt>
                <c:pt idx="10">
                  <c:v>հունվար-նոյեմբեր</c:v>
                </c:pt>
                <c:pt idx="11">
                  <c:v>հունվար-դեկտեմբեր</c:v>
                </c:pt>
              </c:strCache>
            </c:strRef>
          </c:cat>
          <c:val>
            <c:numRef>
              <c:f>Sheet1!$B$3:$M$3</c:f>
              <c:numCache>
                <c:formatCode>0.0</c:formatCode>
                <c:ptCount val="12"/>
                <c:pt idx="0">
                  <c:v>13.999999999999986</c:v>
                </c:pt>
                <c:pt idx="1">
                  <c:v>15.306852714410169</c:v>
                </c:pt>
                <c:pt idx="2">
                  <c:v>8.760444397636121</c:v>
                </c:pt>
                <c:pt idx="3">
                  <c:v>4.4240991274461265</c:v>
                </c:pt>
                <c:pt idx="4">
                  <c:v>2.7657475026319247</c:v>
                </c:pt>
                <c:pt idx="5">
                  <c:v>1.9542257625261925</c:v>
                </c:pt>
                <c:pt idx="6">
                  <c:v>1.2999999999999972</c:v>
                </c:pt>
                <c:pt idx="7">
                  <c:v>0.90000000000000568</c:v>
                </c:pt>
                <c:pt idx="8">
                  <c:v>1</c:v>
                </c:pt>
                <c:pt idx="9">
                  <c:v>0.5</c:v>
                </c:pt>
                <c:pt idx="10">
                  <c:v>-0.20000000000000284</c:v>
                </c:pt>
                <c:pt idx="11">
                  <c:v>-0.90000000000000568</c:v>
                </c:pt>
              </c:numCache>
            </c:numRef>
          </c:val>
          <c:extLst>
            <c:ext xmlns:c16="http://schemas.microsoft.com/office/drawing/2014/chart" uri="{C3380CC4-5D6E-409C-BE32-E72D297353CC}">
              <c16:uniqueId val="{00000000-B470-4C3C-930A-F26D9212B49A}"/>
            </c:ext>
          </c:extLst>
        </c:ser>
        <c:ser>
          <c:idx val="2"/>
          <c:order val="2"/>
          <c:tx>
            <c:strRef>
              <c:f>Sheet1!$A$4</c:f>
              <c:strCache>
                <c:ptCount val="1"/>
                <c:pt idx="0">
                  <c:v>գյուղատնտեսություն</c:v>
                </c:pt>
              </c:strCache>
            </c:strRef>
          </c:tx>
          <c:spPr>
            <a:solidFill>
              <a:srgbClr val="9BBB59"/>
            </a:solidFill>
            <a:ln w="24898">
              <a:noFill/>
            </a:ln>
          </c:spPr>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հունվար-հոտեմբեր</c:v>
                </c:pt>
                <c:pt idx="10">
                  <c:v>հունվար-նոյեմբեր</c:v>
                </c:pt>
                <c:pt idx="11">
                  <c:v>հունվար-դեկտեմբեր</c:v>
                </c:pt>
              </c:strCache>
            </c:strRef>
          </c:cat>
          <c:val>
            <c:numRef>
              <c:f>Sheet1!$B$4:$M$4</c:f>
              <c:numCache>
                <c:formatCode>General</c:formatCode>
                <c:ptCount val="12"/>
                <c:pt idx="2" formatCode="0.0">
                  <c:v>4.5</c:v>
                </c:pt>
                <c:pt idx="5" formatCode="0.0">
                  <c:v>1.7000000000000028</c:v>
                </c:pt>
                <c:pt idx="8" formatCode="0.0">
                  <c:v>0.5</c:v>
                </c:pt>
                <c:pt idx="11" formatCode="0.0">
                  <c:v>1.4000000000000057</c:v>
                </c:pt>
              </c:numCache>
            </c:numRef>
          </c:val>
          <c:extLst>
            <c:ext xmlns:c16="http://schemas.microsoft.com/office/drawing/2014/chart" uri="{C3380CC4-5D6E-409C-BE32-E72D297353CC}">
              <c16:uniqueId val="{00000001-B470-4C3C-930A-F26D9212B49A}"/>
            </c:ext>
          </c:extLst>
        </c:ser>
        <c:ser>
          <c:idx val="3"/>
          <c:order val="3"/>
          <c:tx>
            <c:strRef>
              <c:f>Sheet1!$A$5</c:f>
              <c:strCache>
                <c:ptCount val="1"/>
                <c:pt idx="0">
                  <c:v>շինարարություն</c:v>
                </c:pt>
              </c:strCache>
            </c:strRef>
          </c:tx>
          <c:spPr>
            <a:solidFill>
              <a:srgbClr val="8064A2"/>
            </a:solidFill>
            <a:ln w="24898">
              <a:noFill/>
            </a:ln>
          </c:spPr>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հունվար-հոտեմբեր</c:v>
                </c:pt>
                <c:pt idx="10">
                  <c:v>հունվար-նոյեմբեր</c:v>
                </c:pt>
                <c:pt idx="11">
                  <c:v>հունվար-դեկտեմբեր</c:v>
                </c:pt>
              </c:strCache>
            </c:strRef>
          </c:cat>
          <c:val>
            <c:numRef>
              <c:f>Sheet1!$B$5:$M$5</c:f>
              <c:numCache>
                <c:formatCode>0.0</c:formatCode>
                <c:ptCount val="12"/>
                <c:pt idx="0">
                  <c:v>7.7000000000000028</c:v>
                </c:pt>
                <c:pt idx="1">
                  <c:v>5.7999999999999972</c:v>
                </c:pt>
                <c:pt idx="2">
                  <c:v>-9.4000000000000057</c:v>
                </c:pt>
                <c:pt idx="3">
                  <c:v>-21.900000000000006</c:v>
                </c:pt>
                <c:pt idx="4">
                  <c:v>-23.400000000000006</c:v>
                </c:pt>
                <c:pt idx="5">
                  <c:v>-23.400000000000006</c:v>
                </c:pt>
                <c:pt idx="6">
                  <c:v>-22.599999999999994</c:v>
                </c:pt>
                <c:pt idx="7">
                  <c:v>-19.099999999999994</c:v>
                </c:pt>
                <c:pt idx="8">
                  <c:v>-15.700000000000003</c:v>
                </c:pt>
                <c:pt idx="9">
                  <c:v>-13.299999999999997</c:v>
                </c:pt>
                <c:pt idx="10">
                  <c:v>-11.200000000000003</c:v>
                </c:pt>
                <c:pt idx="11">
                  <c:v>-9.5</c:v>
                </c:pt>
              </c:numCache>
            </c:numRef>
          </c:val>
          <c:extLst>
            <c:ext xmlns:c16="http://schemas.microsoft.com/office/drawing/2014/chart" uri="{C3380CC4-5D6E-409C-BE32-E72D297353CC}">
              <c16:uniqueId val="{00000002-B470-4C3C-930A-F26D9212B49A}"/>
            </c:ext>
          </c:extLst>
        </c:ser>
        <c:ser>
          <c:idx val="4"/>
          <c:order val="4"/>
          <c:tx>
            <c:strRef>
              <c:f>Sheet1!$A$6</c:f>
              <c:strCache>
                <c:ptCount val="1"/>
                <c:pt idx="0">
                  <c:v>ծառայություններ</c:v>
                </c:pt>
              </c:strCache>
            </c:strRef>
          </c:tx>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հունվար-հոտեմբեր</c:v>
                </c:pt>
                <c:pt idx="10">
                  <c:v>հունվար-նոյեմբեր</c:v>
                </c:pt>
                <c:pt idx="11">
                  <c:v>հունվար-դեկտեմբեր</c:v>
                </c:pt>
              </c:strCache>
            </c:strRef>
          </c:cat>
          <c:val>
            <c:numRef>
              <c:f>Sheet1!$B$6:$M$6</c:f>
              <c:numCache>
                <c:formatCode>0.0</c:formatCode>
                <c:ptCount val="12"/>
                <c:pt idx="0">
                  <c:v>11.799999999999983</c:v>
                </c:pt>
                <c:pt idx="1">
                  <c:v>10.927526579989362</c:v>
                </c:pt>
                <c:pt idx="2">
                  <c:v>5.4533774827279871</c:v>
                </c:pt>
                <c:pt idx="3">
                  <c:v>-0.56925168475075338</c:v>
                </c:pt>
                <c:pt idx="4">
                  <c:v>-4.8844424446559884</c:v>
                </c:pt>
                <c:pt idx="5">
                  <c:v>-7.0232648551518935</c:v>
                </c:pt>
                <c:pt idx="6">
                  <c:v>-9.4715715289586342</c:v>
                </c:pt>
                <c:pt idx="7">
                  <c:v>-10.919840325089595</c:v>
                </c:pt>
                <c:pt idx="8">
                  <c:v>-11.894727973654213</c:v>
                </c:pt>
                <c:pt idx="9">
                  <c:v>-13.227035699702924</c:v>
                </c:pt>
                <c:pt idx="10">
                  <c:v>-13.75224055470207</c:v>
                </c:pt>
                <c:pt idx="11">
                  <c:v>-14.700000000000003</c:v>
                </c:pt>
              </c:numCache>
            </c:numRef>
          </c:val>
          <c:extLst>
            <c:ext xmlns:c16="http://schemas.microsoft.com/office/drawing/2014/chart" uri="{C3380CC4-5D6E-409C-BE32-E72D297353CC}">
              <c16:uniqueId val="{00000003-B470-4C3C-930A-F26D9212B49A}"/>
            </c:ext>
          </c:extLst>
        </c:ser>
        <c:ser>
          <c:idx val="5"/>
          <c:order val="5"/>
          <c:tx>
            <c:strRef>
              <c:f>Sheet1!$A$7</c:f>
              <c:strCache>
                <c:ptCount val="1"/>
                <c:pt idx="0">
                  <c:v>առևտուր</c:v>
                </c:pt>
              </c:strCache>
            </c:strRef>
          </c:tx>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հունվար-հոտեմբեր</c:v>
                </c:pt>
                <c:pt idx="10">
                  <c:v>հունվար-նոյեմբեր</c:v>
                </c:pt>
                <c:pt idx="11">
                  <c:v>հունվար-դեկտեմբեր</c:v>
                </c:pt>
              </c:strCache>
            </c:strRef>
          </c:cat>
          <c:val>
            <c:numRef>
              <c:f>Sheet1!$B$7:$M$7</c:f>
              <c:numCache>
                <c:formatCode>0.0</c:formatCode>
                <c:ptCount val="12"/>
                <c:pt idx="0">
                  <c:v>10.299999999999997</c:v>
                </c:pt>
                <c:pt idx="1">
                  <c:v>6.2999999999999972</c:v>
                </c:pt>
                <c:pt idx="2">
                  <c:v>0.20000000000000284</c:v>
                </c:pt>
                <c:pt idx="3">
                  <c:v>-8.5999999999999943</c:v>
                </c:pt>
                <c:pt idx="4">
                  <c:v>-10.799999999999997</c:v>
                </c:pt>
                <c:pt idx="5">
                  <c:v>-11.099999999999994</c:v>
                </c:pt>
                <c:pt idx="6">
                  <c:v>-11</c:v>
                </c:pt>
                <c:pt idx="7">
                  <c:v>-11.5</c:v>
                </c:pt>
                <c:pt idx="8">
                  <c:v>-11.400000000000006</c:v>
                </c:pt>
                <c:pt idx="9">
                  <c:v>-12.5</c:v>
                </c:pt>
                <c:pt idx="10">
                  <c:v>-13.5</c:v>
                </c:pt>
                <c:pt idx="11">
                  <c:v>-14</c:v>
                </c:pt>
              </c:numCache>
            </c:numRef>
          </c:val>
          <c:extLst>
            <c:ext xmlns:c16="http://schemas.microsoft.com/office/drawing/2014/chart" uri="{C3380CC4-5D6E-409C-BE32-E72D297353CC}">
              <c16:uniqueId val="{00000004-B470-4C3C-930A-F26D9212B49A}"/>
            </c:ext>
          </c:extLst>
        </c:ser>
        <c:dLbls>
          <c:showLegendKey val="0"/>
          <c:showVal val="0"/>
          <c:showCatName val="0"/>
          <c:showSerName val="0"/>
          <c:showPercent val="0"/>
          <c:showBubbleSize val="0"/>
        </c:dLbls>
        <c:gapWidth val="150"/>
        <c:axId val="153386816"/>
        <c:axId val="1"/>
      </c:barChart>
      <c:lineChart>
        <c:grouping val="standard"/>
        <c:varyColors val="0"/>
        <c:ser>
          <c:idx val="0"/>
          <c:order val="0"/>
          <c:tx>
            <c:strRef>
              <c:f>Sheet1!$A$2</c:f>
              <c:strCache>
                <c:ptCount val="1"/>
                <c:pt idx="0">
                  <c:v>ՏԱՑ</c:v>
                </c:pt>
              </c:strCache>
            </c:strRef>
          </c:tx>
          <c:spPr>
            <a:effectLst/>
          </c:spPr>
          <c:dLbls>
            <c:dLbl>
              <c:idx val="0"/>
              <c:layout>
                <c:manualLayout>
                  <c:x val="-5.3619302949061684E-2"/>
                  <c:y val="-5.2083333333333516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470-4C3C-930A-F26D9212B49A}"/>
                </c:ext>
              </c:extLst>
            </c:dLbl>
            <c:dLbl>
              <c:idx val="1"/>
              <c:layout>
                <c:manualLayout>
                  <c:x val="-5.7743864714374107E-2"/>
                  <c:y val="-5.2083333333333544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470-4C3C-930A-F26D9212B49A}"/>
                </c:ext>
              </c:extLst>
            </c:dLbl>
            <c:dLbl>
              <c:idx val="2"/>
              <c:layout>
                <c:manualLayout>
                  <c:x val="-6.5992988244999023E-2"/>
                  <c:y val="5.2083333333333516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470-4C3C-930A-F26D9212B49A}"/>
                </c:ext>
              </c:extLst>
            </c:dLbl>
            <c:dLbl>
              <c:idx val="3"/>
              <c:layout>
                <c:manualLayout>
                  <c:x val="-3.3070866141732352E-2"/>
                  <c:y val="-9.8402439579445625E-3"/>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470-4C3C-930A-F26D9212B49A}"/>
                </c:ext>
              </c:extLst>
            </c:dLbl>
            <c:dLbl>
              <c:idx val="4"/>
              <c:layout>
                <c:manualLayout>
                  <c:x val="-4.7994365175195501E-2"/>
                  <c:y val="-4.4522324882800106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470-4C3C-930A-F26D9212B49A}"/>
                </c:ext>
              </c:extLst>
            </c:dLbl>
            <c:dLbl>
              <c:idx val="5"/>
              <c:layout>
                <c:manualLayout>
                  <c:x val="-4.3196544276457881E-2"/>
                  <c:y val="-5.2023121387283239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470-4C3C-930A-F26D9212B49A}"/>
                </c:ext>
              </c:extLst>
            </c:dLbl>
            <c:dLbl>
              <c:idx val="6"/>
              <c:layout>
                <c:manualLayout>
                  <c:x val="-6.1195104391648665E-2"/>
                  <c:y val="-4.0462427745664845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470-4C3C-930A-F26D9212B49A}"/>
                </c:ext>
              </c:extLst>
            </c:dLbl>
            <c:dLbl>
              <c:idx val="7"/>
              <c:layout>
                <c:manualLayout>
                  <c:x val="-6.4794816414686832E-2"/>
                  <c:y val="-4.6242774566473986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470-4C3C-930A-F26D9212B49A}"/>
                </c:ext>
              </c:extLst>
            </c:dLbl>
            <c:dLbl>
              <c:idx val="8"/>
              <c:layout>
                <c:manualLayout>
                  <c:x val="-7.5237271898876149E-2"/>
                  <c:y val="-4.046242774566474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470-4C3C-930A-F26D9212B49A}"/>
                </c:ext>
              </c:extLst>
            </c:dLbl>
            <c:dLbl>
              <c:idx val="9"/>
              <c:layout>
                <c:manualLayout>
                  <c:x val="-6.330365974282888E-2"/>
                  <c:y val="-4.6242774566473986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470-4C3C-930A-F26D9212B49A}"/>
                </c:ext>
              </c:extLst>
            </c:dLbl>
            <c:dLbl>
              <c:idx val="10"/>
              <c:layout>
                <c:manualLayout>
                  <c:x val="-5.5390702274975417E-2"/>
                  <c:y val="-4.046242774566474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470-4C3C-930A-F26D9212B49A}"/>
                </c:ext>
              </c:extLst>
            </c:dLbl>
            <c:dLbl>
              <c:idx val="11"/>
              <c:layout>
                <c:manualLayout>
                  <c:x val="-5.1434223541048464E-2"/>
                  <c:y val="-5.2023121387283239E-2"/>
                </c:manualLayout>
              </c:layout>
              <c:spPr>
                <a:noFill/>
                <a:ln w="24898">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470-4C3C-930A-F26D9212B49A}"/>
                </c:ext>
              </c:extLst>
            </c:dLbl>
            <c:spPr>
              <a:noFill/>
              <a:ln w="248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հունվար-հոտեմբեր</c:v>
                </c:pt>
                <c:pt idx="10">
                  <c:v>հունվար-նոյեմբեր</c:v>
                </c:pt>
                <c:pt idx="11">
                  <c:v>հունվար-դեկտեմբեր</c:v>
                </c:pt>
              </c:strCache>
            </c:strRef>
          </c:cat>
          <c:val>
            <c:numRef>
              <c:f>Sheet1!$B$2:$M$2</c:f>
              <c:numCache>
                <c:formatCode>0.0</c:formatCode>
                <c:ptCount val="12"/>
                <c:pt idx="0">
                  <c:v>9.2000000000000028</c:v>
                </c:pt>
                <c:pt idx="1">
                  <c:v>9.0999999999999943</c:v>
                </c:pt>
                <c:pt idx="2">
                  <c:v>4.0999999999999943</c:v>
                </c:pt>
                <c:pt idx="3">
                  <c:v>-1.4000000000000057</c:v>
                </c:pt>
                <c:pt idx="4">
                  <c:v>-4.0999999999999943</c:v>
                </c:pt>
                <c:pt idx="5">
                  <c:v>-4.7999999999999972</c:v>
                </c:pt>
                <c:pt idx="6">
                  <c:v>-5.7999999999999972</c:v>
                </c:pt>
                <c:pt idx="7">
                  <c:v>-6.4000000000000057</c:v>
                </c:pt>
                <c:pt idx="8">
                  <c:v>-6.5999999999999943</c:v>
                </c:pt>
                <c:pt idx="9">
                  <c:v>-6.9000000000000057</c:v>
                </c:pt>
                <c:pt idx="10">
                  <c:v>-7.2999999999999972</c:v>
                </c:pt>
                <c:pt idx="11">
                  <c:v>-7.5</c:v>
                </c:pt>
              </c:numCache>
            </c:numRef>
          </c:val>
          <c:smooth val="0"/>
          <c:extLst>
            <c:ext xmlns:c16="http://schemas.microsoft.com/office/drawing/2014/chart" uri="{C3380CC4-5D6E-409C-BE32-E72D297353CC}">
              <c16:uniqueId val="{00000011-B470-4C3C-930A-F26D9212B49A}"/>
            </c:ext>
          </c:extLst>
        </c:ser>
        <c:dLbls>
          <c:showLegendKey val="0"/>
          <c:showVal val="0"/>
          <c:showCatName val="0"/>
          <c:showSerName val="0"/>
          <c:showPercent val="0"/>
          <c:showBubbleSize val="0"/>
        </c:dLbls>
        <c:marker val="1"/>
        <c:smooth val="0"/>
        <c:axId val="3"/>
        <c:axId val="4"/>
      </c:lineChart>
      <c:catAx>
        <c:axId val="153386816"/>
        <c:scaling>
          <c:orientation val="minMax"/>
        </c:scaling>
        <c:delete val="0"/>
        <c:axPos val="b"/>
        <c:numFmt formatCode="General" sourceLinked="1"/>
        <c:majorTickMark val="none"/>
        <c:minorTickMark val="none"/>
        <c:tickLblPos val="low"/>
        <c:spPr>
          <a:noFill/>
          <a:ln w="9337" cap="flat" cmpd="sng" algn="ctr">
            <a:solidFill>
              <a:schemeClr val="tx1">
                <a:lumMod val="15000"/>
                <a:lumOff val="85000"/>
              </a:schemeClr>
            </a:solidFill>
            <a:round/>
          </a:ln>
          <a:effectLst/>
        </c:spPr>
        <c:txPr>
          <a:bodyPr rot="-60000000" spcFirstLastPara="1" vertOverflow="ellipsis" vert="horz" wrap="square" anchor="ctr" anchorCtr="1"/>
          <a:lstStyle/>
          <a:p>
            <a:pPr>
              <a:defRPr sz="588"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max val="30"/>
          <c:min val="-55"/>
        </c:scaling>
        <c:delete val="0"/>
        <c:axPos val="l"/>
        <c:majorGridlines>
          <c:spPr>
            <a:ln w="9337" cap="flat" cmpd="sng" algn="ctr">
              <a:solidFill>
                <a:schemeClr val="tx1">
                  <a:lumMod val="15000"/>
                  <a:lumOff val="85000"/>
                </a:schemeClr>
              </a:solidFill>
              <a:round/>
            </a:ln>
            <a:effectLst/>
          </c:spPr>
        </c:majorGridlines>
        <c:numFmt formatCode="0.0" sourceLinked="1"/>
        <c:majorTickMark val="none"/>
        <c:minorTickMark val="none"/>
        <c:tickLblPos val="nextTo"/>
        <c:spPr>
          <a:ln w="9337">
            <a:noFill/>
          </a:ln>
        </c:spPr>
        <c:txPr>
          <a:bodyPr rot="-60000000" spcFirstLastPara="1" vertOverflow="ellipsis" vert="horz" wrap="square" anchor="ctr" anchorCtr="1"/>
          <a:lstStyle/>
          <a:p>
            <a:pPr>
              <a:defRPr sz="686"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53386816"/>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0.0" sourceLinked="1"/>
        <c:majorTickMark val="out"/>
        <c:minorTickMark val="none"/>
        <c:tickLblPos val="nextTo"/>
        <c:crossAx val="3"/>
        <c:crosses val="max"/>
        <c:crossBetween val="between"/>
      </c:valAx>
      <c:spPr>
        <a:noFill/>
        <a:ln w="24898">
          <a:noFill/>
        </a:ln>
      </c:spPr>
    </c:plotArea>
    <c:legend>
      <c:legendPos val="r"/>
      <c:layout>
        <c:manualLayout>
          <c:xMode val="edge"/>
          <c:yMode val="edge"/>
          <c:x val="0"/>
          <c:y val="0.90497737556561086"/>
          <c:w val="0.99687499999999996"/>
          <c:h val="9.0497737556561084E-2"/>
        </c:manualLayout>
      </c:layout>
      <c:overlay val="0"/>
      <c:spPr>
        <a:noFill/>
        <a:ln w="24898">
          <a:noFill/>
        </a:ln>
      </c:spPr>
      <c:txPr>
        <a:bodyPr rot="0" spcFirstLastPara="1" vertOverflow="ellipsis" vert="horz" wrap="square" anchor="ctr" anchorCtr="1"/>
        <a:lstStyle/>
        <a:p>
          <a:pPr>
            <a:defRPr sz="588"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337" cap="flat" cmpd="sng" algn="ctr">
      <a:solidFill>
        <a:srgbClr val="1F497D"/>
      </a:solidFill>
      <a:round/>
    </a:ln>
    <a:effectLst/>
  </c:spPr>
  <c:txPr>
    <a:bodyPr/>
    <a:lstStyle/>
    <a:p>
      <a:pPr>
        <a:defRPr sz="686">
          <a:latin typeface="GHEA Grapalat" panose="02000506050000020003" pitchFamily="50" charset="0"/>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3" b="1" i="0" u="none" strike="noStrike" kern="1200" spc="0" baseline="0">
                <a:solidFill>
                  <a:schemeClr val="tx1"/>
                </a:solidFill>
                <a:latin typeface="GHEA Grapalat" panose="02000506050000020003" pitchFamily="50" charset="0"/>
                <a:ea typeface="+mn-ea"/>
                <a:cs typeface="+mn-cs"/>
              </a:defRPr>
            </a:pPr>
            <a:r>
              <a:rPr lang="hy-AM" sz="1003" b="1"/>
              <a:t>Կառավարության պարտք/ՀՆԱ, </a:t>
            </a:r>
            <a:r>
              <a:rPr lang="en-US" sz="1003" b="1"/>
              <a:t>%</a:t>
            </a:r>
          </a:p>
        </c:rich>
      </c:tx>
      <c:layout/>
      <c:overlay val="0"/>
      <c:spPr>
        <a:noFill/>
        <a:ln w="25465">
          <a:noFill/>
        </a:ln>
      </c:spPr>
    </c:title>
    <c:autoTitleDeleted val="0"/>
    <c:plotArea>
      <c:layout>
        <c:manualLayout>
          <c:layoutTarget val="inner"/>
          <c:xMode val="edge"/>
          <c:yMode val="edge"/>
          <c:x val="0.12034367216087259"/>
          <c:y val="0.11053097862598696"/>
          <c:w val="0.79467375088752201"/>
          <c:h val="0.55032518525545748"/>
        </c:manualLayout>
      </c:layout>
      <c:barChart>
        <c:barDir val="col"/>
        <c:grouping val="clustered"/>
        <c:varyColors val="0"/>
        <c:ser>
          <c:idx val="0"/>
          <c:order val="0"/>
          <c:tx>
            <c:strRef>
              <c:f>Sheet1!$B$1</c:f>
              <c:strCache>
                <c:ptCount val="1"/>
                <c:pt idx="0">
                  <c:v>Զարգացած երկրներ</c:v>
                </c:pt>
              </c:strCache>
            </c:strRef>
          </c:tx>
          <c:spPr>
            <a:solidFill>
              <a:srgbClr val="4F81BD"/>
            </a:solidFill>
            <a:ln w="25465">
              <a:noFill/>
            </a:ln>
          </c:spPr>
          <c:invertIfNegative val="0"/>
          <c:cat>
            <c:strRef>
              <c:f>Sheet1!$A$2:$A$4</c:f>
              <c:strCache>
                <c:ptCount val="3"/>
                <c:pt idx="0">
                  <c:v>2018</c:v>
                </c:pt>
                <c:pt idx="1">
                  <c:v>2019</c:v>
                </c:pt>
                <c:pt idx="2">
                  <c:v>2020</c:v>
                </c:pt>
              </c:strCache>
            </c:strRef>
          </c:cat>
          <c:val>
            <c:numRef>
              <c:f>Sheet1!$B$2:$B$4</c:f>
              <c:numCache>
                <c:formatCode>0.0</c:formatCode>
                <c:ptCount val="3"/>
                <c:pt idx="0">
                  <c:v>102.92100000000001</c:v>
                </c:pt>
                <c:pt idx="1">
                  <c:v>104.206</c:v>
                </c:pt>
                <c:pt idx="2">
                  <c:v>120.122</c:v>
                </c:pt>
              </c:numCache>
            </c:numRef>
          </c:val>
          <c:extLst>
            <c:ext xmlns:c16="http://schemas.microsoft.com/office/drawing/2014/chart" uri="{C3380CC4-5D6E-409C-BE32-E72D297353CC}">
              <c16:uniqueId val="{00000000-D894-4003-B944-F11B30B1752E}"/>
            </c:ext>
          </c:extLst>
        </c:ser>
        <c:ser>
          <c:idx val="1"/>
          <c:order val="1"/>
          <c:tx>
            <c:strRef>
              <c:f>Sheet1!$C$1</c:f>
              <c:strCache>
                <c:ptCount val="1"/>
                <c:pt idx="0">
                  <c:v>Զարգացող երկրներ</c:v>
                </c:pt>
              </c:strCache>
            </c:strRef>
          </c:tx>
          <c:spPr>
            <a:solidFill>
              <a:srgbClr val="C0504D"/>
            </a:solidFill>
            <a:ln w="25465">
              <a:noFill/>
            </a:ln>
          </c:spPr>
          <c:invertIfNegative val="0"/>
          <c:cat>
            <c:strRef>
              <c:f>Sheet1!$A$2:$A$4</c:f>
              <c:strCache>
                <c:ptCount val="3"/>
                <c:pt idx="0">
                  <c:v>2018</c:v>
                </c:pt>
                <c:pt idx="1">
                  <c:v>2019</c:v>
                </c:pt>
                <c:pt idx="2">
                  <c:v>2020</c:v>
                </c:pt>
              </c:strCache>
            </c:strRef>
          </c:cat>
          <c:val>
            <c:numRef>
              <c:f>Sheet1!$C$2:$C$4</c:f>
              <c:numCache>
                <c:formatCode>0.0</c:formatCode>
                <c:ptCount val="3"/>
                <c:pt idx="0">
                  <c:v>49.808999999999997</c:v>
                </c:pt>
                <c:pt idx="1">
                  <c:v>52.131</c:v>
                </c:pt>
                <c:pt idx="2">
                  <c:v>63.35</c:v>
                </c:pt>
              </c:numCache>
            </c:numRef>
          </c:val>
          <c:extLst>
            <c:ext xmlns:c16="http://schemas.microsoft.com/office/drawing/2014/chart" uri="{C3380CC4-5D6E-409C-BE32-E72D297353CC}">
              <c16:uniqueId val="{00000001-D894-4003-B944-F11B30B1752E}"/>
            </c:ext>
          </c:extLst>
        </c:ser>
        <c:ser>
          <c:idx val="2"/>
          <c:order val="2"/>
          <c:tx>
            <c:strRef>
              <c:f>Sheet1!$D$1</c:f>
              <c:strCache>
                <c:ptCount val="1"/>
                <c:pt idx="0">
                  <c:v>Զարգացող Ասիական երկրներ</c:v>
                </c:pt>
              </c:strCache>
            </c:strRef>
          </c:tx>
          <c:spPr>
            <a:solidFill>
              <a:srgbClr val="9BBB59"/>
            </a:solidFill>
            <a:ln w="25465">
              <a:noFill/>
            </a:ln>
          </c:spPr>
          <c:invertIfNegative val="0"/>
          <c:cat>
            <c:strRef>
              <c:f>Sheet1!$A$2:$A$4</c:f>
              <c:strCache>
                <c:ptCount val="3"/>
                <c:pt idx="0">
                  <c:v>2018</c:v>
                </c:pt>
                <c:pt idx="1">
                  <c:v>2019</c:v>
                </c:pt>
                <c:pt idx="2">
                  <c:v>2020</c:v>
                </c:pt>
              </c:strCache>
            </c:strRef>
          </c:cat>
          <c:val>
            <c:numRef>
              <c:f>Sheet1!$D$2:$D$4</c:f>
              <c:numCache>
                <c:formatCode>0.0</c:formatCode>
                <c:ptCount val="3"/>
                <c:pt idx="0">
                  <c:v>50.18</c:v>
                </c:pt>
                <c:pt idx="1">
                  <c:v>53.252000000000002</c:v>
                </c:pt>
                <c:pt idx="2">
                  <c:v>66.613</c:v>
                </c:pt>
              </c:numCache>
            </c:numRef>
          </c:val>
          <c:extLst>
            <c:ext xmlns:c16="http://schemas.microsoft.com/office/drawing/2014/chart" uri="{C3380CC4-5D6E-409C-BE32-E72D297353CC}">
              <c16:uniqueId val="{00000002-D894-4003-B944-F11B30B1752E}"/>
            </c:ext>
          </c:extLst>
        </c:ser>
        <c:ser>
          <c:idx val="3"/>
          <c:order val="3"/>
          <c:tx>
            <c:strRef>
              <c:f>Sheet1!$E$1</c:f>
              <c:strCache>
                <c:ptCount val="1"/>
                <c:pt idx="0">
                  <c:v>Զարգացող Եվրոպական երկրներ</c:v>
                </c:pt>
              </c:strCache>
            </c:strRef>
          </c:tx>
          <c:spPr>
            <a:solidFill>
              <a:srgbClr val="8064A2"/>
            </a:solidFill>
            <a:ln w="25465">
              <a:noFill/>
            </a:ln>
          </c:spPr>
          <c:invertIfNegative val="0"/>
          <c:cat>
            <c:strRef>
              <c:f>Sheet1!$A$2:$A$4</c:f>
              <c:strCache>
                <c:ptCount val="3"/>
                <c:pt idx="0">
                  <c:v>2018</c:v>
                </c:pt>
                <c:pt idx="1">
                  <c:v>2019</c:v>
                </c:pt>
                <c:pt idx="2">
                  <c:v>2020</c:v>
                </c:pt>
              </c:strCache>
            </c:strRef>
          </c:cat>
          <c:val>
            <c:numRef>
              <c:f>Sheet1!$E$2:$E$4</c:f>
              <c:numCache>
                <c:formatCode>0.0</c:formatCode>
                <c:ptCount val="3"/>
                <c:pt idx="0">
                  <c:v>30.254000000000001</c:v>
                </c:pt>
                <c:pt idx="1">
                  <c:v>29.914000000000001</c:v>
                </c:pt>
                <c:pt idx="2">
                  <c:v>38.244999999999997</c:v>
                </c:pt>
              </c:numCache>
            </c:numRef>
          </c:val>
          <c:extLst>
            <c:ext xmlns:c16="http://schemas.microsoft.com/office/drawing/2014/chart" uri="{C3380CC4-5D6E-409C-BE32-E72D297353CC}">
              <c16:uniqueId val="{00000003-D894-4003-B944-F11B30B1752E}"/>
            </c:ext>
          </c:extLst>
        </c:ser>
        <c:ser>
          <c:idx val="4"/>
          <c:order val="4"/>
          <c:tx>
            <c:strRef>
              <c:f>Sheet1!$F$1</c:f>
              <c:strCache>
                <c:ptCount val="1"/>
                <c:pt idx="0">
                  <c:v>Միջին Արևելքի և Կենտրոնական Ասիայի երկրներ</c:v>
                </c:pt>
              </c:strCache>
            </c:strRef>
          </c:tx>
          <c:spPr>
            <a:solidFill>
              <a:srgbClr val="4BACC6"/>
            </a:solidFill>
            <a:ln w="25465">
              <a:noFill/>
            </a:ln>
          </c:spPr>
          <c:invertIfNegative val="0"/>
          <c:cat>
            <c:strRef>
              <c:f>Sheet1!$A$2:$A$4</c:f>
              <c:strCache>
                <c:ptCount val="3"/>
                <c:pt idx="0">
                  <c:v>2018</c:v>
                </c:pt>
                <c:pt idx="1">
                  <c:v>2019</c:v>
                </c:pt>
                <c:pt idx="2">
                  <c:v>2020</c:v>
                </c:pt>
              </c:strCache>
            </c:strRef>
          </c:cat>
          <c:val>
            <c:numRef>
              <c:f>Sheet1!$F$2:$F$4</c:f>
              <c:numCache>
                <c:formatCode>0.0</c:formatCode>
                <c:ptCount val="3"/>
                <c:pt idx="0">
                  <c:v>43.58</c:v>
                </c:pt>
                <c:pt idx="1">
                  <c:v>47.313000000000002</c:v>
                </c:pt>
                <c:pt idx="2">
                  <c:v>56.046999999999997</c:v>
                </c:pt>
              </c:numCache>
            </c:numRef>
          </c:val>
          <c:extLst>
            <c:ext xmlns:c16="http://schemas.microsoft.com/office/drawing/2014/chart" uri="{C3380CC4-5D6E-409C-BE32-E72D297353CC}">
              <c16:uniqueId val="{00000004-D894-4003-B944-F11B30B1752E}"/>
            </c:ext>
          </c:extLst>
        </c:ser>
        <c:ser>
          <c:idx val="5"/>
          <c:order val="5"/>
          <c:tx>
            <c:strRef>
              <c:f>Sheet1!$G$1</c:f>
              <c:strCache>
                <c:ptCount val="1"/>
                <c:pt idx="0">
                  <c:v>Հայաստան</c:v>
                </c:pt>
              </c:strCache>
            </c:strRef>
          </c:tx>
          <c:spPr>
            <a:solidFill>
              <a:schemeClr val="accent6"/>
            </a:solidFill>
            <a:ln w="44563">
              <a:noFill/>
            </a:ln>
            <a:effectLst/>
            <a:scene3d>
              <a:camera prst="orthographicFront"/>
              <a:lightRig rig="threePt" dir="t"/>
            </a:scene3d>
            <a:sp3d prstMaterial="matte">
              <a:bevelT w="127000" h="63500"/>
            </a:sp3d>
          </c:spPr>
          <c:invertIfNegative val="0"/>
          <c:cat>
            <c:strRef>
              <c:f>Sheet1!$A$2:$A$4</c:f>
              <c:strCache>
                <c:ptCount val="3"/>
                <c:pt idx="0">
                  <c:v>2018</c:v>
                </c:pt>
                <c:pt idx="1">
                  <c:v>2019</c:v>
                </c:pt>
                <c:pt idx="2">
                  <c:v>2020</c:v>
                </c:pt>
              </c:strCache>
            </c:strRef>
          </c:cat>
          <c:val>
            <c:numRef>
              <c:f>Sheet1!$G$2:$G$4</c:f>
              <c:numCache>
                <c:formatCode>0.0</c:formatCode>
                <c:ptCount val="3"/>
                <c:pt idx="0">
                  <c:v>51.235639506393618</c:v>
                </c:pt>
                <c:pt idx="1">
                  <c:v>49.890110777392067</c:v>
                </c:pt>
                <c:pt idx="2">
                  <c:v>63.454927512541602</c:v>
                </c:pt>
              </c:numCache>
            </c:numRef>
          </c:val>
          <c:extLst>
            <c:ext xmlns:c16="http://schemas.microsoft.com/office/drawing/2014/chart" uri="{C3380CC4-5D6E-409C-BE32-E72D297353CC}">
              <c16:uniqueId val="{00000005-D894-4003-B944-F11B30B1752E}"/>
            </c:ext>
          </c:extLst>
        </c:ser>
        <c:dLbls>
          <c:showLegendKey val="0"/>
          <c:showVal val="0"/>
          <c:showCatName val="0"/>
          <c:showSerName val="0"/>
          <c:showPercent val="0"/>
          <c:showBubbleSize val="0"/>
        </c:dLbls>
        <c:gapWidth val="150"/>
        <c:axId val="125846392"/>
        <c:axId val="1"/>
      </c:barChart>
      <c:catAx>
        <c:axId val="125846392"/>
        <c:scaling>
          <c:orientation val="minMax"/>
        </c:scaling>
        <c:delete val="0"/>
        <c:axPos val="b"/>
        <c:numFmt formatCode="General" sourceLinked="1"/>
        <c:majorTickMark val="none"/>
        <c:minorTickMark val="none"/>
        <c:tickLblPos val="nextTo"/>
        <c:spPr>
          <a:noFill/>
          <a:ln w="9549" cap="flat" cmpd="sng" algn="ctr">
            <a:solidFill>
              <a:schemeClr val="tx1">
                <a:lumMod val="15000"/>
                <a:lumOff val="85000"/>
              </a:schemeClr>
            </a:solidFill>
            <a:round/>
          </a:ln>
          <a:effectLst/>
        </c:spPr>
        <c:txPr>
          <a:bodyPr rot="-60000000" spcFirstLastPara="1" vertOverflow="ellipsis" vert="horz" wrap="square" anchor="ctr" anchorCtr="1"/>
          <a:lstStyle/>
          <a:p>
            <a:pPr>
              <a:defRPr sz="1003" b="0" i="0" u="none" strike="noStrike" kern="1200" baseline="0">
                <a:solidFill>
                  <a:sysClr val="windowText" lastClr="000000"/>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49" cap="flat" cmpd="sng" algn="ctr">
              <a:solidFill>
                <a:schemeClr val="tx1">
                  <a:lumMod val="15000"/>
                  <a:lumOff val="85000"/>
                </a:schemeClr>
              </a:solidFill>
              <a:round/>
            </a:ln>
            <a:effectLst/>
          </c:spPr>
        </c:majorGridlines>
        <c:numFmt formatCode="0.0" sourceLinked="1"/>
        <c:majorTickMark val="none"/>
        <c:minorTickMark val="none"/>
        <c:tickLblPos val="nextTo"/>
        <c:spPr>
          <a:ln w="9549">
            <a:noFill/>
          </a:ln>
        </c:spPr>
        <c:txPr>
          <a:bodyPr rot="-60000000" spcFirstLastPara="1" vertOverflow="ellipsis" vert="horz" wrap="square" anchor="ctr" anchorCtr="1"/>
          <a:lstStyle/>
          <a:p>
            <a:pPr>
              <a:defRPr sz="1003" b="0" i="0" u="none" strike="noStrike" kern="1200" baseline="0">
                <a:solidFill>
                  <a:sysClr val="windowText" lastClr="000000"/>
                </a:solidFill>
                <a:latin typeface="GHEA Grapalat" panose="02000506050000020003" pitchFamily="50" charset="0"/>
                <a:ea typeface="+mn-ea"/>
                <a:cs typeface="+mn-cs"/>
              </a:defRPr>
            </a:pPr>
            <a:endParaRPr lang="en-US"/>
          </a:p>
        </c:txPr>
        <c:crossAx val="125846392"/>
        <c:crosses val="autoZero"/>
        <c:crossBetween val="between"/>
        <c:majorUnit val="20"/>
      </c:valAx>
      <c:spPr>
        <a:solidFill>
          <a:schemeClr val="bg1"/>
        </a:solidFill>
        <a:ln>
          <a:noFill/>
        </a:ln>
        <a:effectLst/>
      </c:spPr>
    </c:plotArea>
    <c:legend>
      <c:legendPos val="r"/>
      <c:layout>
        <c:manualLayout>
          <c:xMode val="edge"/>
          <c:yMode val="edge"/>
          <c:x val="4.0752213528176165E-2"/>
          <c:y val="0.73195883834543352"/>
          <c:w val="0.81504691023340625"/>
          <c:h val="0.26804116165456637"/>
        </c:manualLayout>
      </c:layout>
      <c:overlay val="0"/>
      <c:spPr>
        <a:noFill/>
        <a:ln w="25465">
          <a:noFill/>
        </a:ln>
      </c:spPr>
      <c:txPr>
        <a:bodyPr rot="0" spcFirstLastPara="1" vertOverflow="ellipsis" vert="horz" wrap="square" anchor="ctr" anchorCtr="1"/>
        <a:lstStyle/>
        <a:p>
          <a:pPr>
            <a:defRPr sz="802"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gradFill flip="none" rotWithShape="1">
      <a:gsLst>
        <a:gs pos="35000">
          <a:schemeClr val="accent1">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49" cap="flat" cmpd="sng" algn="ctr">
      <a:solidFill>
        <a:schemeClr val="tx2">
          <a:alpha val="20000"/>
        </a:schemeClr>
      </a:solidFill>
      <a:round/>
    </a:ln>
    <a:effectLst/>
  </c:spPr>
  <c:txPr>
    <a:bodyPr/>
    <a:lstStyle/>
    <a:p>
      <a:pPr>
        <a:defRPr sz="1003">
          <a:solidFill>
            <a:schemeClr val="tx1"/>
          </a:solidFill>
          <a:latin typeface="GHEA Grapalat" panose="02000506050000020003" pitchFamily="50" charset="0"/>
        </a:defRPr>
      </a:pPr>
      <a:endParaRPr lang="en-US"/>
    </a:p>
  </c:txPr>
  <c:externalData r:id="rId2">
    <c:autoUpdate val="0"/>
  </c:externalData>
  <c:userShapes r:id="rId3"/>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hy-AM" sz="1100"/>
              <a:t>Կապիտալ ծախսերի </a:t>
            </a:r>
            <a:r>
              <a:rPr lang="en-US" sz="1100"/>
              <a:t>/ </a:t>
            </a:r>
            <a:r>
              <a:rPr lang="hy-AM" sz="1100"/>
              <a:t>պակասուրդի կանոն</a:t>
            </a:r>
            <a:endParaRPr lang="en-US" sz="1100"/>
          </a:p>
        </c:rich>
      </c:tx>
      <c:layout>
        <c:manualLayout>
          <c:xMode val="edge"/>
          <c:yMode val="edge"/>
          <c:x val="0.26975194767320754"/>
          <c:y val="0"/>
        </c:manualLayout>
      </c:layout>
      <c:overlay val="0"/>
      <c:spPr>
        <a:noFill/>
        <a:ln w="25395">
          <a:noFill/>
        </a:ln>
      </c:spPr>
    </c:title>
    <c:autoTitleDeleted val="0"/>
    <c:plotArea>
      <c:layout>
        <c:manualLayout>
          <c:layoutTarget val="inner"/>
          <c:xMode val="edge"/>
          <c:yMode val="edge"/>
          <c:x val="0.11188799717343023"/>
          <c:y val="0.13502908245759526"/>
          <c:w val="0.82023953159701191"/>
          <c:h val="0.65578474188493086"/>
        </c:manualLayout>
      </c:layout>
      <c:barChart>
        <c:barDir val="col"/>
        <c:grouping val="clustered"/>
        <c:varyColors val="0"/>
        <c:ser>
          <c:idx val="0"/>
          <c:order val="0"/>
          <c:tx>
            <c:strRef>
              <c:f>Sheet1!$B$1</c:f>
              <c:strCache>
                <c:ptCount val="1"/>
                <c:pt idx="0">
                  <c:v>Կապիտալ ծախսեր, մլրդ դրամ</c:v>
                </c:pt>
              </c:strCache>
            </c:strRef>
          </c:tx>
          <c:spPr>
            <a:solidFill>
              <a:srgbClr val="509CD0"/>
            </a:solidFill>
          </c:spPr>
          <c:invertIfNegative val="0"/>
          <c:cat>
            <c:numRef>
              <c:f>Sheet1!$A$2:$A$6</c:f>
              <c:numCache>
                <c:formatCode>General</c:formatCode>
                <c:ptCount val="5"/>
                <c:pt idx="0">
                  <c:v>2016</c:v>
                </c:pt>
                <c:pt idx="1">
                  <c:v>2017</c:v>
                </c:pt>
                <c:pt idx="2">
                  <c:v>2018</c:v>
                </c:pt>
                <c:pt idx="3">
                  <c:v>2019</c:v>
                </c:pt>
                <c:pt idx="4">
                  <c:v>2020</c:v>
                </c:pt>
              </c:numCache>
            </c:numRef>
          </c:cat>
          <c:val>
            <c:numRef>
              <c:f>Sheet1!$B$2:$B$6</c:f>
              <c:numCache>
                <c:formatCode>0.0</c:formatCode>
                <c:ptCount val="5"/>
                <c:pt idx="0">
                  <c:v>167.27432300000001</c:v>
                </c:pt>
                <c:pt idx="1">
                  <c:v>237.36555059999998</c:v>
                </c:pt>
                <c:pt idx="2">
                  <c:v>148.10514668000002</c:v>
                </c:pt>
                <c:pt idx="3">
                  <c:v>192.29396460000001</c:v>
                </c:pt>
                <c:pt idx="4">
                  <c:v>226.18871941</c:v>
                </c:pt>
              </c:numCache>
            </c:numRef>
          </c:val>
          <c:extLst>
            <c:ext xmlns:c16="http://schemas.microsoft.com/office/drawing/2014/chart" uri="{C3380CC4-5D6E-409C-BE32-E72D297353CC}">
              <c16:uniqueId val="{00000000-E9E3-4E5F-871B-8F96B1A7BEC6}"/>
            </c:ext>
          </c:extLst>
        </c:ser>
        <c:ser>
          <c:idx val="1"/>
          <c:order val="1"/>
          <c:tx>
            <c:strRef>
              <c:f>Sheet1!$C$1</c:f>
              <c:strCache>
                <c:ptCount val="1"/>
                <c:pt idx="0">
                  <c:v>Պետական բյուջեի պակասուրդ, մլրդ դրամ</c:v>
                </c:pt>
              </c:strCache>
            </c:strRef>
          </c:tx>
          <c:spPr>
            <a:ln>
              <a:solidFill>
                <a:srgbClr val="C00000"/>
              </a:solidFill>
            </a:ln>
          </c:spPr>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0.0</c:formatCode>
                <c:ptCount val="5"/>
                <c:pt idx="0">
                  <c:v>277.95609360000003</c:v>
                </c:pt>
                <c:pt idx="1">
                  <c:v>267.02146382000024</c:v>
                </c:pt>
                <c:pt idx="2">
                  <c:v>105.39242057900015</c:v>
                </c:pt>
                <c:pt idx="3">
                  <c:v>63.963703050000049</c:v>
                </c:pt>
                <c:pt idx="4">
                  <c:v>333.99175418800019</c:v>
                </c:pt>
              </c:numCache>
            </c:numRef>
          </c:val>
          <c:extLst>
            <c:ext xmlns:c16="http://schemas.microsoft.com/office/drawing/2014/chart" uri="{C3380CC4-5D6E-409C-BE32-E72D297353CC}">
              <c16:uniqueId val="{00000001-E9E3-4E5F-871B-8F96B1A7BEC6}"/>
            </c:ext>
          </c:extLst>
        </c:ser>
        <c:dLbls>
          <c:showLegendKey val="0"/>
          <c:showVal val="0"/>
          <c:showCatName val="0"/>
          <c:showSerName val="0"/>
          <c:showPercent val="0"/>
          <c:showBubbleSize val="0"/>
        </c:dLbls>
        <c:gapWidth val="150"/>
        <c:axId val="125846392"/>
        <c:axId val="1"/>
      </c:barChart>
      <c:catAx>
        <c:axId val="12584639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numFmt formatCode="0.0" sourceLinked="1"/>
        <c:majorTickMark val="out"/>
        <c:minorTickMark val="none"/>
        <c:tickLblPos val="nextTo"/>
        <c:spPr>
          <a:ln>
            <a:noFill/>
          </a:ln>
        </c:spPr>
        <c:crossAx val="125846392"/>
        <c:crosses val="autoZero"/>
        <c:crossBetween val="between"/>
      </c:valAx>
      <c:spPr>
        <a:solidFill>
          <a:sysClr val="window" lastClr="FFFFFF"/>
        </a:solidFill>
        <a:ln w="25395">
          <a:noFill/>
        </a:ln>
      </c:spPr>
    </c:plotArea>
    <c:legend>
      <c:legendPos val="r"/>
      <c:layout>
        <c:manualLayout>
          <c:xMode val="edge"/>
          <c:yMode val="edge"/>
          <c:x val="0"/>
          <c:y val="0.88827083055296052"/>
          <c:w val="0.98173828271466057"/>
          <c:h val="0.11172916944703948"/>
        </c:manualLayout>
      </c:layout>
      <c:overlay val="0"/>
      <c:spPr>
        <a:ln>
          <a:noFill/>
        </a:ln>
      </c:spPr>
      <c:txPr>
        <a:bodyPr/>
        <a:lstStyle/>
        <a:p>
          <a:pPr>
            <a:defRPr sz="900"/>
          </a:pPr>
          <a:endParaRPr lang="en-US"/>
        </a:p>
      </c:txPr>
    </c:legend>
    <c:plotVisOnly val="1"/>
    <c:dispBlanksAs val="gap"/>
    <c:showDLblsOverMax val="0"/>
  </c:chart>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9523">
      <a:solidFill>
        <a:sysClr val="windowText" lastClr="000000">
          <a:alpha val="20000"/>
        </a:sysClr>
      </a:solidFill>
    </a:ln>
  </c:spPr>
  <c:txPr>
    <a:bodyPr/>
    <a:lstStyle/>
    <a:p>
      <a:pPr>
        <a:defRPr sz="1000">
          <a:latin typeface="GHEA Grapalat" panose="02000506050000020003" pitchFamily="50" charset="0"/>
        </a:defRPr>
      </a:pPr>
      <a:endParaRPr lang="en-US"/>
    </a:p>
  </c:txPr>
  <c:externalData r:id="rId2">
    <c:autoUpdate val="0"/>
  </c:externalData>
  <c:userShapes r:id="rId3"/>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89"/>
            </a:pPr>
            <a:r>
              <a:rPr lang="hy-AM" sz="1089"/>
              <a:t>Ընթացիկ ծախսերի կանոն</a:t>
            </a:r>
            <a:endParaRPr lang="en-US" sz="1100"/>
          </a:p>
        </c:rich>
      </c:tx>
      <c:layout/>
      <c:overlay val="0"/>
      <c:spPr>
        <a:noFill/>
        <a:ln w="25149">
          <a:noFill/>
        </a:ln>
      </c:spPr>
    </c:title>
    <c:autoTitleDeleted val="0"/>
    <c:plotArea>
      <c:layout>
        <c:manualLayout>
          <c:layoutTarget val="inner"/>
          <c:xMode val="edge"/>
          <c:yMode val="edge"/>
          <c:x val="0.11188799717343023"/>
          <c:y val="0.14703282406113252"/>
          <c:w val="0.84534030535631255"/>
          <c:h val="0.55432182704116484"/>
        </c:manualLayout>
      </c:layout>
      <c:barChart>
        <c:barDir val="col"/>
        <c:grouping val="clustered"/>
        <c:varyColors val="0"/>
        <c:ser>
          <c:idx val="0"/>
          <c:order val="0"/>
          <c:tx>
            <c:strRef>
              <c:f>Sheet1!$B$1</c:f>
              <c:strCache>
                <c:ptCount val="1"/>
                <c:pt idx="0">
                  <c:v>Ընթացիկ առաջնային ծախսերն ըստ  կանոնի, մլրդ դրամ</c:v>
                </c:pt>
              </c:strCache>
            </c:strRef>
          </c:tx>
          <c:spPr>
            <a:solidFill>
              <a:srgbClr val="C00000"/>
            </a:solidFill>
          </c:spPr>
          <c:invertIfNegative val="0"/>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3" formatCode="0.0">
                  <c:v>1284.9599445369749</c:v>
                </c:pt>
                <c:pt idx="4" formatCode="0.0">
                  <c:v>1297.6170272401653</c:v>
                </c:pt>
              </c:numCache>
            </c:numRef>
          </c:val>
          <c:extLst>
            <c:ext xmlns:c16="http://schemas.microsoft.com/office/drawing/2014/chart" uri="{C3380CC4-5D6E-409C-BE32-E72D297353CC}">
              <c16:uniqueId val="{00000000-AF66-487E-B066-97670F3FC1B6}"/>
            </c:ext>
          </c:extLst>
        </c:ser>
        <c:ser>
          <c:idx val="1"/>
          <c:order val="1"/>
          <c:tx>
            <c:strRef>
              <c:f>Sheet1!$C$1</c:f>
              <c:strCache>
                <c:ptCount val="1"/>
                <c:pt idx="0">
                  <c:v>Փաստացի ընթացիկ առաջնային ծախսեր, մլրդ դրամ</c:v>
                </c:pt>
              </c:strCache>
            </c:strRef>
          </c:tx>
          <c:spPr>
            <a:solidFill>
              <a:srgbClr val="4F81BD"/>
            </a:solidFill>
            <a:ln>
              <a:noFill/>
            </a:ln>
          </c:spPr>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0.0</c:formatCode>
                <c:ptCount val="5"/>
                <c:pt idx="0">
                  <c:v>1183.5128216000001</c:v>
                </c:pt>
                <c:pt idx="1">
                  <c:v>1145.3263778</c:v>
                </c:pt>
                <c:pt idx="2">
                  <c:v>1159.9629657600001</c:v>
                </c:pt>
                <c:pt idx="3">
                  <c:v>1279.59019345</c:v>
                </c:pt>
                <c:pt idx="4">
                  <c:v>1503.45265997</c:v>
                </c:pt>
              </c:numCache>
            </c:numRef>
          </c:val>
          <c:extLst>
            <c:ext xmlns:c16="http://schemas.microsoft.com/office/drawing/2014/chart" uri="{C3380CC4-5D6E-409C-BE32-E72D297353CC}">
              <c16:uniqueId val="{00000001-AF66-487E-B066-97670F3FC1B6}"/>
            </c:ext>
          </c:extLst>
        </c:ser>
        <c:dLbls>
          <c:showLegendKey val="0"/>
          <c:showVal val="0"/>
          <c:showCatName val="0"/>
          <c:showSerName val="0"/>
          <c:showPercent val="0"/>
          <c:showBubbleSize val="0"/>
        </c:dLbls>
        <c:gapWidth val="150"/>
        <c:axId val="125841800"/>
        <c:axId val="1"/>
      </c:barChart>
      <c:catAx>
        <c:axId val="12584180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numFmt formatCode="0.0" sourceLinked="1"/>
        <c:majorTickMark val="out"/>
        <c:minorTickMark val="none"/>
        <c:tickLblPos val="nextTo"/>
        <c:spPr>
          <a:ln>
            <a:noFill/>
          </a:ln>
        </c:spPr>
        <c:crossAx val="125841800"/>
        <c:crosses val="autoZero"/>
        <c:crossBetween val="between"/>
      </c:valAx>
      <c:spPr>
        <a:ln>
          <a:noFill/>
        </a:ln>
      </c:spPr>
    </c:plotArea>
    <c:legend>
      <c:legendPos val="r"/>
      <c:layout>
        <c:manualLayout>
          <c:xMode val="edge"/>
          <c:yMode val="edge"/>
          <c:x val="0"/>
          <c:y val="0.82014932255089734"/>
          <c:w val="0.98173820748895413"/>
          <c:h val="0.17985067744910266"/>
        </c:manualLayout>
      </c:layout>
      <c:overlay val="0"/>
      <c:spPr>
        <a:ln>
          <a:noFill/>
        </a:ln>
      </c:spPr>
      <c:txPr>
        <a:bodyPr/>
        <a:lstStyle/>
        <a:p>
          <a:pPr>
            <a:defRPr sz="891"/>
          </a:pPr>
          <a:endParaRPr lang="en-US"/>
        </a:p>
      </c:txPr>
    </c:legend>
    <c:plotVisOnly val="1"/>
    <c:dispBlanksAs val="gap"/>
    <c:showDLblsOverMax val="0"/>
  </c:chart>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9431">
      <a:solidFill>
        <a:sysClr val="windowText" lastClr="000000">
          <a:alpha val="20000"/>
        </a:sysClr>
      </a:solidFill>
    </a:ln>
  </c:spPr>
  <c:txPr>
    <a:bodyPr/>
    <a:lstStyle/>
    <a:p>
      <a:pPr>
        <a:defRPr sz="990">
          <a:ln>
            <a:noFill/>
          </a:ln>
          <a:latin typeface="GHEA Grapalat" panose="02000506050000020003" pitchFamily="50" charset="0"/>
        </a:defRPr>
      </a:pPr>
      <a:endParaRPr lang="en-US"/>
    </a:p>
  </c:txPr>
  <c:externalData r:id="rId2">
    <c:autoUpdate val="0"/>
  </c:externalData>
  <c:userShapes r:id="rId3"/>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862204724409506E-2"/>
          <c:y val="5.1191256830601113E-2"/>
          <c:w val="0.85071756247860364"/>
          <c:h val="0.66847881638557705"/>
        </c:manualLayout>
      </c:layout>
      <c:barChart>
        <c:barDir val="col"/>
        <c:grouping val="stacked"/>
        <c:varyColors val="0"/>
        <c:ser>
          <c:idx val="0"/>
          <c:order val="0"/>
          <c:tx>
            <c:strRef>
              <c:f>Sheet1!$B$1</c:f>
              <c:strCache>
                <c:ptCount val="1"/>
                <c:pt idx="0">
                  <c:v>Եկամուտների ազդակ</c:v>
                </c:pt>
              </c:strCache>
            </c:strRef>
          </c:tx>
          <c:invertIfNegative val="0"/>
          <c:cat>
            <c:numRef>
              <c:f>Sheet1!$A$2:$A$7</c:f>
              <c:numCache>
                <c:formatCode>General</c:formatCode>
                <c:ptCount val="5"/>
                <c:pt idx="0">
                  <c:v>2016</c:v>
                </c:pt>
                <c:pt idx="1">
                  <c:v>2017</c:v>
                </c:pt>
                <c:pt idx="2">
                  <c:v>2018</c:v>
                </c:pt>
                <c:pt idx="3">
                  <c:v>2019</c:v>
                </c:pt>
                <c:pt idx="4">
                  <c:v>2020</c:v>
                </c:pt>
              </c:numCache>
            </c:numRef>
          </c:cat>
          <c:val>
            <c:numRef>
              <c:f>Sheet1!$B$2:$B$7</c:f>
              <c:numCache>
                <c:formatCode>0.0</c:formatCode>
                <c:ptCount val="5"/>
                <c:pt idx="0">
                  <c:v>0.15809252958082115</c:v>
                </c:pt>
                <c:pt idx="1">
                  <c:v>-0.13735992329174537</c:v>
                </c:pt>
                <c:pt idx="2">
                  <c:v>-1.2459382765043241</c:v>
                </c:pt>
                <c:pt idx="3">
                  <c:v>-1.0573224872283291</c:v>
                </c:pt>
                <c:pt idx="4">
                  <c:v>0.50308095095106375</c:v>
                </c:pt>
              </c:numCache>
            </c:numRef>
          </c:val>
          <c:extLst>
            <c:ext xmlns:c16="http://schemas.microsoft.com/office/drawing/2014/chart" uri="{C3380CC4-5D6E-409C-BE32-E72D297353CC}">
              <c16:uniqueId val="{00000000-C596-4511-A8E2-4B8C846C5A1E}"/>
            </c:ext>
          </c:extLst>
        </c:ser>
        <c:ser>
          <c:idx val="1"/>
          <c:order val="1"/>
          <c:tx>
            <c:strRef>
              <c:f>Sheet1!$C$1</c:f>
              <c:strCache>
                <c:ptCount val="1"/>
                <c:pt idx="0">
                  <c:v>Ծախսերի ազդակ</c:v>
                </c:pt>
              </c:strCache>
            </c:strRef>
          </c:tx>
          <c:spPr>
            <a:pattFill prst="wdUpDiag">
              <a:fgClr>
                <a:srgbClr val="4F81BD"/>
              </a:fgClr>
              <a:bgClr>
                <a:sysClr val="window" lastClr="FFFFFF"/>
              </a:bgClr>
            </a:pattFill>
            <a:ln w="25093"/>
          </c:spPr>
          <c:invertIfNegative val="0"/>
          <c:cat>
            <c:numRef>
              <c:f>Sheet1!$A$2:$A$7</c:f>
              <c:numCache>
                <c:formatCode>General</c:formatCode>
                <c:ptCount val="5"/>
                <c:pt idx="0">
                  <c:v>2016</c:v>
                </c:pt>
                <c:pt idx="1">
                  <c:v>2017</c:v>
                </c:pt>
                <c:pt idx="2">
                  <c:v>2018</c:v>
                </c:pt>
                <c:pt idx="3">
                  <c:v>2019</c:v>
                </c:pt>
                <c:pt idx="4">
                  <c:v>2020</c:v>
                </c:pt>
              </c:numCache>
            </c:numRef>
          </c:cat>
          <c:val>
            <c:numRef>
              <c:f>Sheet1!$C$2:$C$7</c:f>
              <c:numCache>
                <c:formatCode>0.0</c:formatCode>
                <c:ptCount val="5"/>
                <c:pt idx="0">
                  <c:v>-0.98833967541827117</c:v>
                </c:pt>
                <c:pt idx="1">
                  <c:v>-1.1921382130640201</c:v>
                </c:pt>
                <c:pt idx="2">
                  <c:v>-0.82219985173409982</c:v>
                </c:pt>
                <c:pt idx="3">
                  <c:v>1.0722306120531753</c:v>
                </c:pt>
                <c:pt idx="4">
                  <c:v>4.237426423073388</c:v>
                </c:pt>
              </c:numCache>
            </c:numRef>
          </c:val>
          <c:extLst>
            <c:ext xmlns:c16="http://schemas.microsoft.com/office/drawing/2014/chart" uri="{C3380CC4-5D6E-409C-BE32-E72D297353CC}">
              <c16:uniqueId val="{00000001-C596-4511-A8E2-4B8C846C5A1E}"/>
            </c:ext>
          </c:extLst>
        </c:ser>
        <c:dLbls>
          <c:showLegendKey val="0"/>
          <c:showVal val="0"/>
          <c:showCatName val="0"/>
          <c:showSerName val="0"/>
          <c:showPercent val="0"/>
          <c:showBubbleSize val="0"/>
        </c:dLbls>
        <c:gapWidth val="150"/>
        <c:overlap val="100"/>
        <c:axId val="125638648"/>
        <c:axId val="1"/>
      </c:barChart>
      <c:lineChart>
        <c:grouping val="standard"/>
        <c:varyColors val="0"/>
        <c:ser>
          <c:idx val="2"/>
          <c:order val="2"/>
          <c:tx>
            <c:strRef>
              <c:f>Sheet1!$D$1</c:f>
              <c:strCache>
                <c:ptCount val="1"/>
                <c:pt idx="0">
                  <c:v>Հարկաբյուջետային ազդակ՝ փաստացի</c:v>
                </c:pt>
              </c:strCache>
            </c:strRef>
          </c:tx>
          <c:dLbls>
            <c:dLbl>
              <c:idx val="0"/>
              <c:layout>
                <c:manualLayout>
                  <c:x val="-3.980247398872333E-2"/>
                  <c:y val="-0.1214220601640838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596-4511-A8E2-4B8C846C5A1E}"/>
                </c:ext>
              </c:extLst>
            </c:dLbl>
            <c:dLbl>
              <c:idx val="1"/>
              <c:layout>
                <c:manualLayout>
                  <c:x val="-3.7004680187207525E-2"/>
                  <c:y val="-0.13509571558796718"/>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596-4511-A8E2-4B8C846C5A1E}"/>
                </c:ext>
              </c:extLst>
            </c:dLbl>
            <c:dLbl>
              <c:idx val="2"/>
              <c:layout>
                <c:manualLayout>
                  <c:x val="-4.689555771207226E-2"/>
                  <c:y val="-0.1214220601640838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596-4511-A8E2-4B8C846C5A1E}"/>
                </c:ext>
              </c:extLst>
            </c:dLbl>
            <c:dLbl>
              <c:idx val="3"/>
              <c:layout>
                <c:manualLayout>
                  <c:x val="-4.1944959688151304E-2"/>
                  <c:y val="-0.10774840474020059"/>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596-4511-A8E2-4B8C846C5A1E}"/>
                </c:ext>
              </c:extLst>
            </c:dLbl>
            <c:dLbl>
              <c:idx val="4"/>
              <c:layout>
                <c:manualLayout>
                  <c:x val="-3.5486219448777952E-2"/>
                  <c:y val="-4.38680318543799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596-4511-A8E2-4B8C846C5A1E}"/>
                </c:ext>
              </c:extLst>
            </c:dLbl>
            <c:spPr>
              <a:noFill/>
              <a:ln w="25161">
                <a:noFill/>
              </a:ln>
            </c:spPr>
            <c:txPr>
              <a:bodyPr/>
              <a:lstStyle/>
              <a:p>
                <a:pPr>
                  <a:defRPr sz="991"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5"/>
                <c:pt idx="0">
                  <c:v>2016</c:v>
                </c:pt>
                <c:pt idx="1">
                  <c:v>2017</c:v>
                </c:pt>
                <c:pt idx="2">
                  <c:v>2018</c:v>
                </c:pt>
                <c:pt idx="3">
                  <c:v>2019</c:v>
                </c:pt>
                <c:pt idx="4">
                  <c:v>2020</c:v>
                </c:pt>
              </c:numCache>
            </c:numRef>
          </c:cat>
          <c:val>
            <c:numRef>
              <c:f>Sheet1!$D$2:$D$7</c:f>
              <c:numCache>
                <c:formatCode>0.0</c:formatCode>
                <c:ptCount val="5"/>
                <c:pt idx="0">
                  <c:v>-0.83024714583745429</c:v>
                </c:pt>
                <c:pt idx="1">
                  <c:v>-1.3294981363557654</c:v>
                </c:pt>
                <c:pt idx="2">
                  <c:v>-2.0681381282384237</c:v>
                </c:pt>
                <c:pt idx="3">
                  <c:v>1.4908124824846158E-2</c:v>
                </c:pt>
                <c:pt idx="4">
                  <c:v>4.9901782003676134</c:v>
                </c:pt>
              </c:numCache>
            </c:numRef>
          </c:val>
          <c:smooth val="0"/>
          <c:extLst>
            <c:ext xmlns:c16="http://schemas.microsoft.com/office/drawing/2014/chart" uri="{C3380CC4-5D6E-409C-BE32-E72D297353CC}">
              <c16:uniqueId val="{00000007-C596-4511-A8E2-4B8C846C5A1E}"/>
            </c:ext>
          </c:extLst>
        </c:ser>
        <c:dLbls>
          <c:showLegendKey val="0"/>
          <c:showVal val="0"/>
          <c:showCatName val="0"/>
          <c:showSerName val="0"/>
          <c:showPercent val="0"/>
          <c:showBubbleSize val="0"/>
        </c:dLbls>
        <c:marker val="1"/>
        <c:smooth val="0"/>
        <c:axId val="125638648"/>
        <c:axId val="1"/>
      </c:lineChart>
      <c:catAx>
        <c:axId val="125638648"/>
        <c:scaling>
          <c:orientation val="minMax"/>
        </c:scaling>
        <c:delete val="0"/>
        <c:axPos val="b"/>
        <c:numFmt formatCode="General" sourceLinked="0"/>
        <c:majorTickMark val="none"/>
        <c:minorTickMark val="none"/>
        <c:tickLblPos val="low"/>
        <c:txPr>
          <a:bodyPr rot="0" vert="horz"/>
          <a:lstStyle/>
          <a:p>
            <a:pPr>
              <a:defRPr sz="991" b="0" i="0" u="none" strike="noStrike" baseline="0">
                <a:solidFill>
                  <a:srgbClr val="000000"/>
                </a:solidFill>
                <a:latin typeface="GHEA Grapalat"/>
                <a:ea typeface="GHEA Grapalat"/>
                <a:cs typeface="GHEA Grapalat"/>
              </a:defRPr>
            </a:pPr>
            <a:endParaRPr lang="en-US"/>
          </a:p>
        </c:txPr>
        <c:crossAx val="1"/>
        <c:crosses val="autoZero"/>
        <c:auto val="1"/>
        <c:lblAlgn val="ctr"/>
        <c:lblOffset val="100"/>
        <c:tickLblSkip val="1"/>
        <c:noMultiLvlLbl val="0"/>
      </c:catAx>
      <c:valAx>
        <c:axId val="1"/>
        <c:scaling>
          <c:orientation val="minMax"/>
        </c:scaling>
        <c:delete val="0"/>
        <c:axPos val="l"/>
        <c:numFmt formatCode="0.0" sourceLinked="1"/>
        <c:majorTickMark val="none"/>
        <c:minorTickMark val="none"/>
        <c:tickLblPos val="nextTo"/>
        <c:txPr>
          <a:bodyPr rot="0" vert="horz"/>
          <a:lstStyle/>
          <a:p>
            <a:pPr>
              <a:defRPr sz="986" b="0" i="0" u="none" strike="noStrike" baseline="0">
                <a:solidFill>
                  <a:srgbClr val="000000"/>
                </a:solidFill>
                <a:latin typeface="GHEA Grapalat"/>
                <a:ea typeface="GHEA Grapalat"/>
                <a:cs typeface="GHEA Grapalat"/>
              </a:defRPr>
            </a:pPr>
            <a:endParaRPr lang="en-US"/>
          </a:p>
        </c:txPr>
        <c:crossAx val="125638648"/>
        <c:crosses val="autoZero"/>
        <c:crossBetween val="between"/>
      </c:valAx>
      <c:spPr>
        <a:ln w="25093">
          <a:noFill/>
        </a:ln>
      </c:spPr>
    </c:plotArea>
    <c:legend>
      <c:legendPos val="b"/>
      <c:layout>
        <c:manualLayout>
          <c:xMode val="edge"/>
          <c:yMode val="edge"/>
          <c:x val="0"/>
          <c:y val="0.82410423452768733"/>
          <c:w val="1"/>
          <c:h val="0.15635179153094461"/>
        </c:manualLayout>
      </c:layout>
      <c:overlay val="0"/>
      <c:txPr>
        <a:bodyPr/>
        <a:lstStyle/>
        <a:p>
          <a:pPr>
            <a:defRPr sz="792" b="0" i="0" u="none" strike="noStrike" baseline="0">
              <a:solidFill>
                <a:sysClr val="windowText" lastClr="000000"/>
              </a:solidFill>
              <a:latin typeface="GHEA Grapalat"/>
              <a:ea typeface="GHEA Grapalat"/>
              <a:cs typeface="GHEA Grapalat"/>
            </a:defRPr>
          </a:pPr>
          <a:endParaRPr lang="en-US"/>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986" b="0" i="0" u="none" strike="noStrike" baseline="0">
          <a:solidFill>
            <a:srgbClr val="000000"/>
          </a:solidFill>
          <a:latin typeface="GHEA Grapalat"/>
          <a:ea typeface="GHEA Grapalat"/>
          <a:cs typeface="GHEA Grapala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945793248931685E-2"/>
          <c:y val="0.13604805675441231"/>
          <c:w val="0.87658476118247253"/>
          <c:h val="0.52148264912506548"/>
        </c:manualLayout>
      </c:layout>
      <c:barChart>
        <c:barDir val="col"/>
        <c:grouping val="clustered"/>
        <c:varyColors val="0"/>
        <c:ser>
          <c:idx val="1"/>
          <c:order val="1"/>
          <c:tx>
            <c:strRef>
              <c:f>Sheet1!$A$3</c:f>
              <c:strCache>
                <c:ptCount val="1"/>
                <c:pt idx="0">
                  <c:v>Արդյունաբերություն</c:v>
                </c:pt>
              </c:strCache>
            </c:strRef>
          </c:tx>
          <c:spPr>
            <a:solidFill>
              <a:srgbClr val="C0504D"/>
            </a:solidFill>
            <a:ln w="25392">
              <a:noFill/>
            </a:ln>
          </c:spPr>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Sheet1!$B$3:$M$3</c:f>
              <c:numCache>
                <c:formatCode>0.0</c:formatCode>
                <c:ptCount val="12"/>
                <c:pt idx="0">
                  <c:v>14</c:v>
                </c:pt>
                <c:pt idx="1">
                  <c:v>16.5</c:v>
                </c:pt>
                <c:pt idx="2">
                  <c:v>-1.9000000000000057</c:v>
                </c:pt>
                <c:pt idx="3">
                  <c:v>-7.7000000000000028</c:v>
                </c:pt>
                <c:pt idx="4">
                  <c:v>-3.2000000000000028</c:v>
                </c:pt>
                <c:pt idx="5">
                  <c:v>-1.5999999999999943</c:v>
                </c:pt>
                <c:pt idx="6">
                  <c:v>-2.2999999999999972</c:v>
                </c:pt>
                <c:pt idx="7">
                  <c:v>-1.2000000000000028</c:v>
                </c:pt>
                <c:pt idx="8">
                  <c:v>1.7999999999999972</c:v>
                </c:pt>
                <c:pt idx="9">
                  <c:v>-3</c:v>
                </c:pt>
                <c:pt idx="10">
                  <c:v>-6.0999999999999943</c:v>
                </c:pt>
                <c:pt idx="11">
                  <c:v>-5.7999999999999972</c:v>
                </c:pt>
              </c:numCache>
            </c:numRef>
          </c:val>
          <c:extLst>
            <c:ext xmlns:c16="http://schemas.microsoft.com/office/drawing/2014/chart" uri="{C3380CC4-5D6E-409C-BE32-E72D297353CC}">
              <c16:uniqueId val="{00000000-81E6-4FAF-B259-AB42721468B4}"/>
            </c:ext>
          </c:extLst>
        </c:ser>
        <c:ser>
          <c:idx val="2"/>
          <c:order val="2"/>
          <c:tx>
            <c:strRef>
              <c:f>Sheet1!$A$4</c:f>
              <c:strCache>
                <c:ptCount val="1"/>
                <c:pt idx="0">
                  <c:v>Շինարարություն</c:v>
                </c:pt>
              </c:strCache>
            </c:strRef>
          </c:tx>
          <c:spPr>
            <a:solidFill>
              <a:srgbClr val="9BBB59"/>
            </a:solidFill>
            <a:ln w="25392">
              <a:noFill/>
            </a:ln>
          </c:spPr>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Sheet1!$B$4:$M$4</c:f>
              <c:numCache>
                <c:formatCode>0.0</c:formatCode>
                <c:ptCount val="12"/>
                <c:pt idx="0">
                  <c:v>7.7000000000000028</c:v>
                </c:pt>
                <c:pt idx="1">
                  <c:v>4.2999999999999972</c:v>
                </c:pt>
                <c:pt idx="2">
                  <c:v>-26.200000000000003</c:v>
                </c:pt>
                <c:pt idx="3">
                  <c:v>-51</c:v>
                </c:pt>
                <c:pt idx="4">
                  <c:v>-27</c:v>
                </c:pt>
                <c:pt idx="5">
                  <c:v>-23.299999999999997</c:v>
                </c:pt>
                <c:pt idx="6">
                  <c:v>-19.5</c:v>
                </c:pt>
                <c:pt idx="7">
                  <c:v>-5.2999999999999972</c:v>
                </c:pt>
                <c:pt idx="8">
                  <c:v>0.59999999999999432</c:v>
                </c:pt>
                <c:pt idx="9">
                  <c:v>0.29999999999999716</c:v>
                </c:pt>
                <c:pt idx="10">
                  <c:v>2</c:v>
                </c:pt>
                <c:pt idx="11">
                  <c:v>-3</c:v>
                </c:pt>
              </c:numCache>
            </c:numRef>
          </c:val>
          <c:extLst>
            <c:ext xmlns:c16="http://schemas.microsoft.com/office/drawing/2014/chart" uri="{C3380CC4-5D6E-409C-BE32-E72D297353CC}">
              <c16:uniqueId val="{00000001-81E6-4FAF-B259-AB42721468B4}"/>
            </c:ext>
          </c:extLst>
        </c:ser>
        <c:ser>
          <c:idx val="3"/>
          <c:order val="3"/>
          <c:tx>
            <c:strRef>
              <c:f>Sheet1!$A$5</c:f>
              <c:strCache>
                <c:ptCount val="1"/>
                <c:pt idx="0">
                  <c:v>Ծառայություններ</c:v>
                </c:pt>
              </c:strCache>
            </c:strRef>
          </c:tx>
          <c:spPr>
            <a:solidFill>
              <a:srgbClr val="8064A2"/>
            </a:solidFill>
            <a:ln w="25392">
              <a:noFill/>
            </a:ln>
          </c:spPr>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Sheet1!$B$5:$M$5</c:f>
              <c:numCache>
                <c:formatCode>0.0</c:formatCode>
                <c:ptCount val="12"/>
                <c:pt idx="0">
                  <c:v>11.799999999999997</c:v>
                </c:pt>
                <c:pt idx="1">
                  <c:v>10.099999999999994</c:v>
                </c:pt>
                <c:pt idx="2">
                  <c:v>-4.2999999999999972</c:v>
                </c:pt>
                <c:pt idx="3">
                  <c:v>-17</c:v>
                </c:pt>
                <c:pt idx="4">
                  <c:v>-20.200000000000003</c:v>
                </c:pt>
                <c:pt idx="5">
                  <c:v>-16.400000000000006</c:v>
                </c:pt>
                <c:pt idx="6">
                  <c:v>-21.700000000000003</c:v>
                </c:pt>
                <c:pt idx="7">
                  <c:v>-19.5</c:v>
                </c:pt>
                <c:pt idx="8">
                  <c:v>-18.400000000000006</c:v>
                </c:pt>
                <c:pt idx="9">
                  <c:v>-23.400000000000006</c:v>
                </c:pt>
                <c:pt idx="10">
                  <c:v>-18.700000000000003</c:v>
                </c:pt>
                <c:pt idx="11">
                  <c:v>-22.599999999999994</c:v>
                </c:pt>
              </c:numCache>
            </c:numRef>
          </c:val>
          <c:extLst>
            <c:ext xmlns:c16="http://schemas.microsoft.com/office/drawing/2014/chart" uri="{C3380CC4-5D6E-409C-BE32-E72D297353CC}">
              <c16:uniqueId val="{00000002-81E6-4FAF-B259-AB42721468B4}"/>
            </c:ext>
          </c:extLst>
        </c:ser>
        <c:ser>
          <c:idx val="4"/>
          <c:order val="4"/>
          <c:tx>
            <c:strRef>
              <c:f>Sheet1!$A$6</c:f>
              <c:strCache>
                <c:ptCount val="1"/>
                <c:pt idx="0">
                  <c:v>Առևտուր</c:v>
                </c:pt>
              </c:strCache>
            </c:strRef>
          </c:tx>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Sheet1!$B$6:$M$6</c:f>
              <c:numCache>
                <c:formatCode>0.0</c:formatCode>
                <c:ptCount val="12"/>
                <c:pt idx="0">
                  <c:v>10.299999999999997</c:v>
                </c:pt>
                <c:pt idx="1">
                  <c:v>2.7999999999999972</c:v>
                </c:pt>
                <c:pt idx="2">
                  <c:v>-9.9000000000000057</c:v>
                </c:pt>
                <c:pt idx="3">
                  <c:v>-33.099999999999994</c:v>
                </c:pt>
                <c:pt idx="4">
                  <c:v>-18.400000000000006</c:v>
                </c:pt>
                <c:pt idx="5">
                  <c:v>-12.400000000000006</c:v>
                </c:pt>
                <c:pt idx="6">
                  <c:v>-10.400000000000006</c:v>
                </c:pt>
                <c:pt idx="7">
                  <c:v>-14.799999999999997</c:v>
                </c:pt>
                <c:pt idx="8">
                  <c:v>-10.799999999999997</c:v>
                </c:pt>
                <c:pt idx="9">
                  <c:v>-20.900000000000006</c:v>
                </c:pt>
                <c:pt idx="10">
                  <c:v>-22</c:v>
                </c:pt>
                <c:pt idx="11">
                  <c:v>-17.400000000000006</c:v>
                </c:pt>
              </c:numCache>
            </c:numRef>
          </c:val>
          <c:extLst>
            <c:ext xmlns:c16="http://schemas.microsoft.com/office/drawing/2014/chart" uri="{C3380CC4-5D6E-409C-BE32-E72D297353CC}">
              <c16:uniqueId val="{00000003-81E6-4FAF-B259-AB42721468B4}"/>
            </c:ext>
          </c:extLst>
        </c:ser>
        <c:dLbls>
          <c:showLegendKey val="0"/>
          <c:showVal val="0"/>
          <c:showCatName val="0"/>
          <c:showSerName val="0"/>
          <c:showPercent val="0"/>
          <c:showBubbleSize val="0"/>
        </c:dLbls>
        <c:gapWidth val="150"/>
        <c:axId val="151939016"/>
        <c:axId val="1"/>
      </c:barChart>
      <c:lineChart>
        <c:grouping val="standard"/>
        <c:varyColors val="0"/>
        <c:ser>
          <c:idx val="0"/>
          <c:order val="0"/>
          <c:tx>
            <c:strRef>
              <c:f>Sheet1!$A$2</c:f>
              <c:strCache>
                <c:ptCount val="1"/>
                <c:pt idx="0">
                  <c:v>ՏԱՑ</c:v>
                </c:pt>
              </c:strCache>
            </c:strRef>
          </c:tx>
          <c:spPr>
            <a:effectLst/>
          </c:spPr>
          <c:dLbls>
            <c:dLbl>
              <c:idx val="0"/>
              <c:layout>
                <c:manualLayout>
                  <c:x val="-5.3619302949061684E-2"/>
                  <c:y val="-5.2083333333333516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1E6-4FAF-B259-AB42721468B4}"/>
                </c:ext>
              </c:extLst>
            </c:dLbl>
            <c:dLbl>
              <c:idx val="1"/>
              <c:layout>
                <c:manualLayout>
                  <c:x val="-5.7743864714374107E-2"/>
                  <c:y val="-5.2083333333333544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1E6-4FAF-B259-AB42721468B4}"/>
                </c:ext>
              </c:extLst>
            </c:dLbl>
            <c:dLbl>
              <c:idx val="2"/>
              <c:layout>
                <c:manualLayout>
                  <c:x val="-6.5992988244999023E-2"/>
                  <c:y val="5.2083333333333516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1E6-4FAF-B259-AB42721468B4}"/>
                </c:ext>
              </c:extLst>
            </c:dLbl>
            <c:dLbl>
              <c:idx val="3"/>
              <c:layout>
                <c:manualLayout>
                  <c:x val="-3.3070866141732352E-2"/>
                  <c:y val="-9.8402439579445625E-3"/>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1E6-4FAF-B259-AB42721468B4}"/>
                </c:ext>
              </c:extLst>
            </c:dLbl>
            <c:dLbl>
              <c:idx val="4"/>
              <c:layout>
                <c:manualLayout>
                  <c:x val="-4.7994365175195501E-2"/>
                  <c:y val="-4.4522324882800106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1E6-4FAF-B259-AB42721468B4}"/>
                </c:ext>
              </c:extLst>
            </c:dLbl>
            <c:dLbl>
              <c:idx val="5"/>
              <c:layout>
                <c:manualLayout>
                  <c:x val="-4.3196544276457881E-2"/>
                  <c:y val="-5.2023121387283239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1E6-4FAF-B259-AB42721468B4}"/>
                </c:ext>
              </c:extLst>
            </c:dLbl>
            <c:dLbl>
              <c:idx val="6"/>
              <c:layout>
                <c:manualLayout>
                  <c:x val="-6.1195104391648665E-2"/>
                  <c:y val="-4.0462427745664845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1E6-4FAF-B259-AB42721468B4}"/>
                </c:ext>
              </c:extLst>
            </c:dLbl>
            <c:dLbl>
              <c:idx val="7"/>
              <c:layout>
                <c:manualLayout>
                  <c:x val="-6.4794816414686832E-2"/>
                  <c:y val="-4.6242774566473986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1E6-4FAF-B259-AB42721468B4}"/>
                </c:ext>
              </c:extLst>
            </c:dLbl>
            <c:dLbl>
              <c:idx val="8"/>
              <c:layout>
                <c:manualLayout>
                  <c:x val="-7.5188097982845342E-2"/>
                  <c:y val="-4.0462427745664796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1E6-4FAF-B259-AB42721468B4}"/>
                </c:ext>
              </c:extLst>
            </c:dLbl>
            <c:dLbl>
              <c:idx val="9"/>
              <c:layout>
                <c:manualLayout>
                  <c:x val="-7.6106549168836371E-2"/>
                  <c:y val="4.6242774566473882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1E6-4FAF-B259-AB42721468B4}"/>
                </c:ext>
              </c:extLst>
            </c:dLbl>
            <c:dLbl>
              <c:idx val="10"/>
              <c:layout>
                <c:manualLayout>
                  <c:x val="-6.8095333466853744E-2"/>
                  <c:y val="4.046242774566474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1E6-4FAF-B259-AB42721468B4}"/>
                </c:ext>
              </c:extLst>
            </c:dLbl>
            <c:dLbl>
              <c:idx val="11"/>
              <c:layout>
                <c:manualLayout>
                  <c:x val="-6.0084117764870819E-2"/>
                  <c:y val="4.046242774566474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1E6-4FAF-B259-AB42721468B4}"/>
                </c:ext>
              </c:extLst>
            </c:dLbl>
            <c:spPr>
              <a:noFill/>
              <a:ln w="2539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Sheet1!$B$2:$M$2</c:f>
              <c:numCache>
                <c:formatCode>0.0</c:formatCode>
                <c:ptCount val="12"/>
                <c:pt idx="0">
                  <c:v>9.2243288478674543</c:v>
                </c:pt>
                <c:pt idx="1">
                  <c:v>9.1092041480346921</c:v>
                </c:pt>
                <c:pt idx="2">
                  <c:v>-4.1244000973038908</c:v>
                </c:pt>
                <c:pt idx="3">
                  <c:v>-16.386124941262722</c:v>
                </c:pt>
                <c:pt idx="4">
                  <c:v>-12.835970729933862</c:v>
                </c:pt>
                <c:pt idx="5">
                  <c:v>-7.5905307016428338</c:v>
                </c:pt>
                <c:pt idx="6">
                  <c:v>-10.150564170932839</c:v>
                </c:pt>
                <c:pt idx="7">
                  <c:v>-9.8038040643422306</c:v>
                </c:pt>
                <c:pt idx="8">
                  <c:v>-7.5427550379373258</c:v>
                </c:pt>
                <c:pt idx="9">
                  <c:v>-8.6956360795048369</c:v>
                </c:pt>
                <c:pt idx="10">
                  <c:v>-10.25910979638391</c:v>
                </c:pt>
                <c:pt idx="11">
                  <c:v>-8.7999999999999972</c:v>
                </c:pt>
              </c:numCache>
            </c:numRef>
          </c:val>
          <c:smooth val="0"/>
          <c:extLst>
            <c:ext xmlns:c16="http://schemas.microsoft.com/office/drawing/2014/chart" uri="{C3380CC4-5D6E-409C-BE32-E72D297353CC}">
              <c16:uniqueId val="{00000010-81E6-4FAF-B259-AB42721468B4}"/>
            </c:ext>
          </c:extLst>
        </c:ser>
        <c:dLbls>
          <c:showLegendKey val="0"/>
          <c:showVal val="0"/>
          <c:showCatName val="0"/>
          <c:showSerName val="0"/>
          <c:showPercent val="0"/>
          <c:showBubbleSize val="0"/>
        </c:dLbls>
        <c:marker val="1"/>
        <c:smooth val="0"/>
        <c:axId val="3"/>
        <c:axId val="4"/>
      </c:lineChart>
      <c:catAx>
        <c:axId val="151939016"/>
        <c:scaling>
          <c:orientation val="minMax"/>
        </c:scaling>
        <c:delete val="0"/>
        <c:axPos val="b"/>
        <c:numFmt formatCode="General" sourceLinked="1"/>
        <c:majorTickMark val="none"/>
        <c:minorTickMark val="none"/>
        <c:tickLblPos val="low"/>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max val="30"/>
          <c:min val="-55"/>
        </c:scaling>
        <c:delete val="0"/>
        <c:axPos val="l"/>
        <c:majorGridlines>
          <c:spPr>
            <a:ln w="9522" cap="flat" cmpd="sng" algn="ctr">
              <a:solidFill>
                <a:schemeClr val="tx1">
                  <a:lumMod val="15000"/>
                  <a:lumOff val="85000"/>
                </a:schemeClr>
              </a:solidFill>
              <a:round/>
            </a:ln>
            <a:effectLst/>
          </c:spPr>
        </c:majorGridlines>
        <c:numFmt formatCode="0.0" sourceLinked="1"/>
        <c:majorTickMark val="none"/>
        <c:minorTickMark val="none"/>
        <c:tickLblPos val="nextTo"/>
        <c:spPr>
          <a:ln w="9522">
            <a:noFill/>
          </a:ln>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51939016"/>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0.0" sourceLinked="1"/>
        <c:majorTickMark val="out"/>
        <c:minorTickMark val="none"/>
        <c:tickLblPos val="nextTo"/>
        <c:crossAx val="3"/>
        <c:crosses val="max"/>
        <c:crossBetween val="between"/>
      </c:valAx>
      <c:spPr>
        <a:noFill/>
        <a:ln w="25392">
          <a:noFill/>
        </a:ln>
      </c:spPr>
    </c:plotArea>
    <c:legend>
      <c:legendPos val="r"/>
      <c:layout>
        <c:manualLayout>
          <c:xMode val="edge"/>
          <c:yMode val="edge"/>
          <c:x val="0"/>
          <c:y val="0.90497737556561086"/>
          <c:w val="1"/>
          <c:h val="9.0497737556561084E-2"/>
        </c:manualLayout>
      </c:layout>
      <c:overlay val="0"/>
      <c:spPr>
        <a:noFill/>
        <a:ln w="25392">
          <a:noFill/>
        </a:ln>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2"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945793248931685E-2"/>
          <c:y val="7.1054857812194963E-2"/>
          <c:w val="0.87658476118247253"/>
          <c:h val="0.55264186996053377"/>
        </c:manualLayout>
      </c:layout>
      <c:barChart>
        <c:barDir val="col"/>
        <c:grouping val="stacked"/>
        <c:varyColors val="0"/>
        <c:ser>
          <c:idx val="1"/>
          <c:order val="1"/>
          <c:tx>
            <c:strRef>
              <c:f>Sheet1!$A$3</c:f>
              <c:strCache>
                <c:ptCount val="1"/>
                <c:pt idx="0">
                  <c:v>արդյունաբերություն</c:v>
                </c:pt>
              </c:strCache>
            </c:strRef>
          </c:tx>
          <c:spPr>
            <a:solidFill>
              <a:srgbClr val="C0504D"/>
            </a:solidFill>
            <a:ln w="25136">
              <a:noFill/>
            </a:ln>
          </c:spPr>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հունվար-հոկտեմբեր</c:v>
                </c:pt>
                <c:pt idx="10">
                  <c:v>հունվար-նոյեմբեր</c:v>
                </c:pt>
                <c:pt idx="11">
                  <c:v>հունվար-դեկտեմբեր</c:v>
                </c:pt>
              </c:strCache>
            </c:strRef>
          </c:cat>
          <c:val>
            <c:numRef>
              <c:f>Sheet1!$B$3:$M$3</c:f>
              <c:numCache>
                <c:formatCode>0.0</c:formatCode>
                <c:ptCount val="12"/>
                <c:pt idx="0">
                  <c:v>2.8042477978390434</c:v>
                </c:pt>
                <c:pt idx="1">
                  <c:v>3.0660148583022391</c:v>
                </c:pt>
                <c:pt idx="2">
                  <c:v>1.7547469221544647</c:v>
                </c:pt>
                <c:pt idx="3">
                  <c:v>0.88616215968303191</c:v>
                </c:pt>
                <c:pt idx="4">
                  <c:v>0.55398866740245833</c:v>
                </c:pt>
                <c:pt idx="5">
                  <c:v>0.39143809221745762</c:v>
                </c:pt>
                <c:pt idx="6">
                  <c:v>0.26039443837076803</c:v>
                </c:pt>
                <c:pt idx="7">
                  <c:v>0.18027307271822557</c:v>
                </c:pt>
                <c:pt idx="8">
                  <c:v>0.20030341413136046</c:v>
                </c:pt>
                <c:pt idx="9">
                  <c:v>0.10015170706568023</c:v>
                </c:pt>
                <c:pt idx="10">
                  <c:v>-4.0060682826272662E-2</c:v>
                </c:pt>
                <c:pt idx="11">
                  <c:v>-0.18027307271822557</c:v>
                </c:pt>
              </c:numCache>
            </c:numRef>
          </c:val>
          <c:extLst>
            <c:ext xmlns:c16="http://schemas.microsoft.com/office/drawing/2014/chart" uri="{C3380CC4-5D6E-409C-BE32-E72D297353CC}">
              <c16:uniqueId val="{00000000-D3C4-4A9C-977A-20E06C033513}"/>
            </c:ext>
          </c:extLst>
        </c:ser>
        <c:ser>
          <c:idx val="2"/>
          <c:order val="2"/>
          <c:tx>
            <c:strRef>
              <c:f>Sheet1!$A$4</c:f>
              <c:strCache>
                <c:ptCount val="1"/>
                <c:pt idx="0">
                  <c:v>գյուղատնտեսություն</c:v>
                </c:pt>
              </c:strCache>
            </c:strRef>
          </c:tx>
          <c:spPr>
            <a:solidFill>
              <a:srgbClr val="9BBB59"/>
            </a:solidFill>
            <a:ln w="25136">
              <a:noFill/>
            </a:ln>
          </c:spPr>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հունվար-հոկտեմբեր</c:v>
                </c:pt>
                <c:pt idx="10">
                  <c:v>հունվար-նոյեմբեր</c:v>
                </c:pt>
                <c:pt idx="11">
                  <c:v>հունվար-դեկտեմբեր</c:v>
                </c:pt>
              </c:strCache>
            </c:strRef>
          </c:cat>
          <c:val>
            <c:numRef>
              <c:f>Sheet1!$B$4:$M$4</c:f>
              <c:numCache>
                <c:formatCode>0.0</c:formatCode>
                <c:ptCount val="12"/>
                <c:pt idx="0">
                  <c:v>0</c:v>
                </c:pt>
                <c:pt idx="1">
                  <c:v>0</c:v>
                </c:pt>
                <c:pt idx="2">
                  <c:v>0.59604291446901358</c:v>
                </c:pt>
                <c:pt idx="3">
                  <c:v>0</c:v>
                </c:pt>
                <c:pt idx="4">
                  <c:v>0</c:v>
                </c:pt>
                <c:pt idx="5">
                  <c:v>0.22517176768829439</c:v>
                </c:pt>
                <c:pt idx="6">
                  <c:v>0</c:v>
                </c:pt>
                <c:pt idx="7">
                  <c:v>0</c:v>
                </c:pt>
                <c:pt idx="8">
                  <c:v>6.6226990496557059E-2</c:v>
                </c:pt>
                <c:pt idx="9">
                  <c:v>0</c:v>
                </c:pt>
                <c:pt idx="10">
                  <c:v>0</c:v>
                </c:pt>
                <c:pt idx="11">
                  <c:v>0.18543557339036051</c:v>
                </c:pt>
              </c:numCache>
            </c:numRef>
          </c:val>
          <c:extLst>
            <c:ext xmlns:c16="http://schemas.microsoft.com/office/drawing/2014/chart" uri="{C3380CC4-5D6E-409C-BE32-E72D297353CC}">
              <c16:uniqueId val="{00000001-D3C4-4A9C-977A-20E06C033513}"/>
            </c:ext>
          </c:extLst>
        </c:ser>
        <c:ser>
          <c:idx val="3"/>
          <c:order val="3"/>
          <c:tx>
            <c:strRef>
              <c:f>Sheet1!$A$5</c:f>
              <c:strCache>
                <c:ptCount val="1"/>
                <c:pt idx="0">
                  <c:v>շինարարություն</c:v>
                </c:pt>
              </c:strCache>
            </c:strRef>
          </c:tx>
          <c:spPr>
            <a:solidFill>
              <a:srgbClr val="8064A2"/>
            </a:solidFill>
            <a:ln w="25136">
              <a:noFill/>
            </a:ln>
          </c:spPr>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հունվար-հոկտեմբեր</c:v>
                </c:pt>
                <c:pt idx="10">
                  <c:v>հունվար-նոյեմբեր</c:v>
                </c:pt>
                <c:pt idx="11">
                  <c:v>հունվար-դեկտեմբեր</c:v>
                </c:pt>
              </c:strCache>
            </c:strRef>
          </c:cat>
          <c:val>
            <c:numRef>
              <c:f>Sheet1!$B$5:$M$5</c:f>
              <c:numCache>
                <c:formatCode>0.0</c:formatCode>
                <c:ptCount val="12"/>
                <c:pt idx="0">
                  <c:v>0.52388645653121413</c:v>
                </c:pt>
                <c:pt idx="1">
                  <c:v>0.39461577245208307</c:v>
                </c:pt>
                <c:pt idx="2">
                  <c:v>-0.63954970018096291</c:v>
                </c:pt>
                <c:pt idx="3">
                  <c:v>-1.4900147270173492</c:v>
                </c:pt>
                <c:pt idx="4">
                  <c:v>-1.5920705302377156</c:v>
                </c:pt>
                <c:pt idx="5">
                  <c:v>-1.5920705302377156</c:v>
                </c:pt>
                <c:pt idx="6">
                  <c:v>-1.5376407685201861</c:v>
                </c:pt>
                <c:pt idx="7">
                  <c:v>-1.2995105610059978</c:v>
                </c:pt>
                <c:pt idx="8">
                  <c:v>-1.0681840737065014</c:v>
                </c:pt>
                <c:pt idx="9">
                  <c:v>-0.90489478855391481</c:v>
                </c:pt>
                <c:pt idx="10">
                  <c:v>-0.76201666404540236</c:v>
                </c:pt>
                <c:pt idx="11">
                  <c:v>-0.64635342039565358</c:v>
                </c:pt>
              </c:numCache>
            </c:numRef>
          </c:val>
          <c:extLst>
            <c:ext xmlns:c16="http://schemas.microsoft.com/office/drawing/2014/chart" uri="{C3380CC4-5D6E-409C-BE32-E72D297353CC}">
              <c16:uniqueId val="{00000002-D3C4-4A9C-977A-20E06C033513}"/>
            </c:ext>
          </c:extLst>
        </c:ser>
        <c:ser>
          <c:idx val="4"/>
          <c:order val="4"/>
          <c:tx>
            <c:strRef>
              <c:f>Sheet1!$A$6</c:f>
              <c:strCache>
                <c:ptCount val="1"/>
                <c:pt idx="0">
                  <c:v>ծառայություններ</c:v>
                </c:pt>
              </c:strCache>
            </c:strRef>
          </c:tx>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հունվար-հոկտեմբեր</c:v>
                </c:pt>
                <c:pt idx="10">
                  <c:v>հունվար-նոյեմբեր</c:v>
                </c:pt>
                <c:pt idx="11">
                  <c:v>հունվար-դեկտեմբեր</c:v>
                </c:pt>
              </c:strCache>
            </c:strRef>
          </c:cat>
          <c:val>
            <c:numRef>
              <c:f>Sheet1!$B$6:$M$6</c:f>
              <c:numCache>
                <c:formatCode>0.0</c:formatCode>
                <c:ptCount val="12"/>
                <c:pt idx="0">
                  <c:v>5.9645313744538386</c:v>
                </c:pt>
                <c:pt idx="1">
                  <c:v>5.098763812539052</c:v>
                </c:pt>
                <c:pt idx="2">
                  <c:v>2.0359116874114931</c:v>
                </c:pt>
                <c:pt idx="3">
                  <c:v>-1.2962896951530452</c:v>
                </c:pt>
                <c:pt idx="4">
                  <c:v>-3.0925565986737333</c:v>
                </c:pt>
                <c:pt idx="5">
                  <c:v>-3.5139403503069362</c:v>
                </c:pt>
                <c:pt idx="6">
                  <c:v>-4.1194324542114158</c:v>
                </c:pt>
                <c:pt idx="7">
                  <c:v>-4.5138947317220026</c:v>
                </c:pt>
                <c:pt idx="8">
                  <c:v>-4.5504931938696007</c:v>
                </c:pt>
                <c:pt idx="9">
                  <c:v>-4.9458971992260983</c:v>
                </c:pt>
                <c:pt idx="10">
                  <c:v>-5.248528200612653</c:v>
                </c:pt>
                <c:pt idx="11">
                  <c:v>-5.4683288832381027</c:v>
                </c:pt>
              </c:numCache>
            </c:numRef>
          </c:val>
          <c:extLst>
            <c:ext xmlns:c16="http://schemas.microsoft.com/office/drawing/2014/chart" uri="{C3380CC4-5D6E-409C-BE32-E72D297353CC}">
              <c16:uniqueId val="{00000003-D3C4-4A9C-977A-20E06C033513}"/>
            </c:ext>
          </c:extLst>
        </c:ser>
        <c:ser>
          <c:idx val="5"/>
          <c:order val="5"/>
          <c:tx>
            <c:strRef>
              <c:f>Sheet1!$A$7</c:f>
              <c:strCache>
                <c:ptCount val="1"/>
                <c:pt idx="0">
                  <c:v>առևտուր</c:v>
                </c:pt>
              </c:strCache>
            </c:strRef>
          </c:tx>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հունվար-հոկտեմբեր</c:v>
                </c:pt>
                <c:pt idx="10">
                  <c:v>հունվար-նոյեմբեր</c:v>
                </c:pt>
                <c:pt idx="11">
                  <c:v>հունվար-դեկտեմբեր</c:v>
                </c:pt>
              </c:strCache>
            </c:strRef>
          </c:cat>
          <c:val>
            <c:numRef>
              <c:f>Sheet1!$B$7:$M$7</c:f>
              <c:numCache>
                <c:formatCode>0.0</c:formatCode>
                <c:ptCount val="12"/>
                <c:pt idx="0">
                  <c:v>1.309128174061938</c:v>
                </c:pt>
                <c:pt idx="1">
                  <c:v>0.80072888316409796</c:v>
                </c:pt>
                <c:pt idx="2">
                  <c:v>2.5419964544892371E-2</c:v>
                </c:pt>
                <c:pt idx="3">
                  <c:v>-1.0930584754303556</c:v>
                </c:pt>
                <c:pt idx="4">
                  <c:v>-1.3726780854241682</c:v>
                </c:pt>
                <c:pt idx="5">
                  <c:v>-1.4108080322415057</c:v>
                </c:pt>
                <c:pt idx="6">
                  <c:v>-1.3980980499690605</c:v>
                </c:pt>
                <c:pt idx="7">
                  <c:v>-1.4616479613312905</c:v>
                </c:pt>
                <c:pt idx="8">
                  <c:v>-1.4489379790588452</c:v>
                </c:pt>
                <c:pt idx="9">
                  <c:v>-1.5887477840557507</c:v>
                </c:pt>
                <c:pt idx="10">
                  <c:v>-1.7158476067802106</c:v>
                </c:pt>
                <c:pt idx="11">
                  <c:v>-1.7793975181424406</c:v>
                </c:pt>
              </c:numCache>
            </c:numRef>
          </c:val>
          <c:extLst>
            <c:ext xmlns:c16="http://schemas.microsoft.com/office/drawing/2014/chart" uri="{C3380CC4-5D6E-409C-BE32-E72D297353CC}">
              <c16:uniqueId val="{00000004-D3C4-4A9C-977A-20E06C033513}"/>
            </c:ext>
          </c:extLst>
        </c:ser>
        <c:ser>
          <c:idx val="6"/>
          <c:order val="6"/>
          <c:tx>
            <c:strRef>
              <c:f>Sheet1!$A$8</c:f>
              <c:strCache>
                <c:ptCount val="1"/>
                <c:pt idx="0">
                  <c:v>այլ </c:v>
                </c:pt>
              </c:strCache>
            </c:strRef>
          </c:tx>
          <c:invertIfNegative val="0"/>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հունվար-հոկտեմբեր</c:v>
                </c:pt>
                <c:pt idx="10">
                  <c:v>հունվար-նոյեմբեր</c:v>
                </c:pt>
                <c:pt idx="11">
                  <c:v>հունվար-դեկտեմբեր</c:v>
                </c:pt>
              </c:strCache>
            </c:strRef>
          </c:cat>
          <c:val>
            <c:numRef>
              <c:f>Sheet1!$B$8:$M$8</c:f>
              <c:numCache>
                <c:formatCode>0.0</c:formatCode>
                <c:ptCount val="12"/>
                <c:pt idx="0">
                  <c:v>-1.4017938028860306</c:v>
                </c:pt>
                <c:pt idx="1">
                  <c:v>-0.26012332645747738</c:v>
                </c:pt>
                <c:pt idx="2">
                  <c:v>0.32742821160109326</c:v>
                </c:pt>
                <c:pt idx="3">
                  <c:v>1.5932007379177124</c:v>
                </c:pt>
                <c:pt idx="4">
                  <c:v>1.4033165469331648</c:v>
                </c:pt>
                <c:pt idx="5">
                  <c:v>1.1002090528804085</c:v>
                </c:pt>
                <c:pt idx="6">
                  <c:v>0.99477683432989705</c:v>
                </c:pt>
                <c:pt idx="7">
                  <c:v>0.69478018134105946</c:v>
                </c:pt>
                <c:pt idx="8">
                  <c:v>0.26731183250359236</c:v>
                </c:pt>
                <c:pt idx="9">
                  <c:v>0.4393880647700783</c:v>
                </c:pt>
                <c:pt idx="10">
                  <c:v>0.46645315426454159</c:v>
                </c:pt>
                <c:pt idx="11">
                  <c:v>0.38891732110406241</c:v>
                </c:pt>
              </c:numCache>
            </c:numRef>
          </c:val>
          <c:extLst>
            <c:ext xmlns:c16="http://schemas.microsoft.com/office/drawing/2014/chart" uri="{C3380CC4-5D6E-409C-BE32-E72D297353CC}">
              <c16:uniqueId val="{00000005-D3C4-4A9C-977A-20E06C033513}"/>
            </c:ext>
          </c:extLst>
        </c:ser>
        <c:dLbls>
          <c:showLegendKey val="0"/>
          <c:showVal val="0"/>
          <c:showCatName val="0"/>
          <c:showSerName val="0"/>
          <c:showPercent val="0"/>
          <c:showBubbleSize val="0"/>
        </c:dLbls>
        <c:gapWidth val="150"/>
        <c:overlap val="100"/>
        <c:axId val="151942624"/>
        <c:axId val="1"/>
      </c:barChart>
      <c:lineChart>
        <c:grouping val="standard"/>
        <c:varyColors val="0"/>
        <c:ser>
          <c:idx val="0"/>
          <c:order val="0"/>
          <c:tx>
            <c:strRef>
              <c:f>Sheet1!$A$2</c:f>
              <c:strCache>
                <c:ptCount val="1"/>
                <c:pt idx="0">
                  <c:v>ՏԱՑ</c:v>
                </c:pt>
              </c:strCache>
            </c:strRef>
          </c:tx>
          <c:spPr>
            <a:effectLst/>
          </c:spPr>
          <c:dLbls>
            <c:dLbl>
              <c:idx val="0"/>
              <c:layout>
                <c:manualLayout>
                  <c:x val="-4.5370179418436803E-2"/>
                  <c:y val="-5.2083333333333516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3C4-4A9C-977A-20E06C033513}"/>
                </c:ext>
              </c:extLst>
            </c:dLbl>
            <c:dLbl>
              <c:idx val="1"/>
              <c:layout>
                <c:manualLayout>
                  <c:x val="-5.7743864714374107E-2"/>
                  <c:y val="-5.2083333333333544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3C4-4A9C-977A-20E06C033513}"/>
                </c:ext>
              </c:extLst>
            </c:dLbl>
            <c:dLbl>
              <c:idx val="2"/>
              <c:layout>
                <c:manualLayout>
                  <c:x val="0"/>
                  <c:y val="-3.7202380952380952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3C4-4A9C-977A-20E06C033513}"/>
                </c:ext>
              </c:extLst>
            </c:dLbl>
            <c:dLbl>
              <c:idx val="3"/>
              <c:layout>
                <c:manualLayout>
                  <c:x val="-4.9494741183749275E-2"/>
                  <c:y val="-6.6964285714285782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3C4-4A9C-977A-20E06C033513}"/>
                </c:ext>
              </c:extLst>
            </c:dLbl>
            <c:dLbl>
              <c:idx val="4"/>
              <c:layout>
                <c:manualLayout>
                  <c:x val="-4.1245617653125864E-3"/>
                  <c:y val="-2.4598164898809141E-3"/>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3C4-4A9C-977A-20E06C033513}"/>
                </c:ext>
              </c:extLst>
            </c:dLbl>
            <c:dLbl>
              <c:idx val="6"/>
              <c:layout>
                <c:manualLayout>
                  <c:x val="-7.3626994166862611E-17"/>
                  <c:y val="-3.6101083032490974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3C4-4A9C-977A-20E06C033513}"/>
                </c:ext>
              </c:extLst>
            </c:dLbl>
            <c:dLbl>
              <c:idx val="7"/>
              <c:layout>
                <c:manualLayout>
                  <c:x val="-7.2779306201182685E-3"/>
                  <c:y val="-3.0084235860409144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3C4-4A9C-977A-20E06C033513}"/>
                </c:ext>
              </c:extLst>
            </c:dLbl>
            <c:dLbl>
              <c:idx val="8"/>
              <c:layout>
                <c:manualLayout>
                  <c:x val="4.0160642570279655E-3"/>
                  <c:y val="-3.6101083032490974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3C4-4A9C-977A-20E06C033513}"/>
                </c:ext>
              </c:extLst>
            </c:dLbl>
            <c:dLbl>
              <c:idx val="9"/>
              <c:layout>
                <c:manualLayout>
                  <c:x val="4.0160642570281121E-3"/>
                  <c:y val="-2.4067388688327317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3C4-4A9C-977A-20E06C033513}"/>
                </c:ext>
              </c:extLst>
            </c:dLbl>
            <c:dLbl>
              <c:idx val="11"/>
              <c:layout>
                <c:manualLayout>
                  <c:x val="-1.4725398833372522E-16"/>
                  <c:y val="-4.8134777376654635E-2"/>
                </c:manualLayout>
              </c:layout>
              <c:spPr>
                <a:noFill/>
                <a:ln w="25136">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3C4-4A9C-977A-20E06C033513}"/>
                </c:ext>
              </c:extLst>
            </c:dLbl>
            <c:spPr>
              <a:noFill/>
              <a:ln w="2513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pt idx="9">
                  <c:v>հունվար-հոկտեմբեր</c:v>
                </c:pt>
                <c:pt idx="10">
                  <c:v>հունվար-նոյեմբեր</c:v>
                </c:pt>
                <c:pt idx="11">
                  <c:v>հունվար-դեկտեմբեր</c:v>
                </c:pt>
              </c:strCache>
            </c:strRef>
          </c:cat>
          <c:val>
            <c:numRef>
              <c:f>Sheet1!$B$2:$M$2</c:f>
              <c:numCache>
                <c:formatCode>0.0</c:formatCode>
                <c:ptCount val="12"/>
                <c:pt idx="0">
                  <c:v>9.2000000000000028</c:v>
                </c:pt>
                <c:pt idx="1">
                  <c:v>9.0999999999999943</c:v>
                </c:pt>
                <c:pt idx="2">
                  <c:v>4.0999999999999943</c:v>
                </c:pt>
                <c:pt idx="3">
                  <c:v>-1.4000000000000057</c:v>
                </c:pt>
                <c:pt idx="4">
                  <c:v>-4.0999999999999943</c:v>
                </c:pt>
                <c:pt idx="5">
                  <c:v>-4.7999999999999972</c:v>
                </c:pt>
                <c:pt idx="6">
                  <c:v>-5.7999999999999972</c:v>
                </c:pt>
                <c:pt idx="7">
                  <c:v>-6.4000000000000057</c:v>
                </c:pt>
                <c:pt idx="8">
                  <c:v>-6.5999999999999943</c:v>
                </c:pt>
                <c:pt idx="9">
                  <c:v>-6.9000000000000057</c:v>
                </c:pt>
                <c:pt idx="10">
                  <c:v>-7.2999999999999972</c:v>
                </c:pt>
                <c:pt idx="11">
                  <c:v>-7.5</c:v>
                </c:pt>
              </c:numCache>
            </c:numRef>
          </c:val>
          <c:smooth val="0"/>
          <c:extLst>
            <c:ext xmlns:c16="http://schemas.microsoft.com/office/drawing/2014/chart" uri="{C3380CC4-5D6E-409C-BE32-E72D297353CC}">
              <c16:uniqueId val="{00000010-D3C4-4A9C-977A-20E06C033513}"/>
            </c:ext>
          </c:extLst>
        </c:ser>
        <c:dLbls>
          <c:showLegendKey val="0"/>
          <c:showVal val="0"/>
          <c:showCatName val="0"/>
          <c:showSerName val="0"/>
          <c:showPercent val="0"/>
          <c:showBubbleSize val="0"/>
        </c:dLbls>
        <c:marker val="1"/>
        <c:smooth val="0"/>
        <c:axId val="151942624"/>
        <c:axId val="1"/>
      </c:lineChart>
      <c:catAx>
        <c:axId val="151942624"/>
        <c:scaling>
          <c:orientation val="minMax"/>
        </c:scaling>
        <c:delete val="0"/>
        <c:axPos val="b"/>
        <c:numFmt formatCode="General" sourceLinked="1"/>
        <c:majorTickMark val="none"/>
        <c:minorTickMark val="none"/>
        <c:tickLblPos val="low"/>
        <c:spPr>
          <a:noFill/>
          <a:ln w="9426" cap="flat" cmpd="sng" algn="ctr">
            <a:solidFill>
              <a:schemeClr val="tx1">
                <a:lumMod val="15000"/>
                <a:lumOff val="85000"/>
              </a:schemeClr>
            </a:solidFill>
            <a:round/>
          </a:ln>
          <a:effectLst/>
        </c:spPr>
        <c:txPr>
          <a:bodyPr rot="-60000000" spcFirstLastPara="1" vertOverflow="ellipsis" vert="horz" wrap="square" anchor="ctr" anchorCtr="1"/>
          <a:lstStyle/>
          <a:p>
            <a:pPr>
              <a:defRPr sz="594"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max val="11"/>
          <c:min val="-9"/>
        </c:scaling>
        <c:delete val="0"/>
        <c:axPos val="l"/>
        <c:majorGridlines>
          <c:spPr>
            <a:ln w="9426" cap="flat" cmpd="sng" algn="ctr">
              <a:solidFill>
                <a:schemeClr val="tx1">
                  <a:lumMod val="15000"/>
                  <a:lumOff val="85000"/>
                </a:schemeClr>
              </a:solidFill>
              <a:round/>
            </a:ln>
            <a:effectLst/>
          </c:spPr>
        </c:majorGridlines>
        <c:numFmt formatCode="0.0" sourceLinked="1"/>
        <c:majorTickMark val="none"/>
        <c:minorTickMark val="none"/>
        <c:tickLblPos val="nextTo"/>
        <c:spPr>
          <a:ln w="9426">
            <a:noFill/>
          </a:ln>
        </c:spPr>
        <c:txPr>
          <a:bodyPr rot="-60000000" spcFirstLastPara="1" vertOverflow="ellipsis" vert="horz" wrap="square" anchor="ctr" anchorCtr="1"/>
          <a:lstStyle/>
          <a:p>
            <a:pPr>
              <a:defRPr sz="693"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51942624"/>
        <c:crosses val="autoZero"/>
        <c:crossBetween val="between"/>
      </c:valAx>
      <c:spPr>
        <a:noFill/>
        <a:ln w="25136">
          <a:noFill/>
        </a:ln>
      </c:spPr>
    </c:plotArea>
    <c:legend>
      <c:legendPos val="b"/>
      <c:layout>
        <c:manualLayout>
          <c:xMode val="edge"/>
          <c:yMode val="edge"/>
          <c:x val="3.1055900621118012E-2"/>
          <c:y val="0.86792452830188682"/>
          <c:w val="0.93167701863354035"/>
          <c:h val="0.13207547169811321"/>
        </c:manualLayout>
      </c:layout>
      <c:overlay val="0"/>
      <c:spPr>
        <a:noFill/>
        <a:ln w="25136">
          <a:noFill/>
        </a:ln>
      </c:spPr>
      <c:txPr>
        <a:bodyPr rot="0" spcFirstLastPara="1" vertOverflow="ellipsis" vert="horz" wrap="square" anchor="ctr" anchorCtr="1"/>
        <a:lstStyle/>
        <a:p>
          <a:pPr>
            <a:defRPr sz="594"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426" cap="flat" cmpd="sng" algn="ctr">
      <a:solidFill>
        <a:srgbClr val="1F497D"/>
      </a:solidFill>
      <a:round/>
    </a:ln>
    <a:effectLst/>
  </c:spPr>
  <c:txPr>
    <a:bodyPr/>
    <a:lstStyle/>
    <a:p>
      <a:pPr>
        <a:defRPr sz="693">
          <a:latin typeface="GHEA Grapalat" panose="02000506050000020003" pitchFamily="50"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945793248931685E-2"/>
          <c:y val="8.1124951594165523E-2"/>
          <c:w val="0.87658476118247253"/>
          <c:h val="0.56153951611461161"/>
        </c:manualLayout>
      </c:layout>
      <c:barChart>
        <c:barDir val="col"/>
        <c:grouping val="stacked"/>
        <c:varyColors val="0"/>
        <c:ser>
          <c:idx val="1"/>
          <c:order val="1"/>
          <c:tx>
            <c:strRef>
              <c:f>Sheet1!$A$3</c:f>
              <c:strCache>
                <c:ptCount val="1"/>
                <c:pt idx="0">
                  <c:v>արդյունաբերություն</c:v>
                </c:pt>
              </c:strCache>
            </c:strRef>
          </c:tx>
          <c:spPr>
            <a:solidFill>
              <a:srgbClr val="C0504D"/>
            </a:solidFill>
            <a:ln w="25392">
              <a:noFill/>
            </a:ln>
          </c:spPr>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Sheet1!$B$3:$M$3</c:f>
              <c:numCache>
                <c:formatCode>0.0</c:formatCode>
                <c:ptCount val="12"/>
                <c:pt idx="0">
                  <c:v>2.8042477978390465</c:v>
                </c:pt>
                <c:pt idx="1">
                  <c:v>3.3050063331674475</c:v>
                </c:pt>
                <c:pt idx="2">
                  <c:v>-0.380576486849586</c:v>
                </c:pt>
                <c:pt idx="3">
                  <c:v>-1.5423362888114762</c:v>
                </c:pt>
                <c:pt idx="4">
                  <c:v>-0.64097092522035404</c:v>
                </c:pt>
                <c:pt idx="5">
                  <c:v>-0.32048546261017558</c:v>
                </c:pt>
                <c:pt idx="6">
                  <c:v>-0.46069785250212847</c:v>
                </c:pt>
                <c:pt idx="7">
                  <c:v>-0.24036409695763314</c:v>
                </c:pt>
                <c:pt idx="8">
                  <c:v>0.36054614543644825</c:v>
                </c:pt>
                <c:pt idx="9">
                  <c:v>-0.60091024239408142</c:v>
                </c:pt>
                <c:pt idx="10">
                  <c:v>-1.2218508262012977</c:v>
                </c:pt>
                <c:pt idx="11">
                  <c:v>-1.1617598019618902</c:v>
                </c:pt>
              </c:numCache>
            </c:numRef>
          </c:val>
          <c:extLst>
            <c:ext xmlns:c16="http://schemas.microsoft.com/office/drawing/2014/chart" uri="{C3380CC4-5D6E-409C-BE32-E72D297353CC}">
              <c16:uniqueId val="{00000000-E62C-41FD-8C4A-ED6327D9CFE6}"/>
            </c:ext>
          </c:extLst>
        </c:ser>
        <c:ser>
          <c:idx val="2"/>
          <c:order val="2"/>
          <c:tx>
            <c:strRef>
              <c:f>Sheet1!$A$4</c:f>
              <c:strCache>
                <c:ptCount val="1"/>
                <c:pt idx="0">
                  <c:v>շինարարություն</c:v>
                </c:pt>
              </c:strCache>
            </c:strRef>
          </c:tx>
          <c:spPr>
            <a:solidFill>
              <a:srgbClr val="9BBB59"/>
            </a:solidFill>
            <a:ln w="25392">
              <a:noFill/>
            </a:ln>
          </c:spPr>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Sheet1!$B$4:$M$4</c:f>
              <c:numCache>
                <c:formatCode>0.0</c:formatCode>
                <c:ptCount val="12"/>
                <c:pt idx="0">
                  <c:v>0.52388645653121413</c:v>
                </c:pt>
                <c:pt idx="1">
                  <c:v>0.29255996923171668</c:v>
                </c:pt>
                <c:pt idx="2">
                  <c:v>-1.7825746962490658</c:v>
                </c:pt>
                <c:pt idx="3">
                  <c:v>-3.4698973094924561</c:v>
                </c:pt>
                <c:pt idx="4">
                  <c:v>-1.8370044579665945</c:v>
                </c:pt>
                <c:pt idx="5">
                  <c:v>-1.5852668100230238</c:v>
                </c:pt>
                <c:pt idx="6">
                  <c:v>-1.3267254418647627</c:v>
                </c:pt>
                <c:pt idx="7">
                  <c:v>-0.36059717137862762</c:v>
                </c:pt>
                <c:pt idx="8">
                  <c:v>4.0822321288146154E-2</c:v>
                </c:pt>
                <c:pt idx="9">
                  <c:v>2.0411160644073077E-2</c:v>
                </c:pt>
                <c:pt idx="10">
                  <c:v>0.13607440429382181</c:v>
                </c:pt>
                <c:pt idx="11">
                  <c:v>-0.20411160644073273</c:v>
                </c:pt>
              </c:numCache>
            </c:numRef>
          </c:val>
          <c:extLst>
            <c:ext xmlns:c16="http://schemas.microsoft.com/office/drawing/2014/chart" uri="{C3380CC4-5D6E-409C-BE32-E72D297353CC}">
              <c16:uniqueId val="{00000001-E62C-41FD-8C4A-ED6327D9CFE6}"/>
            </c:ext>
          </c:extLst>
        </c:ser>
        <c:ser>
          <c:idx val="3"/>
          <c:order val="3"/>
          <c:tx>
            <c:strRef>
              <c:f>Sheet1!$A$5</c:f>
              <c:strCache>
                <c:ptCount val="1"/>
                <c:pt idx="0">
                  <c:v>ծառայություններ</c:v>
                </c:pt>
              </c:strCache>
            </c:strRef>
          </c:tx>
          <c:spPr>
            <a:solidFill>
              <a:srgbClr val="8064A2"/>
            </a:solidFill>
            <a:ln w="25392">
              <a:noFill/>
            </a:ln>
          </c:spPr>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Sheet1!$B$5:$M$5</c:f>
              <c:numCache>
                <c:formatCode>0.0</c:formatCode>
                <c:ptCount val="12"/>
                <c:pt idx="0">
                  <c:v>5.5708458440490265</c:v>
                </c:pt>
                <c:pt idx="1">
                  <c:v>4.7682663580419611</c:v>
                </c:pt>
                <c:pt idx="2">
                  <c:v>-2.0300539940178646</c:v>
                </c:pt>
                <c:pt idx="3">
                  <c:v>-8.0257948600706328</c:v>
                </c:pt>
                <c:pt idx="4">
                  <c:v>-9.5365327160839293</c:v>
                </c:pt>
                <c:pt idx="5">
                  <c:v>-7.7425315120681422</c:v>
                </c:pt>
                <c:pt idx="6">
                  <c:v>-10.244691086090162</c:v>
                </c:pt>
                <c:pt idx="7">
                  <c:v>-9.2060588100810197</c:v>
                </c:pt>
                <c:pt idx="8">
                  <c:v>-8.686742672076452</c:v>
                </c:pt>
                <c:pt idx="9">
                  <c:v>-11.047270572097226</c:v>
                </c:pt>
                <c:pt idx="10">
                  <c:v>-8.8283743460776982</c:v>
                </c:pt>
                <c:pt idx="11">
                  <c:v>-10.669586108093897</c:v>
                </c:pt>
              </c:numCache>
            </c:numRef>
          </c:val>
          <c:extLst>
            <c:ext xmlns:c16="http://schemas.microsoft.com/office/drawing/2014/chart" uri="{C3380CC4-5D6E-409C-BE32-E72D297353CC}">
              <c16:uniqueId val="{00000002-E62C-41FD-8C4A-ED6327D9CFE6}"/>
            </c:ext>
          </c:extLst>
        </c:ser>
        <c:ser>
          <c:idx val="4"/>
          <c:order val="4"/>
          <c:tx>
            <c:strRef>
              <c:f>Sheet1!$A$6</c:f>
              <c:strCache>
                <c:ptCount val="1"/>
                <c:pt idx="0">
                  <c:v>առևտուր</c:v>
                </c:pt>
              </c:strCache>
            </c:strRef>
          </c:tx>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Sheet1!$B$6:$M$6</c:f>
              <c:numCache>
                <c:formatCode>0.0</c:formatCode>
                <c:ptCount val="12"/>
                <c:pt idx="0">
                  <c:v>1.309128174061938</c:v>
                </c:pt>
                <c:pt idx="1">
                  <c:v>0.35587950362848775</c:v>
                </c:pt>
                <c:pt idx="2">
                  <c:v>-1.2582882449721553</c:v>
                </c:pt>
                <c:pt idx="3">
                  <c:v>-4.2070041321796268</c:v>
                </c:pt>
                <c:pt idx="4">
                  <c:v>-2.3386367381300657</c:v>
                </c:pt>
                <c:pt idx="5">
                  <c:v>-1.5760378017833054</c:v>
                </c:pt>
                <c:pt idx="6">
                  <c:v>-1.3218381563343853</c:v>
                </c:pt>
                <c:pt idx="7">
                  <c:v>-1.8810773763220083</c:v>
                </c:pt>
                <c:pt idx="8">
                  <c:v>-1.3726780854241682</c:v>
                </c:pt>
                <c:pt idx="9">
                  <c:v>-2.6563862949412158</c:v>
                </c:pt>
                <c:pt idx="10">
                  <c:v>-2.796196099938121</c:v>
                </c:pt>
                <c:pt idx="11">
                  <c:v>-2.2115369154056057</c:v>
                </c:pt>
              </c:numCache>
            </c:numRef>
          </c:val>
          <c:extLst>
            <c:ext xmlns:c16="http://schemas.microsoft.com/office/drawing/2014/chart" uri="{C3380CC4-5D6E-409C-BE32-E72D297353CC}">
              <c16:uniqueId val="{00000003-E62C-41FD-8C4A-ED6327D9CFE6}"/>
            </c:ext>
          </c:extLst>
        </c:ser>
        <c:ser>
          <c:idx val="5"/>
          <c:order val="5"/>
          <c:tx>
            <c:strRef>
              <c:f>Sheet1!$A$7</c:f>
              <c:strCache>
                <c:ptCount val="1"/>
                <c:pt idx="0">
                  <c:v>այլ </c:v>
                </c:pt>
              </c:strCache>
            </c:strRef>
          </c:tx>
          <c:invertIfNegative val="0"/>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Sheet1!$B$7:$M$7</c:f>
              <c:numCache>
                <c:formatCode>0.0</c:formatCode>
                <c:ptCount val="12"/>
                <c:pt idx="0">
                  <c:v>-0.9837794246137701</c:v>
                </c:pt>
                <c:pt idx="1">
                  <c:v>0.387491983965079</c:v>
                </c:pt>
                <c:pt idx="2">
                  <c:v>1.32709332478478</c:v>
                </c:pt>
                <c:pt idx="3">
                  <c:v>0.85890764929147068</c:v>
                </c:pt>
                <c:pt idx="4">
                  <c:v>1.5171741074670813</c:v>
                </c:pt>
                <c:pt idx="5">
                  <c:v>3.6337908848418135</c:v>
                </c:pt>
                <c:pt idx="6">
                  <c:v>3.2033883658585989</c:v>
                </c:pt>
                <c:pt idx="7">
                  <c:v>1.8842933903970582</c:v>
                </c:pt>
                <c:pt idx="8">
                  <c:v>2.1152972528386993</c:v>
                </c:pt>
                <c:pt idx="9">
                  <c:v>5.5885198692836138</c:v>
                </c:pt>
                <c:pt idx="10">
                  <c:v>2.451237071539385</c:v>
                </c:pt>
                <c:pt idx="11">
                  <c:v>5.4469944319021284</c:v>
                </c:pt>
              </c:numCache>
            </c:numRef>
          </c:val>
          <c:extLst>
            <c:ext xmlns:c16="http://schemas.microsoft.com/office/drawing/2014/chart" uri="{C3380CC4-5D6E-409C-BE32-E72D297353CC}">
              <c16:uniqueId val="{00000004-E62C-41FD-8C4A-ED6327D9CFE6}"/>
            </c:ext>
          </c:extLst>
        </c:ser>
        <c:dLbls>
          <c:showLegendKey val="0"/>
          <c:showVal val="0"/>
          <c:showCatName val="0"/>
          <c:showSerName val="0"/>
          <c:showPercent val="0"/>
          <c:showBubbleSize val="0"/>
        </c:dLbls>
        <c:gapWidth val="219"/>
        <c:overlap val="100"/>
        <c:axId val="151939016"/>
        <c:axId val="1"/>
      </c:barChart>
      <c:lineChart>
        <c:grouping val="standard"/>
        <c:varyColors val="0"/>
        <c:ser>
          <c:idx val="0"/>
          <c:order val="0"/>
          <c:tx>
            <c:strRef>
              <c:f>Sheet1!$A$2</c:f>
              <c:strCache>
                <c:ptCount val="1"/>
                <c:pt idx="0">
                  <c:v>ՏԱՑ</c:v>
                </c:pt>
              </c:strCache>
            </c:strRef>
          </c:tx>
          <c:spPr>
            <a:effectLst/>
          </c:spPr>
          <c:dLbls>
            <c:dLbl>
              <c:idx val="0"/>
              <c:layout>
                <c:manualLayout>
                  <c:x val="-5.3619302949061684E-2"/>
                  <c:y val="-5.2083333333333516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62C-41FD-8C4A-ED6327D9CFE6}"/>
                </c:ext>
              </c:extLst>
            </c:dLbl>
            <c:dLbl>
              <c:idx val="1"/>
              <c:layout>
                <c:manualLayout>
                  <c:x val="-5.7743864714374107E-2"/>
                  <c:y val="-5.2083333333333544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62C-41FD-8C4A-ED6327D9CFE6}"/>
                </c:ext>
              </c:extLst>
            </c:dLbl>
            <c:dLbl>
              <c:idx val="2"/>
              <c:layout>
                <c:manualLayout>
                  <c:x val="-6.5992988244999023E-2"/>
                  <c:y val="5.2083333333333516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62C-41FD-8C4A-ED6327D9CFE6}"/>
                </c:ext>
              </c:extLst>
            </c:dLbl>
            <c:dLbl>
              <c:idx val="3"/>
              <c:layout>
                <c:manualLayout>
                  <c:x val="-6.186834797062344E-2"/>
                  <c:y val="4.7489979817504649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62C-41FD-8C4A-ED6327D9CFE6}"/>
                </c:ext>
              </c:extLst>
            </c:dLbl>
            <c:dLbl>
              <c:idx val="4"/>
              <c:layout>
                <c:manualLayout>
                  <c:x val="-6.5992988244999023E-2"/>
                  <c:y val="5.9523809523809576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62C-41FD-8C4A-ED6327D9CFE6}"/>
                </c:ext>
              </c:extLst>
            </c:dLbl>
            <c:dLbl>
              <c:idx val="5"/>
              <c:layout>
                <c:manualLayout>
                  <c:x val="-3.6050470658922563E-2"/>
                  <c:y val="-4.2117930204572857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62C-41FD-8C4A-ED6327D9CFE6}"/>
                </c:ext>
              </c:extLst>
            </c:dLbl>
            <c:dLbl>
              <c:idx val="6"/>
              <c:layout>
                <c:manualLayout>
                  <c:x val="-4.0056078509913877E-2"/>
                  <c:y val="-4.2117930204572801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62C-41FD-8C4A-ED6327D9CFE6}"/>
                </c:ext>
              </c:extLst>
            </c:dLbl>
            <c:dLbl>
              <c:idx val="7"/>
              <c:layout>
                <c:manualLayout>
                  <c:x val="-3.6050470658922494E-2"/>
                  <c:y val="-6.6185318892900122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62C-41FD-8C4A-ED6327D9CFE6}"/>
                </c:ext>
              </c:extLst>
            </c:dLbl>
            <c:dLbl>
              <c:idx val="8"/>
              <c:layout>
                <c:manualLayout>
                  <c:x val="-1.6022431403965552E-2"/>
                  <c:y val="-1.8050541516245543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62C-41FD-8C4A-ED6327D9CFE6}"/>
                </c:ext>
              </c:extLst>
            </c:dLbl>
            <c:dLbl>
              <c:idx val="10"/>
              <c:layout>
                <c:manualLayout>
                  <c:x val="-1.6022431403965552E-2"/>
                  <c:y val="1.2033694344163659E-2"/>
                </c:manualLayout>
              </c:layout>
              <c:spPr>
                <a:noFill/>
                <a:ln w="25392">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E62C-41FD-8C4A-ED6327D9CFE6}"/>
                </c:ext>
              </c:extLst>
            </c:dLbl>
            <c:spPr>
              <a:noFill/>
              <a:ln w="25392">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2"/>
                <c:pt idx="0">
                  <c:v>հունվար</c:v>
                </c:pt>
                <c:pt idx="1">
                  <c:v>փետրվար</c:v>
                </c:pt>
                <c:pt idx="2">
                  <c:v>մարտ</c:v>
                </c:pt>
                <c:pt idx="3">
                  <c:v>ապրիլ</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Sheet1!$B$2:$M$2</c:f>
              <c:numCache>
                <c:formatCode>0.0</c:formatCode>
                <c:ptCount val="12"/>
                <c:pt idx="0">
                  <c:v>9.2243288478674543</c:v>
                </c:pt>
                <c:pt idx="1">
                  <c:v>9.1092041480346921</c:v>
                </c:pt>
                <c:pt idx="2">
                  <c:v>-4.1244000973038908</c:v>
                </c:pt>
                <c:pt idx="3">
                  <c:v>-16.386124941262722</c:v>
                </c:pt>
                <c:pt idx="4">
                  <c:v>-12.835970729933862</c:v>
                </c:pt>
                <c:pt idx="5">
                  <c:v>-7.5905307016428338</c:v>
                </c:pt>
                <c:pt idx="6">
                  <c:v>-10.150564170932839</c:v>
                </c:pt>
                <c:pt idx="7">
                  <c:v>-9.8038040643422306</c:v>
                </c:pt>
                <c:pt idx="8">
                  <c:v>-7.5427550379373258</c:v>
                </c:pt>
                <c:pt idx="9">
                  <c:v>-8.6956360795048369</c:v>
                </c:pt>
                <c:pt idx="10">
                  <c:v>-10.25910979638391</c:v>
                </c:pt>
                <c:pt idx="11">
                  <c:v>-8.7999999999999972</c:v>
                </c:pt>
              </c:numCache>
            </c:numRef>
          </c:val>
          <c:smooth val="0"/>
          <c:extLst>
            <c:ext xmlns:c16="http://schemas.microsoft.com/office/drawing/2014/chart" uri="{C3380CC4-5D6E-409C-BE32-E72D297353CC}">
              <c16:uniqueId val="{0000000F-E62C-41FD-8C4A-ED6327D9CFE6}"/>
            </c:ext>
          </c:extLst>
        </c:ser>
        <c:dLbls>
          <c:showLegendKey val="0"/>
          <c:showVal val="0"/>
          <c:showCatName val="0"/>
          <c:showSerName val="0"/>
          <c:showPercent val="0"/>
          <c:showBubbleSize val="0"/>
        </c:dLbls>
        <c:marker val="1"/>
        <c:smooth val="0"/>
        <c:axId val="151939016"/>
        <c:axId val="1"/>
      </c:lineChart>
      <c:catAx>
        <c:axId val="151939016"/>
        <c:scaling>
          <c:orientation val="minMax"/>
        </c:scaling>
        <c:delete val="0"/>
        <c:axPos val="b"/>
        <c:numFmt formatCode="General" sourceLinked="1"/>
        <c:majorTickMark val="none"/>
        <c:minorTickMark val="none"/>
        <c:tickLblPos val="low"/>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max val="15"/>
          <c:min val="-19"/>
        </c:scaling>
        <c:delete val="0"/>
        <c:axPos val="l"/>
        <c:majorGridlines>
          <c:spPr>
            <a:ln w="9522" cap="flat" cmpd="sng" algn="ctr">
              <a:solidFill>
                <a:schemeClr val="tx1">
                  <a:lumMod val="15000"/>
                  <a:lumOff val="85000"/>
                </a:schemeClr>
              </a:solidFill>
              <a:round/>
            </a:ln>
            <a:effectLst/>
          </c:spPr>
        </c:majorGridlines>
        <c:numFmt formatCode="0.0" sourceLinked="1"/>
        <c:majorTickMark val="none"/>
        <c:minorTickMark val="none"/>
        <c:tickLblPos val="nextTo"/>
        <c:spPr>
          <a:ln w="9522">
            <a:noFill/>
          </a:ln>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51939016"/>
        <c:crosses val="autoZero"/>
        <c:crossBetween val="between"/>
        <c:majorUnit val="5"/>
      </c:valAx>
      <c:spPr>
        <a:noFill/>
        <a:ln w="25392">
          <a:noFill/>
        </a:ln>
      </c:spPr>
    </c:plotArea>
    <c:legend>
      <c:legendPos val="b"/>
      <c:layout>
        <c:manualLayout>
          <c:xMode val="edge"/>
          <c:yMode val="edge"/>
          <c:x val="2.4767801857585141E-2"/>
          <c:y val="0.83490566037735847"/>
          <c:w val="0.84210526315789469"/>
          <c:h val="0.16037735849056603"/>
        </c:manualLayout>
      </c:layout>
      <c:overlay val="0"/>
      <c:spPr>
        <a:noFill/>
        <a:ln w="25392">
          <a:noFill/>
        </a:ln>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2"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386" b="0" i="0" u="none" strike="noStrike" kern="1200" spc="0" baseline="0">
                <a:solidFill>
                  <a:sysClr val="windowText" lastClr="000000">
                    <a:lumMod val="65000"/>
                    <a:lumOff val="35000"/>
                  </a:sysClr>
                </a:solidFill>
                <a:latin typeface="GHEA Grapalat" pitchFamily="50" charset="0"/>
                <a:ea typeface="+mn-ea"/>
                <a:cs typeface="+mn-cs"/>
              </a:defRPr>
            </a:pPr>
            <a:r>
              <a:rPr lang="hy-AM" sz="891" b="1" i="0">
                <a:solidFill>
                  <a:sysClr val="windowText" lastClr="000000"/>
                </a:solidFill>
                <a:effectLst/>
                <a:latin typeface="GHEA Grapalat" pitchFamily="50" charset="0"/>
              </a:rPr>
              <a:t>Գծապատկեր</a:t>
            </a:r>
            <a:r>
              <a:rPr lang="hy-AM" sz="891" b="1" i="0" u="none" strike="noStrike" kern="1200" spc="0" baseline="0">
                <a:solidFill>
                  <a:sysClr val="windowText" lastClr="000000"/>
                </a:solidFill>
                <a:effectLst/>
                <a:latin typeface="GHEA Grapalat" pitchFamily="50" charset="0"/>
                <a:ea typeface="+mn-ea"/>
                <a:cs typeface="+mn-cs"/>
              </a:rPr>
              <a:t> </a:t>
            </a:r>
            <a:r>
              <a:rPr lang="en-US" sz="891" b="1" i="0" baseline="0">
                <a:solidFill>
                  <a:sysClr val="windowText" lastClr="000000"/>
                </a:solidFill>
                <a:effectLst/>
                <a:latin typeface="GHEA Grapalat" pitchFamily="50" charset="0"/>
              </a:rPr>
              <a:t>7</a:t>
            </a:r>
            <a:r>
              <a:rPr lang="hy-AM" sz="891" b="1" i="0">
                <a:solidFill>
                  <a:sysClr val="windowText" lastClr="000000"/>
                </a:solidFill>
                <a:effectLst/>
                <a:latin typeface="GHEA Grapalat" pitchFamily="50" charset="0"/>
              </a:rPr>
              <a:t>.</a:t>
            </a:r>
            <a:r>
              <a:rPr lang="hy-AM" sz="891" i="0">
                <a:solidFill>
                  <a:sysClr val="windowText" lastClr="000000"/>
                </a:solidFill>
                <a:effectLst/>
                <a:latin typeface="GHEA Grapalat" pitchFamily="50" charset="0"/>
              </a:rPr>
              <a:t> Գործազրկության</a:t>
            </a:r>
            <a:r>
              <a:rPr lang="hy-AM" sz="891" i="0" baseline="0">
                <a:solidFill>
                  <a:sysClr val="windowText" lastClr="000000"/>
                </a:solidFill>
                <a:effectLst/>
                <a:latin typeface="GHEA Grapalat" pitchFamily="50" charset="0"/>
              </a:rPr>
              <a:t> մակարդակ, գործազուրկներ</a:t>
            </a:r>
            <a:r>
              <a:rPr lang="en-US" sz="891" i="0" baseline="0">
                <a:solidFill>
                  <a:sysClr val="windowText" lastClr="000000"/>
                </a:solidFill>
                <a:effectLst/>
                <a:latin typeface="GHEA Grapalat" pitchFamily="50" charset="0"/>
              </a:rPr>
              <a:t>, </a:t>
            </a:r>
            <a:r>
              <a:rPr lang="hy-AM" sz="891" i="0" baseline="0">
                <a:solidFill>
                  <a:sysClr val="windowText" lastClr="000000"/>
                </a:solidFill>
                <a:effectLst/>
                <a:latin typeface="GHEA Grapalat" pitchFamily="50" charset="0"/>
              </a:rPr>
              <a:t>զբաղվածներ</a:t>
            </a:r>
            <a:endParaRPr lang="en-US" sz="900" i="0">
              <a:solidFill>
                <a:sysClr val="windowText" lastClr="000000"/>
              </a:solidFill>
              <a:effectLst/>
              <a:latin typeface="GHEA Grapalat" pitchFamily="50" charset="0"/>
            </a:endParaRPr>
          </a:p>
        </c:rich>
      </c:tx>
      <c:layout>
        <c:manualLayout>
          <c:xMode val="edge"/>
          <c:yMode val="edge"/>
          <c:x val="0.13903386309840104"/>
          <c:y val="0"/>
        </c:manualLayout>
      </c:layout>
      <c:overlay val="0"/>
      <c:spPr>
        <a:noFill/>
        <a:ln w="25151">
          <a:noFill/>
        </a:ln>
      </c:spPr>
    </c:title>
    <c:autoTitleDeleted val="0"/>
    <c:plotArea>
      <c:layout>
        <c:manualLayout>
          <c:layoutTarget val="inner"/>
          <c:xMode val="edge"/>
          <c:yMode val="edge"/>
          <c:x val="4.4928550597841933E-2"/>
          <c:y val="0.14051587301587301"/>
          <c:w val="0.92960848643919514"/>
          <c:h val="0.57474909361189064"/>
        </c:manualLayout>
      </c:layout>
      <c:barChart>
        <c:barDir val="col"/>
        <c:grouping val="clustered"/>
        <c:varyColors val="0"/>
        <c:ser>
          <c:idx val="1"/>
          <c:order val="1"/>
          <c:tx>
            <c:strRef>
              <c:f>Sheet1!$C$1</c:f>
              <c:strCache>
                <c:ptCount val="1"/>
                <c:pt idx="0">
                  <c:v>Զբաղվածներ, հազ․ մարդ </c:v>
                </c:pt>
              </c:strCache>
            </c:strRef>
          </c:tx>
          <c:spPr>
            <a:solidFill>
              <a:schemeClr val="tx2">
                <a:lumMod val="75000"/>
              </a:schemeClr>
            </a:solidFill>
            <a:ln>
              <a:noFill/>
            </a:ln>
            <a:effectLst/>
          </c:spPr>
          <c:invertIfNegative val="0"/>
          <c:cat>
            <c:strRef>
              <c:f>Sheet1!$A$2:$A$9</c:f>
              <c:strCache>
                <c:ptCount val="8"/>
                <c:pt idx="0">
                  <c:v>2019-I</c:v>
                </c:pt>
                <c:pt idx="1">
                  <c:v>2019-II</c:v>
                </c:pt>
                <c:pt idx="2">
                  <c:v>2019-III</c:v>
                </c:pt>
                <c:pt idx="3">
                  <c:v>2019-IV</c:v>
                </c:pt>
                <c:pt idx="4">
                  <c:v>2020-I</c:v>
                </c:pt>
                <c:pt idx="5">
                  <c:v>2020-II</c:v>
                </c:pt>
                <c:pt idx="6">
                  <c:v>2020-III</c:v>
                </c:pt>
                <c:pt idx="7">
                  <c:v>2020-IV</c:v>
                </c:pt>
              </c:strCache>
            </c:strRef>
          </c:cat>
          <c:val>
            <c:numRef>
              <c:f>Sheet1!$C$2:$C$9</c:f>
              <c:numCache>
                <c:formatCode>General</c:formatCode>
                <c:ptCount val="8"/>
                <c:pt idx="0">
                  <c:v>945</c:v>
                </c:pt>
                <c:pt idx="1">
                  <c:v>1052.8</c:v>
                </c:pt>
                <c:pt idx="2">
                  <c:v>1063.8</c:v>
                </c:pt>
                <c:pt idx="3">
                  <c:v>980.1</c:v>
                </c:pt>
                <c:pt idx="4">
                  <c:v>946.5</c:v>
                </c:pt>
                <c:pt idx="5">
                  <c:v>1027.0999999999999</c:v>
                </c:pt>
                <c:pt idx="6">
                  <c:v>1023</c:v>
                </c:pt>
                <c:pt idx="7">
                  <c:v>967.3</c:v>
                </c:pt>
              </c:numCache>
            </c:numRef>
          </c:val>
          <c:extLst>
            <c:ext xmlns:c16="http://schemas.microsoft.com/office/drawing/2014/chart" uri="{C3380CC4-5D6E-409C-BE32-E72D297353CC}">
              <c16:uniqueId val="{00000000-0495-4047-993F-D1D37392A0CA}"/>
            </c:ext>
          </c:extLst>
        </c:ser>
        <c:ser>
          <c:idx val="2"/>
          <c:order val="2"/>
          <c:tx>
            <c:strRef>
              <c:f>Sheet1!$D$1</c:f>
              <c:strCache>
                <c:ptCount val="1"/>
                <c:pt idx="0">
                  <c:v>Գործազուրկներ, հազ․ մարդ</c:v>
                </c:pt>
              </c:strCache>
            </c:strRef>
          </c:tx>
          <c:spPr>
            <a:solidFill>
              <a:schemeClr val="accent2">
                <a:lumMod val="60000"/>
                <a:lumOff val="40000"/>
              </a:schemeClr>
            </a:solidFill>
            <a:ln>
              <a:noFill/>
            </a:ln>
            <a:effectLst/>
          </c:spPr>
          <c:invertIfNegative val="0"/>
          <c:cat>
            <c:strRef>
              <c:f>Sheet1!$A$2:$A$9</c:f>
              <c:strCache>
                <c:ptCount val="8"/>
                <c:pt idx="0">
                  <c:v>2019-I</c:v>
                </c:pt>
                <c:pt idx="1">
                  <c:v>2019-II</c:v>
                </c:pt>
                <c:pt idx="2">
                  <c:v>2019-III</c:v>
                </c:pt>
                <c:pt idx="3">
                  <c:v>2019-IV</c:v>
                </c:pt>
                <c:pt idx="4">
                  <c:v>2020-I</c:v>
                </c:pt>
                <c:pt idx="5">
                  <c:v>2020-II</c:v>
                </c:pt>
                <c:pt idx="6">
                  <c:v>2020-III</c:v>
                </c:pt>
                <c:pt idx="7">
                  <c:v>2020-IV</c:v>
                </c:pt>
              </c:strCache>
            </c:strRef>
          </c:cat>
          <c:val>
            <c:numRef>
              <c:f>Sheet1!$D$2:$D$9</c:f>
              <c:numCache>
                <c:formatCode>General</c:formatCode>
                <c:ptCount val="8"/>
                <c:pt idx="0">
                  <c:v>253</c:v>
                </c:pt>
                <c:pt idx="1">
                  <c:v>207.4</c:v>
                </c:pt>
                <c:pt idx="2">
                  <c:v>218.7</c:v>
                </c:pt>
                <c:pt idx="3">
                  <c:v>202.3</c:v>
                </c:pt>
                <c:pt idx="4">
                  <c:v>233.5</c:v>
                </c:pt>
                <c:pt idx="5">
                  <c:v>218.1</c:v>
                </c:pt>
                <c:pt idx="6">
                  <c:v>226.9</c:v>
                </c:pt>
                <c:pt idx="7">
                  <c:v>184.8</c:v>
                </c:pt>
              </c:numCache>
            </c:numRef>
          </c:val>
          <c:extLst>
            <c:ext xmlns:c16="http://schemas.microsoft.com/office/drawing/2014/chart" uri="{C3380CC4-5D6E-409C-BE32-E72D297353CC}">
              <c16:uniqueId val="{00000001-0495-4047-993F-D1D37392A0CA}"/>
            </c:ext>
          </c:extLst>
        </c:ser>
        <c:dLbls>
          <c:showLegendKey val="0"/>
          <c:showVal val="0"/>
          <c:showCatName val="0"/>
          <c:showSerName val="0"/>
          <c:showPercent val="0"/>
          <c:showBubbleSize val="0"/>
        </c:dLbls>
        <c:gapWidth val="150"/>
        <c:axId val="3"/>
        <c:axId val="4"/>
      </c:barChart>
      <c:lineChart>
        <c:grouping val="standard"/>
        <c:varyColors val="0"/>
        <c:ser>
          <c:idx val="0"/>
          <c:order val="0"/>
          <c:tx>
            <c:strRef>
              <c:f>Sheet1!$B$1</c:f>
              <c:strCache>
                <c:ptCount val="1"/>
                <c:pt idx="0">
                  <c:v>Գործազրկության մակարդակ, %, ձախ առանցք</c:v>
                </c:pt>
              </c:strCache>
            </c:strRef>
          </c:tx>
          <c:spPr>
            <a:ln w="28295" cap="rnd">
              <a:solidFill>
                <a:schemeClr val="bg2">
                  <a:lumMod val="50000"/>
                </a:schemeClr>
              </a:solidFill>
              <a:round/>
            </a:ln>
            <a:effectLst/>
          </c:spPr>
          <c:marker>
            <c:symbol val="none"/>
          </c:marker>
          <c:dLbls>
            <c:dLbl>
              <c:idx val="3"/>
              <c:layout>
                <c:manualLayout>
                  <c:x val="-2.7777777777777776E-2"/>
                  <c:y val="4.0133779264214048E-2"/>
                </c:manualLayout>
              </c:layout>
              <c:spPr>
                <a:noFill/>
                <a:ln w="25151">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495-4047-993F-D1D37392A0CA}"/>
                </c:ext>
              </c:extLst>
            </c:dLbl>
            <c:dLbl>
              <c:idx val="4"/>
              <c:layout>
                <c:manualLayout>
                  <c:x val="-4.3650793650793648E-2"/>
                  <c:y val="-4.4593088071348944E-2"/>
                </c:manualLayout>
              </c:layout>
              <c:spPr>
                <a:noFill/>
                <a:ln w="25151">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495-4047-993F-D1D37392A0CA}"/>
                </c:ext>
              </c:extLst>
            </c:dLbl>
            <c:dLbl>
              <c:idx val="5"/>
              <c:layout>
                <c:manualLayout>
                  <c:x val="-2.3809523809523808E-2"/>
                  <c:y val="4.9052396878483832E-2"/>
                </c:manualLayout>
              </c:layout>
              <c:spPr>
                <a:noFill/>
                <a:ln w="25151">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495-4047-993F-D1D37392A0CA}"/>
                </c:ext>
              </c:extLst>
            </c:dLbl>
            <c:dLbl>
              <c:idx val="6"/>
              <c:layout>
                <c:manualLayout>
                  <c:x val="-2.3809523809523808E-2"/>
                  <c:y val="-1.3377926421404682E-2"/>
                </c:manualLayout>
              </c:layout>
              <c:spPr>
                <a:noFill/>
                <a:ln w="25151">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495-4047-993F-D1D37392A0CA}"/>
                </c:ext>
              </c:extLst>
            </c:dLbl>
            <c:dLbl>
              <c:idx val="7"/>
              <c:layout>
                <c:manualLayout>
                  <c:x val="-1.5873015873015872E-2"/>
                  <c:y val="4.0133779264214048E-2"/>
                </c:manualLayout>
              </c:layout>
              <c:spPr>
                <a:noFill/>
                <a:ln w="25151">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495-4047-993F-D1D37392A0CA}"/>
                </c:ext>
              </c:extLst>
            </c:dLbl>
            <c:spPr>
              <a:noFill/>
              <a:ln w="2515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2019-I</c:v>
                </c:pt>
                <c:pt idx="1">
                  <c:v>2019-II</c:v>
                </c:pt>
                <c:pt idx="2">
                  <c:v>2019-III</c:v>
                </c:pt>
                <c:pt idx="3">
                  <c:v>2019-IV</c:v>
                </c:pt>
                <c:pt idx="4">
                  <c:v>2020-I</c:v>
                </c:pt>
                <c:pt idx="5">
                  <c:v>2020-II</c:v>
                </c:pt>
                <c:pt idx="6">
                  <c:v>2020-III</c:v>
                </c:pt>
                <c:pt idx="7">
                  <c:v>2020-IV</c:v>
                </c:pt>
              </c:strCache>
            </c:strRef>
          </c:cat>
          <c:val>
            <c:numRef>
              <c:f>Sheet1!$B$2:$B$9</c:f>
              <c:numCache>
                <c:formatCode>General</c:formatCode>
                <c:ptCount val="8"/>
                <c:pt idx="0">
                  <c:v>21.1</c:v>
                </c:pt>
                <c:pt idx="1">
                  <c:v>16.5</c:v>
                </c:pt>
                <c:pt idx="2">
                  <c:v>17.100000000000001</c:v>
                </c:pt>
                <c:pt idx="3">
                  <c:v>17.100000000000001</c:v>
                </c:pt>
                <c:pt idx="4">
                  <c:v>19.8</c:v>
                </c:pt>
                <c:pt idx="5">
                  <c:v>17.5</c:v>
                </c:pt>
                <c:pt idx="6">
                  <c:v>18.100000000000001</c:v>
                </c:pt>
                <c:pt idx="7">
                  <c:v>16</c:v>
                </c:pt>
              </c:numCache>
            </c:numRef>
          </c:val>
          <c:smooth val="0"/>
          <c:extLst>
            <c:ext xmlns:c16="http://schemas.microsoft.com/office/drawing/2014/chart" uri="{C3380CC4-5D6E-409C-BE32-E72D297353CC}">
              <c16:uniqueId val="{00000007-0495-4047-993F-D1D37392A0CA}"/>
            </c:ext>
          </c:extLst>
        </c:ser>
        <c:dLbls>
          <c:showLegendKey val="0"/>
          <c:showVal val="0"/>
          <c:showCatName val="0"/>
          <c:showSerName val="0"/>
          <c:showPercent val="0"/>
          <c:showBubbleSize val="0"/>
        </c:dLbls>
        <c:marker val="1"/>
        <c:smooth val="0"/>
        <c:axId val="151939016"/>
        <c:axId val="1"/>
      </c:lineChart>
      <c:catAx>
        <c:axId val="151939016"/>
        <c:scaling>
          <c:orientation val="minMax"/>
        </c:scaling>
        <c:delete val="0"/>
        <c:axPos val="b"/>
        <c:numFmt formatCode="General" sourceLinked="1"/>
        <c:majorTickMark val="none"/>
        <c:minorTickMark val="none"/>
        <c:tickLblPos val="nextTo"/>
        <c:spPr>
          <a:noFill/>
          <a:ln w="9432" cap="flat" cmpd="sng" algn="ctr">
            <a:solidFill>
              <a:schemeClr val="tx1">
                <a:lumMod val="15000"/>
                <a:lumOff val="85000"/>
              </a:schemeClr>
            </a:solidFill>
            <a:round/>
          </a:ln>
          <a:effectLst/>
        </c:spPr>
        <c:txPr>
          <a:bodyPr rot="-60000000" spcFirstLastPara="1" vertOverflow="ellipsis" vert="horz" wrap="square" anchor="ctr" anchorCtr="1"/>
          <a:lstStyle/>
          <a:p>
            <a:pPr>
              <a:defRPr sz="693" b="0" i="0" u="none" strike="noStrike" kern="1200" baseline="0">
                <a:solidFill>
                  <a:sysClr val="windowText" lastClr="000000"/>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max val="23"/>
          <c:min val="10"/>
        </c:scaling>
        <c:delete val="0"/>
        <c:axPos val="l"/>
        <c:majorGridlines>
          <c:spPr>
            <a:ln w="9432" cap="flat" cmpd="sng" algn="ctr">
              <a:solidFill>
                <a:schemeClr val="tx1">
                  <a:lumMod val="15000"/>
                  <a:lumOff val="85000"/>
                </a:schemeClr>
              </a:solidFill>
              <a:round/>
            </a:ln>
            <a:effectLst/>
          </c:spPr>
        </c:majorGridlines>
        <c:numFmt formatCode="General" sourceLinked="1"/>
        <c:majorTickMark val="none"/>
        <c:minorTickMark val="none"/>
        <c:tickLblPos val="nextTo"/>
        <c:spPr>
          <a:ln w="9432">
            <a:noFill/>
          </a:ln>
        </c:spPr>
        <c:txPr>
          <a:bodyPr rot="-60000000" spcFirstLastPara="1" vertOverflow="ellipsis" vert="horz" wrap="square" anchor="ctr" anchorCtr="1"/>
          <a:lstStyle/>
          <a:p>
            <a:pPr>
              <a:defRPr sz="693" b="0" i="0" u="none" strike="noStrike" kern="1200" baseline="0">
                <a:solidFill>
                  <a:sysClr val="windowText" lastClr="000000"/>
                </a:solidFill>
                <a:latin typeface="GHEA Grapalat" panose="02000506050000020003" pitchFamily="50" charset="0"/>
                <a:ea typeface="+mn-ea"/>
                <a:cs typeface="+mn-cs"/>
              </a:defRPr>
            </a:pPr>
            <a:endParaRPr lang="en-US"/>
          </a:p>
        </c:txPr>
        <c:crossAx val="151939016"/>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General" sourceLinked="1"/>
        <c:majorTickMark val="out"/>
        <c:minorTickMark val="none"/>
        <c:tickLblPos val="nextTo"/>
        <c:spPr>
          <a:ln w="9432">
            <a:noFill/>
          </a:ln>
        </c:spPr>
        <c:txPr>
          <a:bodyPr rot="-60000000" spcFirstLastPara="1" vertOverflow="ellipsis" vert="horz" wrap="square" anchor="ctr" anchorCtr="1"/>
          <a:lstStyle/>
          <a:p>
            <a:pPr>
              <a:defRPr sz="693"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3"/>
        <c:crosses val="max"/>
        <c:crossBetween val="between"/>
        <c:majorUnit val="200"/>
      </c:valAx>
      <c:spPr>
        <a:solidFill>
          <a:schemeClr val="bg1"/>
        </a:solidFill>
        <a:ln>
          <a:solidFill>
            <a:srgbClr val="002060"/>
          </a:solidFill>
        </a:ln>
        <a:effectLst/>
      </c:spPr>
    </c:plotArea>
    <c:legend>
      <c:legendPos val="b"/>
      <c:layout>
        <c:manualLayout>
          <c:xMode val="edge"/>
          <c:yMode val="edge"/>
          <c:x val="6.2597298037131863E-2"/>
          <c:y val="0.81163349372995042"/>
          <c:w val="0.84974606701769639"/>
          <c:h val="0.17848498104403621"/>
        </c:manualLayout>
      </c:layout>
      <c:overlay val="0"/>
      <c:spPr>
        <a:noFill/>
        <a:ln w="25151">
          <a:noFill/>
        </a:ln>
      </c:spPr>
      <c:txPr>
        <a:bodyPr rot="0" spcFirstLastPara="1" vertOverflow="ellipsis" vert="horz" wrap="square" anchor="ctr" anchorCtr="1"/>
        <a:lstStyle/>
        <a:p>
          <a:pPr>
            <a:defRPr sz="693"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accent1">
        <a:lumMod val="20000"/>
        <a:lumOff val="80000"/>
      </a:schemeClr>
    </a:solidFill>
    <a:ln w="9432" cap="flat" cmpd="sng" algn="ctr">
      <a:solidFill>
        <a:schemeClr val="accent1">
          <a:lumMod val="50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872" b="0" i="0" u="none" strike="noStrike" kern="1200" spc="0" baseline="0">
                <a:solidFill>
                  <a:sysClr val="windowText" lastClr="000000">
                    <a:lumMod val="65000"/>
                    <a:lumOff val="35000"/>
                  </a:sysClr>
                </a:solidFill>
                <a:latin typeface="GHEA Grapalat" pitchFamily="50" charset="0"/>
                <a:ea typeface="+mn-ea"/>
                <a:cs typeface="+mn-cs"/>
              </a:defRPr>
            </a:pPr>
            <a:r>
              <a:rPr lang="hy-AM" sz="872" b="1" i="0">
                <a:solidFill>
                  <a:sysClr val="windowText" lastClr="000000"/>
                </a:solidFill>
                <a:effectLst/>
                <a:latin typeface="GHEA Grapalat" pitchFamily="50" charset="0"/>
              </a:rPr>
              <a:t>Գծապատկեր</a:t>
            </a:r>
            <a:r>
              <a:rPr lang="hy-AM" sz="872" b="1" i="0" u="none" strike="noStrike" kern="1200" spc="0" baseline="0">
                <a:solidFill>
                  <a:sysClr val="windowText" lastClr="000000"/>
                </a:solidFill>
                <a:effectLst/>
                <a:latin typeface="GHEA Grapalat" pitchFamily="50" charset="0"/>
                <a:ea typeface="+mn-ea"/>
                <a:cs typeface="+mn-cs"/>
              </a:rPr>
              <a:t> </a:t>
            </a:r>
            <a:r>
              <a:rPr lang="en-US" sz="872" b="1" i="0" baseline="0">
                <a:solidFill>
                  <a:sysClr val="windowText" lastClr="000000"/>
                </a:solidFill>
                <a:effectLst/>
                <a:latin typeface="GHEA Grapalat" pitchFamily="50" charset="0"/>
              </a:rPr>
              <a:t>8</a:t>
            </a:r>
            <a:r>
              <a:rPr lang="hy-AM" sz="872" b="1" i="0">
                <a:solidFill>
                  <a:sysClr val="windowText" lastClr="000000"/>
                </a:solidFill>
                <a:effectLst/>
                <a:latin typeface="GHEA Grapalat" pitchFamily="50" charset="0"/>
              </a:rPr>
              <a:t>.</a:t>
            </a:r>
            <a:r>
              <a:rPr lang="hy-AM" sz="872" i="0">
                <a:solidFill>
                  <a:sysClr val="windowText" lastClr="000000"/>
                </a:solidFill>
                <a:effectLst/>
                <a:latin typeface="GHEA Grapalat" pitchFamily="50" charset="0"/>
              </a:rPr>
              <a:t> Միջին</a:t>
            </a:r>
            <a:r>
              <a:rPr lang="hy-AM" sz="872" i="0" baseline="0">
                <a:solidFill>
                  <a:sysClr val="windowText" lastClr="000000"/>
                </a:solidFill>
                <a:effectLst/>
                <a:latin typeface="GHEA Grapalat" pitchFamily="50" charset="0"/>
              </a:rPr>
              <a:t> ամսական անվանական աշխատավարձի շարժընթացը</a:t>
            </a:r>
            <a:endParaRPr lang="en-US" sz="900" i="0">
              <a:solidFill>
                <a:sysClr val="windowText" lastClr="000000"/>
              </a:solidFill>
              <a:effectLst/>
              <a:latin typeface="GHEA Grapalat" pitchFamily="50" charset="0"/>
            </a:endParaRPr>
          </a:p>
        </c:rich>
      </c:tx>
      <c:layout>
        <c:manualLayout>
          <c:xMode val="edge"/>
          <c:yMode val="edge"/>
          <c:x val="0.14706607326258131"/>
          <c:y val="0"/>
        </c:manualLayout>
      </c:layout>
      <c:overlay val="0"/>
      <c:spPr>
        <a:noFill/>
        <a:ln w="24623">
          <a:noFill/>
        </a:ln>
      </c:spPr>
    </c:title>
    <c:autoTitleDeleted val="0"/>
    <c:plotArea>
      <c:layout>
        <c:manualLayout>
          <c:layoutTarget val="inner"/>
          <c:xMode val="edge"/>
          <c:yMode val="edge"/>
          <c:x val="7.5525408721500167E-2"/>
          <c:y val="0.13995382684187888"/>
          <c:w val="0.89778951309714539"/>
          <c:h val="0.57474909361189064"/>
        </c:manualLayout>
      </c:layout>
      <c:lineChart>
        <c:grouping val="standard"/>
        <c:varyColors val="0"/>
        <c:ser>
          <c:idx val="0"/>
          <c:order val="0"/>
          <c:tx>
            <c:strRef>
              <c:f>Sheet1!$B$1</c:f>
              <c:strCache>
                <c:ptCount val="1"/>
                <c:pt idx="0">
                  <c:v>Աշխատավարձի փոփոխությունը՝ նախորդ տարվա նույն եռամսյակի նկատմամբ, %</c:v>
                </c:pt>
              </c:strCache>
            </c:strRef>
          </c:tx>
          <c:spPr>
            <a:ln w="27701" cap="rnd">
              <a:solidFill>
                <a:schemeClr val="bg2">
                  <a:lumMod val="50000"/>
                </a:schemeClr>
              </a:solidFill>
              <a:round/>
            </a:ln>
            <a:effectLst/>
          </c:spPr>
          <c:marker>
            <c:symbol val="none"/>
          </c:marker>
          <c:cat>
            <c:strRef>
              <c:f>Sheet1!$A$2:$A$9</c:f>
              <c:strCache>
                <c:ptCount val="8"/>
                <c:pt idx="0">
                  <c:v>2019-I</c:v>
                </c:pt>
                <c:pt idx="1">
                  <c:v>2019-II</c:v>
                </c:pt>
                <c:pt idx="2">
                  <c:v>2019-III</c:v>
                </c:pt>
                <c:pt idx="3">
                  <c:v>2019-IV</c:v>
                </c:pt>
                <c:pt idx="4">
                  <c:v>2020-I</c:v>
                </c:pt>
                <c:pt idx="5">
                  <c:v>2020-II</c:v>
                </c:pt>
                <c:pt idx="6">
                  <c:v>2020-III</c:v>
                </c:pt>
                <c:pt idx="7">
                  <c:v>2020-IV</c:v>
                </c:pt>
              </c:strCache>
            </c:strRef>
          </c:cat>
          <c:val>
            <c:numRef>
              <c:f>Sheet1!$B$2:$B$9</c:f>
              <c:numCache>
                <c:formatCode>General</c:formatCode>
                <c:ptCount val="8"/>
                <c:pt idx="0">
                  <c:v>4.3</c:v>
                </c:pt>
                <c:pt idx="1">
                  <c:v>6.8</c:v>
                </c:pt>
                <c:pt idx="2">
                  <c:v>6.4</c:v>
                </c:pt>
                <c:pt idx="3">
                  <c:v>5.6</c:v>
                </c:pt>
                <c:pt idx="4">
                  <c:v>9.1999999999999993</c:v>
                </c:pt>
                <c:pt idx="5">
                  <c:v>1.8</c:v>
                </c:pt>
                <c:pt idx="6">
                  <c:v>3.2</c:v>
                </c:pt>
                <c:pt idx="7">
                  <c:v>1.9</c:v>
                </c:pt>
              </c:numCache>
            </c:numRef>
          </c:val>
          <c:smooth val="0"/>
          <c:extLst>
            <c:ext xmlns:c16="http://schemas.microsoft.com/office/drawing/2014/chart" uri="{C3380CC4-5D6E-409C-BE32-E72D297353CC}">
              <c16:uniqueId val="{00000000-2AFE-454F-9DB7-2BEC006FAFD3}"/>
            </c:ext>
          </c:extLst>
        </c:ser>
        <c:dLbls>
          <c:showLegendKey val="0"/>
          <c:showVal val="0"/>
          <c:showCatName val="0"/>
          <c:showSerName val="0"/>
          <c:showPercent val="0"/>
          <c:showBubbleSize val="0"/>
        </c:dLbls>
        <c:smooth val="0"/>
        <c:axId val="125615984"/>
        <c:axId val="1"/>
      </c:lineChart>
      <c:catAx>
        <c:axId val="125615984"/>
        <c:scaling>
          <c:orientation val="minMax"/>
        </c:scaling>
        <c:delete val="0"/>
        <c:axPos val="b"/>
        <c:numFmt formatCode="General" sourceLinked="1"/>
        <c:majorTickMark val="none"/>
        <c:minorTickMark val="none"/>
        <c:tickLblPos val="nextTo"/>
        <c:spPr>
          <a:noFill/>
          <a:ln w="9234" cap="flat" cmpd="sng" algn="ctr">
            <a:solidFill>
              <a:schemeClr val="tx1">
                <a:lumMod val="15000"/>
                <a:lumOff val="85000"/>
              </a:schemeClr>
            </a:solidFill>
            <a:round/>
          </a:ln>
          <a:effectLst/>
        </c:spPr>
        <c:txPr>
          <a:bodyPr rot="-60000000" spcFirstLastPara="1" vertOverflow="ellipsis" vert="horz" wrap="square" anchor="ctr" anchorCtr="1"/>
          <a:lstStyle/>
          <a:p>
            <a:pPr>
              <a:defRPr sz="679" b="0" i="0" u="none" strike="noStrike" kern="1200" baseline="0">
                <a:solidFill>
                  <a:sysClr val="windowText" lastClr="000000"/>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max val="10"/>
          <c:min val="0"/>
        </c:scaling>
        <c:delete val="0"/>
        <c:axPos val="l"/>
        <c:majorGridlines>
          <c:spPr>
            <a:ln w="9234" cap="flat" cmpd="sng" algn="ctr">
              <a:solidFill>
                <a:schemeClr val="tx1">
                  <a:lumMod val="15000"/>
                  <a:lumOff val="85000"/>
                </a:schemeClr>
              </a:solidFill>
              <a:round/>
            </a:ln>
            <a:effectLst/>
          </c:spPr>
        </c:majorGridlines>
        <c:numFmt formatCode="General" sourceLinked="1"/>
        <c:majorTickMark val="none"/>
        <c:minorTickMark val="none"/>
        <c:tickLblPos val="nextTo"/>
        <c:spPr>
          <a:ln w="9234">
            <a:noFill/>
          </a:ln>
        </c:spPr>
        <c:txPr>
          <a:bodyPr rot="-60000000" spcFirstLastPara="1" vertOverflow="ellipsis" vert="horz" wrap="square" anchor="ctr" anchorCtr="1"/>
          <a:lstStyle/>
          <a:p>
            <a:pPr>
              <a:defRPr sz="679" b="0" i="0" u="none" strike="noStrike" kern="1200" baseline="0">
                <a:solidFill>
                  <a:sysClr val="windowText" lastClr="000000"/>
                </a:solidFill>
                <a:latin typeface="GHEA Grapalat" panose="02000506050000020003" pitchFamily="50" charset="0"/>
                <a:ea typeface="+mn-ea"/>
                <a:cs typeface="+mn-cs"/>
              </a:defRPr>
            </a:pPr>
            <a:endParaRPr lang="en-US"/>
          </a:p>
        </c:txPr>
        <c:crossAx val="125615984"/>
        <c:crosses val="autoZero"/>
        <c:crossBetween val="between"/>
        <c:majorUnit val="2"/>
      </c:valAx>
      <c:spPr>
        <a:solidFill>
          <a:schemeClr val="bg1"/>
        </a:solidFill>
        <a:ln>
          <a:solidFill>
            <a:srgbClr val="002060"/>
          </a:solidFill>
        </a:ln>
        <a:effectLst/>
      </c:spPr>
    </c:plotArea>
    <c:legend>
      <c:legendPos val="b"/>
      <c:layout>
        <c:manualLayout>
          <c:xMode val="edge"/>
          <c:yMode val="edge"/>
          <c:x val="0.16973997815490455"/>
          <c:y val="0.81163356310564982"/>
          <c:w val="0.61561891720056727"/>
          <c:h val="0.17848495581650914"/>
        </c:manualLayout>
      </c:layout>
      <c:overlay val="0"/>
      <c:spPr>
        <a:noFill/>
        <a:ln w="24623">
          <a:noFill/>
        </a:ln>
      </c:spPr>
      <c:txPr>
        <a:bodyPr rot="0" spcFirstLastPara="1" vertOverflow="ellipsis" vert="horz" wrap="square" anchor="ctr" anchorCtr="1"/>
        <a:lstStyle/>
        <a:p>
          <a:pPr>
            <a:defRPr sz="679"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accent1">
        <a:lumMod val="20000"/>
        <a:lumOff val="80000"/>
      </a:schemeClr>
    </a:solidFill>
    <a:ln w="9234" cap="flat" cmpd="sng" algn="ctr">
      <a:solidFill>
        <a:srgbClr val="002060"/>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91" b="0" i="0" u="none" strike="noStrike" kern="1200" spc="0" baseline="0">
                <a:solidFill>
                  <a:sysClr val="windowText" lastClr="000000"/>
                </a:solidFill>
                <a:latin typeface="GHEA Grapalat" pitchFamily="50" charset="0"/>
                <a:ea typeface="+mn-ea"/>
                <a:cs typeface="+mn-cs"/>
              </a:defRPr>
            </a:pPr>
            <a:r>
              <a:rPr lang="hy-AM" sz="891" b="1" i="0" u="none" strike="noStrike" baseline="0">
                <a:solidFill>
                  <a:sysClr val="windowText" lastClr="000000"/>
                </a:solidFill>
                <a:effectLst/>
                <a:latin typeface="GHEA Grapalat" pitchFamily="50" charset="0"/>
              </a:rPr>
              <a:t>Գծապատկեր </a:t>
            </a:r>
            <a:r>
              <a:rPr lang="en-US" sz="891" b="1" i="0" u="none" strike="noStrike" baseline="0">
                <a:solidFill>
                  <a:sysClr val="windowText" lastClr="000000"/>
                </a:solidFill>
                <a:effectLst/>
                <a:latin typeface="GHEA Grapalat" pitchFamily="50" charset="0"/>
              </a:rPr>
              <a:t>9.</a:t>
            </a:r>
            <a:r>
              <a:rPr lang="hy-AM" sz="891" b="1" i="0" u="none" strike="noStrike" baseline="0">
                <a:solidFill>
                  <a:sysClr val="windowText" lastClr="000000"/>
                </a:solidFill>
                <a:effectLst/>
                <a:latin typeface="GHEA Grapalat" pitchFamily="50" charset="0"/>
              </a:rPr>
              <a:t> </a:t>
            </a:r>
            <a:r>
              <a:rPr lang="hy-AM" sz="891" b="0" i="0" baseline="0">
                <a:solidFill>
                  <a:sysClr val="windowText" lastClr="000000"/>
                </a:solidFill>
                <a:effectLst/>
                <a:latin typeface="GHEA Grapalat" pitchFamily="50" charset="0"/>
              </a:rPr>
              <a:t>ՀՆԱ-ի իրական աճը </a:t>
            </a:r>
            <a:r>
              <a:rPr lang="en-US" sz="891" b="0" i="0" baseline="0">
                <a:solidFill>
                  <a:sysClr val="windowText" lastClr="000000"/>
                </a:solidFill>
                <a:effectLst/>
                <a:latin typeface="GHEA Grapalat" pitchFamily="50" charset="0"/>
              </a:rPr>
              <a:t>(%)</a:t>
            </a:r>
            <a:r>
              <a:rPr lang="hy-AM" sz="891" b="0" i="0" baseline="0">
                <a:solidFill>
                  <a:sysClr val="windowText" lastClr="000000"/>
                </a:solidFill>
                <a:effectLst/>
                <a:latin typeface="GHEA Grapalat" pitchFamily="50" charset="0"/>
              </a:rPr>
              <a:t> և</a:t>
            </a:r>
            <a:r>
              <a:rPr lang="en-US" sz="891" b="0" i="0" baseline="0">
                <a:solidFill>
                  <a:sysClr val="windowText" lastClr="000000"/>
                </a:solidFill>
                <a:effectLst/>
                <a:latin typeface="GHEA Grapalat" pitchFamily="50" charset="0"/>
              </a:rPr>
              <a:t> </a:t>
            </a:r>
            <a:r>
              <a:rPr lang="hy-AM" sz="891" b="0" i="0" baseline="0">
                <a:solidFill>
                  <a:sysClr val="windowText" lastClr="000000"/>
                </a:solidFill>
                <a:effectLst/>
                <a:latin typeface="GHEA Grapalat" pitchFamily="50" charset="0"/>
              </a:rPr>
              <a:t>նպաստումները </a:t>
            </a:r>
            <a:r>
              <a:rPr lang="en-US" sz="891" b="0" i="0" baseline="0">
                <a:solidFill>
                  <a:sysClr val="windowText" lastClr="000000"/>
                </a:solidFill>
                <a:effectLst/>
                <a:latin typeface="GHEA Grapalat" pitchFamily="50" charset="0"/>
              </a:rPr>
              <a:t>(</a:t>
            </a:r>
            <a:r>
              <a:rPr lang="hy-AM" sz="891" b="0" i="0" baseline="0">
                <a:solidFill>
                  <a:sysClr val="windowText" lastClr="000000"/>
                </a:solidFill>
                <a:effectLst/>
                <a:latin typeface="GHEA Grapalat" pitchFamily="50" charset="0"/>
              </a:rPr>
              <a:t>տ</a:t>
            </a:r>
            <a:r>
              <a:rPr lang="en-US" sz="891" b="0" i="0" baseline="0">
                <a:solidFill>
                  <a:sysClr val="windowText" lastClr="000000"/>
                </a:solidFill>
                <a:effectLst/>
                <a:latin typeface="GHEA Grapalat" pitchFamily="50" charset="0"/>
              </a:rPr>
              <a:t>.</a:t>
            </a:r>
            <a:r>
              <a:rPr lang="hy-AM" sz="891" b="0" i="0" baseline="0">
                <a:solidFill>
                  <a:sysClr val="windowText" lastClr="000000"/>
                </a:solidFill>
                <a:effectLst/>
                <a:latin typeface="GHEA Grapalat" pitchFamily="50" charset="0"/>
              </a:rPr>
              <a:t>կ</a:t>
            </a:r>
            <a:r>
              <a:rPr lang="en-US" sz="891" b="0" i="0" baseline="0">
                <a:solidFill>
                  <a:sysClr val="windowText" lastClr="000000"/>
                </a:solidFill>
                <a:effectLst/>
                <a:latin typeface="GHEA Grapalat" pitchFamily="50" charset="0"/>
              </a:rPr>
              <a:t>.)</a:t>
            </a:r>
            <a:r>
              <a:rPr lang="hy-AM" sz="891" b="0" i="0" baseline="0">
                <a:solidFill>
                  <a:sysClr val="windowText" lastClr="000000"/>
                </a:solidFill>
                <a:effectLst/>
                <a:latin typeface="GHEA Grapalat" pitchFamily="50" charset="0"/>
              </a:rPr>
              <a:t> նախորդ տարվա նույն ժամանակահատվածի նկատմամբ</a:t>
            </a:r>
            <a:endParaRPr lang="en-US" sz="900" b="0" i="0">
              <a:solidFill>
                <a:sysClr val="windowText" lastClr="000000"/>
              </a:solidFill>
              <a:effectLst/>
              <a:latin typeface="GHEA Grapalat" pitchFamily="50" charset="0"/>
            </a:endParaRPr>
          </a:p>
        </c:rich>
      </c:tx>
      <c:layout>
        <c:manualLayout>
          <c:xMode val="edge"/>
          <c:yMode val="edge"/>
          <c:x val="0.1104239540150939"/>
          <c:y val="2.1915474851357867E-2"/>
        </c:manualLayout>
      </c:layout>
      <c:overlay val="0"/>
      <c:spPr>
        <a:noFill/>
        <a:ln w="25156">
          <a:noFill/>
        </a:ln>
      </c:spPr>
    </c:title>
    <c:autoTitleDeleted val="0"/>
    <c:plotArea>
      <c:layout>
        <c:manualLayout>
          <c:layoutTarget val="inner"/>
          <c:xMode val="edge"/>
          <c:yMode val="edge"/>
          <c:x val="7.7671697287839014E-2"/>
          <c:y val="0.22986842105263158"/>
          <c:w val="0.84755582205647906"/>
          <c:h val="0.49381371736427682"/>
        </c:manualLayout>
      </c:layout>
      <c:barChart>
        <c:barDir val="col"/>
        <c:grouping val="clustered"/>
        <c:varyColors val="0"/>
        <c:ser>
          <c:idx val="1"/>
          <c:order val="1"/>
          <c:tx>
            <c:strRef>
              <c:f>Sheet1!$C$1</c:f>
              <c:strCache>
                <c:ptCount val="1"/>
                <c:pt idx="0">
                  <c:v>Վերջնական սպառում</c:v>
                </c:pt>
              </c:strCache>
            </c:strRef>
          </c:tx>
          <c:spPr>
            <a:solidFill>
              <a:srgbClr val="C0504D"/>
            </a:solidFill>
            <a:ln w="25156">
              <a:noFill/>
            </a:ln>
          </c:spPr>
          <c:invertIfNegative val="0"/>
          <c:cat>
            <c:strRef>
              <c:f>Sheet1!$A$2:$A$5</c:f>
              <c:strCache>
                <c:ptCount val="4"/>
                <c:pt idx="0">
                  <c:v>I եռ.</c:v>
                </c:pt>
                <c:pt idx="1">
                  <c:v>I-II եռ.</c:v>
                </c:pt>
                <c:pt idx="2">
                  <c:v>I-III եռ.</c:v>
                </c:pt>
                <c:pt idx="3">
                  <c:v>I-IV եռ.</c:v>
                </c:pt>
              </c:strCache>
            </c:strRef>
          </c:cat>
          <c:val>
            <c:numRef>
              <c:f>Sheet1!$C$2:$C$5</c:f>
              <c:numCache>
                <c:formatCode>0.0</c:formatCode>
                <c:ptCount val="4"/>
                <c:pt idx="0">
                  <c:v>1.2802984866687119</c:v>
                </c:pt>
                <c:pt idx="1">
                  <c:v>-7.099430324948365</c:v>
                </c:pt>
                <c:pt idx="2">
                  <c:v>-6.5897001915856324</c:v>
                </c:pt>
                <c:pt idx="3">
                  <c:v>-9.7662016623322572</c:v>
                </c:pt>
              </c:numCache>
            </c:numRef>
          </c:val>
          <c:extLst>
            <c:ext xmlns:c16="http://schemas.microsoft.com/office/drawing/2014/chart" uri="{C3380CC4-5D6E-409C-BE32-E72D297353CC}">
              <c16:uniqueId val="{00000000-7F4D-4BCE-A594-B75177544473}"/>
            </c:ext>
          </c:extLst>
        </c:ser>
        <c:ser>
          <c:idx val="2"/>
          <c:order val="2"/>
          <c:tx>
            <c:strRef>
              <c:f>Sheet1!$D$1</c:f>
              <c:strCache>
                <c:ptCount val="1"/>
                <c:pt idx="0">
                  <c:v>Համախառն կուտակում հիմնական միջոցներում</c:v>
                </c:pt>
              </c:strCache>
            </c:strRef>
          </c:tx>
          <c:spPr>
            <a:solidFill>
              <a:srgbClr val="9BBB59"/>
            </a:solidFill>
            <a:ln w="25156">
              <a:noFill/>
            </a:ln>
          </c:spPr>
          <c:invertIfNegative val="0"/>
          <c:cat>
            <c:strRef>
              <c:f>Sheet1!$A$2:$A$5</c:f>
              <c:strCache>
                <c:ptCount val="4"/>
                <c:pt idx="0">
                  <c:v>I եռ.</c:v>
                </c:pt>
                <c:pt idx="1">
                  <c:v>I-II եռ.</c:v>
                </c:pt>
                <c:pt idx="2">
                  <c:v>I-III եռ.</c:v>
                </c:pt>
                <c:pt idx="3">
                  <c:v>I-IV եռ.</c:v>
                </c:pt>
              </c:strCache>
            </c:strRef>
          </c:cat>
          <c:val>
            <c:numRef>
              <c:f>Sheet1!$D$2:$D$5</c:f>
              <c:numCache>
                <c:formatCode>0.0</c:formatCode>
                <c:ptCount val="4"/>
                <c:pt idx="0">
                  <c:v>-0.81360505528540017</c:v>
                </c:pt>
                <c:pt idx="1">
                  <c:v>-2.4161020327167546</c:v>
                </c:pt>
                <c:pt idx="2">
                  <c:v>-1.8980550923594235</c:v>
                </c:pt>
                <c:pt idx="3">
                  <c:v>-1.3562299859179172</c:v>
                </c:pt>
              </c:numCache>
            </c:numRef>
          </c:val>
          <c:extLst>
            <c:ext xmlns:c16="http://schemas.microsoft.com/office/drawing/2014/chart" uri="{C3380CC4-5D6E-409C-BE32-E72D297353CC}">
              <c16:uniqueId val="{00000001-7F4D-4BCE-A594-B75177544473}"/>
            </c:ext>
          </c:extLst>
        </c:ser>
        <c:ser>
          <c:idx val="3"/>
          <c:order val="3"/>
          <c:tx>
            <c:strRef>
              <c:f>Sheet1!$E$1</c:f>
              <c:strCache>
                <c:ptCount val="1"/>
                <c:pt idx="0">
                  <c:v>Զուտ արտահանում</c:v>
                </c:pt>
              </c:strCache>
            </c:strRef>
          </c:tx>
          <c:spPr>
            <a:solidFill>
              <a:srgbClr val="8064A2"/>
            </a:solidFill>
            <a:ln w="25156">
              <a:noFill/>
            </a:ln>
          </c:spPr>
          <c:invertIfNegative val="0"/>
          <c:cat>
            <c:strRef>
              <c:f>Sheet1!$A$2:$A$5</c:f>
              <c:strCache>
                <c:ptCount val="4"/>
                <c:pt idx="0">
                  <c:v>I եռ.</c:v>
                </c:pt>
                <c:pt idx="1">
                  <c:v>I-II եռ.</c:v>
                </c:pt>
                <c:pt idx="2">
                  <c:v>I-III եռ.</c:v>
                </c:pt>
                <c:pt idx="3">
                  <c:v>I-IV եռ.</c:v>
                </c:pt>
              </c:strCache>
            </c:strRef>
          </c:cat>
          <c:val>
            <c:numRef>
              <c:f>Sheet1!$E$2:$E$5</c:f>
              <c:numCache>
                <c:formatCode>0.0</c:formatCode>
                <c:ptCount val="4"/>
                <c:pt idx="0">
                  <c:v>4.7264577711229645</c:v>
                </c:pt>
                <c:pt idx="1">
                  <c:v>4.3689705672614609</c:v>
                </c:pt>
                <c:pt idx="2">
                  <c:v>2.2260431527508171</c:v>
                </c:pt>
                <c:pt idx="3">
                  <c:v>4.6005027219939763</c:v>
                </c:pt>
              </c:numCache>
            </c:numRef>
          </c:val>
          <c:extLst>
            <c:ext xmlns:c16="http://schemas.microsoft.com/office/drawing/2014/chart" uri="{C3380CC4-5D6E-409C-BE32-E72D297353CC}">
              <c16:uniqueId val="{00000002-7F4D-4BCE-A594-B75177544473}"/>
            </c:ext>
          </c:extLst>
        </c:ser>
        <c:dLbls>
          <c:showLegendKey val="0"/>
          <c:showVal val="0"/>
          <c:showCatName val="0"/>
          <c:showSerName val="0"/>
          <c:showPercent val="0"/>
          <c:showBubbleSize val="0"/>
        </c:dLbls>
        <c:gapWidth val="219"/>
        <c:overlap val="-27"/>
        <c:axId val="127574936"/>
        <c:axId val="1"/>
      </c:barChart>
      <c:lineChart>
        <c:grouping val="standard"/>
        <c:varyColors val="0"/>
        <c:ser>
          <c:idx val="0"/>
          <c:order val="0"/>
          <c:tx>
            <c:strRef>
              <c:f>Sheet1!$B$1</c:f>
              <c:strCache>
                <c:ptCount val="1"/>
                <c:pt idx="0">
                  <c:v>ՀՆԱ</c:v>
                </c:pt>
              </c:strCache>
            </c:strRef>
          </c:tx>
          <c:spPr>
            <a:ln w="28301" cap="rnd">
              <a:solidFill>
                <a:schemeClr val="accent1"/>
              </a:solidFill>
              <a:round/>
            </a:ln>
            <a:effectLst/>
          </c:spPr>
          <c:marker>
            <c:symbol val="none"/>
          </c:marker>
          <c:dLbls>
            <c:dLbl>
              <c:idx val="0"/>
              <c:layout>
                <c:manualLayout>
                  <c:x val="-1.3888888888888931E-2"/>
                  <c:y val="-4.3859649122807015E-2"/>
                </c:manualLayout>
              </c:layout>
              <c:spPr>
                <a:noFill/>
                <a:ln w="25156">
                  <a:noFill/>
                </a:ln>
              </c:spPr>
              <c:txPr>
                <a:bodyPr rot="0" spcFirstLastPara="1" vertOverflow="ellipsis" vert="horz" wrap="square" lIns="38100" tIns="19050" rIns="38100" bIns="19050" anchor="ctr" anchorCtr="1">
                  <a:spAutoFit/>
                </a:bodyPr>
                <a:lstStyle/>
                <a:p>
                  <a:pPr>
                    <a:defRPr sz="891"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F4D-4BCE-A594-B75177544473}"/>
                </c:ext>
              </c:extLst>
            </c:dLbl>
            <c:dLbl>
              <c:idx val="1"/>
              <c:layout>
                <c:manualLayout>
                  <c:x val="-1.3888888888888973E-2"/>
                  <c:y val="3.9473684210526314E-2"/>
                </c:manualLayout>
              </c:layout>
              <c:spPr>
                <a:noFill/>
                <a:ln w="25156">
                  <a:noFill/>
                </a:ln>
              </c:spPr>
              <c:txPr>
                <a:bodyPr rot="0" spcFirstLastPara="1" vertOverflow="ellipsis" vert="horz" wrap="square" lIns="38100" tIns="19050" rIns="38100" bIns="19050" anchor="ctr" anchorCtr="1">
                  <a:spAutoFit/>
                </a:bodyPr>
                <a:lstStyle/>
                <a:p>
                  <a:pPr>
                    <a:defRPr sz="891"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F4D-4BCE-A594-B75177544473}"/>
                </c:ext>
              </c:extLst>
            </c:dLbl>
            <c:dLbl>
              <c:idx val="2"/>
              <c:layout>
                <c:manualLayout>
                  <c:x val="-8.4875562720133283E-17"/>
                  <c:y val="5.2631578947368501E-2"/>
                </c:manualLayout>
              </c:layout>
              <c:spPr>
                <a:noFill/>
                <a:ln w="25156">
                  <a:noFill/>
                </a:ln>
              </c:spPr>
              <c:txPr>
                <a:bodyPr rot="0" spcFirstLastPara="1" vertOverflow="ellipsis" vert="horz" wrap="square" lIns="38100" tIns="19050" rIns="38100" bIns="19050" anchor="ctr" anchorCtr="1">
                  <a:spAutoFit/>
                </a:bodyPr>
                <a:lstStyle/>
                <a:p>
                  <a:pPr>
                    <a:defRPr sz="891"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F4D-4BCE-A594-B75177544473}"/>
                </c:ext>
              </c:extLst>
            </c:dLbl>
            <c:dLbl>
              <c:idx val="3"/>
              <c:layout>
                <c:manualLayout>
                  <c:x val="-2.7777777777777776E-2"/>
                  <c:y val="5.2631578947368501E-2"/>
                </c:manualLayout>
              </c:layout>
              <c:spPr>
                <a:noFill/>
                <a:ln w="25156">
                  <a:noFill/>
                </a:ln>
              </c:spPr>
              <c:txPr>
                <a:bodyPr rot="0" spcFirstLastPara="1" vertOverflow="ellipsis" vert="horz" wrap="square" lIns="38100" tIns="19050" rIns="38100" bIns="19050" anchor="ctr" anchorCtr="1">
                  <a:spAutoFit/>
                </a:bodyPr>
                <a:lstStyle/>
                <a:p>
                  <a:pPr>
                    <a:defRPr sz="891" b="1"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F4D-4BCE-A594-B75177544473}"/>
                </c:ext>
              </c:extLst>
            </c:dLbl>
            <c:spPr>
              <a:noFill/>
              <a:ln w="25156">
                <a:noFill/>
              </a:ln>
            </c:spPr>
            <c:txPr>
              <a:bodyPr rot="0" spcFirstLastPara="1" vertOverflow="ellipsis" vert="horz" wrap="square" lIns="38100" tIns="19050" rIns="38100" bIns="19050" anchor="ctr" anchorCtr="1">
                <a:spAutoFit/>
              </a:bodyPr>
              <a:lstStyle/>
              <a:p>
                <a:pPr>
                  <a:defRPr sz="891"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 եռ.</c:v>
                </c:pt>
                <c:pt idx="1">
                  <c:v>I-II եռ.</c:v>
                </c:pt>
                <c:pt idx="2">
                  <c:v>I-III եռ.</c:v>
                </c:pt>
                <c:pt idx="3">
                  <c:v>I-IV եռ.</c:v>
                </c:pt>
              </c:strCache>
            </c:strRef>
          </c:cat>
          <c:val>
            <c:numRef>
              <c:f>Sheet1!$B$2:$B$5</c:f>
              <c:numCache>
                <c:formatCode>0.0</c:formatCode>
                <c:ptCount val="4"/>
                <c:pt idx="0">
                  <c:v>3.8988408851422491</c:v>
                </c:pt>
                <c:pt idx="1">
                  <c:v>-5.72246065808298</c:v>
                </c:pt>
                <c:pt idx="2">
                  <c:v>-7.0953436807095187</c:v>
                </c:pt>
                <c:pt idx="3">
                  <c:v>-7.6097373969714255</c:v>
                </c:pt>
              </c:numCache>
            </c:numRef>
          </c:val>
          <c:smooth val="0"/>
          <c:extLst>
            <c:ext xmlns:c16="http://schemas.microsoft.com/office/drawing/2014/chart" uri="{C3380CC4-5D6E-409C-BE32-E72D297353CC}">
              <c16:uniqueId val="{00000007-7F4D-4BCE-A594-B75177544473}"/>
            </c:ext>
          </c:extLst>
        </c:ser>
        <c:dLbls>
          <c:showLegendKey val="0"/>
          <c:showVal val="0"/>
          <c:showCatName val="0"/>
          <c:showSerName val="0"/>
          <c:showPercent val="0"/>
          <c:showBubbleSize val="0"/>
        </c:dLbls>
        <c:marker val="1"/>
        <c:smooth val="0"/>
        <c:axId val="127574936"/>
        <c:axId val="1"/>
      </c:lineChart>
      <c:catAx>
        <c:axId val="127574936"/>
        <c:scaling>
          <c:orientation val="minMax"/>
        </c:scaling>
        <c:delete val="0"/>
        <c:axPos val="b"/>
        <c:numFmt formatCode="General" sourceLinked="1"/>
        <c:majorTickMark val="none"/>
        <c:minorTickMark val="none"/>
        <c:tickLblPos val="nextTo"/>
        <c:spPr>
          <a:noFill/>
          <a:ln w="9434" cap="flat" cmpd="sng" algn="ctr">
            <a:solidFill>
              <a:schemeClr val="tx1">
                <a:lumMod val="15000"/>
                <a:lumOff val="85000"/>
              </a:schemeClr>
            </a:solidFill>
            <a:round/>
          </a:ln>
          <a:effectLst/>
        </c:spPr>
        <c:txPr>
          <a:bodyPr rot="-60000000" spcFirstLastPara="1" vertOverflow="ellipsis" vert="horz" wrap="square" anchor="ctr" anchorCtr="1"/>
          <a:lstStyle/>
          <a:p>
            <a:pPr>
              <a:defRPr sz="891"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434" cap="flat" cmpd="sng" algn="ctr">
              <a:solidFill>
                <a:schemeClr val="tx1">
                  <a:lumMod val="15000"/>
                  <a:lumOff val="85000"/>
                </a:schemeClr>
              </a:solidFill>
              <a:round/>
            </a:ln>
            <a:effectLst/>
          </c:spPr>
        </c:majorGridlines>
        <c:numFmt formatCode="0.0" sourceLinked="1"/>
        <c:majorTickMark val="none"/>
        <c:minorTickMark val="none"/>
        <c:tickLblPos val="nextTo"/>
        <c:spPr>
          <a:ln w="9434">
            <a:noFill/>
          </a:ln>
        </c:spPr>
        <c:txPr>
          <a:bodyPr rot="-60000000" spcFirstLastPara="1" vertOverflow="ellipsis" vert="horz" wrap="square" anchor="ctr" anchorCtr="1"/>
          <a:lstStyle/>
          <a:p>
            <a:pPr>
              <a:defRPr sz="891"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27574936"/>
        <c:crosses val="autoZero"/>
        <c:crossBetween val="between"/>
      </c:valAx>
      <c:spPr>
        <a:solidFill>
          <a:schemeClr val="bg1"/>
        </a:solidFill>
        <a:ln>
          <a:solidFill>
            <a:schemeClr val="accent1"/>
          </a:solidFill>
        </a:ln>
        <a:effectLst/>
      </c:spPr>
    </c:plotArea>
    <c:legend>
      <c:legendPos val="b"/>
      <c:layout>
        <c:manualLayout>
          <c:xMode val="edge"/>
          <c:yMode val="edge"/>
          <c:x val="3.1126483021398026E-2"/>
          <c:y val="0.75876979663256383"/>
          <c:w val="0.94932077415556704"/>
          <c:h val="0.21491420715267728"/>
        </c:manualLayout>
      </c:layout>
      <c:overlay val="0"/>
      <c:spPr>
        <a:noFill/>
        <a:ln w="25156">
          <a:noFill/>
        </a:ln>
      </c:spPr>
      <c:txPr>
        <a:bodyPr rot="0" spcFirstLastPara="1" vertOverflow="ellipsis" vert="horz" wrap="square" anchor="ctr" anchorCtr="1"/>
        <a:lstStyle/>
        <a:p>
          <a:pPr>
            <a:defRPr sz="792"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chart>
  <c:spPr>
    <a:solidFill>
      <a:schemeClr val="accent1">
        <a:lumMod val="20000"/>
        <a:lumOff val="80000"/>
      </a:schemeClr>
    </a:solidFill>
    <a:ln w="9434" cap="flat" cmpd="sng" algn="ctr">
      <a:solidFill>
        <a:schemeClr val="accent1"/>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0.82123</cdr:x>
      <cdr:y>0.10179</cdr:y>
    </cdr:from>
    <cdr:to>
      <cdr:x>0.90027</cdr:x>
      <cdr:y>0.16875</cdr:y>
    </cdr:to>
    <cdr:sp macro="" textlink="">
      <cdr:nvSpPr>
        <cdr:cNvPr id="6" name="Oval 5"/>
        <cdr:cNvSpPr/>
      </cdr:nvSpPr>
      <cdr:spPr>
        <a:xfrm xmlns:a="http://schemas.openxmlformats.org/drawingml/2006/main">
          <a:off x="5459916" y="362620"/>
          <a:ext cx="525493" cy="238535"/>
        </a:xfrm>
        <a:prstGeom xmlns:a="http://schemas.openxmlformats.org/drawingml/2006/main" prst="ellipse">
          <a:avLst/>
        </a:prstGeom>
        <a:noFill xmlns:a="http://schemas.openxmlformats.org/drawingml/2006/main"/>
        <a:ln xmlns:a="http://schemas.openxmlformats.org/drawingml/2006/main" w="9525" cap="flat" cmpd="sng" algn="ctr">
          <a:solidFill>
            <a:schemeClr val="accent1"/>
          </a:solidFill>
          <a:prstDash val="sys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0.71602</cdr:x>
      <cdr:y>0.40673</cdr:y>
    </cdr:from>
    <cdr:to>
      <cdr:x>0.76524</cdr:x>
      <cdr:y>0.47101</cdr:y>
    </cdr:to>
    <cdr:sp macro="" textlink="">
      <cdr:nvSpPr>
        <cdr:cNvPr id="3" name="TextBox 2">
          <a:extLst xmlns:a="http://schemas.openxmlformats.org/drawingml/2006/main"/>
        </cdr:cNvPr>
        <cdr:cNvSpPr txBox="1"/>
      </cdr:nvSpPr>
      <cdr:spPr>
        <a:xfrm xmlns:a="http://schemas.openxmlformats.org/drawingml/2006/main">
          <a:off x="7529425" y="1501086"/>
          <a:ext cx="517585" cy="2372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0.18731</cdr:x>
      <cdr:y>0.54719</cdr:y>
    </cdr:from>
    <cdr:to>
      <cdr:x>0.55891</cdr:x>
      <cdr:y>0.5748</cdr:y>
    </cdr:to>
    <cdr:cxnSp macro="">
      <cdr:nvCxnSpPr>
        <cdr:cNvPr id="3" name="Straight Arrow Connector 2"/>
        <cdr:cNvCxnSpPr/>
      </cdr:nvCxnSpPr>
      <cdr:spPr>
        <a:xfrm xmlns:a="http://schemas.openxmlformats.org/drawingml/2006/main" flipV="1">
          <a:off x="590550" y="2076450"/>
          <a:ext cx="1171575" cy="104776"/>
        </a:xfrm>
        <a:prstGeom xmlns:a="http://schemas.openxmlformats.org/drawingml/2006/main" prst="straightConnector1">
          <a:avLst/>
        </a:prstGeom>
        <a:ln xmlns:a="http://schemas.openxmlformats.org/drawingml/2006/main" w="34925">
          <a:solidFill>
            <a:srgbClr val="C00000"/>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0.59215</cdr:x>
      <cdr:y>0.25853</cdr:y>
    </cdr:from>
    <cdr:to>
      <cdr:x>0.86405</cdr:x>
      <cdr:y>0.53966</cdr:y>
    </cdr:to>
    <cdr:cxnSp macro="">
      <cdr:nvCxnSpPr>
        <cdr:cNvPr id="4" name="Straight Arrow Connector 3"/>
        <cdr:cNvCxnSpPr/>
      </cdr:nvCxnSpPr>
      <cdr:spPr>
        <a:xfrm xmlns:a="http://schemas.openxmlformats.org/drawingml/2006/main" flipV="1">
          <a:off x="1866900" y="981075"/>
          <a:ext cx="857250" cy="1066800"/>
        </a:xfrm>
        <a:prstGeom xmlns:a="http://schemas.openxmlformats.org/drawingml/2006/main" prst="straightConnector1">
          <a:avLst/>
        </a:prstGeom>
        <a:ln xmlns:a="http://schemas.openxmlformats.org/drawingml/2006/main" w="34925">
          <a:solidFill>
            <a:srgbClr val="C00000"/>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0.17073</cdr:x>
      <cdr:y>0.43574</cdr:y>
    </cdr:from>
    <cdr:to>
      <cdr:x>0.5499</cdr:x>
      <cdr:y>0.45389</cdr:y>
    </cdr:to>
    <cdr:cxnSp macro="">
      <cdr:nvCxnSpPr>
        <cdr:cNvPr id="2" name="Straight Arrow Connector 1"/>
        <cdr:cNvCxnSpPr/>
      </cdr:nvCxnSpPr>
      <cdr:spPr>
        <a:xfrm xmlns:a="http://schemas.openxmlformats.org/drawingml/2006/main" flipV="1">
          <a:off x="536575" y="1647825"/>
          <a:ext cx="1187450" cy="69851"/>
        </a:xfrm>
        <a:prstGeom xmlns:a="http://schemas.openxmlformats.org/drawingml/2006/main" prst="straightConnector1">
          <a:avLst/>
        </a:prstGeom>
        <a:ln xmlns:a="http://schemas.openxmlformats.org/drawingml/2006/main" w="34925">
          <a:solidFill>
            <a:srgbClr val="C00000"/>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0.5732</cdr:x>
      <cdr:y>0.34814</cdr:y>
    </cdr:from>
    <cdr:to>
      <cdr:x>0.83283</cdr:x>
      <cdr:y>0.43716</cdr:y>
    </cdr:to>
    <cdr:cxnSp macro="">
      <cdr:nvCxnSpPr>
        <cdr:cNvPr id="4" name="Straight Arrow Connector 3"/>
        <cdr:cNvCxnSpPr/>
      </cdr:nvCxnSpPr>
      <cdr:spPr>
        <a:xfrm xmlns:a="http://schemas.openxmlformats.org/drawingml/2006/main" flipV="1">
          <a:off x="1797050" y="1314450"/>
          <a:ext cx="812800" cy="339727"/>
        </a:xfrm>
        <a:prstGeom xmlns:a="http://schemas.openxmlformats.org/drawingml/2006/main" prst="straightConnector1">
          <a:avLst/>
        </a:prstGeom>
        <a:ln xmlns:a="http://schemas.openxmlformats.org/drawingml/2006/main" w="34925">
          <a:solidFill>
            <a:srgbClr val="C00000"/>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0.77391</cdr:x>
      <cdr:y>0.25086</cdr:y>
    </cdr:from>
    <cdr:to>
      <cdr:x>0.90435</cdr:x>
      <cdr:y>0.41512</cdr:y>
    </cdr:to>
    <cdr:sp macro="" textlink="">
      <cdr:nvSpPr>
        <cdr:cNvPr id="7" name="Left Brace 6"/>
        <cdr:cNvSpPr/>
      </cdr:nvSpPr>
      <cdr:spPr>
        <a:xfrm xmlns:a="http://schemas.openxmlformats.org/drawingml/2006/main">
          <a:off x="2543174" y="838200"/>
          <a:ext cx="428625" cy="548859"/>
        </a:xfrm>
        <a:prstGeom xmlns:a="http://schemas.openxmlformats.org/drawingml/2006/main" prst="leftBrace">
          <a:avLst/>
        </a:prstGeom>
        <a:ln xmlns:a="http://schemas.openxmlformats.org/drawingml/2006/main" w="317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0.44199</cdr:x>
      <cdr:y>0.24295</cdr:y>
    </cdr:from>
    <cdr:to>
      <cdr:x>0.81159</cdr:x>
      <cdr:y>0.49625</cdr:y>
    </cdr:to>
    <cdr:sp macro="" textlink="">
      <cdr:nvSpPr>
        <cdr:cNvPr id="9" name="TextBox 14"/>
        <cdr:cNvSpPr txBox="1"/>
      </cdr:nvSpPr>
      <cdr:spPr>
        <a:xfrm xmlns:a="http://schemas.openxmlformats.org/drawingml/2006/main">
          <a:off x="1326136" y="682659"/>
          <a:ext cx="1108938" cy="711733"/>
        </a:xfrm>
        <a:prstGeom xmlns:a="http://schemas.openxmlformats.org/drawingml/2006/main" prst="rect">
          <a:avLst/>
        </a:prstGeom>
        <a:noFill xmlns:a="http://schemas.openxmlformats.org/drawingml/2006/main"/>
        <a:ln xmlns:a="http://schemas.openxmlformats.org/drawingml/2006/main" w="12700">
          <a:noFill/>
        </a:l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hy-AM" sz="900" b="0" i="1" dirty="0">
              <a:solidFill>
                <a:srgbClr val="FF0000"/>
              </a:solidFill>
              <a:latin typeface="GHEA Grapalat" panose="02000506050000020003" pitchFamily="50" charset="0"/>
            </a:rPr>
            <a:t>Շեղում կանոնից շուրջ </a:t>
          </a:r>
          <a:r>
            <a:rPr lang="en-US" sz="900" b="0" i="1" dirty="0">
              <a:solidFill>
                <a:srgbClr val="FF0000"/>
              </a:solidFill>
              <a:latin typeface="GHEA Grapalat" panose="02000506050000020003" pitchFamily="50" charset="0"/>
            </a:rPr>
            <a:t>107.8 </a:t>
          </a:r>
          <a:r>
            <a:rPr lang="hy-AM" sz="900" b="0" i="1" dirty="0">
              <a:solidFill>
                <a:srgbClr val="FF0000"/>
              </a:solidFill>
              <a:latin typeface="GHEA Grapalat" panose="02000506050000020003" pitchFamily="50" charset="0"/>
            </a:rPr>
            <a:t>մլրդ դրամ  </a:t>
          </a:r>
          <a:r>
            <a:rPr lang="en-US" sz="900" b="0" i="1" dirty="0">
              <a:solidFill>
                <a:srgbClr val="FF0000"/>
              </a:solidFill>
              <a:latin typeface="GHEA Grapalat" panose="02000506050000020003" pitchFamily="50" charset="0"/>
            </a:rPr>
            <a:t>(</a:t>
          </a:r>
          <a:r>
            <a:rPr lang="hy-AM" sz="900" b="0" i="1" dirty="0">
              <a:solidFill>
                <a:srgbClr val="FF0000"/>
              </a:solidFill>
              <a:latin typeface="GHEA Grapalat" panose="02000506050000020003" pitchFamily="50" charset="0"/>
            </a:rPr>
            <a:t>ՀՆԱ </a:t>
          </a:r>
          <a:r>
            <a:rPr lang="en-US" sz="900" b="0" i="1" dirty="0">
              <a:solidFill>
                <a:srgbClr val="FF0000"/>
              </a:solidFill>
              <a:latin typeface="GHEA Grapalat" panose="02000506050000020003" pitchFamily="50" charset="0"/>
            </a:rPr>
            <a:t>1.7%)</a:t>
          </a:r>
        </a:p>
      </cdr:txBody>
    </cdr:sp>
  </cdr:relSizeAnchor>
</c:userShapes>
</file>

<file path=word/drawings/drawing6.xml><?xml version="1.0" encoding="utf-8"?>
<c:userShapes xmlns:c="http://schemas.openxmlformats.org/drawingml/2006/chart">
  <cdr:relSizeAnchor xmlns:cdr="http://schemas.openxmlformats.org/drawingml/2006/chartDrawing">
    <cdr:from>
      <cdr:x>0.33465</cdr:x>
      <cdr:y>0.1417</cdr:y>
    </cdr:from>
    <cdr:to>
      <cdr:x>0.81031</cdr:x>
      <cdr:y>0.33922</cdr:y>
    </cdr:to>
    <cdr:sp macro="" textlink="">
      <cdr:nvSpPr>
        <cdr:cNvPr id="7" name="TextBox 14"/>
        <cdr:cNvSpPr txBox="1"/>
      </cdr:nvSpPr>
      <cdr:spPr>
        <a:xfrm xmlns:a="http://schemas.openxmlformats.org/drawingml/2006/main">
          <a:off x="1016826" y="399509"/>
          <a:ext cx="1445281" cy="556884"/>
        </a:xfrm>
        <a:prstGeom xmlns:a="http://schemas.openxmlformats.org/drawingml/2006/main" prst="rect">
          <a:avLst/>
        </a:prstGeom>
        <a:noFill xmlns:a="http://schemas.openxmlformats.org/drawingml/2006/main"/>
        <a:ln xmlns:a="http://schemas.openxmlformats.org/drawingml/2006/main" w="12700">
          <a:noFill/>
        </a:l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hy-AM" sz="900" b="0" i="1" dirty="0">
              <a:solidFill>
                <a:srgbClr val="FF0000"/>
              </a:solidFill>
              <a:latin typeface="GHEA Grapalat" panose="02000506050000020003" pitchFamily="50" charset="0"/>
            </a:rPr>
            <a:t>Շեղում կանոնից շուրջ </a:t>
          </a:r>
          <a:r>
            <a:rPr lang="en-US" sz="900" b="0" i="1" dirty="0">
              <a:solidFill>
                <a:srgbClr val="FF0000"/>
              </a:solidFill>
              <a:latin typeface="GHEA Grapalat" panose="02000506050000020003" pitchFamily="50" charset="0"/>
            </a:rPr>
            <a:t>206 </a:t>
          </a:r>
          <a:r>
            <a:rPr lang="hy-AM" sz="900" b="0" i="1" dirty="0">
              <a:solidFill>
                <a:srgbClr val="FF0000"/>
              </a:solidFill>
              <a:latin typeface="GHEA Grapalat" panose="02000506050000020003" pitchFamily="50" charset="0"/>
            </a:rPr>
            <a:t>մլրդ դրամ  </a:t>
          </a:r>
          <a:r>
            <a:rPr lang="en-US" sz="900" b="0" i="1" dirty="0">
              <a:solidFill>
                <a:srgbClr val="FF0000"/>
              </a:solidFill>
              <a:latin typeface="GHEA Grapalat" panose="02000506050000020003" pitchFamily="50" charset="0"/>
            </a:rPr>
            <a:t>(</a:t>
          </a:r>
          <a:r>
            <a:rPr lang="hy-AM" sz="900" b="0" i="1" dirty="0">
              <a:solidFill>
                <a:srgbClr val="FF0000"/>
              </a:solidFill>
              <a:latin typeface="GHEA Grapalat" panose="02000506050000020003" pitchFamily="50" charset="0"/>
            </a:rPr>
            <a:t>ՀՆԱ </a:t>
          </a:r>
          <a:r>
            <a:rPr lang="en-US" sz="900" b="0" i="1" dirty="0">
              <a:solidFill>
                <a:srgbClr val="FF0000"/>
              </a:solidFill>
              <a:latin typeface="GHEA Grapalat" panose="02000506050000020003" pitchFamily="50" charset="0"/>
            </a:rPr>
            <a:t>3.3%)</a:t>
          </a:r>
        </a:p>
      </cdr:txBody>
    </cdr:sp>
  </cdr:relSizeAnchor>
  <cdr:relSizeAnchor xmlns:cdr="http://schemas.openxmlformats.org/drawingml/2006/chartDrawing">
    <cdr:from>
      <cdr:x>0.77528</cdr:x>
      <cdr:y>0.18192</cdr:y>
    </cdr:from>
    <cdr:to>
      <cdr:x>0.92135</cdr:x>
      <cdr:y>0.25014</cdr:y>
    </cdr:to>
    <cdr:sp macro="" textlink="">
      <cdr:nvSpPr>
        <cdr:cNvPr id="9" name="Left Brace 8"/>
        <cdr:cNvSpPr/>
      </cdr:nvSpPr>
      <cdr:spPr>
        <a:xfrm xmlns:a="http://schemas.openxmlformats.org/drawingml/2006/main">
          <a:off x="2628900" y="609600"/>
          <a:ext cx="495299" cy="228600"/>
        </a:xfrm>
        <a:prstGeom xmlns:a="http://schemas.openxmlformats.org/drawingml/2006/main" prst="leftBrace">
          <a:avLst>
            <a:gd name="adj1" fmla="val 8333"/>
            <a:gd name="adj2" fmla="val 53441"/>
          </a:avLst>
        </a:prstGeom>
        <a:ln xmlns:a="http://schemas.openxmlformats.org/drawingml/2006/main" w="317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30</Pages>
  <Words>5664</Words>
  <Characters>41038</Characters>
  <Application>Microsoft Office Word</Application>
  <DocSecurity>0</DocSecurity>
  <Lines>341</Lines>
  <Paragraphs>93</Paragraphs>
  <ScaleCrop>false</ScaleCrop>
  <HeadingPairs>
    <vt:vector size="2" baseType="variant">
      <vt:variant>
        <vt:lpstr>Title</vt:lpstr>
      </vt:variant>
      <vt:variant>
        <vt:i4>1</vt:i4>
      </vt:variant>
    </vt:vector>
  </HeadingPairs>
  <TitlesOfParts>
    <vt:vector size="1" baseType="lpstr">
      <vt:lpstr>Հ Ա Շ Վ Ե Տ Վ ՈՒ Թ Յ ՈՒ Ն</vt:lpstr>
    </vt:vector>
  </TitlesOfParts>
  <Company>Microsoft</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 Ա Շ Վ Ե Տ Վ ՈՒ Թ Յ ՈՒ Ն</dc:title>
  <dc:subject/>
  <dc:creator>Emma Ghaytanjyan</dc:creator>
  <cp:keywords/>
  <dc:description/>
  <cp:lastModifiedBy>Hasmik Petrosyan</cp:lastModifiedBy>
  <cp:revision>4</cp:revision>
  <cp:lastPrinted>2021-07-01T10:24:00Z</cp:lastPrinted>
  <dcterms:created xsi:type="dcterms:W3CDTF">2021-09-27T10:56:00Z</dcterms:created>
  <dcterms:modified xsi:type="dcterms:W3CDTF">2021-09-27T11:02:00Z</dcterms:modified>
</cp:coreProperties>
</file>