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DF323" w14:textId="77777777" w:rsidR="0009225B" w:rsidRPr="000F6B04" w:rsidRDefault="0009225B" w:rsidP="0009225B">
      <w:pPr>
        <w:spacing w:line="360" w:lineRule="auto"/>
        <w:jc w:val="center"/>
        <w:rPr>
          <w:rFonts w:ascii="GHEA Grapalat" w:hAnsi="GHEA Grapalat"/>
          <w:b/>
          <w:sz w:val="24"/>
          <w:lang w:val="hy-AM"/>
        </w:rPr>
      </w:pPr>
      <w:r w:rsidRPr="000F6B04">
        <w:rPr>
          <w:rFonts w:ascii="GHEA Grapalat" w:hAnsi="GHEA Grapalat"/>
          <w:b/>
          <w:sz w:val="24"/>
          <w:lang w:val="hy-AM"/>
        </w:rPr>
        <w:t>ՀԱՇՎԵՏՎՈՒԹՅՈՒՆ</w:t>
      </w:r>
    </w:p>
    <w:p w14:paraId="25C57E20" w14:textId="77777777" w:rsidR="0009225B" w:rsidRPr="000F6B04" w:rsidRDefault="0009225B" w:rsidP="0009225B">
      <w:pPr>
        <w:spacing w:line="360" w:lineRule="auto"/>
        <w:jc w:val="center"/>
        <w:rPr>
          <w:rFonts w:ascii="GHEA Grapalat" w:hAnsi="GHEA Grapalat"/>
          <w:b/>
          <w:sz w:val="24"/>
          <w:lang w:val="hy-AM"/>
        </w:rPr>
      </w:pPr>
      <w:r w:rsidRPr="000F6B04">
        <w:rPr>
          <w:rFonts w:ascii="GHEA Grapalat" w:hAnsi="GHEA Grapalat"/>
          <w:b/>
          <w:sz w:val="24"/>
          <w:lang w:val="hy-AM"/>
        </w:rPr>
        <w:t>ՀՀ ֆինանսների նախարարի տեղակալ Էդուարդ Հակոբյանի՝ 2024թ. հունիսի 24-ից 26-ը ներառյալ ք. Վիեննա (Ավստրիայի Հանրապետություն) գործուղման արդյունքների մասին</w:t>
      </w:r>
    </w:p>
    <w:p w14:paraId="2484677F" w14:textId="77777777" w:rsidR="0009225B" w:rsidRPr="000F6B04" w:rsidRDefault="0009225B" w:rsidP="0009225B">
      <w:pPr>
        <w:spacing w:after="0" w:line="360" w:lineRule="auto"/>
        <w:ind w:firstLine="567"/>
        <w:jc w:val="both"/>
        <w:rPr>
          <w:rFonts w:ascii="GHEA Grapalat" w:hAnsi="GHEA Grapalat"/>
          <w:b/>
          <w:sz w:val="24"/>
          <w:lang w:val="hy-AM"/>
        </w:rPr>
      </w:pPr>
      <w:r w:rsidRPr="000F6B04">
        <w:rPr>
          <w:rFonts w:ascii="GHEA Grapalat" w:hAnsi="GHEA Grapalat"/>
          <w:b/>
          <w:sz w:val="24"/>
          <w:lang w:val="hy-AM"/>
        </w:rPr>
        <w:t>1. Անունը, ազգանունը, զբաղեցրած պաշտոնը</w:t>
      </w:r>
    </w:p>
    <w:p w14:paraId="06832CC3" w14:textId="77777777" w:rsidR="0009225B" w:rsidRPr="000F6B04" w:rsidRDefault="0009225B" w:rsidP="0009225B">
      <w:pPr>
        <w:spacing w:after="0" w:line="360" w:lineRule="auto"/>
        <w:ind w:firstLine="567"/>
        <w:jc w:val="both"/>
        <w:rPr>
          <w:rFonts w:ascii="GHEA Grapalat" w:hAnsi="GHEA Grapalat"/>
          <w:sz w:val="24"/>
          <w:lang w:val="hy-AM"/>
        </w:rPr>
      </w:pPr>
      <w:r w:rsidRPr="000F6B04">
        <w:rPr>
          <w:rFonts w:ascii="GHEA Grapalat" w:hAnsi="GHEA Grapalat"/>
          <w:sz w:val="24"/>
          <w:lang w:val="hy-AM"/>
        </w:rPr>
        <w:t>Էդուարդ Հակոբյան, ՀՀ ֆինանսների նախարարի տեղակալ</w:t>
      </w:r>
    </w:p>
    <w:p w14:paraId="7158DC19" w14:textId="77777777" w:rsidR="0009225B" w:rsidRPr="000F6B04" w:rsidRDefault="0009225B" w:rsidP="0009225B">
      <w:pPr>
        <w:spacing w:after="0" w:line="360" w:lineRule="auto"/>
        <w:ind w:firstLine="567"/>
        <w:jc w:val="both"/>
        <w:rPr>
          <w:rFonts w:ascii="GHEA Grapalat" w:hAnsi="GHEA Grapalat"/>
          <w:sz w:val="24"/>
          <w:lang w:val="hy-AM"/>
        </w:rPr>
      </w:pPr>
    </w:p>
    <w:p w14:paraId="7900B22D" w14:textId="77777777" w:rsidR="0009225B" w:rsidRPr="000F6B04" w:rsidRDefault="0009225B" w:rsidP="0009225B">
      <w:pPr>
        <w:spacing w:after="0" w:line="360" w:lineRule="auto"/>
        <w:ind w:firstLine="567"/>
        <w:jc w:val="both"/>
        <w:rPr>
          <w:rFonts w:ascii="GHEA Grapalat" w:hAnsi="GHEA Grapalat"/>
          <w:b/>
          <w:sz w:val="24"/>
          <w:lang w:val="hy-AM"/>
        </w:rPr>
      </w:pPr>
      <w:r w:rsidRPr="000F6B04">
        <w:rPr>
          <w:rFonts w:ascii="GHEA Grapalat" w:hAnsi="GHEA Grapalat"/>
          <w:b/>
          <w:sz w:val="24"/>
          <w:lang w:val="hy-AM"/>
        </w:rPr>
        <w:t>2. Գործուղման վայրը և ժամկետները՝</w:t>
      </w:r>
    </w:p>
    <w:p w14:paraId="2AC0555F" w14:textId="77777777" w:rsidR="0009225B" w:rsidRPr="000F6B04" w:rsidRDefault="0009225B" w:rsidP="0009225B">
      <w:pPr>
        <w:spacing w:after="0" w:line="360" w:lineRule="auto"/>
        <w:ind w:firstLine="567"/>
        <w:jc w:val="both"/>
        <w:rPr>
          <w:rFonts w:ascii="GHEA Grapalat" w:hAnsi="GHEA Grapalat"/>
          <w:sz w:val="24"/>
          <w:lang w:val="hy-AM"/>
        </w:rPr>
      </w:pPr>
      <w:r w:rsidRPr="000F6B04">
        <w:rPr>
          <w:rFonts w:ascii="GHEA Grapalat" w:hAnsi="GHEA Grapalat"/>
          <w:sz w:val="24"/>
          <w:lang w:val="hy-AM"/>
        </w:rPr>
        <w:t xml:space="preserve">Ք. Վիեննա, Ավստրիայի Հանրապետություն, 2024 թվականի հունիսի 24-ից 26-ը </w:t>
      </w:r>
    </w:p>
    <w:p w14:paraId="2F97DC14" w14:textId="77777777" w:rsidR="0009225B" w:rsidRPr="000F6B04" w:rsidRDefault="0009225B" w:rsidP="0009225B">
      <w:pPr>
        <w:spacing w:after="0" w:line="360" w:lineRule="auto"/>
        <w:ind w:firstLine="567"/>
        <w:jc w:val="both"/>
        <w:rPr>
          <w:rFonts w:ascii="GHEA Grapalat" w:hAnsi="GHEA Grapalat"/>
          <w:sz w:val="24"/>
          <w:lang w:val="hy-AM"/>
        </w:rPr>
      </w:pPr>
    </w:p>
    <w:p w14:paraId="6FE2B870" w14:textId="77777777" w:rsidR="0009225B" w:rsidRPr="000F6B04" w:rsidRDefault="0009225B" w:rsidP="0009225B">
      <w:pPr>
        <w:spacing w:after="0" w:line="360" w:lineRule="auto"/>
        <w:ind w:firstLine="567"/>
        <w:jc w:val="both"/>
        <w:rPr>
          <w:rFonts w:ascii="GHEA Grapalat" w:hAnsi="GHEA Grapalat"/>
          <w:b/>
          <w:sz w:val="24"/>
          <w:lang w:val="hy-AM"/>
        </w:rPr>
      </w:pPr>
      <w:r w:rsidRPr="000F6B04">
        <w:rPr>
          <w:rFonts w:ascii="GHEA Grapalat" w:hAnsi="GHEA Grapalat"/>
          <w:b/>
          <w:sz w:val="24"/>
          <w:lang w:val="hy-AM"/>
        </w:rPr>
        <w:t>3. Հրավիրող կողմը՝</w:t>
      </w:r>
    </w:p>
    <w:p w14:paraId="67CAA456" w14:textId="77777777" w:rsidR="0009225B" w:rsidRPr="003432D8" w:rsidRDefault="0009225B" w:rsidP="0009225B">
      <w:pPr>
        <w:spacing w:after="0" w:line="360" w:lineRule="auto"/>
        <w:ind w:firstLine="567"/>
        <w:jc w:val="both"/>
        <w:rPr>
          <w:rFonts w:ascii="GHEA Grapalat" w:hAnsi="GHEA Grapalat"/>
          <w:sz w:val="24"/>
          <w:szCs w:val="24"/>
          <w:lang w:val="hy-AM"/>
        </w:rPr>
      </w:pPr>
      <w:r w:rsidRPr="000F6B04">
        <w:rPr>
          <w:rFonts w:ascii="GHEA Grapalat" w:hAnsi="GHEA Grapalat"/>
          <w:sz w:val="24"/>
          <w:szCs w:val="24"/>
          <w:lang w:val="hy-AM"/>
        </w:rPr>
        <w:t>ՕՊԵԿ Միջազգային զարգացման հիմնադրամ</w:t>
      </w:r>
      <w:r w:rsidRPr="003432D8">
        <w:rPr>
          <w:rFonts w:ascii="GHEA Grapalat" w:hAnsi="GHEA Grapalat"/>
          <w:sz w:val="24"/>
          <w:szCs w:val="24"/>
          <w:lang w:val="hy-AM"/>
        </w:rPr>
        <w:t xml:space="preserve"> (Հիմնադրամ)</w:t>
      </w:r>
    </w:p>
    <w:p w14:paraId="640F56A0" w14:textId="77777777" w:rsidR="0009225B" w:rsidRPr="000F6B04" w:rsidRDefault="0009225B" w:rsidP="0009225B">
      <w:pPr>
        <w:spacing w:after="0" w:line="360" w:lineRule="auto"/>
        <w:ind w:firstLine="567"/>
        <w:jc w:val="both"/>
        <w:rPr>
          <w:rFonts w:ascii="GHEA Grapalat" w:hAnsi="GHEA Grapalat"/>
          <w:sz w:val="24"/>
          <w:lang w:val="hy-AM"/>
        </w:rPr>
      </w:pPr>
    </w:p>
    <w:p w14:paraId="3B7B1ABB" w14:textId="77777777" w:rsidR="0009225B" w:rsidRPr="000F6B04" w:rsidRDefault="0009225B" w:rsidP="0009225B">
      <w:pPr>
        <w:spacing w:after="0" w:line="360" w:lineRule="auto"/>
        <w:ind w:firstLine="567"/>
        <w:jc w:val="both"/>
        <w:rPr>
          <w:rFonts w:ascii="GHEA Grapalat" w:hAnsi="GHEA Grapalat"/>
          <w:b/>
          <w:sz w:val="24"/>
          <w:lang w:val="hy-AM"/>
        </w:rPr>
      </w:pPr>
      <w:r w:rsidRPr="000F6B04">
        <w:rPr>
          <w:rFonts w:ascii="GHEA Grapalat" w:hAnsi="GHEA Grapalat"/>
          <w:b/>
          <w:sz w:val="24"/>
          <w:lang w:val="hy-AM"/>
        </w:rPr>
        <w:t xml:space="preserve">4. Գործուղման նպատակը՝ </w:t>
      </w:r>
    </w:p>
    <w:p w14:paraId="7CBD5345" w14:textId="77777777" w:rsidR="0009225B" w:rsidRPr="000F6B04" w:rsidRDefault="0009225B" w:rsidP="0009225B">
      <w:pPr>
        <w:spacing w:after="0" w:line="360" w:lineRule="auto"/>
        <w:ind w:firstLine="578"/>
        <w:jc w:val="both"/>
        <w:rPr>
          <w:rFonts w:ascii="GHEA Grapalat" w:eastAsia="Times New Roman" w:hAnsi="GHEA Grapalat" w:cs="Sylfaen"/>
          <w:sz w:val="24"/>
          <w:szCs w:val="24"/>
          <w:lang w:val="hy-AM"/>
        </w:rPr>
      </w:pPr>
      <w:r w:rsidRPr="000F6B04">
        <w:rPr>
          <w:rFonts w:ascii="GHEA Grapalat" w:hAnsi="GHEA Grapalat"/>
          <w:sz w:val="24"/>
          <w:lang w:val="hy-AM"/>
        </w:rPr>
        <w:t xml:space="preserve">Մասնակցություն </w:t>
      </w:r>
      <w:r w:rsidRPr="000F6B04">
        <w:rPr>
          <w:rFonts w:ascii="GHEA Grapalat" w:hAnsi="GHEA Grapalat"/>
          <w:sz w:val="24"/>
          <w:szCs w:val="24"/>
          <w:lang w:val="hy-AM"/>
        </w:rPr>
        <w:t>ՕՊԵԿ Միջազգային զարգացման հիմնադրամի կողմից կազմակերպված «Կայունության և հավասարության բարձրացում» խորագրով երրորդ ֆորումին</w:t>
      </w:r>
      <w:r w:rsidRPr="000F6B04">
        <w:rPr>
          <w:rFonts w:ascii="GHEA Grapalat" w:eastAsia="Times New Roman" w:hAnsi="GHEA Grapalat" w:cs="Sylfaen"/>
          <w:sz w:val="24"/>
          <w:szCs w:val="24"/>
          <w:lang w:val="hy-AM"/>
        </w:rPr>
        <w:t>:</w:t>
      </w:r>
    </w:p>
    <w:p w14:paraId="06306805" w14:textId="77777777" w:rsidR="0009225B" w:rsidRPr="000F6B04" w:rsidRDefault="0009225B" w:rsidP="0009225B">
      <w:pPr>
        <w:spacing w:after="0" w:line="360" w:lineRule="auto"/>
        <w:jc w:val="both"/>
        <w:rPr>
          <w:rFonts w:ascii="GHEA Grapalat" w:hAnsi="GHEA Grapalat"/>
          <w:sz w:val="24"/>
          <w:lang w:val="hy-AM"/>
        </w:rPr>
      </w:pPr>
    </w:p>
    <w:p w14:paraId="0A13354D" w14:textId="77777777" w:rsidR="0009225B" w:rsidRPr="000F6B04" w:rsidRDefault="0009225B" w:rsidP="0009225B">
      <w:pPr>
        <w:spacing w:after="0" w:line="360" w:lineRule="auto"/>
        <w:ind w:firstLine="567"/>
        <w:jc w:val="both"/>
        <w:rPr>
          <w:rFonts w:ascii="GHEA Grapalat" w:hAnsi="GHEA Grapalat"/>
          <w:b/>
          <w:sz w:val="24"/>
          <w:lang w:val="hy-AM"/>
        </w:rPr>
      </w:pPr>
      <w:r w:rsidRPr="000F6B04">
        <w:rPr>
          <w:rFonts w:ascii="GHEA Grapalat" w:hAnsi="GHEA Grapalat"/>
          <w:b/>
          <w:sz w:val="24"/>
          <w:lang w:val="hy-AM"/>
        </w:rPr>
        <w:t>5. Քննարկված թեմաները՝</w:t>
      </w:r>
    </w:p>
    <w:p w14:paraId="1DF08844" w14:textId="77777777" w:rsidR="0009225B" w:rsidRPr="000F6B04" w:rsidRDefault="0009225B" w:rsidP="0009225B">
      <w:pPr>
        <w:spacing w:after="0" w:line="360" w:lineRule="auto"/>
        <w:ind w:firstLine="578"/>
        <w:jc w:val="both"/>
        <w:rPr>
          <w:rFonts w:ascii="GHEA Grapalat" w:eastAsia="Times New Roman" w:hAnsi="GHEA Grapalat" w:cs="Sylfaen"/>
          <w:sz w:val="24"/>
          <w:szCs w:val="24"/>
          <w:lang w:val="hy-AM"/>
        </w:rPr>
      </w:pPr>
      <w:r w:rsidRPr="000F6B04">
        <w:rPr>
          <w:rFonts w:ascii="GHEA Grapalat" w:eastAsia="Times New Roman" w:hAnsi="GHEA Grapalat" w:cs="Sylfaen"/>
          <w:sz w:val="24"/>
          <w:szCs w:val="24"/>
          <w:lang w:val="hy-AM"/>
        </w:rPr>
        <w:t xml:space="preserve">Ֆորումին ներկա </w:t>
      </w:r>
      <w:r w:rsidRPr="003432D8">
        <w:rPr>
          <w:rFonts w:ascii="GHEA Grapalat" w:eastAsia="Times New Roman" w:hAnsi="GHEA Grapalat" w:cs="Sylfaen"/>
          <w:sz w:val="24"/>
          <w:szCs w:val="24"/>
          <w:lang w:val="hy-AM"/>
        </w:rPr>
        <w:t>էին</w:t>
      </w:r>
      <w:r w:rsidRPr="000F6B04">
        <w:rPr>
          <w:rFonts w:ascii="GHEA Grapalat" w:eastAsia="Times New Roman" w:hAnsi="GHEA Grapalat" w:cs="Sylfaen"/>
          <w:sz w:val="24"/>
          <w:szCs w:val="24"/>
          <w:lang w:val="hy-AM"/>
        </w:rPr>
        <w:t xml:space="preserve"> կառավարության և պետական մարմինների ներկայացուցիչներ, միջազգային </w:t>
      </w:r>
      <w:r>
        <w:rPr>
          <w:rFonts w:ascii="GHEA Grapalat" w:eastAsia="Times New Roman" w:hAnsi="GHEA Grapalat" w:cs="Sylfaen"/>
          <w:sz w:val="24"/>
          <w:szCs w:val="24"/>
          <w:lang w:val="hy-AM"/>
        </w:rPr>
        <w:t>դոնոր</w:t>
      </w:r>
      <w:r w:rsidRPr="000F6B04">
        <w:rPr>
          <w:rFonts w:ascii="GHEA Grapalat" w:eastAsia="Times New Roman" w:hAnsi="GHEA Grapalat" w:cs="Sylfaen"/>
          <w:sz w:val="24"/>
          <w:szCs w:val="24"/>
          <w:lang w:val="hy-AM"/>
        </w:rPr>
        <w:t xml:space="preserve"> հանրության փորձառու մասնագետներ՝ </w:t>
      </w:r>
      <w:r w:rsidRPr="003432D8">
        <w:rPr>
          <w:rFonts w:ascii="GHEA Grapalat" w:eastAsia="Times New Roman" w:hAnsi="GHEA Grapalat" w:cs="Sylfaen"/>
          <w:sz w:val="24"/>
          <w:szCs w:val="24"/>
          <w:lang w:val="hy-AM"/>
        </w:rPr>
        <w:t>քննարկելու</w:t>
      </w:r>
      <w:r w:rsidRPr="000F6B04">
        <w:rPr>
          <w:rFonts w:ascii="GHEA Grapalat" w:eastAsia="Times New Roman" w:hAnsi="GHEA Grapalat" w:cs="Sylfaen"/>
          <w:sz w:val="24"/>
          <w:szCs w:val="24"/>
          <w:lang w:val="hy-AM"/>
        </w:rPr>
        <w:t xml:space="preserve"> ընթացիկ մարտահրավերներն ու հնարավորությունները փոխակերպող և կայուն զարգացման հասնելու համար:</w:t>
      </w:r>
    </w:p>
    <w:p w14:paraId="2FA86282" w14:textId="77777777" w:rsidR="0009225B" w:rsidRPr="000F6B04" w:rsidRDefault="0009225B" w:rsidP="0009225B">
      <w:pPr>
        <w:spacing w:after="0" w:line="360" w:lineRule="auto"/>
        <w:ind w:firstLine="567"/>
        <w:jc w:val="both"/>
        <w:rPr>
          <w:rFonts w:ascii="GHEA Grapalat" w:hAnsi="GHEA Grapalat"/>
          <w:sz w:val="24"/>
          <w:szCs w:val="24"/>
          <w:lang w:val="hy-AM"/>
        </w:rPr>
      </w:pPr>
      <w:r w:rsidRPr="000F6B04">
        <w:rPr>
          <w:rFonts w:ascii="GHEA Grapalat" w:hAnsi="GHEA Grapalat"/>
          <w:sz w:val="24"/>
          <w:szCs w:val="24"/>
          <w:lang w:val="hy-AM"/>
        </w:rPr>
        <w:t>ՕՊԵԿ Միջազգային զարգացման հիմնադրամի կողմից կազմակերպված «Կայունության և հավասարության բարձրացում» խորագրով երրորդ ֆորումը նվիրված էր 3 հիմնական գլոբալ հիմնախնդիրների՝</w:t>
      </w:r>
    </w:p>
    <w:p w14:paraId="69D7EBD7" w14:textId="77777777" w:rsidR="0009225B" w:rsidRPr="000F6B04" w:rsidRDefault="0009225B" w:rsidP="0009225B">
      <w:pPr>
        <w:pStyle w:val="ListParagraph"/>
        <w:numPr>
          <w:ilvl w:val="0"/>
          <w:numId w:val="1"/>
        </w:numPr>
        <w:spacing w:after="0" w:line="360" w:lineRule="auto"/>
        <w:jc w:val="both"/>
        <w:rPr>
          <w:rFonts w:ascii="GHEA Grapalat" w:hAnsi="GHEA Grapalat"/>
          <w:sz w:val="24"/>
          <w:szCs w:val="24"/>
          <w:lang w:val="hy-AM"/>
        </w:rPr>
      </w:pPr>
      <w:r w:rsidRPr="000F6B04">
        <w:rPr>
          <w:rFonts w:ascii="GHEA Grapalat" w:hAnsi="GHEA Grapalat"/>
          <w:sz w:val="24"/>
          <w:szCs w:val="24"/>
          <w:lang w:val="hy-AM"/>
        </w:rPr>
        <w:t>Ինստիտուտների ամրապնդում,</w:t>
      </w:r>
    </w:p>
    <w:p w14:paraId="1B7F9669" w14:textId="77777777" w:rsidR="0009225B" w:rsidRPr="000F6B04" w:rsidRDefault="0009225B" w:rsidP="0009225B">
      <w:pPr>
        <w:pStyle w:val="ListParagraph"/>
        <w:numPr>
          <w:ilvl w:val="0"/>
          <w:numId w:val="1"/>
        </w:numPr>
        <w:spacing w:after="0" w:line="360" w:lineRule="auto"/>
        <w:jc w:val="both"/>
        <w:rPr>
          <w:rFonts w:ascii="GHEA Grapalat" w:hAnsi="GHEA Grapalat"/>
          <w:sz w:val="24"/>
          <w:szCs w:val="24"/>
          <w:lang w:val="hy-AM"/>
        </w:rPr>
      </w:pPr>
      <w:r w:rsidRPr="000F6B04">
        <w:rPr>
          <w:rFonts w:ascii="GHEA Grapalat" w:hAnsi="GHEA Grapalat"/>
          <w:sz w:val="24"/>
          <w:szCs w:val="24"/>
          <w:lang w:val="hy-AM"/>
        </w:rPr>
        <w:t>Ենթակառուցվածքային ծրագրերի համար նորարարությունների կիրառում,</w:t>
      </w:r>
    </w:p>
    <w:p w14:paraId="08BA04ED" w14:textId="77777777" w:rsidR="0009225B" w:rsidRPr="000F6B04" w:rsidRDefault="0009225B" w:rsidP="0009225B">
      <w:pPr>
        <w:pStyle w:val="ListParagraph"/>
        <w:numPr>
          <w:ilvl w:val="0"/>
          <w:numId w:val="1"/>
        </w:numPr>
        <w:spacing w:after="0" w:line="360" w:lineRule="auto"/>
        <w:jc w:val="both"/>
        <w:rPr>
          <w:rFonts w:ascii="GHEA Grapalat" w:hAnsi="GHEA Grapalat"/>
          <w:sz w:val="24"/>
          <w:szCs w:val="24"/>
          <w:lang w:val="hy-AM"/>
        </w:rPr>
      </w:pPr>
      <w:r w:rsidRPr="000F6B04">
        <w:rPr>
          <w:rFonts w:ascii="GHEA Grapalat" w:hAnsi="GHEA Grapalat"/>
          <w:sz w:val="24"/>
          <w:szCs w:val="24"/>
          <w:lang w:val="hy-AM"/>
        </w:rPr>
        <w:t>Մարդկային կապիտալի զարգացում:</w:t>
      </w:r>
    </w:p>
    <w:p w14:paraId="635BB636" w14:textId="77777777" w:rsidR="0009225B" w:rsidRPr="000F6B04" w:rsidRDefault="0009225B" w:rsidP="0009225B">
      <w:pPr>
        <w:spacing w:after="0" w:line="360" w:lineRule="auto"/>
        <w:ind w:firstLine="567"/>
        <w:jc w:val="both"/>
        <w:rPr>
          <w:rFonts w:ascii="GHEA Grapalat" w:hAnsi="GHEA Grapalat"/>
          <w:sz w:val="24"/>
          <w:szCs w:val="24"/>
          <w:lang w:val="hy-AM"/>
        </w:rPr>
      </w:pPr>
      <w:r w:rsidRPr="000F6B04">
        <w:rPr>
          <w:rFonts w:ascii="GHEA Grapalat" w:hAnsi="GHEA Grapalat"/>
          <w:sz w:val="24"/>
          <w:szCs w:val="24"/>
          <w:lang w:val="hy-AM"/>
        </w:rPr>
        <w:lastRenderedPageBreak/>
        <w:t xml:space="preserve">Ֆորումի շրջանակներում առանձին երկկողմ հանդիպում է տեղի ունեցել նաև ՕՊԵԿ </w:t>
      </w:r>
      <w:r w:rsidRPr="003432D8">
        <w:rPr>
          <w:rFonts w:ascii="GHEA Grapalat" w:hAnsi="GHEA Grapalat"/>
          <w:sz w:val="24"/>
          <w:szCs w:val="24"/>
          <w:lang w:val="hy-AM"/>
        </w:rPr>
        <w:t>Հ</w:t>
      </w:r>
      <w:r w:rsidRPr="000F6B04">
        <w:rPr>
          <w:rFonts w:ascii="GHEA Grapalat" w:hAnsi="GHEA Grapalat"/>
          <w:sz w:val="24"/>
          <w:szCs w:val="24"/>
          <w:lang w:val="hy-AM"/>
        </w:rPr>
        <w:t>իմնադրամի փոխնախագահ Շայմա Ալ-Շեյբիի հետ, որի ընթացքում քննարկվել են Հայաստանի հետ առկա համագործակցության</w:t>
      </w:r>
      <w:r w:rsidRPr="003432D8">
        <w:rPr>
          <w:rFonts w:ascii="GHEA Grapalat" w:hAnsi="GHEA Grapalat"/>
          <w:sz w:val="24"/>
          <w:szCs w:val="24"/>
          <w:lang w:val="hy-AM"/>
        </w:rPr>
        <w:t>ը,</w:t>
      </w:r>
      <w:r w:rsidRPr="000F6B04">
        <w:rPr>
          <w:rFonts w:ascii="GHEA Grapalat" w:hAnsi="GHEA Grapalat"/>
          <w:sz w:val="24"/>
          <w:szCs w:val="24"/>
          <w:lang w:val="hy-AM"/>
        </w:rPr>
        <w:t xml:space="preserve"> հեռանկարային նոր ծրագրերին ու փոխգործակցության ակտիվացմանն ուղղված հարցեր:</w:t>
      </w:r>
    </w:p>
    <w:p w14:paraId="506A25B6" w14:textId="77777777" w:rsidR="0009225B" w:rsidRPr="0009225B" w:rsidRDefault="0009225B" w:rsidP="0009225B">
      <w:pPr>
        <w:tabs>
          <w:tab w:val="left" w:pos="360"/>
        </w:tabs>
        <w:spacing w:after="0" w:line="360" w:lineRule="auto"/>
        <w:jc w:val="both"/>
        <w:rPr>
          <w:rFonts w:ascii="GHEA Grapalat" w:hAnsi="GHEA Grapalat"/>
          <w:sz w:val="24"/>
          <w:szCs w:val="24"/>
          <w:shd w:val="clear" w:color="auto" w:fill="FFFFFF"/>
          <w:lang w:val="hy-AM"/>
        </w:rPr>
      </w:pPr>
      <w:r w:rsidRPr="000F6B04">
        <w:rPr>
          <w:rFonts w:ascii="GHEA Grapalat" w:hAnsi="GHEA Grapalat"/>
          <w:sz w:val="24"/>
          <w:szCs w:val="24"/>
          <w:shd w:val="clear" w:color="auto" w:fill="FFFFFF"/>
          <w:lang w:val="hy-AM"/>
        </w:rPr>
        <w:tab/>
      </w:r>
    </w:p>
    <w:p w14:paraId="133586C5" w14:textId="77777777" w:rsidR="0009225B" w:rsidRPr="000F6B04" w:rsidRDefault="0009225B" w:rsidP="0009225B">
      <w:pPr>
        <w:spacing w:after="0" w:line="360" w:lineRule="auto"/>
        <w:ind w:firstLine="567"/>
        <w:jc w:val="both"/>
        <w:rPr>
          <w:rFonts w:ascii="GHEA Grapalat" w:hAnsi="GHEA Grapalat"/>
          <w:b/>
          <w:sz w:val="24"/>
          <w:lang w:val="hy-AM"/>
        </w:rPr>
      </w:pPr>
      <w:r w:rsidRPr="000F6B04">
        <w:rPr>
          <w:rFonts w:ascii="GHEA Grapalat" w:hAnsi="GHEA Grapalat"/>
          <w:b/>
          <w:sz w:val="24"/>
          <w:lang w:val="hy-AM"/>
        </w:rPr>
        <w:t>6. Հանդիպումները, ելույթները, բարձրացված կամ քննարկված հարցերը՝</w:t>
      </w:r>
    </w:p>
    <w:p w14:paraId="077FEA45" w14:textId="77777777" w:rsidR="0009225B" w:rsidRPr="000F6B04" w:rsidRDefault="0009225B" w:rsidP="0009225B">
      <w:pPr>
        <w:shd w:val="clear" w:color="auto" w:fill="FEFEFE"/>
        <w:spacing w:after="0" w:line="360" w:lineRule="auto"/>
        <w:ind w:firstLine="567"/>
        <w:jc w:val="both"/>
        <w:rPr>
          <w:rFonts w:ascii="GHEA Grapalat" w:hAnsi="GHEA Grapalat" w:cs="Calibri"/>
          <w:sz w:val="24"/>
          <w:szCs w:val="24"/>
          <w:lang w:val="hy-AM"/>
        </w:rPr>
      </w:pPr>
      <w:r w:rsidRPr="000F6B04">
        <w:rPr>
          <w:rFonts w:ascii="GHEA Grapalat" w:hAnsi="GHEA Grapalat" w:cs="Calibri"/>
          <w:sz w:val="24"/>
          <w:szCs w:val="24"/>
          <w:lang w:val="hy-AM"/>
        </w:rPr>
        <w:t>Ֆորումի առաջին նիստը նվիրված էր ինստիտուտների զարգացմանը: Ակտիվ երկխոսություն է ծավալվել կայուն, հուսալի ինստիտուցիոնալ համակարգեր ունենալու համար անհրաժեշտ քայլերի շուրջ: Առանձնացվել են ինստիտուցիոնալ զարգացման համար անհրաժեշտ չափով ֆինանսավորման ու մարդկային կարողությունների զարգացման բացերը, կարևորվել թափանցիկության, հաշվետվողականության ու արդյունավետության բարձրացմանն ուղղված թիրախային բարեփոխումները:</w:t>
      </w:r>
    </w:p>
    <w:p w14:paraId="514AFD1B" w14:textId="77777777" w:rsidR="0009225B" w:rsidRPr="000F6B04" w:rsidRDefault="0009225B" w:rsidP="0009225B">
      <w:pPr>
        <w:shd w:val="clear" w:color="auto" w:fill="FEFEFE"/>
        <w:spacing w:after="0" w:line="360" w:lineRule="auto"/>
        <w:ind w:firstLine="567"/>
        <w:jc w:val="both"/>
        <w:rPr>
          <w:rFonts w:ascii="GHEA Grapalat" w:hAnsi="GHEA Grapalat" w:cs="Calibri"/>
          <w:sz w:val="24"/>
          <w:szCs w:val="24"/>
          <w:lang w:val="hy-AM"/>
        </w:rPr>
      </w:pPr>
      <w:r w:rsidRPr="000F6B04">
        <w:rPr>
          <w:rFonts w:ascii="GHEA Grapalat" w:hAnsi="GHEA Grapalat" w:cs="Calibri"/>
          <w:sz w:val="24"/>
          <w:szCs w:val="24"/>
          <w:lang w:val="hy-AM"/>
        </w:rPr>
        <w:t>Երկրորդ նիստի ընթացքում քննարկման հիմնական թեման եղել է խելացի և կայուն ենթակառուցվածքների զարգացումը՝ նոր հնարավորությունների, վերափոխման, Կայուն զարգացման նպատակների, կայուն աճի ու բարգավաճման համատեքստում: Նշվել է, մասնավորապես, որ արդի ժամանակներում ենթակառուցվածքային ծրագրերի ավանդական ֆինանսավորման ուղիներն այլևս չեն արդարացնում, և անհրաժեշտ են ծրագրերի իրականացման նոր՝ թիրախային մարտավարություններ ու ռազմավարություններ: Այս առումով շեշտադրվել է նոր տեխնոլոգիաների դերը:</w:t>
      </w:r>
    </w:p>
    <w:p w14:paraId="44DCDCCF" w14:textId="77777777" w:rsidR="0009225B" w:rsidRPr="000F6B04" w:rsidRDefault="0009225B" w:rsidP="0009225B">
      <w:pPr>
        <w:shd w:val="clear" w:color="auto" w:fill="FEFEFE"/>
        <w:spacing w:after="0" w:line="360" w:lineRule="auto"/>
        <w:ind w:firstLine="567"/>
        <w:jc w:val="both"/>
        <w:rPr>
          <w:rFonts w:ascii="GHEA Grapalat" w:hAnsi="GHEA Grapalat" w:cs="Calibri"/>
          <w:sz w:val="24"/>
          <w:szCs w:val="24"/>
          <w:lang w:val="hy-AM"/>
        </w:rPr>
      </w:pPr>
      <w:r w:rsidRPr="000F6B04">
        <w:rPr>
          <w:rFonts w:ascii="GHEA Grapalat" w:hAnsi="GHEA Grapalat" w:cs="Calibri"/>
          <w:sz w:val="24"/>
          <w:szCs w:val="24"/>
          <w:lang w:val="hy-AM"/>
        </w:rPr>
        <w:t xml:space="preserve">Ֆորումի վերջին՝ երրորդ նիստն ամբողջությամբ նվիրված էր մարդկային ներուժի բացահայտմանն ու մարդկային կապիտալի զարգացմանը` որպես ներկա ժամանակների հրամայական ու ռազմավարական անհրաժեշտություն: Ակտիվ քննարկումներ են ծավալվել մարդկային կապիտալի զարգացմանը խոչընդոտող տեխնոլոգիաների պակասի, սոցիալական, տնտեսական, քաղաքական ու բնապահպանական անկայունության հաղթահահարման ուղիների շուրջ: </w:t>
      </w:r>
    </w:p>
    <w:p w14:paraId="680FCF88" w14:textId="77777777" w:rsidR="0009225B" w:rsidRPr="000F6B04" w:rsidRDefault="0009225B" w:rsidP="0009225B">
      <w:pPr>
        <w:shd w:val="clear" w:color="auto" w:fill="FEFEFE"/>
        <w:spacing w:after="0" w:line="360" w:lineRule="auto"/>
        <w:ind w:firstLine="567"/>
        <w:jc w:val="both"/>
        <w:rPr>
          <w:rFonts w:ascii="GHEA Grapalat" w:hAnsi="GHEA Grapalat" w:cs="Calibri"/>
          <w:sz w:val="24"/>
          <w:szCs w:val="24"/>
          <w:lang w:val="hy-AM"/>
        </w:rPr>
      </w:pPr>
      <w:r w:rsidRPr="000F6B04">
        <w:rPr>
          <w:rFonts w:ascii="GHEA Grapalat" w:hAnsi="GHEA Grapalat" w:cs="Calibri"/>
          <w:sz w:val="24"/>
          <w:szCs w:val="24"/>
          <w:lang w:val="hy-AM"/>
        </w:rPr>
        <w:t>Նշյալ՝ երրորդ նիստի ընթացքում հանդես եմ եկել որպես հիմնական բանախոսներից մեկը` անդրադառնալով երկու հիմնական ողղությունների՝</w:t>
      </w:r>
    </w:p>
    <w:p w14:paraId="4199888C" w14:textId="77777777" w:rsidR="0009225B" w:rsidRPr="000F6B04" w:rsidRDefault="0009225B" w:rsidP="0009225B">
      <w:pPr>
        <w:pStyle w:val="ListParagraph"/>
        <w:numPr>
          <w:ilvl w:val="0"/>
          <w:numId w:val="2"/>
        </w:numPr>
        <w:shd w:val="clear" w:color="auto" w:fill="FEFEFE"/>
        <w:spacing w:after="0" w:line="360" w:lineRule="auto"/>
        <w:jc w:val="both"/>
        <w:rPr>
          <w:rFonts w:ascii="GHEA Grapalat" w:hAnsi="GHEA Grapalat" w:cs="Calibri"/>
          <w:sz w:val="24"/>
          <w:szCs w:val="24"/>
          <w:lang w:val="hy-AM"/>
        </w:rPr>
      </w:pPr>
      <w:r w:rsidRPr="000F6B04">
        <w:rPr>
          <w:rFonts w:ascii="GHEA Grapalat" w:hAnsi="GHEA Grapalat" w:cs="Calibri"/>
          <w:sz w:val="24"/>
          <w:szCs w:val="24"/>
          <w:lang w:val="hy-AM"/>
        </w:rPr>
        <w:t xml:space="preserve">Հայաստանի համար մարդկային կապիտալի զարգացման առաջնահերություններ – ներկայացրել եմ մարդկային զարգացման ինդեքսը, ներառյալ՝ ենթաինդեքսների դինամիկան, խոսել աշխատատեղերի ստեղծումից, այդ թվում՝ վերջին տարիներին </w:t>
      </w:r>
      <w:r w:rsidRPr="000F6B04">
        <w:rPr>
          <w:rFonts w:ascii="GHEA Grapalat" w:hAnsi="GHEA Grapalat" w:cs="Calibri"/>
          <w:sz w:val="24"/>
          <w:szCs w:val="24"/>
          <w:lang w:val="hy-AM"/>
        </w:rPr>
        <w:lastRenderedPageBreak/>
        <w:t xml:space="preserve">զբաղվածության զգալի աճից, անդրադարձել եմ զբաղվածության նոր ռազմավարությանը, տեղեկատվական տեխնոլոգիաների նշանակալի զարգացմանն ու այդ ուղղվածությամբ կրթությանը, ինչպես նաև Լեռնային Ղարաբաղից բռնի տեղահանված անձանց ՀՀ կրթական ու առողջապահական համակարգերում ինտեգրման նպատակով ձեռնարկված քայլերին ու միջոցառումներին:  </w:t>
      </w:r>
    </w:p>
    <w:p w14:paraId="3A182B2A" w14:textId="19A89B5F" w:rsidR="0009225B" w:rsidRPr="000F6B04" w:rsidRDefault="0009225B" w:rsidP="0009225B">
      <w:pPr>
        <w:pStyle w:val="ListParagraph"/>
        <w:numPr>
          <w:ilvl w:val="0"/>
          <w:numId w:val="2"/>
        </w:numPr>
        <w:shd w:val="clear" w:color="auto" w:fill="FEFEFE"/>
        <w:spacing w:after="0" w:line="360" w:lineRule="auto"/>
        <w:jc w:val="both"/>
        <w:rPr>
          <w:rFonts w:ascii="GHEA Grapalat" w:hAnsi="GHEA Grapalat" w:cs="Calibri"/>
          <w:sz w:val="24"/>
          <w:szCs w:val="24"/>
          <w:lang w:val="hy-AM"/>
        </w:rPr>
      </w:pPr>
      <w:r w:rsidRPr="000F6B04">
        <w:rPr>
          <w:rFonts w:ascii="GHEA Grapalat" w:hAnsi="GHEA Grapalat" w:cs="Calibri"/>
          <w:sz w:val="24"/>
          <w:szCs w:val="24"/>
          <w:lang w:val="hy-AM"/>
        </w:rPr>
        <w:t>Մարդ</w:t>
      </w:r>
      <w:r w:rsidR="00157509">
        <w:rPr>
          <w:rFonts w:ascii="GHEA Grapalat" w:hAnsi="GHEA Grapalat" w:cs="Calibri"/>
          <w:sz w:val="24"/>
          <w:szCs w:val="24"/>
          <w:lang w:val="hy-AM"/>
        </w:rPr>
        <w:t>կ</w:t>
      </w:r>
      <w:r w:rsidRPr="000F6B04">
        <w:rPr>
          <w:rFonts w:ascii="GHEA Grapalat" w:hAnsi="GHEA Grapalat" w:cs="Calibri"/>
          <w:sz w:val="24"/>
          <w:szCs w:val="24"/>
          <w:lang w:val="hy-AM"/>
        </w:rPr>
        <w:t>ային կապիտալի զարգացման ոլորտում ՀՀ համագործակցությունն այլ երկրների ու միջազգային կառույցների հետ – անդրադարձել եմ վերջին տարիներին առկա այլ մարտահրավերների համատեքստում կրթական և առողջապահական ոլորտների ծախսերի շարունակական աճին, ՀՀ կառավարության համար առաջնահերթություն հանդիսացող կրթական ենթակառուցվածքների (դպրոցների ու մանկապարտեզներ) բարելավմանը</w:t>
      </w:r>
      <w:r>
        <w:rPr>
          <w:rFonts w:ascii="GHEA Grapalat" w:hAnsi="GHEA Grapalat" w:cs="Calibri"/>
          <w:sz w:val="24"/>
          <w:szCs w:val="24"/>
          <w:lang w:val="hy-AM"/>
        </w:rPr>
        <w:t>, առողջապահության ոլորտի բարեփոխումներին</w:t>
      </w:r>
      <w:r w:rsidRPr="000F6B04">
        <w:rPr>
          <w:rFonts w:ascii="GHEA Grapalat" w:hAnsi="GHEA Grapalat" w:cs="Calibri"/>
          <w:sz w:val="24"/>
          <w:szCs w:val="24"/>
          <w:lang w:val="hy-AM"/>
        </w:rPr>
        <w:t>, ինչպես նաև Հայաստանում մարդկային կապիտալի զարգացման խնդիրների ախտորոշման հարցում միջազգային կառույցների հետ սերտ համագործակցությանը:</w:t>
      </w:r>
    </w:p>
    <w:p w14:paraId="4C3CCEF6" w14:textId="77777777" w:rsidR="0009225B" w:rsidRPr="000F6B04" w:rsidRDefault="0009225B" w:rsidP="0009225B">
      <w:pPr>
        <w:shd w:val="clear" w:color="auto" w:fill="FEFEFE"/>
        <w:spacing w:after="0" w:line="360" w:lineRule="auto"/>
        <w:ind w:firstLine="567"/>
        <w:jc w:val="both"/>
        <w:rPr>
          <w:rFonts w:ascii="GHEA Grapalat" w:hAnsi="GHEA Grapalat"/>
          <w:sz w:val="24"/>
          <w:szCs w:val="24"/>
          <w:lang w:val="hy-AM"/>
        </w:rPr>
      </w:pPr>
      <w:r w:rsidRPr="000F6B04">
        <w:rPr>
          <w:rFonts w:ascii="GHEA Grapalat" w:hAnsi="GHEA Grapalat" w:cs="Calibri"/>
          <w:sz w:val="24"/>
          <w:szCs w:val="24"/>
          <w:lang w:val="hy-AM"/>
        </w:rPr>
        <w:t xml:space="preserve">Ֆորումի շրջանակներում ՀՀ ՖՆ պատվիրակությունն առանձին երկկողմ հանդիպում է ունեցել նաև ՕՊԵԿ Հիմնադրամի փոխնախագահ </w:t>
      </w:r>
      <w:r w:rsidRPr="000F6B04">
        <w:rPr>
          <w:rFonts w:ascii="GHEA Grapalat" w:hAnsi="GHEA Grapalat"/>
          <w:sz w:val="24"/>
          <w:szCs w:val="24"/>
          <w:lang w:val="hy-AM"/>
        </w:rPr>
        <w:t xml:space="preserve">Շայմա Ալ-Շեյբիի հետ: Հանդիպման ընթացքում մտքեր ենք փոխանակել առկա համագործակցության ու վերջինիս ակտիվացման հնարավորությունների շուրջ: </w:t>
      </w:r>
    </w:p>
    <w:p w14:paraId="53DC9200" w14:textId="77777777" w:rsidR="0009225B" w:rsidRPr="000F6B04" w:rsidRDefault="0009225B" w:rsidP="0009225B">
      <w:pPr>
        <w:shd w:val="clear" w:color="auto" w:fill="FEFEFE"/>
        <w:spacing w:after="0" w:line="360" w:lineRule="auto"/>
        <w:ind w:firstLine="567"/>
        <w:jc w:val="both"/>
        <w:rPr>
          <w:rFonts w:ascii="GHEA Grapalat" w:hAnsi="GHEA Grapalat"/>
          <w:sz w:val="24"/>
          <w:szCs w:val="24"/>
          <w:lang w:val="hy-AM"/>
        </w:rPr>
      </w:pPr>
      <w:r w:rsidRPr="000F6B04">
        <w:rPr>
          <w:rFonts w:ascii="GHEA Grapalat" w:hAnsi="GHEA Grapalat"/>
          <w:sz w:val="24"/>
          <w:szCs w:val="24"/>
          <w:lang w:val="hy-AM"/>
        </w:rPr>
        <w:t>Մասնավորապես, բյուջետային աջակցության ծրագրերի շուրջ համագործակցության մասով, չնայած այն հանգամանքին, որ նախկին հանդիպումների ընթացքում ՕՊԵԿ Հիմնադրամից տեղեկացրել էին, որ Հիմնադրամից Հայաստանը կարող է բյուջետային աջակցության վարկային միջոցներ ներգրավել միայն 2025թ., ներկայումս ՕՊԵԿ Հիմնադրամի փոխնախագահը տեղեկացրել է, որ բյուջետային աջակցության միջոցներ Հայաստանին կարող են տրամադրվել նաև 2024թ.՝ մինչև 50 մլն եվրո գումարի չափով, և մինչև 100 մլն եվրո՝ 2025թ.:</w:t>
      </w:r>
    </w:p>
    <w:p w14:paraId="4FD9F3A6" w14:textId="77777777" w:rsidR="0009225B" w:rsidRPr="000F6B04" w:rsidRDefault="0009225B" w:rsidP="0009225B">
      <w:pPr>
        <w:shd w:val="clear" w:color="auto" w:fill="FEFEFE"/>
        <w:spacing w:after="0" w:line="360" w:lineRule="auto"/>
        <w:ind w:firstLine="567"/>
        <w:jc w:val="both"/>
        <w:rPr>
          <w:rFonts w:ascii="GHEA Grapalat" w:hAnsi="GHEA Grapalat"/>
          <w:sz w:val="24"/>
          <w:szCs w:val="24"/>
          <w:lang w:val="hy-AM"/>
        </w:rPr>
      </w:pPr>
      <w:r w:rsidRPr="000F6B04">
        <w:rPr>
          <w:rFonts w:ascii="GHEA Grapalat" w:hAnsi="GHEA Grapalat"/>
          <w:sz w:val="24"/>
          <w:szCs w:val="24"/>
          <w:lang w:val="hy-AM"/>
        </w:rPr>
        <w:t xml:space="preserve">Հանդիպման ընթացքում քննարկվել է նաև ՕՊԵԿ Հիմնադրամի կողմից «Հյուսիս-հարավ ճանապարհային միջանցք» ներդրումային ծրագրի Տրանշ 4՝ Քաջարանի թունելի կառուցման ծրագրի համաֆինանսավորման հնարավորությունը: Միաժամանակ ՀՀ ՖՆ </w:t>
      </w:r>
      <w:r>
        <w:rPr>
          <w:rFonts w:ascii="GHEA Grapalat" w:hAnsi="GHEA Grapalat"/>
          <w:sz w:val="24"/>
          <w:szCs w:val="24"/>
          <w:lang w:val="hy-AM"/>
        </w:rPr>
        <w:t>համապատասխան</w:t>
      </w:r>
      <w:r w:rsidRPr="000F6B04">
        <w:rPr>
          <w:rFonts w:ascii="GHEA Grapalat" w:hAnsi="GHEA Grapalat"/>
          <w:sz w:val="24"/>
          <w:szCs w:val="24"/>
          <w:lang w:val="hy-AM"/>
        </w:rPr>
        <w:t xml:space="preserve"> </w:t>
      </w:r>
      <w:r>
        <w:rPr>
          <w:rFonts w:ascii="GHEA Grapalat" w:hAnsi="GHEA Grapalat"/>
          <w:sz w:val="24"/>
          <w:szCs w:val="24"/>
          <w:lang w:val="hy-AM"/>
        </w:rPr>
        <w:t>ներկայացուցիչները</w:t>
      </w:r>
      <w:r w:rsidRPr="000F6B04">
        <w:rPr>
          <w:rFonts w:ascii="GHEA Grapalat" w:hAnsi="GHEA Grapalat"/>
          <w:sz w:val="24"/>
          <w:szCs w:val="24"/>
          <w:lang w:val="hy-AM"/>
        </w:rPr>
        <w:t xml:space="preserve"> </w:t>
      </w:r>
      <w:r>
        <w:rPr>
          <w:rFonts w:ascii="GHEA Grapalat" w:hAnsi="GHEA Grapalat"/>
          <w:sz w:val="24"/>
          <w:szCs w:val="24"/>
          <w:lang w:val="hy-AM"/>
        </w:rPr>
        <w:t>կշարունակեն</w:t>
      </w:r>
      <w:r w:rsidRPr="000F6B04">
        <w:rPr>
          <w:rFonts w:ascii="GHEA Grapalat" w:hAnsi="GHEA Grapalat"/>
          <w:sz w:val="24"/>
          <w:szCs w:val="24"/>
          <w:lang w:val="hy-AM"/>
        </w:rPr>
        <w:t xml:space="preserve"> աշխատանքներ տան</w:t>
      </w:r>
      <w:r>
        <w:rPr>
          <w:rFonts w:ascii="GHEA Grapalat" w:hAnsi="GHEA Grapalat"/>
          <w:sz w:val="24"/>
          <w:szCs w:val="24"/>
          <w:lang w:val="hy-AM"/>
        </w:rPr>
        <w:t>ել</w:t>
      </w:r>
      <w:r w:rsidRPr="000F6B04">
        <w:rPr>
          <w:rFonts w:ascii="GHEA Grapalat" w:hAnsi="GHEA Grapalat"/>
          <w:sz w:val="24"/>
          <w:szCs w:val="24"/>
          <w:lang w:val="hy-AM"/>
        </w:rPr>
        <w:t xml:space="preserve"> ՕՊԵԿ Հիմնադրամի գործընկերների հետ՝ ֆինանսավորման պայմանների հստակեցման ու փոխհամաձայնեցման շուրջ:</w:t>
      </w:r>
    </w:p>
    <w:p w14:paraId="7765057D" w14:textId="77777777" w:rsidR="0009225B" w:rsidRPr="000F6B04" w:rsidRDefault="0009225B" w:rsidP="0009225B">
      <w:pPr>
        <w:shd w:val="clear" w:color="auto" w:fill="FEFEFE"/>
        <w:spacing w:after="0" w:line="360" w:lineRule="auto"/>
        <w:ind w:firstLine="567"/>
        <w:jc w:val="both"/>
        <w:rPr>
          <w:rFonts w:ascii="GHEA Grapalat" w:hAnsi="GHEA Grapalat"/>
          <w:sz w:val="24"/>
          <w:szCs w:val="24"/>
          <w:lang w:val="hy-AM"/>
        </w:rPr>
      </w:pPr>
      <w:r w:rsidRPr="000F6B04">
        <w:rPr>
          <w:rFonts w:ascii="GHEA Grapalat" w:hAnsi="GHEA Grapalat"/>
          <w:sz w:val="24"/>
          <w:szCs w:val="24"/>
          <w:lang w:val="hy-AM"/>
        </w:rPr>
        <w:t>ՕՊԵԿ Հիմնադրամի փոխնախագահը տեղեկացրել է նաև Հայաստանի հետ ռազմավարական փաստաթուղթ ունենալու Հիմնադրամի մտադրության մասին: ՀՀ ՖՆ պատվիրակության կողմից, հիմք ընդունելով օտարերկրյա պետությունների ու միջազգային կառույցների հետ առկա հաջողված փորձը, առաջարկել է դիտարկել</w:t>
      </w:r>
      <w:r>
        <w:rPr>
          <w:rFonts w:ascii="GHEA Grapalat" w:hAnsi="GHEA Grapalat"/>
          <w:sz w:val="24"/>
          <w:szCs w:val="24"/>
          <w:lang w:val="hy-AM"/>
        </w:rPr>
        <w:t xml:space="preserve"> նախ</w:t>
      </w:r>
      <w:r w:rsidRPr="000F6B04">
        <w:rPr>
          <w:rFonts w:ascii="GHEA Grapalat" w:hAnsi="GHEA Grapalat"/>
          <w:sz w:val="24"/>
          <w:szCs w:val="24"/>
          <w:lang w:val="hy-AM"/>
        </w:rPr>
        <w:t xml:space="preserve"> համագործակցության մասին փոխը</w:t>
      </w:r>
      <w:r w:rsidRPr="003432D8">
        <w:rPr>
          <w:rFonts w:ascii="GHEA Grapalat" w:hAnsi="GHEA Grapalat"/>
          <w:sz w:val="24"/>
          <w:szCs w:val="24"/>
          <w:lang w:val="hy-AM"/>
        </w:rPr>
        <w:t>մ</w:t>
      </w:r>
      <w:r w:rsidRPr="000F6B04">
        <w:rPr>
          <w:rFonts w:ascii="GHEA Grapalat" w:hAnsi="GHEA Grapalat"/>
          <w:sz w:val="24"/>
          <w:szCs w:val="24"/>
          <w:lang w:val="hy-AM"/>
        </w:rPr>
        <w:t xml:space="preserve">բռնման հուշագրի </w:t>
      </w:r>
      <w:r>
        <w:rPr>
          <w:rFonts w:ascii="GHEA Grapalat" w:hAnsi="GHEA Grapalat"/>
          <w:sz w:val="24"/>
          <w:szCs w:val="24"/>
          <w:lang w:val="hy-AM"/>
        </w:rPr>
        <w:t>ստորագրման հնարավորությունը</w:t>
      </w:r>
      <w:r w:rsidRPr="000F6B04">
        <w:rPr>
          <w:rFonts w:ascii="GHEA Grapalat" w:hAnsi="GHEA Grapalat"/>
          <w:sz w:val="24"/>
          <w:szCs w:val="24"/>
          <w:lang w:val="hy-AM"/>
        </w:rPr>
        <w:t xml:space="preserve">, </w:t>
      </w:r>
      <w:r>
        <w:rPr>
          <w:rFonts w:ascii="GHEA Grapalat" w:hAnsi="GHEA Grapalat"/>
          <w:sz w:val="24"/>
          <w:szCs w:val="24"/>
          <w:lang w:val="hy-AM"/>
        </w:rPr>
        <w:t>որն էլ</w:t>
      </w:r>
      <w:r w:rsidRPr="000F6B04">
        <w:rPr>
          <w:rFonts w:ascii="GHEA Grapalat" w:hAnsi="GHEA Grapalat"/>
          <w:sz w:val="24"/>
          <w:szCs w:val="24"/>
          <w:lang w:val="hy-AM"/>
        </w:rPr>
        <w:t xml:space="preserve"> ողջունվել է Հիմանդրամի փոխնախագահի կողմից:</w:t>
      </w:r>
    </w:p>
    <w:p w14:paraId="7990729C" w14:textId="77777777" w:rsidR="0009225B" w:rsidRPr="000F6B04" w:rsidRDefault="0009225B" w:rsidP="0009225B">
      <w:pPr>
        <w:spacing w:after="0" w:line="360" w:lineRule="auto"/>
        <w:ind w:firstLine="567"/>
        <w:jc w:val="both"/>
        <w:rPr>
          <w:rFonts w:ascii="GHEA Grapalat" w:hAnsi="GHEA Grapalat"/>
          <w:b/>
          <w:sz w:val="24"/>
          <w:lang w:val="hy-AM"/>
        </w:rPr>
      </w:pPr>
      <w:r w:rsidRPr="000F6B04">
        <w:rPr>
          <w:rFonts w:ascii="GHEA Grapalat" w:hAnsi="GHEA Grapalat"/>
          <w:b/>
          <w:sz w:val="24"/>
          <w:lang w:val="hy-AM"/>
        </w:rPr>
        <w:t>7. Հանդիպման կամ հավաքի ժամանակ ընդունված որոշումները, պայմանավորվածությունները, ստորագրված փաստաթղթերը՝</w:t>
      </w:r>
    </w:p>
    <w:p w14:paraId="3589C196" w14:textId="77777777" w:rsidR="0009225B" w:rsidRPr="000F6B04" w:rsidRDefault="0009225B" w:rsidP="0009225B">
      <w:pPr>
        <w:spacing w:after="0" w:line="360" w:lineRule="auto"/>
        <w:ind w:firstLine="567"/>
        <w:jc w:val="both"/>
        <w:rPr>
          <w:rFonts w:ascii="GHEA Grapalat" w:hAnsi="GHEA Grapalat"/>
          <w:sz w:val="24"/>
          <w:szCs w:val="24"/>
          <w:lang w:val="hy-AM"/>
        </w:rPr>
      </w:pPr>
      <w:r w:rsidRPr="000F6B04">
        <w:rPr>
          <w:rFonts w:ascii="GHEA Grapalat" w:hAnsi="GHEA Grapalat" w:cs="Calibri"/>
          <w:sz w:val="24"/>
          <w:szCs w:val="24"/>
          <w:lang w:val="hy-AM"/>
        </w:rPr>
        <w:t xml:space="preserve">ՕՊԵԿ Հիմնադրամի փոխնախագահ </w:t>
      </w:r>
      <w:r w:rsidRPr="000F6B04">
        <w:rPr>
          <w:rFonts w:ascii="GHEA Grapalat" w:hAnsi="GHEA Grapalat"/>
          <w:sz w:val="24"/>
          <w:szCs w:val="24"/>
          <w:lang w:val="hy-AM"/>
        </w:rPr>
        <w:t>Շայմա Ալ-Շեյբիի հետ երկկողմ հանդիպման ընթացքում համաձայնություն է ձեռք բերվել՝</w:t>
      </w:r>
    </w:p>
    <w:p w14:paraId="00D4552A" w14:textId="77777777" w:rsidR="0009225B" w:rsidRPr="00AA64CB" w:rsidRDefault="0009225B" w:rsidP="0009225B">
      <w:pPr>
        <w:pStyle w:val="ListParagraph"/>
        <w:numPr>
          <w:ilvl w:val="0"/>
          <w:numId w:val="3"/>
        </w:numPr>
        <w:spacing w:after="0" w:line="360" w:lineRule="auto"/>
        <w:jc w:val="both"/>
        <w:rPr>
          <w:rFonts w:ascii="GHEA Grapalat" w:hAnsi="GHEA Grapalat"/>
          <w:sz w:val="24"/>
          <w:szCs w:val="24"/>
          <w:lang w:val="hy-AM"/>
        </w:rPr>
      </w:pPr>
      <w:r w:rsidRPr="00AA64CB">
        <w:rPr>
          <w:rFonts w:ascii="GHEA Grapalat" w:hAnsi="GHEA Grapalat"/>
          <w:sz w:val="24"/>
          <w:szCs w:val="24"/>
          <w:lang w:val="hy-AM"/>
        </w:rPr>
        <w:t>Քաջարանի թունելի կառուցման ծրագրի մասով ակտիվացնել համատեղ աշխատանքները՝ Հիմնադրամի կողմից տեխնիկատնտեսական ուսումնասիրությանը ծանոթանալուն պես,</w:t>
      </w:r>
    </w:p>
    <w:p w14:paraId="6CD3CC2D" w14:textId="77777777" w:rsidR="0009225B" w:rsidRPr="00AA64CB" w:rsidRDefault="0009225B" w:rsidP="0009225B">
      <w:pPr>
        <w:pStyle w:val="ListParagraph"/>
        <w:numPr>
          <w:ilvl w:val="0"/>
          <w:numId w:val="3"/>
        </w:numPr>
        <w:spacing w:after="0" w:line="360" w:lineRule="auto"/>
        <w:jc w:val="both"/>
        <w:rPr>
          <w:rFonts w:ascii="GHEA Grapalat" w:hAnsi="GHEA Grapalat"/>
          <w:sz w:val="24"/>
          <w:szCs w:val="24"/>
          <w:lang w:val="hy-AM"/>
        </w:rPr>
      </w:pPr>
      <w:r w:rsidRPr="00AA64CB">
        <w:rPr>
          <w:rFonts w:ascii="GHEA Grapalat" w:hAnsi="GHEA Grapalat"/>
          <w:sz w:val="24"/>
          <w:szCs w:val="24"/>
          <w:lang w:val="hy-AM"/>
        </w:rPr>
        <w:t>համատեղ աշխատել Հիմնադրամի և Հայաստանի միջև երկարաժամկետ համագործակցության  վերաբերյալ ռազմավարական փաստաթղթի նախագծի շուրջ:</w:t>
      </w:r>
    </w:p>
    <w:p w14:paraId="144CC2BA" w14:textId="7212ED9D" w:rsidR="0009225B" w:rsidRPr="00AA64CB" w:rsidRDefault="0009225B" w:rsidP="0009225B">
      <w:pPr>
        <w:pStyle w:val="ListParagraph"/>
        <w:numPr>
          <w:ilvl w:val="0"/>
          <w:numId w:val="3"/>
        </w:numPr>
        <w:spacing w:after="0" w:line="360" w:lineRule="auto"/>
        <w:jc w:val="both"/>
        <w:rPr>
          <w:rFonts w:ascii="GHEA Grapalat" w:hAnsi="GHEA Grapalat"/>
          <w:b/>
          <w:sz w:val="24"/>
          <w:lang w:val="hy-AM"/>
        </w:rPr>
      </w:pPr>
      <w:r>
        <w:rPr>
          <w:rFonts w:ascii="GHEA Grapalat" w:hAnsi="GHEA Grapalat"/>
          <w:sz w:val="24"/>
          <w:szCs w:val="24"/>
          <w:lang w:val="hy-AM"/>
        </w:rPr>
        <w:t>Շարունակել եր</w:t>
      </w:r>
      <w:r w:rsidR="00116ABF">
        <w:rPr>
          <w:rFonts w:ascii="GHEA Grapalat" w:hAnsi="GHEA Grapalat"/>
          <w:sz w:val="24"/>
          <w:szCs w:val="24"/>
          <w:lang w:val="hy-AM"/>
        </w:rPr>
        <w:t>կխոսությունը</w:t>
      </w:r>
      <w:r>
        <w:rPr>
          <w:rFonts w:ascii="GHEA Grapalat" w:hAnsi="GHEA Grapalat"/>
          <w:sz w:val="24"/>
          <w:szCs w:val="24"/>
          <w:lang w:val="hy-AM"/>
        </w:rPr>
        <w:t xml:space="preserve"> </w:t>
      </w:r>
      <w:r w:rsidR="00116ABF" w:rsidRPr="00157509">
        <w:rPr>
          <w:rFonts w:ascii="GHEA Grapalat" w:hAnsi="GHEA Grapalat"/>
          <w:sz w:val="24"/>
          <w:szCs w:val="24"/>
          <w:lang w:val="hy-AM"/>
        </w:rPr>
        <w:t>2024թ. և</w:t>
      </w:r>
      <w:r>
        <w:rPr>
          <w:rFonts w:ascii="GHEA Grapalat" w:hAnsi="GHEA Grapalat"/>
          <w:sz w:val="24"/>
          <w:szCs w:val="24"/>
          <w:lang w:val="hy-AM"/>
        </w:rPr>
        <w:t xml:space="preserve"> 2025թ. ՕՊԵԿ հիմնադրամից բյուջետային աջակցության միջոցների ներգրավման շուրջ:</w:t>
      </w:r>
    </w:p>
    <w:p w14:paraId="5FD719A2" w14:textId="77777777" w:rsidR="0009225B" w:rsidRDefault="0009225B" w:rsidP="0009225B">
      <w:pPr>
        <w:spacing w:after="0" w:line="360" w:lineRule="auto"/>
        <w:ind w:firstLine="567"/>
        <w:jc w:val="both"/>
        <w:rPr>
          <w:rFonts w:ascii="GHEA Grapalat" w:hAnsi="GHEA Grapalat"/>
          <w:sz w:val="24"/>
          <w:lang w:val="hy-AM"/>
        </w:rPr>
      </w:pPr>
    </w:p>
    <w:p w14:paraId="59FF414E" w14:textId="77777777" w:rsidR="0009225B" w:rsidRPr="000F6B04" w:rsidRDefault="0009225B" w:rsidP="0009225B">
      <w:pPr>
        <w:spacing w:after="0" w:line="360" w:lineRule="auto"/>
        <w:ind w:firstLine="567"/>
        <w:jc w:val="both"/>
        <w:rPr>
          <w:rFonts w:ascii="GHEA Grapalat" w:hAnsi="GHEA Grapalat"/>
          <w:sz w:val="24"/>
          <w:lang w:val="hy-AM"/>
        </w:rPr>
      </w:pPr>
      <w:r w:rsidRPr="000F6B04">
        <w:rPr>
          <w:rFonts w:ascii="GHEA Grapalat" w:hAnsi="GHEA Grapalat"/>
          <w:sz w:val="24"/>
          <w:lang w:val="hy-AM"/>
        </w:rPr>
        <w:t xml:space="preserve">Միաժամանակ, Ֆորումի շրջանակներում որոշումներ չեն ընդունվել և փաստաթղթեր չեն ստորագրվել: </w:t>
      </w:r>
    </w:p>
    <w:p w14:paraId="328A7EE7" w14:textId="745D383E" w:rsidR="0009225B" w:rsidRPr="000F6B04" w:rsidRDefault="0009225B" w:rsidP="0009225B">
      <w:pPr>
        <w:spacing w:after="0" w:line="360" w:lineRule="auto"/>
        <w:jc w:val="both"/>
        <w:rPr>
          <w:rFonts w:ascii="GHEA Grapalat" w:hAnsi="GHEA Grapalat"/>
          <w:sz w:val="24"/>
          <w:lang w:val="hy-AM"/>
        </w:rPr>
      </w:pPr>
    </w:p>
    <w:p w14:paraId="724BC165" w14:textId="358D905C" w:rsidR="0009225B" w:rsidRPr="000F6B04" w:rsidRDefault="0009225B" w:rsidP="0009225B">
      <w:pPr>
        <w:spacing w:after="0" w:line="360" w:lineRule="auto"/>
        <w:jc w:val="both"/>
        <w:rPr>
          <w:rFonts w:ascii="GHEA Grapalat" w:hAnsi="GHEA Grapalat"/>
          <w:sz w:val="24"/>
          <w:lang w:val="hy-AM"/>
        </w:rPr>
      </w:pPr>
      <w:r w:rsidRPr="000F6B04">
        <w:rPr>
          <w:rFonts w:ascii="GHEA Grapalat" w:hAnsi="GHEA Grapalat"/>
          <w:sz w:val="24"/>
          <w:lang w:val="hy-AM"/>
        </w:rPr>
        <w:t>Ստորագրությունը, ամսաթիվը՝</w:t>
      </w:r>
    </w:p>
    <w:p w14:paraId="5F47285D" w14:textId="12D6FD0E" w:rsidR="0009225B" w:rsidRPr="00034220" w:rsidRDefault="00034220" w:rsidP="0009225B">
      <w:pPr>
        <w:spacing w:after="0" w:line="360" w:lineRule="auto"/>
        <w:jc w:val="both"/>
        <w:rPr>
          <w:rFonts w:ascii="GHEA Grapalat" w:hAnsi="GHEA Grapalat"/>
          <w:sz w:val="24"/>
        </w:rPr>
      </w:pPr>
      <w:r>
        <w:rPr>
          <w:rFonts w:ascii="GHEA Grapalat" w:hAnsi="GHEA Grapalat"/>
          <w:sz w:val="24"/>
        </w:rPr>
        <w:pict w14:anchorId="5CB6C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5" o:title=""/>
            <o:lock v:ext="edit" ungrouping="t" rotation="t" cropping="t" verticies="t" text="t" grouping="t"/>
            <o:signatureline v:ext="edit" id="{6B9CE1B5-F86D-4BF2-B935-6E273DD5BC1F}" provid="{00000000-0000-0000-0000-000000000000}" issignatureline="t"/>
          </v:shape>
        </w:pict>
      </w:r>
      <w:bookmarkStart w:id="0" w:name="_GoBack"/>
      <w:bookmarkEnd w:id="0"/>
    </w:p>
    <w:p w14:paraId="47E46E8C" w14:textId="77777777" w:rsidR="0009225B" w:rsidRPr="000F6B04" w:rsidRDefault="0009225B" w:rsidP="0009225B">
      <w:pPr>
        <w:spacing w:after="0" w:line="360" w:lineRule="auto"/>
        <w:jc w:val="both"/>
        <w:rPr>
          <w:rFonts w:ascii="GHEA Grapalat" w:hAnsi="GHEA Grapalat"/>
          <w:sz w:val="24"/>
          <w:lang w:val="hy-AM"/>
        </w:rPr>
      </w:pPr>
    </w:p>
    <w:p w14:paraId="2171C6E1" w14:textId="77777777" w:rsidR="0009225B" w:rsidRPr="000F6B04" w:rsidRDefault="0009225B" w:rsidP="0009225B">
      <w:pPr>
        <w:spacing w:after="0" w:line="360" w:lineRule="auto"/>
        <w:rPr>
          <w:lang w:val="hy-AM"/>
        </w:rPr>
      </w:pPr>
      <w:r w:rsidRPr="000F6B04">
        <w:rPr>
          <w:rFonts w:ascii="GHEA Grapalat" w:hAnsi="GHEA Grapalat"/>
          <w:sz w:val="24"/>
          <w:lang w:val="hy-AM"/>
        </w:rPr>
        <w:t>01 հուլիսի 2024թ</w:t>
      </w:r>
      <w:r w:rsidRPr="000F6B04">
        <w:rPr>
          <w:rFonts w:ascii="Cambria Math" w:hAnsi="Cambria Math" w:cs="Cambria Math"/>
          <w:sz w:val="24"/>
          <w:lang w:val="hy-AM"/>
        </w:rPr>
        <w:t>․</w:t>
      </w:r>
    </w:p>
    <w:p w14:paraId="560923EE" w14:textId="5F73645B" w:rsidR="00E44595" w:rsidRPr="0009225B" w:rsidRDefault="00E44595" w:rsidP="0009225B"/>
    <w:sectPr w:rsidR="00E44595" w:rsidRPr="0009225B" w:rsidSect="00EA479A">
      <w:pgSz w:w="11907" w:h="16840" w:code="9"/>
      <w:pgMar w:top="113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70534"/>
    <w:multiLevelType w:val="hybridMultilevel"/>
    <w:tmpl w:val="3AAE745A"/>
    <w:lvl w:ilvl="0" w:tplc="D4A666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C1FA2"/>
    <w:multiLevelType w:val="hybridMultilevel"/>
    <w:tmpl w:val="EFE243CA"/>
    <w:lvl w:ilvl="0" w:tplc="4022A9B4">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F1503"/>
    <w:multiLevelType w:val="hybridMultilevel"/>
    <w:tmpl w:val="78B2AFA0"/>
    <w:lvl w:ilvl="0" w:tplc="0DE8FD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2D"/>
    <w:rsid w:val="00034220"/>
    <w:rsid w:val="00063E3C"/>
    <w:rsid w:val="0009225B"/>
    <w:rsid w:val="000D27D9"/>
    <w:rsid w:val="000F6B04"/>
    <w:rsid w:val="00116ABF"/>
    <w:rsid w:val="0015492D"/>
    <w:rsid w:val="00157509"/>
    <w:rsid w:val="001A6BCE"/>
    <w:rsid w:val="001A7D06"/>
    <w:rsid w:val="00207754"/>
    <w:rsid w:val="00361640"/>
    <w:rsid w:val="003D1983"/>
    <w:rsid w:val="00563CCA"/>
    <w:rsid w:val="00571807"/>
    <w:rsid w:val="005747C8"/>
    <w:rsid w:val="00580B00"/>
    <w:rsid w:val="006D24A2"/>
    <w:rsid w:val="00705D08"/>
    <w:rsid w:val="00726BD6"/>
    <w:rsid w:val="00797132"/>
    <w:rsid w:val="007F1042"/>
    <w:rsid w:val="008E0481"/>
    <w:rsid w:val="00961499"/>
    <w:rsid w:val="009A0E18"/>
    <w:rsid w:val="009E28C1"/>
    <w:rsid w:val="00A00F32"/>
    <w:rsid w:val="00A24461"/>
    <w:rsid w:val="00A43DFA"/>
    <w:rsid w:val="00A73FEA"/>
    <w:rsid w:val="00AD5BCC"/>
    <w:rsid w:val="00B635B1"/>
    <w:rsid w:val="00B7712D"/>
    <w:rsid w:val="00C64515"/>
    <w:rsid w:val="00C71C67"/>
    <w:rsid w:val="00C9472B"/>
    <w:rsid w:val="00D233E8"/>
    <w:rsid w:val="00E17856"/>
    <w:rsid w:val="00E44595"/>
    <w:rsid w:val="00EF3A51"/>
    <w:rsid w:val="00F4032F"/>
    <w:rsid w:val="00FC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516E"/>
  <w15:chartTrackingRefBased/>
  <w15:docId w15:val="{D55F5B3C-0F85-48E3-94F9-D3269769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4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67317">
      <w:bodyDiv w:val="1"/>
      <w:marLeft w:val="0"/>
      <w:marRight w:val="0"/>
      <w:marTop w:val="0"/>
      <w:marBottom w:val="0"/>
      <w:divBdr>
        <w:top w:val="none" w:sz="0" w:space="0" w:color="auto"/>
        <w:left w:val="none" w:sz="0" w:space="0" w:color="auto"/>
        <w:bottom w:val="none" w:sz="0" w:space="0" w:color="auto"/>
        <w:right w:val="none" w:sz="0" w:space="0" w:color="auto"/>
      </w:divBdr>
    </w:div>
    <w:div w:id="12923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Santrosyan</dc:creator>
  <cp:keywords>https://mul2-minfin.gov.am/tasks/843037/oneclick/1Hashvetvutyun_EHakobyan.docx?token=c5c8afd165e35c8b6c2e8c83248c52cf</cp:keywords>
  <dc:description/>
  <cp:lastModifiedBy>Eduard Hakobyan</cp:lastModifiedBy>
  <cp:revision>30</cp:revision>
  <dcterms:created xsi:type="dcterms:W3CDTF">2024-04-25T14:09:00Z</dcterms:created>
  <dcterms:modified xsi:type="dcterms:W3CDTF">2024-07-01T16:55:00Z</dcterms:modified>
</cp:coreProperties>
</file>