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2E9" w:rsidRPr="00D15B35" w:rsidRDefault="003862E9" w:rsidP="003862E9">
      <w:pPr>
        <w:spacing w:line="360" w:lineRule="auto"/>
        <w:jc w:val="center"/>
        <w:rPr>
          <w:rFonts w:ascii="GHEA Grapalat" w:hAnsi="GHEA Grapalat" w:cs="GHEA Grapalat"/>
          <w:b/>
        </w:rPr>
      </w:pPr>
      <w:bookmarkStart w:id="0" w:name="OLE_LINK1"/>
      <w:bookmarkStart w:id="1" w:name="_GoBack"/>
      <w:bookmarkEnd w:id="1"/>
      <w:r w:rsidRPr="00D15B35">
        <w:rPr>
          <w:rFonts w:ascii="GHEA Grapalat" w:hAnsi="GHEA Grapalat" w:cs="GHEA Grapalat"/>
          <w:b/>
        </w:rPr>
        <w:t>ՀՀ պետական բյուջեի կատարման ամփոփ բնութագիրը</w:t>
      </w:r>
    </w:p>
    <w:p w:rsidR="00CF6DAA" w:rsidRPr="00D15B35" w:rsidRDefault="003862E9" w:rsidP="00CF6DAA">
      <w:pPr>
        <w:spacing w:line="360" w:lineRule="auto"/>
        <w:jc w:val="center"/>
        <w:rPr>
          <w:rFonts w:ascii="GHEA Grapalat" w:hAnsi="GHEA Grapalat" w:cs="GHEA Grapalat"/>
          <w:b/>
        </w:rPr>
      </w:pPr>
      <w:r w:rsidRPr="00D15B35">
        <w:rPr>
          <w:rFonts w:ascii="GHEA Grapalat" w:hAnsi="GHEA Grapalat" w:cs="GHEA Grapalat"/>
          <w:b/>
        </w:rPr>
        <w:t>202</w:t>
      </w:r>
      <w:r w:rsidR="00901258" w:rsidRPr="00D15B35">
        <w:rPr>
          <w:rFonts w:ascii="GHEA Grapalat" w:hAnsi="GHEA Grapalat" w:cs="GHEA Grapalat"/>
          <w:b/>
        </w:rPr>
        <w:t>5</w:t>
      </w:r>
      <w:r w:rsidRPr="00D15B35">
        <w:rPr>
          <w:rFonts w:ascii="GHEA Grapalat" w:hAnsi="GHEA Grapalat" w:cs="GHEA Grapalat"/>
          <w:b/>
        </w:rPr>
        <w:t xml:space="preserve"> թվականի </w:t>
      </w:r>
      <w:r w:rsidR="000A1A23" w:rsidRPr="00D15B35">
        <w:rPr>
          <w:rFonts w:ascii="GHEA Grapalat" w:hAnsi="GHEA Grapalat" w:cs="Sylfaen"/>
          <w:b/>
        </w:rPr>
        <w:t>հունվար</w:t>
      </w:r>
      <w:r w:rsidR="000A1A23" w:rsidRPr="00D15B35">
        <w:rPr>
          <w:rFonts w:ascii="GHEA Grapalat" w:hAnsi="GHEA Grapalat" w:cs="Sylfaen"/>
          <w:b/>
          <w:lang w:val="hy-AM"/>
        </w:rPr>
        <w:t>-</w:t>
      </w:r>
      <w:r w:rsidR="000A1A23" w:rsidRPr="00D15B35">
        <w:rPr>
          <w:rFonts w:ascii="GHEA Grapalat" w:hAnsi="GHEA Grapalat" w:cs="Sylfaen"/>
          <w:b/>
        </w:rPr>
        <w:t>փետրվար</w:t>
      </w:r>
      <w:r w:rsidR="000A1A23" w:rsidRPr="00D15B35">
        <w:rPr>
          <w:rFonts w:ascii="GHEA Grapalat" w:hAnsi="GHEA Grapalat" w:cs="GHEA Grapalat"/>
          <w:color w:val="000000"/>
        </w:rPr>
        <w:t xml:space="preserve"> </w:t>
      </w:r>
      <w:r w:rsidR="000A1A23" w:rsidRPr="00D15B35">
        <w:rPr>
          <w:rFonts w:ascii="GHEA Grapalat" w:hAnsi="GHEA Grapalat" w:cs="Sylfaen"/>
          <w:b/>
        </w:rPr>
        <w:t>ամիսն</w:t>
      </w:r>
      <w:r w:rsidR="000A1A23" w:rsidRPr="00D15B35">
        <w:rPr>
          <w:rFonts w:ascii="GHEA Grapalat" w:hAnsi="GHEA Grapalat" w:cs="Sylfaen"/>
          <w:b/>
          <w:lang w:val="hy-AM"/>
        </w:rPr>
        <w:t>երի</w:t>
      </w:r>
      <w:r w:rsidR="000A1A23" w:rsidRPr="00D15B35">
        <w:rPr>
          <w:rFonts w:ascii="GHEA Grapalat" w:hAnsi="GHEA Grapalat" w:cs="Sylfaen"/>
          <w:b/>
        </w:rPr>
        <w:t>ն</w:t>
      </w:r>
    </w:p>
    <w:p w:rsidR="003862E9" w:rsidRPr="00D15B35" w:rsidRDefault="003862E9" w:rsidP="003862E9">
      <w:pPr>
        <w:spacing w:line="360" w:lineRule="auto"/>
        <w:jc w:val="center"/>
        <w:rPr>
          <w:rFonts w:ascii="GHEA Grapalat" w:hAnsi="GHEA Grapalat" w:cs="GHEA Grapalat"/>
          <w:b/>
        </w:rPr>
      </w:pPr>
    </w:p>
    <w:bookmarkEnd w:id="0"/>
    <w:p w:rsidR="00901957" w:rsidRPr="00D15B35" w:rsidRDefault="00FD61B0" w:rsidP="003862E9">
      <w:pPr>
        <w:spacing w:line="360" w:lineRule="auto"/>
        <w:ind w:firstLine="567"/>
        <w:jc w:val="both"/>
        <w:rPr>
          <w:rFonts w:ascii="GHEA Grapalat" w:hAnsi="GHEA Grapalat" w:cs="GHEA Grapalat"/>
          <w:color w:val="000000"/>
        </w:rPr>
      </w:pPr>
      <w:r w:rsidRPr="00D15B35">
        <w:rPr>
          <w:rFonts w:ascii="GHEA Grapalat" w:hAnsi="GHEA Grapalat" w:cs="GHEA Grapalat"/>
          <w:color w:val="000000"/>
        </w:rPr>
        <w:t>202</w:t>
      </w:r>
      <w:r w:rsidR="00901258" w:rsidRPr="00D15B35">
        <w:rPr>
          <w:rFonts w:ascii="GHEA Grapalat" w:hAnsi="GHEA Grapalat" w:cs="GHEA Grapalat"/>
          <w:color w:val="000000"/>
        </w:rPr>
        <w:t>5</w:t>
      </w:r>
      <w:r w:rsidRPr="00D15B35">
        <w:rPr>
          <w:rFonts w:ascii="GHEA Grapalat" w:hAnsi="GHEA Grapalat" w:cs="GHEA Grapalat"/>
          <w:color w:val="000000"/>
        </w:rPr>
        <w:t xml:space="preserve"> թվականի </w:t>
      </w:r>
      <w:r w:rsidR="000A1A23" w:rsidRPr="00D15B35">
        <w:rPr>
          <w:rFonts w:ascii="GHEA Grapalat" w:hAnsi="GHEA Grapalat" w:cs="GHEA Grapalat"/>
          <w:color w:val="000000"/>
        </w:rPr>
        <w:t xml:space="preserve">հունվար-փետրվար ամիսներին </w:t>
      </w:r>
      <w:r w:rsidRPr="00D15B35">
        <w:rPr>
          <w:rFonts w:ascii="GHEA Grapalat" w:hAnsi="GHEA Grapalat" w:cs="GHEA Grapalat"/>
          <w:color w:val="000000"/>
        </w:rPr>
        <w:t xml:space="preserve">ՀՀ պետական բյուջեի եկամուտները կազմել են </w:t>
      </w:r>
      <w:r w:rsidR="00CF67C4" w:rsidRPr="00D15B35">
        <w:rPr>
          <w:rFonts w:ascii="GHEA Grapalat" w:hAnsi="GHEA Grapalat" w:cs="GHEA Grapalat"/>
          <w:color w:val="000000"/>
          <w:lang w:val="hy-AM"/>
        </w:rPr>
        <w:t>շուրջ</w:t>
      </w:r>
      <w:r w:rsidR="00CF6DAA" w:rsidRPr="00D15B35">
        <w:rPr>
          <w:rFonts w:ascii="GHEA Grapalat" w:hAnsi="GHEA Grapalat" w:cs="GHEA Grapalat"/>
          <w:color w:val="000000"/>
        </w:rPr>
        <w:t xml:space="preserve"> </w:t>
      </w:r>
      <w:r w:rsidR="00313431" w:rsidRPr="00D15B35">
        <w:rPr>
          <w:rFonts w:ascii="GHEA Grapalat" w:hAnsi="GHEA Grapalat" w:cs="GHEA Grapalat"/>
          <w:color w:val="000000"/>
          <w:lang w:val="hy-AM"/>
        </w:rPr>
        <w:t>393.2</w:t>
      </w:r>
      <w:r w:rsidRPr="00D15B35">
        <w:rPr>
          <w:rFonts w:ascii="GHEA Grapalat" w:hAnsi="GHEA Grapalat" w:cs="GHEA Grapalat"/>
          <w:color w:val="000000"/>
        </w:rPr>
        <w:t xml:space="preserve"> մլրդ դրամ, ծախսերը` </w:t>
      </w:r>
      <w:r w:rsidR="00313431" w:rsidRPr="00D15B35">
        <w:rPr>
          <w:rFonts w:ascii="GHEA Grapalat" w:hAnsi="GHEA Grapalat" w:cs="GHEA Grapalat"/>
          <w:color w:val="000000"/>
          <w:lang w:val="hy-AM"/>
        </w:rPr>
        <w:t>շուրջ</w:t>
      </w:r>
      <w:r w:rsidR="00313431" w:rsidRPr="00D15B35">
        <w:rPr>
          <w:rFonts w:ascii="GHEA Grapalat" w:hAnsi="GHEA Grapalat" w:cs="GHEA Grapalat"/>
          <w:color w:val="000000"/>
        </w:rPr>
        <w:t xml:space="preserve"> </w:t>
      </w:r>
      <w:r w:rsidR="00313431" w:rsidRPr="00D15B35">
        <w:rPr>
          <w:rFonts w:ascii="GHEA Grapalat" w:hAnsi="GHEA Grapalat" w:cs="GHEA Grapalat"/>
          <w:color w:val="000000"/>
          <w:lang w:val="hy-AM"/>
        </w:rPr>
        <w:t xml:space="preserve">321.6 </w:t>
      </w:r>
      <w:r w:rsidRPr="00D15B35">
        <w:rPr>
          <w:rFonts w:ascii="GHEA Grapalat" w:hAnsi="GHEA Grapalat" w:cs="GHEA Grapalat"/>
          <w:color w:val="000000"/>
        </w:rPr>
        <w:t xml:space="preserve">մլրդ դրամ, </w:t>
      </w:r>
      <w:r w:rsidR="00B34557" w:rsidRPr="00D15B35">
        <w:rPr>
          <w:rFonts w:ascii="GHEA Grapalat" w:hAnsi="GHEA Grapalat" w:cs="GHEA Grapalat"/>
          <w:color w:val="000000"/>
        </w:rPr>
        <w:t>հավել</w:t>
      </w:r>
      <w:r w:rsidRPr="00D15B35">
        <w:rPr>
          <w:rFonts w:ascii="GHEA Grapalat" w:hAnsi="GHEA Grapalat" w:cs="GHEA Grapalat"/>
          <w:color w:val="000000"/>
        </w:rPr>
        <w:t>ուրդը՝</w:t>
      </w:r>
      <w:r w:rsidR="008269CE">
        <w:rPr>
          <w:rFonts w:ascii="GHEA Grapalat" w:hAnsi="GHEA Grapalat" w:cs="GHEA Grapalat"/>
          <w:color w:val="000000"/>
        </w:rPr>
        <w:t xml:space="preserve"> </w:t>
      </w:r>
      <w:r w:rsidR="00313431" w:rsidRPr="00D15B35">
        <w:rPr>
          <w:rFonts w:ascii="GHEA Grapalat" w:hAnsi="GHEA Grapalat" w:cs="GHEA Grapalat"/>
          <w:color w:val="000000"/>
          <w:lang w:val="hy-AM"/>
        </w:rPr>
        <w:t xml:space="preserve">71.6 </w:t>
      </w:r>
      <w:r w:rsidR="000C77FF" w:rsidRPr="00D15B35">
        <w:rPr>
          <w:rFonts w:ascii="GHEA Grapalat" w:hAnsi="GHEA Grapalat" w:cs="GHEA Grapalat"/>
          <w:color w:val="000000"/>
        </w:rPr>
        <w:t xml:space="preserve">մլրդ դրամ: </w:t>
      </w:r>
      <w:r w:rsidR="004576B0" w:rsidRPr="00D15B35">
        <w:rPr>
          <w:rFonts w:ascii="GHEA Grapalat" w:hAnsi="GHEA Grapalat" w:cs="GHEA Grapalat"/>
          <w:color w:val="000000"/>
        </w:rPr>
        <w:t>Պետական բյուջեի</w:t>
      </w:r>
      <w:r w:rsidRPr="00D15B35">
        <w:rPr>
          <w:rFonts w:ascii="GHEA Grapalat" w:hAnsi="GHEA Grapalat" w:cs="GHEA Grapalat"/>
          <w:color w:val="000000"/>
        </w:rPr>
        <w:t xml:space="preserve"> ծրագրային և փաստացի</w:t>
      </w:r>
      <w:r w:rsidR="004576B0" w:rsidRPr="00D15B35">
        <w:rPr>
          <w:rFonts w:ascii="GHEA Grapalat" w:hAnsi="GHEA Grapalat" w:cs="GHEA Grapalat"/>
          <w:color w:val="000000"/>
        </w:rPr>
        <w:t xml:space="preserve"> ցուցանիշներում, պետության դրամական միջոցների համախմբված հաշվառման նպատակով, ներառվել են առանց սահմանափակման կատարվող վճարումները և վերջիններիս արդյունքում ձևավորված եկամուտները՝ ելնելով</w:t>
      </w:r>
      <w:r w:rsidR="004576B0" w:rsidRPr="00D15B35" w:rsidDel="004576B0">
        <w:rPr>
          <w:rFonts w:ascii="GHEA Grapalat" w:hAnsi="GHEA Grapalat" w:cs="GHEA Grapalat"/>
          <w:color w:val="000000"/>
        </w:rPr>
        <w:t xml:space="preserve"> </w:t>
      </w:r>
      <w:r w:rsidR="00901957" w:rsidRPr="00D15B35">
        <w:rPr>
          <w:rFonts w:ascii="GHEA Grapalat" w:hAnsi="GHEA Grapalat" w:cs="GHEA Grapalat"/>
          <w:color w:val="000000"/>
        </w:rPr>
        <w:t>«Հայաստանի Հանրապետության 202</w:t>
      </w:r>
      <w:r w:rsidR="00D908F5" w:rsidRPr="00D15B35">
        <w:rPr>
          <w:rFonts w:ascii="GHEA Grapalat" w:hAnsi="GHEA Grapalat" w:cs="GHEA Grapalat"/>
          <w:color w:val="000000"/>
        </w:rPr>
        <w:t>5</w:t>
      </w:r>
      <w:r w:rsidR="00901957" w:rsidRPr="00D15B35">
        <w:rPr>
          <w:rFonts w:ascii="GHEA Grapalat" w:hAnsi="GHEA Grapalat" w:cs="GHEA Grapalat"/>
          <w:color w:val="000000"/>
        </w:rPr>
        <w:t xml:space="preserve"> թվականի պետ</w:t>
      </w:r>
      <w:r w:rsidR="005C0DFC" w:rsidRPr="00D15B35">
        <w:rPr>
          <w:rFonts w:ascii="GHEA Grapalat" w:hAnsi="GHEA Grapalat" w:cs="GHEA Grapalat"/>
          <w:color w:val="000000"/>
        </w:rPr>
        <w:t>ական բյուջեի մասին» ՀՀ օրենքի 9</w:t>
      </w:r>
      <w:r w:rsidR="005C0DFC" w:rsidRPr="00D15B35">
        <w:rPr>
          <w:rFonts w:ascii="GHEA Grapalat" w:hAnsi="GHEA Grapalat" w:cs="GHEA Grapalat"/>
          <w:color w:val="000000"/>
        </w:rPr>
        <w:noBreakHyphen/>
      </w:r>
      <w:r w:rsidR="00901957" w:rsidRPr="00D15B35">
        <w:rPr>
          <w:rFonts w:ascii="GHEA Grapalat" w:hAnsi="GHEA Grapalat" w:cs="GHEA Grapalat"/>
          <w:color w:val="000000"/>
        </w:rPr>
        <w:t>րդ հոդվածի 2</w:t>
      </w:r>
      <w:r w:rsidR="00901957" w:rsidRPr="00D15B35">
        <w:rPr>
          <w:rFonts w:ascii="GHEA Grapalat" w:hAnsi="GHEA Grapalat" w:cs="GHEA Grapalat"/>
          <w:color w:val="000000"/>
        </w:rPr>
        <w:noBreakHyphen/>
        <w:t>րդ կետի պահանջներից:</w:t>
      </w:r>
      <w:r w:rsidR="004576B0" w:rsidRPr="00D15B35">
        <w:rPr>
          <w:rFonts w:ascii="GHEA Grapalat" w:hAnsi="GHEA Grapalat" w:cs="GHEA Grapalat"/>
          <w:color w:val="000000"/>
        </w:rPr>
        <w:t xml:space="preserve"> Նշենք, որ հաշվետու ժամանակահատվածում ապահովվել է պետական բյուջեի ծախսային ծրագրերի շրջանակներում պետական մարմինների կողմից սահմանված կարգով ստանձնված պարտավորությունների ամբողջական կատարումը:</w:t>
      </w:r>
    </w:p>
    <w:p w:rsidR="004576B0" w:rsidRPr="00D15B35" w:rsidRDefault="004576B0" w:rsidP="00F943A8">
      <w:pPr>
        <w:spacing w:line="360" w:lineRule="auto"/>
        <w:ind w:firstLine="567"/>
        <w:jc w:val="both"/>
        <w:rPr>
          <w:rFonts w:ascii="GHEA Grapalat" w:hAnsi="GHEA Grapalat" w:cs="GHEA Grapalat"/>
          <w:color w:val="000000"/>
        </w:rPr>
      </w:pPr>
    </w:p>
    <w:p w:rsidR="00154F03" w:rsidRPr="00D15B35" w:rsidRDefault="00B727E5" w:rsidP="00B30D01">
      <w:pPr>
        <w:pStyle w:val="Caption"/>
        <w:keepNext/>
        <w:numPr>
          <w:ilvl w:val="0"/>
          <w:numId w:val="3"/>
        </w:numPr>
        <w:tabs>
          <w:tab w:val="left" w:pos="1134"/>
          <w:tab w:val="left" w:pos="1843"/>
        </w:tabs>
        <w:spacing w:after="120"/>
        <w:ind w:left="3402" w:hanging="3402"/>
        <w:rPr>
          <w:rFonts w:ascii="GHEA Grapalat" w:hAnsi="GHEA Grapalat"/>
          <w:b/>
          <w:bCs/>
          <w:iCs w:val="0"/>
          <w:color w:val="auto"/>
          <w:sz w:val="20"/>
          <w:szCs w:val="20"/>
        </w:rPr>
      </w:pPr>
      <w:r w:rsidRPr="00D15B35">
        <w:rPr>
          <w:rFonts w:ascii="GHEA Grapalat" w:hAnsi="GHEA Grapalat"/>
          <w:b/>
          <w:bCs/>
          <w:iCs w:val="0"/>
          <w:color w:val="auto"/>
          <w:sz w:val="20"/>
          <w:szCs w:val="20"/>
        </w:rPr>
        <w:t>ՀՀ</w:t>
      </w:r>
      <w:r w:rsidR="00154F03" w:rsidRPr="00D15B35">
        <w:rPr>
          <w:rFonts w:ascii="GHEA Grapalat" w:hAnsi="GHEA Grapalat"/>
          <w:b/>
          <w:bCs/>
          <w:iCs w:val="0"/>
          <w:color w:val="auto"/>
          <w:sz w:val="20"/>
          <w:szCs w:val="20"/>
        </w:rPr>
        <w:t xml:space="preserve"> պետական բյուջեի ցուցանիշները</w:t>
      </w:r>
      <w:r w:rsidR="00E0092A" w:rsidRPr="00D15B35">
        <w:rPr>
          <w:rFonts w:ascii="GHEA Grapalat" w:hAnsi="GHEA Grapalat"/>
          <w:b/>
          <w:bCs/>
          <w:iCs w:val="0"/>
          <w:color w:val="auto"/>
          <w:sz w:val="20"/>
          <w:szCs w:val="20"/>
        </w:rPr>
        <w:t xml:space="preserve"> (մլրդ դրամ</w:t>
      </w:r>
      <w:r w:rsidR="005B064D" w:rsidRPr="00D15B35">
        <w:rPr>
          <w:rFonts w:ascii="GHEA Grapalat" w:hAnsi="GHEA Grapalat"/>
          <w:b/>
          <w:bCs/>
          <w:iCs w:val="0"/>
          <w:color w:val="auto"/>
          <w:sz w:val="20"/>
          <w:szCs w:val="20"/>
        </w:rPr>
        <w:t>)</w:t>
      </w:r>
    </w:p>
    <w:tbl>
      <w:tblPr>
        <w:tblW w:w="1020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9"/>
        <w:gridCol w:w="1559"/>
        <w:gridCol w:w="1701"/>
        <w:gridCol w:w="1843"/>
        <w:gridCol w:w="1724"/>
      </w:tblGrid>
      <w:tr w:rsidR="00F163D0" w:rsidRPr="00D15B35" w:rsidTr="00197786">
        <w:trPr>
          <w:trHeight w:val="1050"/>
        </w:trPr>
        <w:tc>
          <w:tcPr>
            <w:tcW w:w="3379" w:type="dxa"/>
            <w:shd w:val="clear" w:color="auto" w:fill="auto"/>
            <w:noWrap/>
            <w:vAlign w:val="center"/>
            <w:hideMark/>
          </w:tcPr>
          <w:p w:rsidR="00F163D0" w:rsidRPr="00D15B35" w:rsidRDefault="00F163D0" w:rsidP="00AA6690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D15B35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F163D0" w:rsidRPr="00D15B35" w:rsidRDefault="000B507C" w:rsidP="000A0520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D15B35">
              <w:rPr>
                <w:rFonts w:ascii="GHEA Grapalat" w:hAnsi="GHEA Grapalat" w:cs="Calibri"/>
                <w:b/>
                <w:bCs/>
                <w:sz w:val="20"/>
                <w:szCs w:val="20"/>
              </w:rPr>
              <w:t>Առաջին</w:t>
            </w:r>
            <w:r w:rsidR="00F163D0" w:rsidRPr="00D15B35">
              <w:rPr>
                <w:rFonts w:ascii="GHEA Grapalat" w:hAnsi="GHEA Grapalat" w:cs="Calibri"/>
                <w:b/>
                <w:bCs/>
                <w:sz w:val="20"/>
                <w:szCs w:val="20"/>
              </w:rPr>
              <w:t xml:space="preserve"> </w:t>
            </w:r>
            <w:r w:rsidR="000C77FF" w:rsidRPr="00D15B35">
              <w:rPr>
                <w:rFonts w:ascii="GHEA Grapalat" w:hAnsi="GHEA Grapalat" w:cs="Calibri"/>
                <w:b/>
                <w:bCs/>
                <w:sz w:val="20"/>
                <w:szCs w:val="20"/>
              </w:rPr>
              <w:t>եռամսյակի</w:t>
            </w:r>
            <w:r w:rsidR="00F163D0" w:rsidRPr="00D15B35">
              <w:rPr>
                <w:rFonts w:ascii="GHEA Grapalat" w:hAnsi="GHEA Grapalat" w:cs="Calibri"/>
                <w:b/>
                <w:bCs/>
                <w:sz w:val="20"/>
                <w:szCs w:val="20"/>
              </w:rPr>
              <w:t xml:space="preserve"> ճշտված պլան</w:t>
            </w:r>
          </w:p>
          <w:p w:rsidR="00F163D0" w:rsidRPr="00D15B35" w:rsidRDefault="00F163D0" w:rsidP="000A0520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A1A23" w:rsidRPr="00D15B35" w:rsidRDefault="000A1A23" w:rsidP="000A1A23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D15B35">
              <w:rPr>
                <w:rFonts w:ascii="GHEA Grapalat" w:hAnsi="GHEA Grapalat" w:cs="Calibri"/>
                <w:b/>
                <w:bCs/>
                <w:sz w:val="20"/>
                <w:szCs w:val="20"/>
              </w:rPr>
              <w:t>2025թ.</w:t>
            </w:r>
          </w:p>
          <w:p w:rsidR="000A1A23" w:rsidRPr="00D15B35" w:rsidRDefault="000A1A23" w:rsidP="000A1A23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D15B35">
              <w:rPr>
                <w:rFonts w:ascii="GHEA Grapalat" w:hAnsi="GHEA Grapalat" w:cs="Calibri"/>
                <w:b/>
                <w:bCs/>
                <w:sz w:val="20"/>
                <w:szCs w:val="20"/>
              </w:rPr>
              <w:t>հունվար-փետրվար</w:t>
            </w:r>
          </w:p>
          <w:p w:rsidR="000A1A23" w:rsidRPr="00D15B35" w:rsidRDefault="000A1A23" w:rsidP="000A1A23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D15B35">
              <w:rPr>
                <w:rFonts w:ascii="GHEA Grapalat" w:hAnsi="GHEA Grapalat" w:cs="Calibri"/>
                <w:b/>
                <w:bCs/>
                <w:sz w:val="20"/>
                <w:szCs w:val="20"/>
              </w:rPr>
              <w:t xml:space="preserve">ամիսների </w:t>
            </w:r>
          </w:p>
          <w:p w:rsidR="00F163D0" w:rsidRPr="00D15B35" w:rsidRDefault="000A1A23" w:rsidP="000A1A23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D15B35">
              <w:rPr>
                <w:rFonts w:ascii="GHEA Grapalat" w:hAnsi="GHEA Grapalat" w:cs="Calibri"/>
                <w:b/>
                <w:bCs/>
                <w:sz w:val="20"/>
                <w:szCs w:val="20"/>
              </w:rPr>
              <w:t>փաստ</w:t>
            </w:r>
          </w:p>
        </w:tc>
        <w:tc>
          <w:tcPr>
            <w:tcW w:w="1843" w:type="dxa"/>
            <w:shd w:val="clear" w:color="auto" w:fill="auto"/>
            <w:hideMark/>
          </w:tcPr>
          <w:p w:rsidR="00F163D0" w:rsidRPr="00D15B35" w:rsidRDefault="00F163D0" w:rsidP="005A5102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D15B35">
              <w:rPr>
                <w:rFonts w:ascii="GHEA Grapalat" w:hAnsi="GHEA Grapalat" w:cs="Calibri"/>
                <w:b/>
                <w:bCs/>
                <w:sz w:val="20"/>
                <w:szCs w:val="20"/>
              </w:rPr>
              <w:t>Կատարողա</w:t>
            </w:r>
            <w:r w:rsidR="00244958" w:rsidRPr="00D15B35">
              <w:rPr>
                <w:rFonts w:ascii="GHEA Grapalat" w:hAnsi="GHEA Grapalat" w:cs="Calibri"/>
                <w:b/>
                <w:bCs/>
                <w:sz w:val="20"/>
                <w:szCs w:val="20"/>
              </w:rPr>
              <w:t>-</w:t>
            </w:r>
            <w:r w:rsidRPr="00D15B35">
              <w:rPr>
                <w:rFonts w:ascii="GHEA Grapalat" w:hAnsi="GHEA Grapalat" w:cs="Calibri"/>
                <w:b/>
                <w:bCs/>
                <w:sz w:val="20"/>
                <w:szCs w:val="20"/>
              </w:rPr>
              <w:t>կան</w:t>
            </w:r>
            <w:r w:rsidR="005A5102" w:rsidRPr="00D15B35">
              <w:rPr>
                <w:rFonts w:ascii="GHEA Grapalat" w:hAnsi="GHEA Grapalat" w:cs="Calibri"/>
                <w:b/>
                <w:bCs/>
                <w:sz w:val="20"/>
                <w:szCs w:val="20"/>
              </w:rPr>
              <w:t>ն</w:t>
            </w:r>
            <w:r w:rsidRPr="00D15B35">
              <w:rPr>
                <w:rFonts w:ascii="GHEA Grapalat" w:hAnsi="GHEA Grapalat" w:cs="Calibri"/>
                <w:b/>
                <w:bCs/>
                <w:sz w:val="20"/>
                <w:szCs w:val="20"/>
              </w:rPr>
              <w:t xml:space="preserve"> </w:t>
            </w:r>
            <w:r w:rsidR="000B507C" w:rsidRPr="00D15B35">
              <w:rPr>
                <w:rFonts w:ascii="GHEA Grapalat" w:hAnsi="GHEA Grapalat" w:cs="Calibri"/>
                <w:b/>
                <w:bCs/>
                <w:sz w:val="20"/>
                <w:szCs w:val="20"/>
              </w:rPr>
              <w:t>առաջին</w:t>
            </w:r>
            <w:r w:rsidR="000C77FF" w:rsidRPr="00D15B35">
              <w:rPr>
                <w:rFonts w:ascii="GHEA Grapalat" w:hAnsi="GHEA Grapalat" w:cs="Calibri"/>
                <w:b/>
                <w:bCs/>
                <w:sz w:val="20"/>
                <w:szCs w:val="20"/>
              </w:rPr>
              <w:t xml:space="preserve"> եռամսյակի </w:t>
            </w:r>
            <w:r w:rsidRPr="00D15B35">
              <w:rPr>
                <w:rFonts w:ascii="GHEA Grapalat" w:hAnsi="GHEA Grapalat" w:cs="Calibri"/>
                <w:b/>
                <w:bCs/>
                <w:sz w:val="20"/>
                <w:szCs w:val="20"/>
              </w:rPr>
              <w:t>ճշտված պլանի նկատմամբ</w:t>
            </w:r>
            <w:r w:rsidR="00244958" w:rsidRPr="00D15B35">
              <w:rPr>
                <w:rFonts w:ascii="GHEA Grapalat" w:hAnsi="GHEA Grapalat" w:cs="Calibri"/>
                <w:b/>
                <w:bCs/>
                <w:sz w:val="20"/>
                <w:szCs w:val="20"/>
              </w:rPr>
              <w:t xml:space="preserve"> (%)</w:t>
            </w:r>
          </w:p>
        </w:tc>
        <w:tc>
          <w:tcPr>
            <w:tcW w:w="1724" w:type="dxa"/>
            <w:shd w:val="clear" w:color="auto" w:fill="auto"/>
            <w:hideMark/>
          </w:tcPr>
          <w:p w:rsidR="00F163D0" w:rsidRPr="00D15B35" w:rsidRDefault="00F163D0" w:rsidP="000D5B34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D15B35">
              <w:rPr>
                <w:rFonts w:ascii="GHEA Grapalat" w:hAnsi="GHEA Grapalat" w:cs="Calibri"/>
                <w:b/>
                <w:bCs/>
                <w:sz w:val="20"/>
                <w:szCs w:val="20"/>
              </w:rPr>
              <w:t>Կատարողա</w:t>
            </w:r>
            <w:r w:rsidR="00244958" w:rsidRPr="00D15B35">
              <w:rPr>
                <w:rFonts w:ascii="GHEA Grapalat" w:hAnsi="GHEA Grapalat" w:cs="Calibri"/>
                <w:b/>
                <w:bCs/>
                <w:sz w:val="20"/>
                <w:szCs w:val="20"/>
              </w:rPr>
              <w:t>-</w:t>
            </w:r>
            <w:r w:rsidRPr="00D15B35">
              <w:rPr>
                <w:rFonts w:ascii="GHEA Grapalat" w:hAnsi="GHEA Grapalat" w:cs="Calibri"/>
                <w:b/>
                <w:bCs/>
                <w:sz w:val="20"/>
                <w:szCs w:val="20"/>
              </w:rPr>
              <w:t>կանը տարեկան ճշտված պլանի նկատմամբ</w:t>
            </w:r>
          </w:p>
        </w:tc>
      </w:tr>
      <w:tr w:rsidR="003D4BE0" w:rsidRPr="00D15B35" w:rsidTr="00197786">
        <w:trPr>
          <w:trHeight w:val="360"/>
        </w:trPr>
        <w:tc>
          <w:tcPr>
            <w:tcW w:w="3379" w:type="dxa"/>
            <w:shd w:val="clear" w:color="auto" w:fill="auto"/>
            <w:noWrap/>
            <w:vAlign w:val="center"/>
            <w:hideMark/>
          </w:tcPr>
          <w:p w:rsidR="003D4BE0" w:rsidRPr="00D15B35" w:rsidRDefault="003D4BE0" w:rsidP="003D4BE0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D15B35">
              <w:rPr>
                <w:rFonts w:ascii="GHEA Grapalat" w:hAnsi="GHEA Grapalat" w:cs="Calibri"/>
                <w:color w:val="000000"/>
                <w:sz w:val="20"/>
                <w:szCs w:val="20"/>
              </w:rPr>
              <w:t>Եկամուտներ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D4BE0" w:rsidRPr="00D15B35" w:rsidRDefault="003D4BE0" w:rsidP="003D4BE0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15B35">
              <w:rPr>
                <w:rFonts w:ascii="GHEA Grapalat" w:hAnsi="GHEA Grapalat" w:cs="Calibri"/>
                <w:sz w:val="20"/>
                <w:szCs w:val="20"/>
              </w:rPr>
              <w:t>584.7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D4BE0" w:rsidRPr="00D15B35" w:rsidRDefault="003D4BE0" w:rsidP="003D4BE0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15B35">
              <w:rPr>
                <w:rFonts w:ascii="GHEA Grapalat" w:hAnsi="GHEA Grapalat" w:cs="Calibri"/>
                <w:sz w:val="20"/>
                <w:szCs w:val="20"/>
              </w:rPr>
              <w:t>393.2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D4BE0" w:rsidRPr="00D15B35" w:rsidRDefault="003D4BE0" w:rsidP="003D4BE0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15B35">
              <w:rPr>
                <w:rFonts w:ascii="GHEA Grapalat" w:hAnsi="GHEA Grapalat" w:cs="Calibri"/>
                <w:sz w:val="20"/>
                <w:szCs w:val="20"/>
              </w:rPr>
              <w:t>67.2</w:t>
            </w:r>
          </w:p>
        </w:tc>
        <w:tc>
          <w:tcPr>
            <w:tcW w:w="1724" w:type="dxa"/>
            <w:shd w:val="clear" w:color="auto" w:fill="auto"/>
            <w:noWrap/>
            <w:vAlign w:val="center"/>
            <w:hideMark/>
          </w:tcPr>
          <w:p w:rsidR="003D4BE0" w:rsidRPr="00D15B35" w:rsidRDefault="003D4BE0" w:rsidP="003D4BE0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15B35">
              <w:rPr>
                <w:rFonts w:ascii="GHEA Grapalat" w:hAnsi="GHEA Grapalat" w:cs="Calibri"/>
                <w:sz w:val="20"/>
                <w:szCs w:val="20"/>
              </w:rPr>
              <w:t>13.9</w:t>
            </w:r>
          </w:p>
        </w:tc>
      </w:tr>
      <w:tr w:rsidR="003D4BE0" w:rsidRPr="00D15B35" w:rsidTr="00197786">
        <w:trPr>
          <w:trHeight w:val="360"/>
        </w:trPr>
        <w:tc>
          <w:tcPr>
            <w:tcW w:w="3379" w:type="dxa"/>
            <w:shd w:val="clear" w:color="auto" w:fill="auto"/>
            <w:noWrap/>
            <w:vAlign w:val="center"/>
            <w:hideMark/>
          </w:tcPr>
          <w:p w:rsidR="003D4BE0" w:rsidRPr="00D15B35" w:rsidRDefault="003D4BE0" w:rsidP="003D4BE0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D15B35">
              <w:rPr>
                <w:rFonts w:ascii="GHEA Grapalat" w:hAnsi="GHEA Grapalat" w:cs="Calibri"/>
                <w:color w:val="000000"/>
                <w:sz w:val="20"/>
                <w:szCs w:val="20"/>
              </w:rPr>
              <w:t>Ծախսեր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D4BE0" w:rsidRPr="00D15B35" w:rsidRDefault="003D4BE0" w:rsidP="003D4BE0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15B35">
              <w:rPr>
                <w:rFonts w:ascii="GHEA Grapalat" w:hAnsi="GHEA Grapalat" w:cs="Calibri"/>
                <w:sz w:val="20"/>
                <w:szCs w:val="20"/>
              </w:rPr>
              <w:t>816.9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D4BE0" w:rsidRPr="00D15B35" w:rsidRDefault="003D4BE0" w:rsidP="003D4BE0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15B35">
              <w:rPr>
                <w:rFonts w:ascii="GHEA Grapalat" w:hAnsi="GHEA Grapalat" w:cs="Calibri"/>
                <w:sz w:val="20"/>
                <w:szCs w:val="20"/>
              </w:rPr>
              <w:t>321.6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D4BE0" w:rsidRPr="00D15B35" w:rsidRDefault="003D4BE0" w:rsidP="003D4BE0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15B35">
              <w:rPr>
                <w:rFonts w:ascii="GHEA Grapalat" w:hAnsi="GHEA Grapalat" w:cs="Calibri"/>
                <w:sz w:val="20"/>
                <w:szCs w:val="20"/>
              </w:rPr>
              <w:t>39.4</w:t>
            </w:r>
          </w:p>
        </w:tc>
        <w:tc>
          <w:tcPr>
            <w:tcW w:w="1724" w:type="dxa"/>
            <w:shd w:val="clear" w:color="auto" w:fill="auto"/>
            <w:noWrap/>
            <w:vAlign w:val="center"/>
            <w:hideMark/>
          </w:tcPr>
          <w:p w:rsidR="003D4BE0" w:rsidRPr="00D15B35" w:rsidRDefault="003D4BE0" w:rsidP="003D4BE0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15B35">
              <w:rPr>
                <w:rFonts w:ascii="GHEA Grapalat" w:hAnsi="GHEA Grapalat" w:cs="Calibri"/>
                <w:sz w:val="20"/>
                <w:szCs w:val="20"/>
              </w:rPr>
              <w:t>9.3</w:t>
            </w:r>
          </w:p>
        </w:tc>
      </w:tr>
      <w:tr w:rsidR="003D4BE0" w:rsidRPr="00D15B35" w:rsidTr="0033156F">
        <w:trPr>
          <w:trHeight w:val="360"/>
        </w:trPr>
        <w:tc>
          <w:tcPr>
            <w:tcW w:w="3379" w:type="dxa"/>
            <w:shd w:val="clear" w:color="auto" w:fill="auto"/>
            <w:noWrap/>
            <w:vAlign w:val="center"/>
            <w:hideMark/>
          </w:tcPr>
          <w:p w:rsidR="003D4BE0" w:rsidRPr="00D15B35" w:rsidRDefault="003D4BE0" w:rsidP="003D4BE0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</w:pPr>
            <w:r w:rsidRPr="00D15B35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Հավելուրդ (</w:t>
            </w:r>
            <w:r w:rsidRPr="00D15B35">
              <w:rPr>
                <w:rFonts w:ascii="GHEA Grapalat" w:hAnsi="GHEA Grapalat" w:cs="Calibri"/>
                <w:color w:val="000000"/>
                <w:sz w:val="20"/>
                <w:szCs w:val="20"/>
              </w:rPr>
              <w:t>պակասուրդ</w:t>
            </w:r>
            <w:r w:rsidRPr="00D15B35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D4BE0" w:rsidRPr="00D15B35" w:rsidRDefault="003D4BE0" w:rsidP="003D4BE0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15B35">
              <w:rPr>
                <w:rFonts w:ascii="GHEA Grapalat" w:hAnsi="GHEA Grapalat" w:cs="Calibri"/>
                <w:sz w:val="20"/>
                <w:szCs w:val="20"/>
              </w:rPr>
              <w:t>232.1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D4BE0" w:rsidRPr="00D15B35" w:rsidRDefault="003D4BE0" w:rsidP="003D4BE0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15B35">
              <w:rPr>
                <w:rFonts w:ascii="GHEA Grapalat" w:hAnsi="GHEA Grapalat" w:cs="Calibri"/>
                <w:sz w:val="20"/>
                <w:szCs w:val="20"/>
              </w:rPr>
              <w:t>(71.6)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D4BE0" w:rsidRPr="00D15B35" w:rsidRDefault="003D4BE0" w:rsidP="003D4BE0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15B35">
              <w:rPr>
                <w:rFonts w:ascii="GHEA Grapalat" w:hAnsi="GHEA Grapalat" w:cs="Calibri"/>
                <w:sz w:val="20"/>
                <w:szCs w:val="20"/>
              </w:rPr>
              <w:t>(30.8)</w:t>
            </w:r>
          </w:p>
        </w:tc>
        <w:tc>
          <w:tcPr>
            <w:tcW w:w="1724" w:type="dxa"/>
            <w:shd w:val="clear" w:color="auto" w:fill="auto"/>
            <w:noWrap/>
            <w:vAlign w:val="bottom"/>
            <w:hideMark/>
          </w:tcPr>
          <w:p w:rsidR="003D4BE0" w:rsidRPr="00D15B35" w:rsidRDefault="003D4BE0" w:rsidP="003D4BE0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15B35">
              <w:rPr>
                <w:rFonts w:ascii="GHEA Grapalat" w:hAnsi="GHEA Grapalat" w:cs="Calibri"/>
                <w:sz w:val="20"/>
                <w:szCs w:val="20"/>
              </w:rPr>
              <w:t>(11.9)</w:t>
            </w:r>
          </w:p>
        </w:tc>
      </w:tr>
    </w:tbl>
    <w:p w:rsidR="00154F03" w:rsidRPr="00D15B35" w:rsidRDefault="00154F03" w:rsidP="00B727E5">
      <w:pPr>
        <w:spacing w:line="360" w:lineRule="auto"/>
        <w:ind w:firstLine="567"/>
        <w:jc w:val="both"/>
        <w:rPr>
          <w:rFonts w:ascii="GHEA Grapalat" w:hAnsi="GHEA Grapalat" w:cs="GHEA Grapalat"/>
          <w:color w:val="000000"/>
        </w:rPr>
      </w:pPr>
    </w:p>
    <w:p w:rsidR="00901957" w:rsidRPr="00D15B35" w:rsidRDefault="00901957" w:rsidP="00901957">
      <w:pPr>
        <w:spacing w:line="480" w:lineRule="auto"/>
        <w:ind w:firstLine="567"/>
        <w:jc w:val="both"/>
        <w:rPr>
          <w:rFonts w:ascii="GHEA Grapalat" w:hAnsi="GHEA Grapalat" w:cs="GHEA Grapalat"/>
          <w:i/>
          <w:u w:val="single"/>
        </w:rPr>
      </w:pPr>
      <w:r w:rsidRPr="00D15B35">
        <w:rPr>
          <w:rFonts w:ascii="GHEA Grapalat" w:hAnsi="GHEA Grapalat" w:cs="GHEA Grapalat"/>
          <w:i/>
          <w:u w:val="single"/>
        </w:rPr>
        <w:t>ՀՀ պետական բյուջեի եկամուտները</w:t>
      </w:r>
    </w:p>
    <w:p w:rsidR="00901957" w:rsidRPr="00D15B35" w:rsidRDefault="00901957" w:rsidP="00901957">
      <w:pPr>
        <w:spacing w:line="360" w:lineRule="auto"/>
        <w:ind w:firstLine="567"/>
        <w:jc w:val="both"/>
        <w:rPr>
          <w:rFonts w:ascii="GHEA Grapalat" w:hAnsi="GHEA Grapalat" w:cs="GHEA Grapalat"/>
          <w:color w:val="000000"/>
        </w:rPr>
      </w:pPr>
      <w:r w:rsidRPr="00D15B35">
        <w:rPr>
          <w:rFonts w:ascii="GHEA Grapalat" w:hAnsi="GHEA Grapalat" w:cs="GHEA Grapalat"/>
          <w:color w:val="000000"/>
        </w:rPr>
        <w:t>202</w:t>
      </w:r>
      <w:r w:rsidR="009345BD" w:rsidRPr="00D15B35">
        <w:rPr>
          <w:rFonts w:ascii="GHEA Grapalat" w:hAnsi="GHEA Grapalat" w:cs="GHEA Grapalat"/>
          <w:color w:val="000000"/>
        </w:rPr>
        <w:t>4</w:t>
      </w:r>
      <w:r w:rsidRPr="00D15B35">
        <w:rPr>
          <w:rFonts w:ascii="GHEA Grapalat" w:hAnsi="GHEA Grapalat" w:cs="GHEA Grapalat"/>
          <w:color w:val="000000"/>
        </w:rPr>
        <w:t xml:space="preserve"> թվականի</w:t>
      </w:r>
      <w:r w:rsidR="00BD6ECF" w:rsidRPr="00D15B35">
        <w:rPr>
          <w:rFonts w:ascii="GHEA Grapalat" w:hAnsi="GHEA Grapalat" w:cs="GHEA Grapalat"/>
          <w:color w:val="000000"/>
          <w:lang w:val="hy-AM"/>
        </w:rPr>
        <w:t xml:space="preserve"> </w:t>
      </w:r>
      <w:r w:rsidR="00BD6ECF" w:rsidRPr="00D15B35">
        <w:rPr>
          <w:rFonts w:ascii="GHEA Grapalat" w:hAnsi="GHEA Grapalat" w:cs="GHEA Grapalat"/>
          <w:color w:val="000000"/>
        </w:rPr>
        <w:t>հունվար-փետրվար ամիսների</w:t>
      </w:r>
      <w:r w:rsidR="00BD6ECF" w:rsidRPr="00D15B35">
        <w:rPr>
          <w:rFonts w:ascii="GHEA Grapalat" w:hAnsi="GHEA Grapalat" w:cs="GHEA Grapalat"/>
          <w:color w:val="000000"/>
          <w:lang w:val="hy-AM"/>
        </w:rPr>
        <w:t xml:space="preserve"> </w:t>
      </w:r>
      <w:r w:rsidRPr="00D15B35">
        <w:rPr>
          <w:rFonts w:ascii="GHEA Grapalat" w:hAnsi="GHEA Grapalat" w:cs="GHEA Grapalat"/>
          <w:color w:val="000000"/>
        </w:rPr>
        <w:t xml:space="preserve">համեմատ պետական բյուջեի եկամուտներն աճել են </w:t>
      </w:r>
      <w:r w:rsidR="009345BD" w:rsidRPr="00D15B35">
        <w:rPr>
          <w:rFonts w:ascii="GHEA Grapalat" w:hAnsi="GHEA Grapalat" w:cs="GHEA Grapalat"/>
          <w:color w:val="000000"/>
        </w:rPr>
        <w:t>2</w:t>
      </w:r>
      <w:r w:rsidR="00DD5D1E" w:rsidRPr="00D15B35">
        <w:rPr>
          <w:rFonts w:ascii="GHEA Grapalat" w:hAnsi="GHEA Grapalat" w:cs="GHEA Grapalat"/>
          <w:color w:val="000000"/>
          <w:lang w:val="hy-AM"/>
        </w:rPr>
        <w:t>1.2</w:t>
      </w:r>
      <w:r w:rsidRPr="00D15B35">
        <w:rPr>
          <w:rFonts w:ascii="GHEA Grapalat" w:hAnsi="GHEA Grapalat" w:cs="GHEA Grapalat"/>
          <w:color w:val="000000"/>
        </w:rPr>
        <w:t>%</w:t>
      </w:r>
      <w:r w:rsidRPr="00D15B35">
        <w:rPr>
          <w:rFonts w:ascii="GHEA Grapalat" w:hAnsi="GHEA Grapalat" w:cs="GHEA Grapalat"/>
          <w:color w:val="000000"/>
        </w:rPr>
        <w:noBreakHyphen/>
        <w:t>ով կամ</w:t>
      </w:r>
      <w:r w:rsidR="00045336" w:rsidRPr="00D15B35">
        <w:rPr>
          <w:rFonts w:ascii="GHEA Grapalat" w:hAnsi="GHEA Grapalat" w:cs="GHEA Grapalat"/>
          <w:color w:val="000000"/>
        </w:rPr>
        <w:t xml:space="preserve"> </w:t>
      </w:r>
      <w:r w:rsidR="00DD5D1E" w:rsidRPr="00D15B35">
        <w:rPr>
          <w:rFonts w:ascii="GHEA Grapalat" w:hAnsi="GHEA Grapalat" w:cs="GHEA Grapalat"/>
          <w:color w:val="000000"/>
          <w:lang w:val="hy-AM"/>
        </w:rPr>
        <w:t xml:space="preserve">ավելի քան 68.7 </w:t>
      </w:r>
      <w:r w:rsidRPr="00D15B35">
        <w:rPr>
          <w:rFonts w:ascii="GHEA Grapalat" w:hAnsi="GHEA Grapalat" w:cs="GHEA Grapalat"/>
          <w:color w:val="000000"/>
        </w:rPr>
        <w:t>մլրդ դրամով, որը հիմնականում պայմանավորված է հարկային եկամուտների աճով:</w:t>
      </w:r>
    </w:p>
    <w:p w:rsidR="001A4448" w:rsidRPr="00D15B35" w:rsidRDefault="001A4448" w:rsidP="001A4448">
      <w:pPr>
        <w:spacing w:line="360" w:lineRule="auto"/>
        <w:ind w:firstLine="567"/>
        <w:jc w:val="both"/>
        <w:rPr>
          <w:rFonts w:ascii="GHEA Grapalat" w:hAnsi="GHEA Grapalat" w:cs="GHEA Grapalat"/>
          <w:color w:val="000000"/>
        </w:rPr>
      </w:pPr>
      <w:r w:rsidRPr="00D15B35">
        <w:rPr>
          <w:rFonts w:ascii="GHEA Grapalat" w:hAnsi="GHEA Grapalat" w:cs="GHEA Grapalat"/>
          <w:color w:val="000000"/>
        </w:rPr>
        <w:t>202</w:t>
      </w:r>
      <w:r w:rsidR="009345BD" w:rsidRPr="00D15B35">
        <w:rPr>
          <w:rFonts w:ascii="GHEA Grapalat" w:hAnsi="GHEA Grapalat" w:cs="GHEA Grapalat"/>
          <w:color w:val="000000"/>
        </w:rPr>
        <w:t>5</w:t>
      </w:r>
      <w:r w:rsidRPr="00D15B35">
        <w:rPr>
          <w:rFonts w:ascii="GHEA Grapalat" w:hAnsi="GHEA Grapalat" w:cs="GHEA Grapalat"/>
          <w:color w:val="000000"/>
        </w:rPr>
        <w:t xml:space="preserve"> թվականի </w:t>
      </w:r>
      <w:r w:rsidR="00BD6ECF" w:rsidRPr="00D15B35">
        <w:rPr>
          <w:rFonts w:ascii="GHEA Grapalat" w:hAnsi="GHEA Grapalat" w:cs="GHEA Grapalat"/>
          <w:color w:val="000000"/>
        </w:rPr>
        <w:t xml:space="preserve">հունվար-փետրվար ամիսներին </w:t>
      </w:r>
      <w:r w:rsidRPr="00D15B35">
        <w:rPr>
          <w:rFonts w:ascii="GHEA Grapalat" w:hAnsi="GHEA Grapalat" w:cs="GHEA Grapalat"/>
          <w:color w:val="000000"/>
        </w:rPr>
        <w:t xml:space="preserve">ՀՀ պետական բյուջե են մուտքագրվել </w:t>
      </w:r>
      <w:r w:rsidR="00DD5D1E" w:rsidRPr="00D15B35">
        <w:rPr>
          <w:rFonts w:ascii="GHEA Grapalat" w:hAnsi="GHEA Grapalat" w:cs="GHEA Grapalat"/>
          <w:color w:val="000000"/>
          <w:lang w:val="hy-AM"/>
        </w:rPr>
        <w:t>շուրջ</w:t>
      </w:r>
      <w:r w:rsidR="00DD5D1E" w:rsidRPr="00D15B35">
        <w:rPr>
          <w:rFonts w:ascii="GHEA Grapalat" w:hAnsi="GHEA Grapalat" w:cs="GHEA Grapalat"/>
          <w:color w:val="000000"/>
        </w:rPr>
        <w:t xml:space="preserve"> </w:t>
      </w:r>
      <w:r w:rsidR="00DD5D1E" w:rsidRPr="00D15B35">
        <w:rPr>
          <w:rFonts w:ascii="GHEA Grapalat" w:hAnsi="GHEA Grapalat" w:cs="GHEA Grapalat"/>
          <w:color w:val="000000"/>
          <w:lang w:val="hy-AM"/>
        </w:rPr>
        <w:t>3</w:t>
      </w:r>
      <w:r w:rsidR="005D3B9B" w:rsidRPr="00D15B35">
        <w:rPr>
          <w:rFonts w:ascii="GHEA Grapalat" w:hAnsi="GHEA Grapalat" w:cs="GHEA Grapalat"/>
          <w:color w:val="000000"/>
          <w:lang w:val="hy-AM"/>
        </w:rPr>
        <w:t>79.6</w:t>
      </w:r>
      <w:r w:rsidR="006E02FD" w:rsidRPr="00D15B35">
        <w:rPr>
          <w:rFonts w:ascii="GHEA Grapalat" w:hAnsi="GHEA Grapalat" w:cs="GHEA Grapalat"/>
          <w:color w:val="000000"/>
          <w:lang w:val="hy-AM"/>
        </w:rPr>
        <w:t xml:space="preserve"> </w:t>
      </w:r>
      <w:r w:rsidRPr="00D15B35">
        <w:rPr>
          <w:rFonts w:ascii="GHEA Grapalat" w:hAnsi="GHEA Grapalat" w:cs="GHEA Grapalat"/>
          <w:color w:val="000000"/>
        </w:rPr>
        <w:t xml:space="preserve">մլրդ դրամ </w:t>
      </w:r>
      <w:r w:rsidRPr="00D15B35">
        <w:rPr>
          <w:rFonts w:ascii="GHEA Grapalat" w:hAnsi="GHEA Grapalat" w:cs="GHEA Grapalat"/>
          <w:i/>
          <w:color w:val="000000"/>
        </w:rPr>
        <w:t>հարկային եկամուտներ և պետական տուրքեր</w:t>
      </w:r>
      <w:r w:rsidRPr="00D15B35">
        <w:rPr>
          <w:rFonts w:ascii="GHEA Grapalat" w:hAnsi="GHEA Grapalat" w:cs="GHEA Grapalat"/>
          <w:color w:val="000000"/>
        </w:rPr>
        <w:t xml:space="preserve">, որոնք </w:t>
      </w:r>
      <w:r w:rsidR="00444621" w:rsidRPr="00D15B35">
        <w:rPr>
          <w:rFonts w:ascii="GHEA Grapalat" w:hAnsi="GHEA Grapalat" w:cs="GHEA Grapalat"/>
          <w:color w:val="000000"/>
        </w:rPr>
        <w:t xml:space="preserve">կազմել են առաջին եռամսյակի ծրագրային ցուցանիշի </w:t>
      </w:r>
      <w:r w:rsidR="005D3B9B" w:rsidRPr="00D15B35">
        <w:rPr>
          <w:rFonts w:ascii="GHEA Grapalat" w:hAnsi="GHEA Grapalat" w:cs="GHEA Grapalat"/>
          <w:color w:val="000000"/>
          <w:lang w:val="hy-AM"/>
        </w:rPr>
        <w:t>67.4</w:t>
      </w:r>
      <w:r w:rsidR="00444621" w:rsidRPr="00D15B35">
        <w:rPr>
          <w:rFonts w:ascii="GHEA Grapalat" w:hAnsi="GHEA Grapalat" w:cs="GHEA Grapalat"/>
          <w:color w:val="000000"/>
        </w:rPr>
        <w:t xml:space="preserve">%-ը: </w:t>
      </w:r>
      <w:r w:rsidRPr="00D15B35">
        <w:rPr>
          <w:rFonts w:ascii="GHEA Grapalat" w:hAnsi="GHEA Grapalat" w:cs="GHEA Grapalat"/>
          <w:color w:val="000000"/>
        </w:rPr>
        <w:t>202</w:t>
      </w:r>
      <w:r w:rsidR="00A4071F" w:rsidRPr="00D15B35">
        <w:rPr>
          <w:rFonts w:ascii="GHEA Grapalat" w:hAnsi="GHEA Grapalat" w:cs="GHEA Grapalat"/>
          <w:color w:val="000000"/>
          <w:lang w:val="hy-AM"/>
        </w:rPr>
        <w:t>4</w:t>
      </w:r>
      <w:r w:rsidRPr="00D15B35">
        <w:rPr>
          <w:rFonts w:ascii="GHEA Grapalat" w:hAnsi="GHEA Grapalat" w:cs="GHEA Grapalat"/>
          <w:color w:val="000000"/>
        </w:rPr>
        <w:t xml:space="preserve"> թվականի նույն ժամանակահատվածի համեմատ հարկային եկամուտներն ու պետական տուրքերն աճել են </w:t>
      </w:r>
      <w:r w:rsidR="005D3B9B" w:rsidRPr="00D15B35">
        <w:rPr>
          <w:rFonts w:ascii="GHEA Grapalat" w:hAnsi="GHEA Grapalat" w:cs="GHEA Grapalat"/>
          <w:color w:val="000000"/>
          <w:lang w:val="hy-AM"/>
        </w:rPr>
        <w:lastRenderedPageBreak/>
        <w:t>22.5</w:t>
      </w:r>
      <w:r w:rsidRPr="00D15B35">
        <w:rPr>
          <w:rFonts w:ascii="GHEA Grapalat" w:hAnsi="GHEA Grapalat" w:cs="GHEA Grapalat"/>
          <w:color w:val="000000"/>
        </w:rPr>
        <w:t>%</w:t>
      </w:r>
      <w:r w:rsidRPr="00D15B35">
        <w:rPr>
          <w:rFonts w:ascii="GHEA Grapalat" w:hAnsi="GHEA Grapalat" w:cs="GHEA Grapalat"/>
          <w:color w:val="000000"/>
        </w:rPr>
        <w:noBreakHyphen/>
        <w:t xml:space="preserve">ով կամ </w:t>
      </w:r>
      <w:r w:rsidR="005D3B9B" w:rsidRPr="00D15B35">
        <w:rPr>
          <w:rFonts w:ascii="GHEA Grapalat" w:hAnsi="GHEA Grapalat" w:cs="GHEA Grapalat"/>
          <w:color w:val="000000"/>
          <w:lang w:val="hy-AM"/>
        </w:rPr>
        <w:t>69.8</w:t>
      </w:r>
      <w:r w:rsidR="0049019F" w:rsidRPr="00D15B35">
        <w:rPr>
          <w:rFonts w:ascii="GHEA Grapalat" w:hAnsi="GHEA Grapalat" w:cs="GHEA Grapalat"/>
          <w:color w:val="000000"/>
        </w:rPr>
        <w:t xml:space="preserve"> </w:t>
      </w:r>
      <w:r w:rsidR="00444621" w:rsidRPr="00D15B35">
        <w:rPr>
          <w:rFonts w:ascii="GHEA Grapalat" w:hAnsi="GHEA Grapalat" w:cs="GHEA Grapalat"/>
          <w:color w:val="000000"/>
        </w:rPr>
        <w:t>մլրդ</w:t>
      </w:r>
      <w:r w:rsidR="0049019F" w:rsidRPr="00D15B35">
        <w:rPr>
          <w:rFonts w:ascii="GHEA Grapalat" w:hAnsi="GHEA Grapalat" w:cs="GHEA Grapalat"/>
          <w:color w:val="000000"/>
        </w:rPr>
        <w:t xml:space="preserve"> </w:t>
      </w:r>
      <w:r w:rsidRPr="00D15B35">
        <w:rPr>
          <w:rFonts w:ascii="GHEA Grapalat" w:hAnsi="GHEA Grapalat" w:cs="GHEA Grapalat"/>
          <w:color w:val="000000"/>
        </w:rPr>
        <w:t xml:space="preserve">դրամով, </w:t>
      </w:r>
      <w:r w:rsidR="00444621" w:rsidRPr="00D15B35">
        <w:rPr>
          <w:rFonts w:ascii="GHEA Grapalat" w:hAnsi="GHEA Grapalat" w:cs="GHEA Grapalat"/>
          <w:color w:val="000000"/>
        </w:rPr>
        <w:t xml:space="preserve">որը հիմնականում պայմանավորված է </w:t>
      </w:r>
      <w:r w:rsidR="00A4071F" w:rsidRPr="00D15B35">
        <w:rPr>
          <w:rFonts w:ascii="GHEA Grapalat" w:hAnsi="GHEA Grapalat" w:cs="GHEA Grapalat"/>
          <w:color w:val="000000"/>
        </w:rPr>
        <w:t>ավելացված արժեքի հարկի</w:t>
      </w:r>
      <w:r w:rsidR="007C4BB5" w:rsidRPr="00D15B35">
        <w:rPr>
          <w:rFonts w:ascii="GHEA Grapalat" w:hAnsi="GHEA Grapalat" w:cs="GHEA Grapalat"/>
          <w:color w:val="000000"/>
        </w:rPr>
        <w:t xml:space="preserve">, </w:t>
      </w:r>
      <w:r w:rsidR="00A4071F" w:rsidRPr="00D15B35">
        <w:rPr>
          <w:rFonts w:ascii="GHEA Grapalat" w:hAnsi="GHEA Grapalat" w:cs="GHEA Grapalat"/>
          <w:color w:val="000000"/>
          <w:lang w:val="hy-AM"/>
        </w:rPr>
        <w:t>եկամտային</w:t>
      </w:r>
      <w:r w:rsidR="00A4071F" w:rsidRPr="00D15B35">
        <w:rPr>
          <w:rFonts w:ascii="GHEA Grapalat" w:hAnsi="GHEA Grapalat" w:cs="GHEA Grapalat"/>
          <w:color w:val="000000"/>
        </w:rPr>
        <w:t xml:space="preserve"> հարկի </w:t>
      </w:r>
      <w:r w:rsidR="00A4071F" w:rsidRPr="00D15B35">
        <w:rPr>
          <w:rFonts w:ascii="GHEA Grapalat" w:hAnsi="GHEA Grapalat" w:cs="GHEA Grapalat"/>
          <w:color w:val="000000"/>
          <w:lang w:val="hy-AM"/>
        </w:rPr>
        <w:t xml:space="preserve">և </w:t>
      </w:r>
      <w:r w:rsidR="00A4071F" w:rsidRPr="00D15B35">
        <w:rPr>
          <w:rFonts w:ascii="GHEA Grapalat" w:hAnsi="GHEA Grapalat" w:cs="GHEA Grapalat"/>
          <w:color w:val="000000"/>
        </w:rPr>
        <w:t xml:space="preserve">շահութահարկի </w:t>
      </w:r>
      <w:r w:rsidRPr="00D15B35">
        <w:rPr>
          <w:rFonts w:ascii="GHEA Grapalat" w:hAnsi="GHEA Grapalat" w:cs="GHEA Grapalat"/>
          <w:color w:val="000000"/>
        </w:rPr>
        <w:t>գծով մուտքերի աճով:</w:t>
      </w:r>
    </w:p>
    <w:p w:rsidR="00C27BAF" w:rsidRPr="00D15B35" w:rsidRDefault="00C27BAF" w:rsidP="001A4448">
      <w:pPr>
        <w:spacing w:line="360" w:lineRule="auto"/>
        <w:ind w:firstLine="567"/>
        <w:jc w:val="both"/>
        <w:rPr>
          <w:rFonts w:ascii="GHEA Grapalat" w:hAnsi="GHEA Grapalat" w:cs="GHEA Grapalat"/>
          <w:color w:val="000000"/>
        </w:rPr>
      </w:pPr>
    </w:p>
    <w:p w:rsidR="00154F03" w:rsidRPr="00D15B35" w:rsidRDefault="00154F03" w:rsidP="0081291C">
      <w:pPr>
        <w:pStyle w:val="Caption"/>
        <w:keepNext/>
        <w:numPr>
          <w:ilvl w:val="0"/>
          <w:numId w:val="3"/>
        </w:numPr>
        <w:tabs>
          <w:tab w:val="left" w:pos="1134"/>
          <w:tab w:val="left" w:pos="1843"/>
        </w:tabs>
        <w:spacing w:after="120"/>
        <w:ind w:left="1276" w:hanging="1276"/>
        <w:rPr>
          <w:rFonts w:ascii="GHEA Grapalat" w:hAnsi="GHEA Grapalat"/>
          <w:b/>
          <w:bCs/>
          <w:iCs w:val="0"/>
          <w:color w:val="auto"/>
          <w:sz w:val="20"/>
          <w:szCs w:val="20"/>
        </w:rPr>
      </w:pPr>
      <w:r w:rsidRPr="00D15B35">
        <w:rPr>
          <w:rFonts w:ascii="GHEA Grapalat" w:hAnsi="GHEA Grapalat"/>
          <w:b/>
          <w:bCs/>
          <w:iCs w:val="0"/>
          <w:color w:val="auto"/>
          <w:sz w:val="20"/>
          <w:szCs w:val="20"/>
        </w:rPr>
        <w:t>ՀՀ</w:t>
      </w:r>
      <w:r w:rsidR="004B2A31" w:rsidRPr="00D15B35">
        <w:rPr>
          <w:rFonts w:ascii="GHEA Grapalat" w:hAnsi="GHEA Grapalat"/>
          <w:b/>
          <w:bCs/>
          <w:iCs w:val="0"/>
          <w:color w:val="auto"/>
          <w:sz w:val="20"/>
          <w:szCs w:val="20"/>
        </w:rPr>
        <w:t xml:space="preserve"> </w:t>
      </w:r>
      <w:r w:rsidRPr="00D15B35">
        <w:rPr>
          <w:rFonts w:ascii="GHEA Grapalat" w:hAnsi="GHEA Grapalat"/>
          <w:b/>
          <w:bCs/>
          <w:iCs w:val="0"/>
          <w:color w:val="auto"/>
          <w:sz w:val="20"/>
          <w:szCs w:val="20"/>
        </w:rPr>
        <w:t>պետական բյուջեի եկամուտները</w:t>
      </w:r>
      <w:r w:rsidR="005B064D" w:rsidRPr="00D15B35">
        <w:rPr>
          <w:rFonts w:ascii="GHEA Grapalat" w:hAnsi="GHEA Grapalat"/>
          <w:b/>
          <w:bCs/>
          <w:iCs w:val="0"/>
          <w:color w:val="auto"/>
          <w:sz w:val="20"/>
          <w:szCs w:val="20"/>
        </w:rPr>
        <w:t xml:space="preserve"> (մլրդ դրամ) </w:t>
      </w:r>
    </w:p>
    <w:tbl>
      <w:tblPr>
        <w:tblW w:w="10211" w:type="dxa"/>
        <w:tblInd w:w="-5" w:type="dxa"/>
        <w:tblLook w:val="04A0" w:firstRow="1" w:lastRow="0" w:firstColumn="1" w:lastColumn="0" w:noHBand="0" w:noVBand="1"/>
      </w:tblPr>
      <w:tblGrid>
        <w:gridCol w:w="4650"/>
        <w:gridCol w:w="1309"/>
        <w:gridCol w:w="1417"/>
        <w:gridCol w:w="1418"/>
        <w:gridCol w:w="1417"/>
      </w:tblGrid>
      <w:tr w:rsidR="002C0C67" w:rsidRPr="00D15B35" w:rsidTr="0081291C">
        <w:trPr>
          <w:trHeight w:val="855"/>
        </w:trPr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31C" w:rsidRPr="00D15B35" w:rsidRDefault="000F131C" w:rsidP="001A4448">
            <w:pPr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A23" w:rsidRPr="00D15B35" w:rsidRDefault="009345BD" w:rsidP="000A1A23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D15B35">
              <w:rPr>
                <w:rFonts w:ascii="GHEA Grapalat" w:hAnsi="GHEA Grapalat" w:cs="Calibri"/>
                <w:b/>
                <w:bCs/>
                <w:sz w:val="20"/>
                <w:szCs w:val="20"/>
              </w:rPr>
              <w:t xml:space="preserve">2024թ. </w:t>
            </w:r>
            <w:r w:rsidR="000A1A23" w:rsidRPr="00D15B35">
              <w:rPr>
                <w:rFonts w:ascii="GHEA Grapalat" w:hAnsi="GHEA Grapalat" w:cs="Calibri"/>
                <w:b/>
                <w:bCs/>
                <w:sz w:val="20"/>
                <w:szCs w:val="20"/>
              </w:rPr>
              <w:t>հունվար-փետրվար</w:t>
            </w:r>
          </w:p>
          <w:p w:rsidR="000A1A23" w:rsidRPr="00D15B35" w:rsidRDefault="000A1A23" w:rsidP="000A1A23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D15B35">
              <w:rPr>
                <w:rFonts w:ascii="GHEA Grapalat" w:hAnsi="GHEA Grapalat" w:cs="Calibri"/>
                <w:b/>
                <w:bCs/>
                <w:sz w:val="20"/>
                <w:szCs w:val="20"/>
              </w:rPr>
              <w:t xml:space="preserve">ամիսների </w:t>
            </w:r>
          </w:p>
          <w:p w:rsidR="000F131C" w:rsidRPr="00D15B35" w:rsidRDefault="009345BD" w:rsidP="000A1A23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D15B35">
              <w:rPr>
                <w:rFonts w:ascii="GHEA Grapalat" w:hAnsi="GHEA Grapalat" w:cs="Calibri"/>
                <w:b/>
                <w:bCs/>
                <w:sz w:val="20"/>
                <w:szCs w:val="20"/>
              </w:rPr>
              <w:t>փաստ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31C" w:rsidRPr="00D15B35" w:rsidRDefault="00463FF9" w:rsidP="009345BD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D15B35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202</w:t>
            </w:r>
            <w:r w:rsidR="009345BD" w:rsidRPr="00D15B35">
              <w:rPr>
                <w:rFonts w:ascii="GHEA Grapalat" w:hAnsi="GHEA Grapalat" w:cs="Calibri"/>
                <w:b/>
                <w:bCs/>
                <w:sz w:val="20"/>
                <w:szCs w:val="20"/>
              </w:rPr>
              <w:t>5</w:t>
            </w:r>
            <w:r w:rsidRPr="00D15B35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թ. տ</w:t>
            </w:r>
            <w:r w:rsidR="000F131C" w:rsidRPr="00D15B35">
              <w:rPr>
                <w:rFonts w:ascii="GHEA Grapalat" w:hAnsi="GHEA Grapalat" w:cs="Calibri"/>
                <w:b/>
                <w:bCs/>
                <w:sz w:val="20"/>
                <w:szCs w:val="20"/>
              </w:rPr>
              <w:t>արեկան ճշտված պլան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31C" w:rsidRPr="00D15B35" w:rsidRDefault="000F131C" w:rsidP="009345BD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D15B35">
              <w:rPr>
                <w:rFonts w:ascii="GHEA Grapalat" w:hAnsi="GHEA Grapalat" w:cs="Calibri"/>
                <w:b/>
                <w:bCs/>
                <w:sz w:val="20"/>
                <w:szCs w:val="20"/>
              </w:rPr>
              <w:t>202</w:t>
            </w:r>
            <w:r w:rsidR="009345BD" w:rsidRPr="00D15B35">
              <w:rPr>
                <w:rFonts w:ascii="GHEA Grapalat" w:hAnsi="GHEA Grapalat" w:cs="Calibri"/>
                <w:b/>
                <w:bCs/>
                <w:sz w:val="20"/>
                <w:szCs w:val="20"/>
              </w:rPr>
              <w:t>5</w:t>
            </w:r>
            <w:r w:rsidRPr="00D15B35">
              <w:rPr>
                <w:rFonts w:ascii="GHEA Grapalat" w:hAnsi="GHEA Grapalat" w:cs="Calibri"/>
                <w:b/>
                <w:bCs/>
                <w:sz w:val="20"/>
                <w:szCs w:val="20"/>
              </w:rPr>
              <w:t xml:space="preserve">թ. </w:t>
            </w:r>
            <w:r w:rsidR="000B507C" w:rsidRPr="00D15B35">
              <w:rPr>
                <w:rFonts w:ascii="GHEA Grapalat" w:hAnsi="GHEA Grapalat" w:cs="Calibri"/>
                <w:b/>
                <w:bCs/>
                <w:sz w:val="20"/>
                <w:szCs w:val="20"/>
              </w:rPr>
              <w:t>առաջին</w:t>
            </w:r>
            <w:r w:rsidR="00542725" w:rsidRPr="00D15B35">
              <w:rPr>
                <w:rFonts w:ascii="GHEA Grapalat" w:hAnsi="GHEA Grapalat" w:cs="Calibri"/>
                <w:b/>
                <w:bCs/>
                <w:sz w:val="20"/>
                <w:szCs w:val="20"/>
              </w:rPr>
              <w:t xml:space="preserve"> եռամսյակի ճշտված պլան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1A23" w:rsidRPr="00D15B35" w:rsidRDefault="00542725" w:rsidP="000A1A23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D15B35">
              <w:rPr>
                <w:rFonts w:ascii="GHEA Grapalat" w:hAnsi="GHEA Grapalat" w:cs="Calibri"/>
                <w:b/>
                <w:bCs/>
                <w:sz w:val="20"/>
                <w:szCs w:val="20"/>
              </w:rPr>
              <w:t>202</w:t>
            </w:r>
            <w:r w:rsidR="009345BD" w:rsidRPr="00D15B35">
              <w:rPr>
                <w:rFonts w:ascii="GHEA Grapalat" w:hAnsi="GHEA Grapalat" w:cs="Calibri"/>
                <w:b/>
                <w:bCs/>
                <w:sz w:val="20"/>
                <w:szCs w:val="20"/>
              </w:rPr>
              <w:t>5</w:t>
            </w:r>
            <w:r w:rsidRPr="00D15B35">
              <w:rPr>
                <w:rFonts w:ascii="GHEA Grapalat" w:hAnsi="GHEA Grapalat" w:cs="Calibri"/>
                <w:b/>
                <w:bCs/>
                <w:sz w:val="20"/>
                <w:szCs w:val="20"/>
              </w:rPr>
              <w:t xml:space="preserve">թ. </w:t>
            </w:r>
            <w:r w:rsidR="000A1A23" w:rsidRPr="00D15B35">
              <w:rPr>
                <w:rFonts w:ascii="GHEA Grapalat" w:hAnsi="GHEA Grapalat" w:cs="Calibri"/>
                <w:b/>
                <w:bCs/>
                <w:sz w:val="20"/>
                <w:szCs w:val="20"/>
              </w:rPr>
              <w:t>հունվար-փետրվար</w:t>
            </w:r>
          </w:p>
          <w:p w:rsidR="000A1A23" w:rsidRPr="00D15B35" w:rsidRDefault="000A1A23" w:rsidP="000A1A23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D15B35">
              <w:rPr>
                <w:rFonts w:ascii="GHEA Grapalat" w:hAnsi="GHEA Grapalat" w:cs="Calibri"/>
                <w:b/>
                <w:bCs/>
                <w:sz w:val="20"/>
                <w:szCs w:val="20"/>
              </w:rPr>
              <w:t xml:space="preserve">ամիսների </w:t>
            </w:r>
          </w:p>
          <w:p w:rsidR="000F131C" w:rsidRPr="00D15B35" w:rsidRDefault="000A1A23" w:rsidP="000A1A23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D15B35">
              <w:rPr>
                <w:rFonts w:ascii="GHEA Grapalat" w:hAnsi="GHEA Grapalat" w:cs="Calibri"/>
                <w:b/>
                <w:bCs/>
                <w:sz w:val="20"/>
                <w:szCs w:val="20"/>
              </w:rPr>
              <w:t xml:space="preserve">փաստ </w:t>
            </w:r>
          </w:p>
        </w:tc>
      </w:tr>
      <w:tr w:rsidR="00FE0E56" w:rsidRPr="00D15B35" w:rsidTr="0081291C">
        <w:trPr>
          <w:trHeight w:val="293"/>
        </w:trPr>
        <w:tc>
          <w:tcPr>
            <w:tcW w:w="4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E56" w:rsidRPr="00D15B35" w:rsidRDefault="00FE0E56" w:rsidP="00FE0E56">
            <w:pPr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D15B35">
              <w:rPr>
                <w:rFonts w:ascii="GHEA Grapalat" w:hAnsi="GHEA Grapalat" w:cs="Calibri"/>
                <w:b/>
                <w:bCs/>
                <w:sz w:val="20"/>
                <w:szCs w:val="20"/>
              </w:rPr>
              <w:t>Պետական բյուջեի եկամուտներ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E56" w:rsidRPr="00D15B35" w:rsidRDefault="00FE0E56" w:rsidP="00FE0E56">
            <w:pPr>
              <w:jc w:val="right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D15B35">
              <w:rPr>
                <w:rFonts w:ascii="GHEA Grapalat" w:hAnsi="GHEA Grapalat" w:cs="Calibri"/>
                <w:b/>
                <w:bCs/>
                <w:sz w:val="20"/>
                <w:szCs w:val="20"/>
              </w:rPr>
              <w:t>324.4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E56" w:rsidRPr="00D15B35" w:rsidRDefault="00FE0E56" w:rsidP="00FE0E56">
            <w:pPr>
              <w:jc w:val="right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D15B35">
              <w:rPr>
                <w:rFonts w:ascii="GHEA Grapalat" w:hAnsi="GHEA Grapalat" w:cs="Calibri"/>
                <w:b/>
                <w:bCs/>
                <w:sz w:val="20"/>
                <w:szCs w:val="20"/>
              </w:rPr>
              <w:t>2,837.9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E56" w:rsidRPr="00D15B35" w:rsidRDefault="00FE0E56" w:rsidP="00FE0E56">
            <w:pPr>
              <w:jc w:val="right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D15B35">
              <w:rPr>
                <w:rFonts w:ascii="GHEA Grapalat" w:hAnsi="GHEA Grapalat" w:cs="Calibri"/>
                <w:b/>
                <w:bCs/>
                <w:sz w:val="20"/>
                <w:szCs w:val="20"/>
              </w:rPr>
              <w:t>584.7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E56" w:rsidRPr="00D15B35" w:rsidRDefault="00FE0E56" w:rsidP="00FE0E56">
            <w:pPr>
              <w:jc w:val="right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D15B35">
              <w:rPr>
                <w:rFonts w:ascii="GHEA Grapalat" w:hAnsi="GHEA Grapalat" w:cs="Calibri"/>
                <w:b/>
                <w:bCs/>
                <w:sz w:val="20"/>
                <w:szCs w:val="20"/>
              </w:rPr>
              <w:t>393.2</w:t>
            </w:r>
          </w:p>
        </w:tc>
      </w:tr>
      <w:tr w:rsidR="00FE0E56" w:rsidRPr="00D15B35" w:rsidTr="0081291C">
        <w:trPr>
          <w:trHeight w:val="293"/>
        </w:trPr>
        <w:tc>
          <w:tcPr>
            <w:tcW w:w="4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E56" w:rsidRPr="00D15B35" w:rsidRDefault="00FE0E56" w:rsidP="00FE0E56">
            <w:pPr>
              <w:ind w:firstLineChars="100" w:firstLine="200"/>
              <w:rPr>
                <w:rFonts w:ascii="GHEA Grapalat" w:hAnsi="GHEA Grapalat" w:cs="Calibri"/>
                <w:sz w:val="20"/>
                <w:szCs w:val="20"/>
              </w:rPr>
            </w:pPr>
            <w:r w:rsidRPr="00D15B35">
              <w:rPr>
                <w:rFonts w:ascii="GHEA Grapalat" w:hAnsi="GHEA Grapalat" w:cs="Calibri"/>
                <w:sz w:val="20"/>
                <w:szCs w:val="20"/>
              </w:rPr>
              <w:t>Հարկային եկամուտներ և պետական տուրքեր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E56" w:rsidRPr="00D15B35" w:rsidRDefault="00FE0E56" w:rsidP="00FE0E56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15B35">
              <w:rPr>
                <w:rFonts w:ascii="GHEA Grapalat" w:hAnsi="GHEA Grapalat" w:cs="Calibri"/>
                <w:sz w:val="20"/>
                <w:szCs w:val="20"/>
              </w:rPr>
              <w:t>309.8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E56" w:rsidRPr="00D15B35" w:rsidRDefault="00FE0E56" w:rsidP="00FE0E56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15B35">
              <w:rPr>
                <w:rFonts w:ascii="GHEA Grapalat" w:hAnsi="GHEA Grapalat" w:cs="Calibri"/>
                <w:sz w:val="20"/>
                <w:szCs w:val="20"/>
              </w:rPr>
              <w:t>2,720.4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E56" w:rsidRPr="00D15B35" w:rsidRDefault="00FE0E56" w:rsidP="00FE0E56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15B35">
              <w:rPr>
                <w:rFonts w:ascii="GHEA Grapalat" w:hAnsi="GHEA Grapalat" w:cs="Calibri"/>
                <w:sz w:val="20"/>
                <w:szCs w:val="20"/>
              </w:rPr>
              <w:t>563.2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E56" w:rsidRPr="00D15B35" w:rsidRDefault="00FE0E56" w:rsidP="00FE0E56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15B35">
              <w:rPr>
                <w:rFonts w:ascii="GHEA Grapalat" w:hAnsi="GHEA Grapalat" w:cs="Calibri"/>
                <w:sz w:val="20"/>
                <w:szCs w:val="20"/>
              </w:rPr>
              <w:t>379.6</w:t>
            </w:r>
          </w:p>
        </w:tc>
      </w:tr>
      <w:tr w:rsidR="00FE0E56" w:rsidRPr="00D15B35" w:rsidTr="0081291C">
        <w:trPr>
          <w:trHeight w:val="300"/>
        </w:trPr>
        <w:tc>
          <w:tcPr>
            <w:tcW w:w="4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E56" w:rsidRPr="00D15B35" w:rsidRDefault="00FE0E56" w:rsidP="00FE0E56">
            <w:pPr>
              <w:ind w:firstLineChars="100" w:firstLine="200"/>
              <w:rPr>
                <w:rFonts w:ascii="GHEA Grapalat" w:hAnsi="GHEA Grapalat" w:cs="Calibri"/>
                <w:sz w:val="20"/>
                <w:szCs w:val="20"/>
              </w:rPr>
            </w:pPr>
            <w:r w:rsidRPr="00D15B35">
              <w:rPr>
                <w:rFonts w:ascii="GHEA Grapalat" w:hAnsi="GHEA Grapalat" w:cs="Calibri"/>
                <w:sz w:val="20"/>
                <w:szCs w:val="20"/>
              </w:rPr>
              <w:t>Պաշտոնական դրամաշնորհներ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E56" w:rsidRPr="00D15B35" w:rsidRDefault="00FE0E56" w:rsidP="00FE0E56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15B35">
              <w:rPr>
                <w:rFonts w:ascii="GHEA Grapalat" w:hAnsi="GHEA Grapalat" w:cs="Calibri"/>
                <w:sz w:val="20"/>
                <w:szCs w:val="20"/>
              </w:rPr>
              <w:t>0.4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E56" w:rsidRPr="00D15B35" w:rsidRDefault="00FE0E56" w:rsidP="00FE0E56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15B35">
              <w:rPr>
                <w:rFonts w:ascii="GHEA Grapalat" w:hAnsi="GHEA Grapalat" w:cs="Calibri"/>
                <w:sz w:val="20"/>
                <w:szCs w:val="20"/>
              </w:rPr>
              <w:t>20.9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E56" w:rsidRPr="00D15B35" w:rsidRDefault="00FE0E56" w:rsidP="00FE0E56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15B35">
              <w:rPr>
                <w:rFonts w:ascii="GHEA Grapalat" w:hAnsi="GHEA Grapalat" w:cs="Calibri"/>
                <w:sz w:val="20"/>
                <w:szCs w:val="20"/>
              </w:rPr>
              <w:t>1.9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E56" w:rsidRPr="00D15B35" w:rsidRDefault="00FE0E56" w:rsidP="00FE0E56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15B35">
              <w:rPr>
                <w:rFonts w:ascii="GHEA Grapalat" w:hAnsi="GHEA Grapalat" w:cs="Calibri"/>
                <w:sz w:val="20"/>
                <w:szCs w:val="20"/>
              </w:rPr>
              <w:t>0.9</w:t>
            </w:r>
          </w:p>
        </w:tc>
      </w:tr>
      <w:tr w:rsidR="00FE0E56" w:rsidRPr="00D15B35" w:rsidTr="0081291C">
        <w:trPr>
          <w:trHeight w:val="167"/>
        </w:trPr>
        <w:tc>
          <w:tcPr>
            <w:tcW w:w="4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E56" w:rsidRPr="00D15B35" w:rsidRDefault="00FE0E56" w:rsidP="00FE0E56">
            <w:pPr>
              <w:ind w:firstLineChars="100" w:firstLine="200"/>
              <w:rPr>
                <w:rFonts w:ascii="GHEA Grapalat" w:hAnsi="GHEA Grapalat" w:cs="Calibri"/>
                <w:sz w:val="20"/>
                <w:szCs w:val="20"/>
              </w:rPr>
            </w:pPr>
            <w:r w:rsidRPr="00D15B35">
              <w:rPr>
                <w:rFonts w:ascii="GHEA Grapalat" w:hAnsi="GHEA Grapalat" w:cs="Calibri"/>
                <w:sz w:val="20"/>
                <w:szCs w:val="20"/>
              </w:rPr>
              <w:t>Այլ եկամուտներ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E56" w:rsidRPr="00D15B35" w:rsidRDefault="00FE0E56" w:rsidP="00FE0E56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15B35">
              <w:rPr>
                <w:rFonts w:ascii="GHEA Grapalat" w:hAnsi="GHEA Grapalat" w:cs="Calibri"/>
                <w:sz w:val="20"/>
                <w:szCs w:val="20"/>
              </w:rPr>
              <w:t>14.3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E56" w:rsidRPr="00D15B35" w:rsidRDefault="00FE0E56" w:rsidP="00FE0E56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15B35">
              <w:rPr>
                <w:rFonts w:ascii="GHEA Grapalat" w:hAnsi="GHEA Grapalat" w:cs="Calibri"/>
                <w:sz w:val="20"/>
                <w:szCs w:val="20"/>
              </w:rPr>
              <w:t>96.6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E56" w:rsidRPr="00D15B35" w:rsidRDefault="00FE0E56" w:rsidP="00FE0E56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15B35">
              <w:rPr>
                <w:rFonts w:ascii="GHEA Grapalat" w:hAnsi="GHEA Grapalat" w:cs="Calibri"/>
                <w:sz w:val="20"/>
                <w:szCs w:val="20"/>
              </w:rPr>
              <w:t>19.7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E56" w:rsidRPr="00D15B35" w:rsidRDefault="00FE0E56" w:rsidP="00FE0E56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15B35">
              <w:rPr>
                <w:rFonts w:ascii="GHEA Grapalat" w:hAnsi="GHEA Grapalat" w:cs="Calibri"/>
                <w:sz w:val="20"/>
                <w:szCs w:val="20"/>
              </w:rPr>
              <w:t>12.8</w:t>
            </w:r>
          </w:p>
        </w:tc>
      </w:tr>
      <w:tr w:rsidR="00C15B2E" w:rsidRPr="00D15B35" w:rsidTr="0081291C">
        <w:trPr>
          <w:trHeight w:val="300"/>
        </w:trPr>
        <w:tc>
          <w:tcPr>
            <w:tcW w:w="4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B2E" w:rsidRPr="00D15B35" w:rsidRDefault="00C15B2E" w:rsidP="00C15B2E">
            <w:pPr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D15B35">
              <w:rPr>
                <w:rFonts w:ascii="GHEA Grapalat" w:hAnsi="GHEA Grapalat" w:cs="Calibri"/>
                <w:b/>
                <w:bCs/>
                <w:sz w:val="20"/>
                <w:szCs w:val="20"/>
              </w:rPr>
              <w:t>Կշիռն ընդամենը եկամուտների մեջ</w:t>
            </w:r>
            <w:r w:rsidR="00244958" w:rsidRPr="00D15B35">
              <w:rPr>
                <w:rFonts w:ascii="GHEA Grapalat" w:hAnsi="GHEA Grapalat" w:cs="Calibri"/>
                <w:b/>
                <w:bCs/>
                <w:sz w:val="20"/>
                <w:szCs w:val="20"/>
              </w:rPr>
              <w:t xml:space="preserve"> (%)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5B2E" w:rsidRPr="00D15B35" w:rsidRDefault="00C15B2E" w:rsidP="00C15B2E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15B35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B2E" w:rsidRPr="00D15B35" w:rsidRDefault="00C15B2E" w:rsidP="00C15B2E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D15B35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B2E" w:rsidRPr="00D15B35" w:rsidRDefault="00C15B2E" w:rsidP="00C15B2E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D15B35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B2E" w:rsidRPr="00D15B35" w:rsidRDefault="00C15B2E" w:rsidP="00C15B2E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D15B35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FE0E56" w:rsidRPr="00D15B35" w:rsidTr="0081291C">
        <w:trPr>
          <w:trHeight w:val="300"/>
        </w:trPr>
        <w:tc>
          <w:tcPr>
            <w:tcW w:w="4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E56" w:rsidRPr="00D15B35" w:rsidRDefault="00FE0E56" w:rsidP="00FE0E56">
            <w:pPr>
              <w:ind w:firstLineChars="100" w:firstLine="200"/>
              <w:rPr>
                <w:rFonts w:ascii="GHEA Grapalat" w:hAnsi="GHEA Grapalat" w:cs="Calibri"/>
                <w:sz w:val="20"/>
                <w:szCs w:val="20"/>
              </w:rPr>
            </w:pPr>
            <w:r w:rsidRPr="00D15B35">
              <w:rPr>
                <w:rFonts w:ascii="GHEA Grapalat" w:hAnsi="GHEA Grapalat" w:cs="Calibri"/>
                <w:sz w:val="20"/>
                <w:szCs w:val="20"/>
              </w:rPr>
              <w:t>Հարկեր և տուրքեր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E56" w:rsidRPr="00D15B35" w:rsidRDefault="00FE0E56" w:rsidP="00FE0E56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15B35">
              <w:rPr>
                <w:rFonts w:ascii="GHEA Grapalat" w:hAnsi="GHEA Grapalat" w:cs="Calibri"/>
                <w:sz w:val="20"/>
                <w:szCs w:val="20"/>
              </w:rPr>
              <w:t>95.5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E56" w:rsidRPr="00D15B35" w:rsidRDefault="00FE0E56" w:rsidP="00FE0E56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15B35">
              <w:rPr>
                <w:rFonts w:ascii="GHEA Grapalat" w:hAnsi="GHEA Grapalat" w:cs="Calibri"/>
                <w:sz w:val="20"/>
                <w:szCs w:val="20"/>
              </w:rPr>
              <w:t>95.9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E56" w:rsidRPr="00D15B35" w:rsidRDefault="00FE0E56" w:rsidP="00FE0E56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15B35">
              <w:rPr>
                <w:rFonts w:ascii="GHEA Grapalat" w:hAnsi="GHEA Grapalat" w:cs="Calibri"/>
                <w:sz w:val="20"/>
                <w:szCs w:val="20"/>
              </w:rPr>
              <w:t>96.3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E56" w:rsidRPr="00D15B35" w:rsidRDefault="00FE0E56" w:rsidP="00FE0E56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15B35">
              <w:rPr>
                <w:rFonts w:ascii="GHEA Grapalat" w:hAnsi="GHEA Grapalat" w:cs="Calibri"/>
                <w:sz w:val="20"/>
                <w:szCs w:val="20"/>
              </w:rPr>
              <w:t>96.5</w:t>
            </w:r>
          </w:p>
        </w:tc>
      </w:tr>
      <w:tr w:rsidR="00FE0E56" w:rsidRPr="00D15B35" w:rsidTr="0081291C">
        <w:trPr>
          <w:trHeight w:val="300"/>
        </w:trPr>
        <w:tc>
          <w:tcPr>
            <w:tcW w:w="4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E56" w:rsidRPr="00D15B35" w:rsidRDefault="00FE0E56" w:rsidP="00FE0E56">
            <w:pPr>
              <w:ind w:firstLineChars="100" w:firstLine="200"/>
              <w:rPr>
                <w:rFonts w:ascii="GHEA Grapalat" w:hAnsi="GHEA Grapalat" w:cs="Calibri"/>
                <w:sz w:val="20"/>
                <w:szCs w:val="20"/>
              </w:rPr>
            </w:pPr>
            <w:r w:rsidRPr="00D15B35">
              <w:rPr>
                <w:rFonts w:ascii="GHEA Grapalat" w:hAnsi="GHEA Grapalat" w:cs="Calibri"/>
                <w:sz w:val="20"/>
                <w:szCs w:val="20"/>
              </w:rPr>
              <w:t>Պաշտոնական դրամաշնորհներ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E56" w:rsidRPr="00D15B35" w:rsidRDefault="00FE0E56" w:rsidP="00FE0E56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15B35">
              <w:rPr>
                <w:rFonts w:ascii="GHEA Grapalat" w:hAnsi="GHEA Grapalat" w:cs="Calibri"/>
                <w:sz w:val="20"/>
                <w:szCs w:val="20"/>
              </w:rPr>
              <w:t>0.1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E56" w:rsidRPr="00D15B35" w:rsidRDefault="00FE0E56" w:rsidP="00FE0E56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15B35">
              <w:rPr>
                <w:rFonts w:ascii="GHEA Grapalat" w:hAnsi="GHEA Grapalat" w:cs="Calibri"/>
                <w:sz w:val="20"/>
                <w:szCs w:val="20"/>
              </w:rPr>
              <w:t>0.7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E56" w:rsidRPr="00D15B35" w:rsidRDefault="00FE0E56" w:rsidP="00FE0E56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15B35">
              <w:rPr>
                <w:rFonts w:ascii="GHEA Grapalat" w:hAnsi="GHEA Grapalat" w:cs="Calibri"/>
                <w:sz w:val="20"/>
                <w:szCs w:val="20"/>
              </w:rPr>
              <w:t>0.3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E56" w:rsidRPr="00D15B35" w:rsidRDefault="00FE0E56" w:rsidP="00FE0E56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15B35">
              <w:rPr>
                <w:rFonts w:ascii="GHEA Grapalat" w:hAnsi="GHEA Grapalat" w:cs="Calibri"/>
                <w:sz w:val="20"/>
                <w:szCs w:val="20"/>
              </w:rPr>
              <w:t>0.2</w:t>
            </w:r>
          </w:p>
        </w:tc>
      </w:tr>
      <w:tr w:rsidR="00FE0E56" w:rsidRPr="00D15B35" w:rsidTr="0081291C">
        <w:trPr>
          <w:trHeight w:val="300"/>
        </w:trPr>
        <w:tc>
          <w:tcPr>
            <w:tcW w:w="4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E56" w:rsidRPr="00D15B35" w:rsidRDefault="00FE0E56" w:rsidP="00FE0E56">
            <w:pPr>
              <w:ind w:firstLineChars="100" w:firstLine="200"/>
              <w:rPr>
                <w:rFonts w:ascii="GHEA Grapalat" w:hAnsi="GHEA Grapalat" w:cs="Calibri"/>
                <w:sz w:val="20"/>
                <w:szCs w:val="20"/>
              </w:rPr>
            </w:pPr>
            <w:r w:rsidRPr="00D15B35">
              <w:rPr>
                <w:rFonts w:ascii="GHEA Grapalat" w:hAnsi="GHEA Grapalat" w:cs="Calibri"/>
                <w:sz w:val="20"/>
                <w:szCs w:val="20"/>
              </w:rPr>
              <w:t>Այլ եկամուտներ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E56" w:rsidRPr="00D15B35" w:rsidRDefault="00FE0E56" w:rsidP="00FE0E56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15B35">
              <w:rPr>
                <w:rFonts w:ascii="GHEA Grapalat" w:hAnsi="GHEA Grapalat" w:cs="Calibri"/>
                <w:sz w:val="20"/>
                <w:szCs w:val="20"/>
              </w:rPr>
              <w:t>4.4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E56" w:rsidRPr="00D15B35" w:rsidRDefault="00FE0E56" w:rsidP="00FE0E56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15B35">
              <w:rPr>
                <w:rFonts w:ascii="GHEA Grapalat" w:hAnsi="GHEA Grapalat" w:cs="Calibri"/>
                <w:sz w:val="20"/>
                <w:szCs w:val="20"/>
              </w:rPr>
              <w:t>3.4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E56" w:rsidRPr="00D15B35" w:rsidRDefault="00FE0E56" w:rsidP="00FE0E56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15B35">
              <w:rPr>
                <w:rFonts w:ascii="GHEA Grapalat" w:hAnsi="GHEA Grapalat" w:cs="Calibri"/>
                <w:sz w:val="20"/>
                <w:szCs w:val="20"/>
              </w:rPr>
              <w:t>3.4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E56" w:rsidRPr="00D15B35" w:rsidRDefault="00FE0E56" w:rsidP="00FE0E56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15B35">
              <w:rPr>
                <w:rFonts w:ascii="GHEA Grapalat" w:hAnsi="GHEA Grapalat" w:cs="Calibri"/>
                <w:sz w:val="20"/>
                <w:szCs w:val="20"/>
              </w:rPr>
              <w:t>3.2</w:t>
            </w:r>
          </w:p>
        </w:tc>
      </w:tr>
    </w:tbl>
    <w:p w:rsidR="002A4689" w:rsidRPr="00D15B35" w:rsidRDefault="002A4689" w:rsidP="00901957">
      <w:pPr>
        <w:spacing w:line="360" w:lineRule="auto"/>
        <w:ind w:firstLine="567"/>
        <w:jc w:val="both"/>
        <w:rPr>
          <w:rFonts w:ascii="GHEA Grapalat" w:hAnsi="GHEA Grapalat" w:cs="GHEA Grapalat"/>
          <w:color w:val="000000"/>
        </w:rPr>
      </w:pPr>
    </w:p>
    <w:p w:rsidR="00D84004" w:rsidRPr="00D15B35" w:rsidRDefault="00901957" w:rsidP="00D84004">
      <w:pPr>
        <w:spacing w:line="360" w:lineRule="auto"/>
        <w:ind w:firstLine="567"/>
        <w:jc w:val="both"/>
        <w:rPr>
          <w:rFonts w:ascii="GHEA Grapalat" w:hAnsi="GHEA Grapalat" w:cs="GHEA Grapalat"/>
          <w:color w:val="000000"/>
          <w:lang w:val="hy-AM"/>
        </w:rPr>
      </w:pPr>
      <w:r w:rsidRPr="00D15B35">
        <w:rPr>
          <w:rFonts w:ascii="GHEA Grapalat" w:hAnsi="GHEA Grapalat" w:cs="GHEA Grapalat"/>
          <w:color w:val="000000"/>
        </w:rPr>
        <w:t xml:space="preserve">Հաշվետու ժամանակահատվածի հարկային եկամուտների և պետական տուրքերի </w:t>
      </w:r>
      <w:r w:rsidR="00D516A5" w:rsidRPr="00D15B35">
        <w:rPr>
          <w:rFonts w:ascii="GHEA Grapalat" w:hAnsi="GHEA Grapalat" w:cs="GHEA Grapalat"/>
          <w:color w:val="000000"/>
        </w:rPr>
        <w:t>3</w:t>
      </w:r>
      <w:r w:rsidR="005D3B9B" w:rsidRPr="00D15B35">
        <w:rPr>
          <w:rFonts w:ascii="GHEA Grapalat" w:hAnsi="GHEA Grapalat" w:cs="GHEA Grapalat"/>
          <w:color w:val="000000"/>
          <w:lang w:val="hy-AM"/>
        </w:rPr>
        <w:t>8</w:t>
      </w:r>
      <w:r w:rsidR="00A4071F" w:rsidRPr="00D15B35">
        <w:rPr>
          <w:rFonts w:ascii="GHEA Grapalat" w:hAnsi="GHEA Grapalat" w:cs="GHEA Grapalat"/>
          <w:color w:val="000000"/>
          <w:lang w:val="hy-AM"/>
        </w:rPr>
        <w:t>.</w:t>
      </w:r>
      <w:r w:rsidR="007C4BB5" w:rsidRPr="00D15B35">
        <w:rPr>
          <w:rFonts w:ascii="GHEA Grapalat" w:hAnsi="GHEA Grapalat" w:cs="GHEA Grapalat"/>
          <w:color w:val="000000"/>
          <w:lang w:val="hy-AM"/>
        </w:rPr>
        <w:t>3</w:t>
      </w:r>
      <w:r w:rsidRPr="00D15B35">
        <w:rPr>
          <w:rFonts w:ascii="GHEA Grapalat" w:hAnsi="GHEA Grapalat" w:cs="GHEA Grapalat"/>
          <w:color w:val="000000"/>
        </w:rPr>
        <w:t>%</w:t>
      </w:r>
      <w:r w:rsidRPr="00D15B35">
        <w:rPr>
          <w:rFonts w:ascii="GHEA Grapalat" w:hAnsi="GHEA Grapalat" w:cs="GHEA Grapalat"/>
          <w:color w:val="000000"/>
        </w:rPr>
        <w:noBreakHyphen/>
        <w:t>ն ապահովվել է ավելացված արժեքի հարկի հաշվին: Նախորդ տարվա նույն ժամանակահատվածի համեմատ ավելացված արժեքի հարկի մուտքեր</w:t>
      </w:r>
      <w:r w:rsidR="00E0092A" w:rsidRPr="00D15B35">
        <w:rPr>
          <w:rFonts w:ascii="GHEA Grapalat" w:hAnsi="GHEA Grapalat" w:cs="GHEA Grapalat"/>
          <w:color w:val="000000"/>
        </w:rPr>
        <w:t>ի</w:t>
      </w:r>
      <w:r w:rsidRPr="00D15B35">
        <w:rPr>
          <w:rFonts w:ascii="GHEA Grapalat" w:hAnsi="GHEA Grapalat" w:cs="GHEA Grapalat"/>
          <w:color w:val="000000"/>
        </w:rPr>
        <w:t xml:space="preserve"> </w:t>
      </w:r>
      <w:r w:rsidR="003056A3" w:rsidRPr="00D15B35">
        <w:rPr>
          <w:rFonts w:ascii="GHEA Grapalat" w:hAnsi="GHEA Grapalat" w:cs="GHEA Grapalat"/>
          <w:color w:val="000000"/>
          <w:lang w:val="hy-AM"/>
        </w:rPr>
        <w:t>ա</w:t>
      </w:r>
      <w:r w:rsidR="00A4071F" w:rsidRPr="00D15B35">
        <w:rPr>
          <w:rFonts w:ascii="GHEA Grapalat" w:hAnsi="GHEA Grapalat" w:cs="GHEA Grapalat"/>
          <w:color w:val="000000"/>
          <w:lang w:val="hy-AM"/>
        </w:rPr>
        <w:t>ճ</w:t>
      </w:r>
      <w:r w:rsidR="00E0092A" w:rsidRPr="00D15B35">
        <w:rPr>
          <w:rFonts w:ascii="GHEA Grapalat" w:hAnsi="GHEA Grapalat" w:cs="GHEA Grapalat"/>
          <w:color w:val="000000"/>
        </w:rPr>
        <w:t>ը</w:t>
      </w:r>
      <w:r w:rsidR="00B751E8" w:rsidRPr="00D15B35">
        <w:rPr>
          <w:rFonts w:ascii="GHEA Grapalat" w:hAnsi="GHEA Grapalat" w:cs="GHEA Grapalat"/>
          <w:color w:val="000000"/>
        </w:rPr>
        <w:t xml:space="preserve"> </w:t>
      </w:r>
      <w:r w:rsidR="000F6EC0" w:rsidRPr="00D15B35">
        <w:rPr>
          <w:rFonts w:ascii="GHEA Grapalat" w:hAnsi="GHEA Grapalat" w:cs="GHEA Grapalat"/>
          <w:color w:val="000000"/>
          <w:lang w:val="hy-AM"/>
        </w:rPr>
        <w:t xml:space="preserve">հիմնականում </w:t>
      </w:r>
      <w:r w:rsidR="000F6EC0" w:rsidRPr="00D15B35">
        <w:rPr>
          <w:rFonts w:ascii="GHEA Grapalat" w:hAnsi="GHEA Grapalat" w:cs="GHEA Grapalat"/>
          <w:color w:val="000000"/>
        </w:rPr>
        <w:t xml:space="preserve">պայմանավորված է </w:t>
      </w:r>
      <w:r w:rsidR="00714E39" w:rsidRPr="00D15B35">
        <w:rPr>
          <w:rFonts w:ascii="GHEA Grapalat" w:hAnsi="GHEA Grapalat" w:cs="GHEA Grapalat"/>
          <w:color w:val="000000"/>
          <w:lang w:val="hy-AM"/>
        </w:rPr>
        <w:t>ՀՀ</w:t>
      </w:r>
      <w:r w:rsidR="00714E39" w:rsidRPr="00D15B35">
        <w:rPr>
          <w:rFonts w:ascii="GHEA Grapalat" w:hAnsi="GHEA Grapalat" w:cs="GHEA Grapalat"/>
          <w:color w:val="000000"/>
          <w:lang w:val="hy-AM"/>
        </w:rPr>
        <w:noBreakHyphen/>
        <w:t xml:space="preserve">ում արտադրվող ապրանքների ու ծառայությունների շրջանառությունից ստացված </w:t>
      </w:r>
      <w:r w:rsidR="00D84004" w:rsidRPr="00D15B35">
        <w:rPr>
          <w:rFonts w:ascii="GHEA Grapalat" w:hAnsi="GHEA Grapalat" w:cs="GHEA Grapalat"/>
          <w:color w:val="000000"/>
          <w:lang w:val="hy-AM"/>
        </w:rPr>
        <w:t xml:space="preserve">մուտքերի </w:t>
      </w:r>
      <w:r w:rsidR="00D24B50" w:rsidRPr="00D15B35">
        <w:rPr>
          <w:rFonts w:ascii="GHEA Grapalat" w:hAnsi="GHEA Grapalat" w:cs="GHEA Grapalat"/>
          <w:color w:val="000000"/>
        </w:rPr>
        <w:t>44.</w:t>
      </w:r>
      <w:r w:rsidR="000F6EC0" w:rsidRPr="00D15B35">
        <w:rPr>
          <w:rFonts w:ascii="GHEA Grapalat" w:hAnsi="GHEA Grapalat" w:cs="GHEA Grapalat"/>
          <w:color w:val="000000"/>
          <w:lang w:val="hy-AM"/>
        </w:rPr>
        <w:t>2</w:t>
      </w:r>
      <w:r w:rsidR="009715E2" w:rsidRPr="00D15B35">
        <w:rPr>
          <w:rFonts w:ascii="GHEA Grapalat" w:hAnsi="GHEA Grapalat" w:cs="GHEA Grapalat"/>
          <w:color w:val="000000"/>
          <w:lang w:val="hy-AM"/>
        </w:rPr>
        <w:t>%</w:t>
      </w:r>
      <w:r w:rsidR="00E47420" w:rsidRPr="00D15B35">
        <w:rPr>
          <w:rFonts w:ascii="GHEA Grapalat" w:hAnsi="GHEA Grapalat" w:cs="GHEA Grapalat"/>
          <w:color w:val="000000"/>
          <w:lang w:val="hy-AM"/>
        </w:rPr>
        <w:t xml:space="preserve"> (</w:t>
      </w:r>
      <w:r w:rsidR="00D24B50" w:rsidRPr="00D15B35">
        <w:rPr>
          <w:rFonts w:ascii="GHEA Grapalat" w:hAnsi="GHEA Grapalat" w:cs="GHEA Grapalat"/>
          <w:color w:val="000000"/>
        </w:rPr>
        <w:t>24.</w:t>
      </w:r>
      <w:r w:rsidR="000F6EC0" w:rsidRPr="00D15B35">
        <w:rPr>
          <w:rFonts w:ascii="GHEA Grapalat" w:hAnsi="GHEA Grapalat" w:cs="GHEA Grapalat"/>
          <w:color w:val="000000"/>
          <w:lang w:val="hy-AM"/>
        </w:rPr>
        <w:t>1</w:t>
      </w:r>
      <w:r w:rsidR="00D24B50" w:rsidRPr="00D15B35">
        <w:rPr>
          <w:rFonts w:ascii="GHEA Grapalat" w:hAnsi="GHEA Grapalat" w:cs="GHEA Grapalat"/>
          <w:color w:val="000000"/>
        </w:rPr>
        <w:t xml:space="preserve"> </w:t>
      </w:r>
      <w:r w:rsidR="00E47420" w:rsidRPr="00D15B35">
        <w:rPr>
          <w:rFonts w:ascii="GHEA Grapalat" w:hAnsi="GHEA Grapalat" w:cs="GHEA Grapalat"/>
          <w:color w:val="000000"/>
          <w:lang w:val="hy-AM"/>
        </w:rPr>
        <w:t>մլ</w:t>
      </w:r>
      <w:r w:rsidR="00E47420" w:rsidRPr="00D15B35">
        <w:rPr>
          <w:rFonts w:ascii="GHEA Grapalat" w:hAnsi="GHEA Grapalat" w:cs="GHEA Grapalat"/>
          <w:color w:val="000000"/>
        </w:rPr>
        <w:t>րդ</w:t>
      </w:r>
      <w:r w:rsidR="009715E2" w:rsidRPr="00D15B35">
        <w:rPr>
          <w:rFonts w:ascii="GHEA Grapalat" w:hAnsi="GHEA Grapalat" w:cs="GHEA Grapalat"/>
          <w:color w:val="000000"/>
          <w:lang w:val="hy-AM"/>
        </w:rPr>
        <w:t xml:space="preserve"> դրամ</w:t>
      </w:r>
      <w:r w:rsidR="00D84004" w:rsidRPr="00D15B35">
        <w:rPr>
          <w:rFonts w:ascii="GHEA Grapalat" w:hAnsi="GHEA Grapalat" w:cs="GHEA Grapalat"/>
          <w:color w:val="000000"/>
          <w:lang w:val="hy-AM"/>
        </w:rPr>
        <w:t>)</w:t>
      </w:r>
      <w:r w:rsidR="009715E2" w:rsidRPr="00D15B35">
        <w:rPr>
          <w:rFonts w:ascii="GHEA Grapalat" w:hAnsi="GHEA Grapalat" w:cs="GHEA Grapalat"/>
          <w:color w:val="000000"/>
        </w:rPr>
        <w:t xml:space="preserve"> աճ</w:t>
      </w:r>
      <w:r w:rsidR="007E23E9" w:rsidRPr="00D15B35">
        <w:rPr>
          <w:rFonts w:ascii="GHEA Grapalat" w:hAnsi="GHEA Grapalat" w:cs="GHEA Grapalat"/>
          <w:color w:val="000000"/>
        </w:rPr>
        <w:t>ով</w:t>
      </w:r>
      <w:r w:rsidR="00D84004" w:rsidRPr="00D15B35">
        <w:rPr>
          <w:rFonts w:ascii="GHEA Grapalat" w:hAnsi="GHEA Grapalat" w:cs="GHEA Grapalat"/>
          <w:color w:val="000000"/>
          <w:lang w:val="hy-AM"/>
        </w:rPr>
        <w:t>:</w:t>
      </w:r>
    </w:p>
    <w:p w:rsidR="002849B2" w:rsidRPr="00D15B35" w:rsidRDefault="002849B2" w:rsidP="00C523E4">
      <w:pPr>
        <w:spacing w:line="360" w:lineRule="auto"/>
        <w:ind w:firstLine="567"/>
        <w:jc w:val="both"/>
        <w:rPr>
          <w:rFonts w:ascii="GHEA Grapalat" w:hAnsi="GHEA Grapalat" w:cs="GHEA Grapalat"/>
          <w:color w:val="000000"/>
          <w:lang w:val="hy-AM"/>
        </w:rPr>
      </w:pPr>
    </w:p>
    <w:p w:rsidR="005B064D" w:rsidRPr="00D15B35" w:rsidRDefault="00F1622C" w:rsidP="008269CE">
      <w:pPr>
        <w:pStyle w:val="Caption"/>
        <w:keepNext/>
        <w:numPr>
          <w:ilvl w:val="0"/>
          <w:numId w:val="3"/>
        </w:numPr>
        <w:tabs>
          <w:tab w:val="left" w:pos="1134"/>
          <w:tab w:val="left" w:pos="1843"/>
        </w:tabs>
        <w:spacing w:after="120"/>
        <w:ind w:left="1276" w:hanging="1276"/>
        <w:rPr>
          <w:rFonts w:ascii="GHEA Grapalat" w:hAnsi="GHEA Grapalat"/>
          <w:b/>
          <w:bCs/>
          <w:iCs w:val="0"/>
          <w:color w:val="auto"/>
          <w:sz w:val="20"/>
          <w:szCs w:val="20"/>
          <w:lang w:val="hy-AM"/>
        </w:rPr>
      </w:pPr>
      <w:r w:rsidRPr="00D15B35">
        <w:rPr>
          <w:rFonts w:ascii="GHEA Grapalat" w:hAnsi="GHEA Grapalat"/>
          <w:b/>
          <w:bCs/>
          <w:iCs w:val="0"/>
          <w:color w:val="auto"/>
          <w:sz w:val="20"/>
          <w:szCs w:val="20"/>
          <w:lang w:val="hy-AM"/>
        </w:rPr>
        <w:t>ԱԱՀ-ի</w:t>
      </w:r>
      <w:r w:rsidR="00B727E5" w:rsidRPr="00D15B35">
        <w:rPr>
          <w:rFonts w:ascii="GHEA Grapalat" w:hAnsi="GHEA Grapalat"/>
          <w:b/>
          <w:bCs/>
          <w:iCs w:val="0"/>
          <w:color w:val="auto"/>
          <w:sz w:val="20"/>
          <w:szCs w:val="20"/>
          <w:lang w:val="hy-AM"/>
        </w:rPr>
        <w:t xml:space="preserve"> գծով ՀՀ պետական բյուջեի</w:t>
      </w:r>
      <w:r w:rsidRPr="00D15B35">
        <w:rPr>
          <w:rFonts w:ascii="GHEA Grapalat" w:hAnsi="GHEA Grapalat"/>
          <w:b/>
          <w:bCs/>
          <w:iCs w:val="0"/>
          <w:color w:val="auto"/>
          <w:sz w:val="20"/>
          <w:szCs w:val="20"/>
          <w:lang w:val="hy-AM"/>
        </w:rPr>
        <w:t xml:space="preserve"> մուտքերը</w:t>
      </w:r>
      <w:r w:rsidR="005B064D" w:rsidRPr="00D15B35">
        <w:rPr>
          <w:rFonts w:ascii="GHEA Grapalat" w:hAnsi="GHEA Grapalat"/>
          <w:b/>
          <w:bCs/>
          <w:iCs w:val="0"/>
          <w:color w:val="auto"/>
          <w:sz w:val="20"/>
          <w:szCs w:val="20"/>
          <w:lang w:val="hy-AM"/>
        </w:rPr>
        <w:t xml:space="preserve"> (մլրդ դրամ)</w:t>
      </w:r>
    </w:p>
    <w:tbl>
      <w:tblPr>
        <w:tblW w:w="10206" w:type="dxa"/>
        <w:tblInd w:w="-5" w:type="dxa"/>
        <w:tblLook w:val="04A0" w:firstRow="1" w:lastRow="0" w:firstColumn="1" w:lastColumn="0" w:noHBand="0" w:noVBand="1"/>
      </w:tblPr>
      <w:tblGrid>
        <w:gridCol w:w="3515"/>
        <w:gridCol w:w="1560"/>
        <w:gridCol w:w="1559"/>
        <w:gridCol w:w="1984"/>
        <w:gridCol w:w="1588"/>
      </w:tblGrid>
      <w:tr w:rsidR="009345BD" w:rsidRPr="00D15B35" w:rsidTr="0038161B">
        <w:trPr>
          <w:trHeight w:val="855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5BD" w:rsidRPr="00D15B35" w:rsidRDefault="009345BD" w:rsidP="009345BD">
            <w:pPr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ECF" w:rsidRPr="00D15B35" w:rsidRDefault="00BD6ECF" w:rsidP="00BD6EC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D15B35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2024թ.</w:t>
            </w:r>
          </w:p>
          <w:p w:rsidR="00BD6ECF" w:rsidRPr="00D15B35" w:rsidRDefault="00BD6ECF" w:rsidP="00BD6EC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D15B35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հունվար-փետրվար</w:t>
            </w:r>
          </w:p>
          <w:p w:rsidR="00BD6ECF" w:rsidRPr="00D15B35" w:rsidRDefault="00BD6ECF" w:rsidP="00BD6EC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D15B35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 xml:space="preserve">ամիսների </w:t>
            </w:r>
          </w:p>
          <w:p w:rsidR="009345BD" w:rsidRPr="00D15B35" w:rsidRDefault="00BD6ECF" w:rsidP="00BD6EC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D15B35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փաստ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ECF" w:rsidRPr="001B78BD" w:rsidRDefault="00BD6ECF" w:rsidP="00BD6EC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1B78BD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2025թ.</w:t>
            </w:r>
          </w:p>
          <w:p w:rsidR="00BD6ECF" w:rsidRPr="001B78BD" w:rsidRDefault="00BD6ECF" w:rsidP="00BD6EC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1B78BD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հունվար-փետրվար</w:t>
            </w:r>
          </w:p>
          <w:p w:rsidR="00BD6ECF" w:rsidRPr="001B78BD" w:rsidRDefault="00BD6ECF" w:rsidP="00BD6EC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1B78BD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 xml:space="preserve">ամիսների </w:t>
            </w:r>
          </w:p>
          <w:p w:rsidR="009345BD" w:rsidRPr="001B78BD" w:rsidRDefault="00BD6ECF" w:rsidP="00BD6EC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1B78BD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փաստ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45BD" w:rsidRPr="001B78BD" w:rsidRDefault="009345BD" w:rsidP="009345BD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1B78BD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 xml:space="preserve">2025թ. </w:t>
            </w:r>
            <w:r w:rsidR="00BD6ECF" w:rsidRPr="001B78BD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հ</w:t>
            </w:r>
            <w:r w:rsidRPr="001B78BD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ունվար</w:t>
            </w:r>
            <w:r w:rsidR="00BD6ECF" w:rsidRPr="00D15B35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- փետրվար</w:t>
            </w:r>
            <w:r w:rsidRPr="001B78BD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 xml:space="preserve">ը 2024թ. </w:t>
            </w:r>
            <w:r w:rsidR="00BD6ECF" w:rsidRPr="001B78BD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հ</w:t>
            </w:r>
            <w:r w:rsidRPr="001B78BD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ունվար</w:t>
            </w:r>
            <w:r w:rsidR="00BD6ECF" w:rsidRPr="00D15B35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- փետրվար</w:t>
            </w:r>
            <w:r w:rsidRPr="00D15B35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ի</w:t>
            </w:r>
            <w:r w:rsidRPr="001B78BD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 xml:space="preserve"> նկատմամբ</w:t>
            </w:r>
          </w:p>
          <w:p w:rsidR="009345BD" w:rsidRPr="00D15B35" w:rsidRDefault="009345BD" w:rsidP="009345BD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D15B35">
              <w:rPr>
                <w:rFonts w:ascii="GHEA Grapalat" w:hAnsi="GHEA Grapalat" w:cs="Calibri"/>
                <w:b/>
                <w:bCs/>
                <w:sz w:val="20"/>
                <w:szCs w:val="20"/>
              </w:rPr>
              <w:t>(%)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45BD" w:rsidRPr="00D15B35" w:rsidRDefault="009345BD" w:rsidP="009345BD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D15B35">
              <w:rPr>
                <w:rFonts w:ascii="GHEA Grapalat" w:hAnsi="GHEA Grapalat" w:cs="Calibri"/>
                <w:b/>
                <w:bCs/>
                <w:sz w:val="20"/>
                <w:szCs w:val="20"/>
              </w:rPr>
              <w:t>2025թ. և 2024թ. տարբերու-թյունը</w:t>
            </w:r>
          </w:p>
        </w:tc>
      </w:tr>
      <w:tr w:rsidR="00425566" w:rsidRPr="00D15B35" w:rsidTr="0038161B">
        <w:trPr>
          <w:trHeight w:val="293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566" w:rsidRPr="00D15B35" w:rsidRDefault="00425566" w:rsidP="00425566">
            <w:pPr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D15B35">
              <w:rPr>
                <w:rFonts w:ascii="GHEA Grapalat" w:hAnsi="GHEA Grapalat" w:cs="Calibri"/>
                <w:b/>
                <w:bCs/>
                <w:sz w:val="20"/>
                <w:szCs w:val="20"/>
              </w:rPr>
              <w:t>Ավելացված արժեքի հարկ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566" w:rsidRPr="00D15B35" w:rsidRDefault="00425566" w:rsidP="00425566">
            <w:pPr>
              <w:jc w:val="right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D15B35">
              <w:rPr>
                <w:rFonts w:ascii="GHEA Grapalat" w:hAnsi="GHEA Grapalat" w:cs="Calibri"/>
                <w:b/>
                <w:bCs/>
                <w:sz w:val="20"/>
                <w:szCs w:val="20"/>
              </w:rPr>
              <w:t>110.1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566" w:rsidRPr="00D15B35" w:rsidRDefault="00425566" w:rsidP="00425566">
            <w:pPr>
              <w:jc w:val="right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D15B35">
              <w:rPr>
                <w:rFonts w:ascii="GHEA Grapalat" w:hAnsi="GHEA Grapalat" w:cs="Calibri"/>
                <w:b/>
                <w:bCs/>
                <w:sz w:val="20"/>
                <w:szCs w:val="20"/>
              </w:rPr>
              <w:t>145.2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566" w:rsidRPr="00D15B35" w:rsidRDefault="00425566" w:rsidP="00425566">
            <w:pPr>
              <w:jc w:val="right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D15B35">
              <w:rPr>
                <w:rFonts w:ascii="GHEA Grapalat" w:hAnsi="GHEA Grapalat" w:cs="Calibri"/>
                <w:b/>
                <w:bCs/>
                <w:sz w:val="20"/>
                <w:szCs w:val="20"/>
              </w:rPr>
              <w:t>131.9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566" w:rsidRPr="00D15B35" w:rsidRDefault="00425566" w:rsidP="00425566">
            <w:pPr>
              <w:jc w:val="right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D15B35">
              <w:rPr>
                <w:rFonts w:ascii="GHEA Grapalat" w:hAnsi="GHEA Grapalat" w:cs="Calibri"/>
                <w:b/>
                <w:bCs/>
                <w:sz w:val="20"/>
                <w:szCs w:val="20"/>
              </w:rPr>
              <w:t xml:space="preserve">35.1 </w:t>
            </w:r>
          </w:p>
        </w:tc>
      </w:tr>
      <w:tr w:rsidR="00425566" w:rsidRPr="00D15B35" w:rsidTr="0038161B">
        <w:trPr>
          <w:trHeight w:val="293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5566" w:rsidRPr="00D15B35" w:rsidRDefault="00425566" w:rsidP="00425566">
            <w:pPr>
              <w:ind w:firstLineChars="100" w:firstLine="200"/>
              <w:rPr>
                <w:rFonts w:ascii="GHEA Grapalat" w:hAnsi="GHEA Grapalat" w:cs="Calibri"/>
                <w:sz w:val="20"/>
                <w:szCs w:val="20"/>
              </w:rPr>
            </w:pPr>
            <w:r w:rsidRPr="00D15B35">
              <w:rPr>
                <w:rFonts w:ascii="GHEA Grapalat" w:hAnsi="GHEA Grapalat" w:cs="Calibri"/>
                <w:sz w:val="20"/>
                <w:szCs w:val="20"/>
              </w:rPr>
              <w:t>Ներմուծումից, այդ թվում՝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566" w:rsidRPr="00D15B35" w:rsidRDefault="00425566" w:rsidP="00425566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15B35">
              <w:rPr>
                <w:rFonts w:ascii="GHEA Grapalat" w:hAnsi="GHEA Grapalat" w:cs="Calibri"/>
                <w:sz w:val="20"/>
                <w:szCs w:val="20"/>
              </w:rPr>
              <w:t>55.6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566" w:rsidRPr="00D15B35" w:rsidRDefault="00425566" w:rsidP="00425566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15B35">
              <w:rPr>
                <w:rFonts w:ascii="GHEA Grapalat" w:hAnsi="GHEA Grapalat" w:cs="Calibri"/>
                <w:sz w:val="20"/>
                <w:szCs w:val="20"/>
              </w:rPr>
              <w:t>66.6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566" w:rsidRPr="00D15B35" w:rsidRDefault="00425566" w:rsidP="00425566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15B35">
              <w:rPr>
                <w:rFonts w:ascii="GHEA Grapalat" w:hAnsi="GHEA Grapalat" w:cs="Calibri"/>
                <w:sz w:val="20"/>
                <w:szCs w:val="20"/>
              </w:rPr>
              <w:t>119.8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566" w:rsidRPr="00D15B35" w:rsidRDefault="00425566" w:rsidP="00425566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15B35">
              <w:rPr>
                <w:rFonts w:ascii="GHEA Grapalat" w:hAnsi="GHEA Grapalat" w:cs="Calibri"/>
                <w:sz w:val="20"/>
                <w:szCs w:val="20"/>
              </w:rPr>
              <w:t xml:space="preserve">11.0 </w:t>
            </w:r>
          </w:p>
        </w:tc>
      </w:tr>
      <w:tr w:rsidR="00425566" w:rsidRPr="00D15B35" w:rsidTr="0038161B">
        <w:trPr>
          <w:trHeight w:val="30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5566" w:rsidRPr="00D15B35" w:rsidRDefault="00425566" w:rsidP="00425566">
            <w:pPr>
              <w:ind w:firstLineChars="100" w:firstLine="200"/>
              <w:rPr>
                <w:rFonts w:ascii="GHEA Grapalat" w:hAnsi="GHEA Grapalat" w:cs="Calibri"/>
                <w:sz w:val="20"/>
                <w:szCs w:val="20"/>
              </w:rPr>
            </w:pPr>
            <w:r w:rsidRPr="00D15B35">
              <w:rPr>
                <w:rFonts w:ascii="GHEA Grapalat" w:hAnsi="GHEA Grapalat" w:cs="Calibri"/>
                <w:sz w:val="20"/>
                <w:szCs w:val="20"/>
              </w:rPr>
              <w:t xml:space="preserve"> ԵԱՏՄ երկրներից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566" w:rsidRPr="00D15B35" w:rsidRDefault="00425566" w:rsidP="00425566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15B35">
              <w:rPr>
                <w:rFonts w:ascii="GHEA Grapalat" w:hAnsi="GHEA Grapalat" w:cs="Calibri"/>
                <w:sz w:val="20"/>
                <w:szCs w:val="20"/>
              </w:rPr>
              <w:t>19.7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566" w:rsidRPr="00D15B35" w:rsidRDefault="00425566" w:rsidP="00425566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15B35">
              <w:rPr>
                <w:rFonts w:ascii="GHEA Grapalat" w:hAnsi="GHEA Grapalat" w:cs="Calibri"/>
                <w:sz w:val="20"/>
                <w:szCs w:val="20"/>
              </w:rPr>
              <w:t>24.0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566" w:rsidRPr="00D15B35" w:rsidRDefault="00425566" w:rsidP="00425566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15B35">
              <w:rPr>
                <w:rFonts w:ascii="GHEA Grapalat" w:hAnsi="GHEA Grapalat" w:cs="Calibri"/>
                <w:sz w:val="20"/>
                <w:szCs w:val="20"/>
              </w:rPr>
              <w:t>121.7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566" w:rsidRPr="00D15B35" w:rsidRDefault="00425566" w:rsidP="00425566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15B35">
              <w:rPr>
                <w:rFonts w:ascii="GHEA Grapalat" w:hAnsi="GHEA Grapalat" w:cs="Calibri"/>
                <w:sz w:val="20"/>
                <w:szCs w:val="20"/>
              </w:rPr>
              <w:t xml:space="preserve">4.3 </w:t>
            </w:r>
          </w:p>
        </w:tc>
      </w:tr>
      <w:tr w:rsidR="00425566" w:rsidRPr="00D15B35" w:rsidTr="0038161B">
        <w:trPr>
          <w:trHeight w:val="167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5566" w:rsidRPr="00D15B35" w:rsidRDefault="00425566" w:rsidP="00425566">
            <w:pPr>
              <w:ind w:firstLineChars="100" w:firstLine="200"/>
              <w:rPr>
                <w:rFonts w:ascii="GHEA Grapalat" w:hAnsi="GHEA Grapalat" w:cs="Calibri"/>
                <w:sz w:val="20"/>
                <w:szCs w:val="20"/>
              </w:rPr>
            </w:pPr>
            <w:r w:rsidRPr="00D15B35">
              <w:rPr>
                <w:rFonts w:ascii="GHEA Grapalat" w:hAnsi="GHEA Grapalat" w:cs="Calibri"/>
                <w:sz w:val="20"/>
                <w:szCs w:val="20"/>
              </w:rPr>
              <w:t>Ներքին շրջանառությունից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566" w:rsidRPr="00D15B35" w:rsidRDefault="00425566" w:rsidP="00425566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15B35">
              <w:rPr>
                <w:rFonts w:ascii="GHEA Grapalat" w:hAnsi="GHEA Grapalat" w:cs="Calibri"/>
                <w:sz w:val="20"/>
                <w:szCs w:val="20"/>
              </w:rPr>
              <w:t>54.5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566" w:rsidRPr="00D15B35" w:rsidRDefault="00425566" w:rsidP="00425566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15B35">
              <w:rPr>
                <w:rFonts w:ascii="GHEA Grapalat" w:hAnsi="GHEA Grapalat" w:cs="Calibri"/>
                <w:sz w:val="20"/>
                <w:szCs w:val="20"/>
              </w:rPr>
              <w:t>78.7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566" w:rsidRPr="00D15B35" w:rsidRDefault="00425566" w:rsidP="00425566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15B35">
              <w:rPr>
                <w:rFonts w:ascii="GHEA Grapalat" w:hAnsi="GHEA Grapalat" w:cs="Calibri"/>
                <w:sz w:val="20"/>
                <w:szCs w:val="20"/>
              </w:rPr>
              <w:t>144.2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566" w:rsidRPr="00D15B35" w:rsidRDefault="00425566" w:rsidP="00425566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15B35">
              <w:rPr>
                <w:rFonts w:ascii="GHEA Grapalat" w:hAnsi="GHEA Grapalat" w:cs="Calibri"/>
                <w:sz w:val="20"/>
                <w:szCs w:val="20"/>
              </w:rPr>
              <w:t>24.1</w:t>
            </w:r>
          </w:p>
        </w:tc>
      </w:tr>
    </w:tbl>
    <w:p w:rsidR="00EF469C" w:rsidRPr="00D15B35" w:rsidRDefault="00EF469C" w:rsidP="00901957">
      <w:pPr>
        <w:spacing w:line="360" w:lineRule="auto"/>
        <w:ind w:firstLine="567"/>
        <w:jc w:val="both"/>
        <w:rPr>
          <w:rFonts w:ascii="GHEA Grapalat" w:hAnsi="GHEA Grapalat" w:cs="GHEA Grapalat"/>
          <w:color w:val="000000"/>
        </w:rPr>
      </w:pPr>
    </w:p>
    <w:p w:rsidR="00C3262A" w:rsidRPr="00D15B35" w:rsidRDefault="00593328" w:rsidP="00C3262A">
      <w:pPr>
        <w:spacing w:line="360" w:lineRule="auto"/>
        <w:ind w:firstLine="567"/>
        <w:jc w:val="both"/>
        <w:rPr>
          <w:rFonts w:ascii="GHEA Grapalat" w:hAnsi="GHEA Grapalat" w:cs="GHEA Grapalat"/>
          <w:color w:val="000000"/>
        </w:rPr>
      </w:pPr>
      <w:r w:rsidRPr="00D15B35">
        <w:rPr>
          <w:rFonts w:ascii="GHEA Grapalat" w:hAnsi="GHEA Grapalat" w:cs="GHEA Grapalat"/>
          <w:color w:val="000000"/>
        </w:rPr>
        <w:t>202</w:t>
      </w:r>
      <w:r w:rsidR="00A4071F" w:rsidRPr="00D15B35">
        <w:rPr>
          <w:rFonts w:ascii="GHEA Grapalat" w:hAnsi="GHEA Grapalat" w:cs="GHEA Grapalat"/>
          <w:color w:val="000000"/>
        </w:rPr>
        <w:t>5</w:t>
      </w:r>
      <w:r w:rsidR="00BC69AC" w:rsidRPr="00D15B35">
        <w:rPr>
          <w:rFonts w:ascii="GHEA Grapalat" w:hAnsi="GHEA Grapalat" w:cs="GHEA Grapalat"/>
          <w:color w:val="000000"/>
        </w:rPr>
        <w:t xml:space="preserve"> թվականի </w:t>
      </w:r>
      <w:r w:rsidR="00BD6ECF" w:rsidRPr="00D15B35">
        <w:rPr>
          <w:rFonts w:ascii="GHEA Grapalat" w:hAnsi="GHEA Grapalat" w:cs="GHEA Grapalat"/>
          <w:color w:val="000000"/>
        </w:rPr>
        <w:t>հունվար-փետրվար ամիսներին</w:t>
      </w:r>
      <w:r w:rsidRPr="00D15B35">
        <w:rPr>
          <w:rFonts w:ascii="GHEA Grapalat" w:hAnsi="GHEA Grapalat" w:cs="GHEA Grapalat"/>
          <w:b/>
        </w:rPr>
        <w:t xml:space="preserve"> </w:t>
      </w:r>
      <w:r w:rsidR="000427C5" w:rsidRPr="00D15B35">
        <w:rPr>
          <w:rFonts w:ascii="GHEA Grapalat" w:hAnsi="GHEA Grapalat" w:cs="GHEA Grapalat"/>
          <w:color w:val="000000"/>
        </w:rPr>
        <w:t>պետական բյուջե մուտքագրված</w:t>
      </w:r>
      <w:r w:rsidR="00901957" w:rsidRPr="00D15B35">
        <w:rPr>
          <w:rFonts w:ascii="GHEA Grapalat" w:hAnsi="GHEA Grapalat" w:cs="GHEA Grapalat"/>
          <w:color w:val="000000"/>
        </w:rPr>
        <w:t xml:space="preserve"> հարկային եկամուտների ու պետական տուրքերի </w:t>
      </w:r>
      <w:r w:rsidR="000C3D9F" w:rsidRPr="00D15B35">
        <w:rPr>
          <w:rFonts w:ascii="GHEA Grapalat" w:hAnsi="GHEA Grapalat" w:cs="GHEA Grapalat"/>
          <w:color w:val="000000"/>
        </w:rPr>
        <w:t>5.6</w:t>
      </w:r>
      <w:r w:rsidR="00901957" w:rsidRPr="00D15B35">
        <w:rPr>
          <w:rFonts w:ascii="GHEA Grapalat" w:hAnsi="GHEA Grapalat" w:cs="GHEA Grapalat"/>
          <w:color w:val="000000"/>
        </w:rPr>
        <w:t xml:space="preserve">%-ն ապահովվել է ակցիզային հարկի հաշվին: Նախորդ տարվա նույն ժամանակահատվածի համեմատ ակցիզային հարկի </w:t>
      </w:r>
      <w:r w:rsidR="000F6EC0" w:rsidRPr="00D15B35">
        <w:rPr>
          <w:rFonts w:ascii="GHEA Grapalat" w:hAnsi="GHEA Grapalat" w:cs="GHEA Grapalat"/>
          <w:color w:val="000000"/>
          <w:lang w:val="hy-AM"/>
        </w:rPr>
        <w:lastRenderedPageBreak/>
        <w:t>նվազում</w:t>
      </w:r>
      <w:r w:rsidR="00F1622C" w:rsidRPr="00D15B35">
        <w:rPr>
          <w:rFonts w:ascii="GHEA Grapalat" w:hAnsi="GHEA Grapalat" w:cs="GHEA Grapalat"/>
          <w:color w:val="000000"/>
        </w:rPr>
        <w:t xml:space="preserve">ը </w:t>
      </w:r>
      <w:r w:rsidR="00901957" w:rsidRPr="00D15B35">
        <w:rPr>
          <w:rFonts w:ascii="GHEA Grapalat" w:hAnsi="GHEA Grapalat" w:cs="GHEA Grapalat"/>
          <w:color w:val="000000"/>
        </w:rPr>
        <w:t>պայմանավորված</w:t>
      </w:r>
      <w:r w:rsidR="00F1622C" w:rsidRPr="00D15B35">
        <w:rPr>
          <w:rFonts w:ascii="GHEA Grapalat" w:hAnsi="GHEA Grapalat" w:cs="GHEA Grapalat"/>
          <w:color w:val="000000"/>
        </w:rPr>
        <w:t xml:space="preserve"> է</w:t>
      </w:r>
      <w:r w:rsidR="00C3262A" w:rsidRPr="00D15B35">
        <w:rPr>
          <w:rFonts w:ascii="GHEA Grapalat" w:hAnsi="GHEA Grapalat" w:cs="GHEA Grapalat"/>
          <w:color w:val="000000"/>
        </w:rPr>
        <w:t xml:space="preserve"> </w:t>
      </w:r>
      <w:r w:rsidR="007D22EE" w:rsidRPr="00D15B35">
        <w:rPr>
          <w:rFonts w:ascii="GHEA Grapalat" w:hAnsi="GHEA Grapalat" w:cs="GHEA Grapalat"/>
          <w:color w:val="000000"/>
        </w:rPr>
        <w:t>հանրապետությունում արտադրվող</w:t>
      </w:r>
      <w:r w:rsidR="00C3262A" w:rsidRPr="00D15B35">
        <w:rPr>
          <w:rFonts w:ascii="GHEA Grapalat" w:hAnsi="GHEA Grapalat" w:cs="GHEA Grapalat"/>
          <w:color w:val="000000"/>
        </w:rPr>
        <w:t xml:space="preserve"> ենթաակցիզային ապրանքների</w:t>
      </w:r>
      <w:r w:rsidR="007E23E9" w:rsidRPr="00D15B35">
        <w:rPr>
          <w:rFonts w:ascii="GHEA Grapalat" w:hAnsi="GHEA Grapalat" w:cs="GHEA Grapalat"/>
          <w:color w:val="000000"/>
        </w:rPr>
        <w:t>ց ստացված</w:t>
      </w:r>
      <w:r w:rsidR="00C3262A" w:rsidRPr="00D15B35">
        <w:rPr>
          <w:rFonts w:ascii="GHEA Grapalat" w:hAnsi="GHEA Grapalat" w:cs="GHEA Grapalat"/>
          <w:color w:val="000000"/>
        </w:rPr>
        <w:t xml:space="preserve"> մուտքերի </w:t>
      </w:r>
      <w:r w:rsidR="000F6EC0" w:rsidRPr="00D15B35">
        <w:rPr>
          <w:rFonts w:ascii="GHEA Grapalat" w:hAnsi="GHEA Grapalat" w:cs="GHEA Grapalat"/>
          <w:color w:val="000000"/>
          <w:lang w:val="hy-AM"/>
        </w:rPr>
        <w:t>նվազմամբ</w:t>
      </w:r>
      <w:r w:rsidR="00C3262A" w:rsidRPr="00D15B35">
        <w:rPr>
          <w:rFonts w:ascii="GHEA Grapalat" w:hAnsi="GHEA Grapalat" w:cs="GHEA Grapalat"/>
          <w:color w:val="000000"/>
        </w:rPr>
        <w:t>:</w:t>
      </w:r>
    </w:p>
    <w:p w:rsidR="0030520B" w:rsidRPr="00D15B35" w:rsidRDefault="0030520B" w:rsidP="00C3262A">
      <w:pPr>
        <w:spacing w:line="360" w:lineRule="auto"/>
        <w:ind w:firstLine="567"/>
        <w:jc w:val="both"/>
        <w:rPr>
          <w:rFonts w:ascii="GHEA Grapalat" w:hAnsi="GHEA Grapalat" w:cs="GHEA Grapalat"/>
          <w:color w:val="000000"/>
        </w:rPr>
      </w:pPr>
    </w:p>
    <w:p w:rsidR="00770426" w:rsidRPr="00D15B35" w:rsidRDefault="00B727E5" w:rsidP="007E23E9">
      <w:pPr>
        <w:pStyle w:val="Caption"/>
        <w:keepNext/>
        <w:numPr>
          <w:ilvl w:val="0"/>
          <w:numId w:val="3"/>
        </w:numPr>
        <w:tabs>
          <w:tab w:val="left" w:pos="1134"/>
          <w:tab w:val="left" w:pos="1843"/>
        </w:tabs>
        <w:spacing w:after="120"/>
        <w:ind w:left="1276" w:hanging="1276"/>
        <w:rPr>
          <w:rFonts w:ascii="GHEA Grapalat" w:hAnsi="GHEA Grapalat"/>
          <w:b/>
          <w:bCs/>
          <w:iCs w:val="0"/>
          <w:color w:val="auto"/>
          <w:sz w:val="20"/>
          <w:szCs w:val="20"/>
        </w:rPr>
      </w:pPr>
      <w:r w:rsidRPr="00D15B35">
        <w:rPr>
          <w:rFonts w:ascii="GHEA Grapalat" w:hAnsi="GHEA Grapalat"/>
          <w:b/>
          <w:bCs/>
          <w:iCs w:val="0"/>
          <w:color w:val="auto"/>
          <w:sz w:val="20"/>
          <w:szCs w:val="20"/>
        </w:rPr>
        <w:t>Ա</w:t>
      </w:r>
      <w:r w:rsidR="00770426" w:rsidRPr="00D15B35">
        <w:rPr>
          <w:rFonts w:ascii="GHEA Grapalat" w:hAnsi="GHEA Grapalat"/>
          <w:b/>
          <w:bCs/>
          <w:iCs w:val="0"/>
          <w:color w:val="auto"/>
          <w:sz w:val="20"/>
          <w:szCs w:val="20"/>
        </w:rPr>
        <w:t>կցիզային հարկի</w:t>
      </w:r>
      <w:r w:rsidRPr="00D15B35">
        <w:rPr>
          <w:rFonts w:ascii="GHEA Grapalat" w:hAnsi="GHEA Grapalat"/>
          <w:b/>
          <w:bCs/>
          <w:iCs w:val="0"/>
          <w:color w:val="auto"/>
          <w:sz w:val="20"/>
          <w:szCs w:val="20"/>
        </w:rPr>
        <w:t xml:space="preserve"> գծով ՀՀ պետական բյուջեի</w:t>
      </w:r>
      <w:r w:rsidR="00770426" w:rsidRPr="00D15B35">
        <w:rPr>
          <w:rFonts w:ascii="GHEA Grapalat" w:hAnsi="GHEA Grapalat"/>
          <w:b/>
          <w:bCs/>
          <w:iCs w:val="0"/>
          <w:color w:val="auto"/>
          <w:sz w:val="20"/>
          <w:szCs w:val="20"/>
        </w:rPr>
        <w:t xml:space="preserve"> մուտքերը (մլրդ դրամ)</w:t>
      </w:r>
    </w:p>
    <w:tbl>
      <w:tblPr>
        <w:tblW w:w="10210" w:type="dxa"/>
        <w:tblInd w:w="-5" w:type="dxa"/>
        <w:tblLook w:val="04A0" w:firstRow="1" w:lastRow="0" w:firstColumn="1" w:lastColumn="0" w:noHBand="0" w:noVBand="1"/>
      </w:tblPr>
      <w:tblGrid>
        <w:gridCol w:w="4082"/>
        <w:gridCol w:w="1418"/>
        <w:gridCol w:w="1417"/>
        <w:gridCol w:w="1937"/>
        <w:gridCol w:w="1356"/>
      </w:tblGrid>
      <w:tr w:rsidR="00BD6ECF" w:rsidRPr="00D15B35" w:rsidTr="00D51B30">
        <w:trPr>
          <w:trHeight w:val="855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ECF" w:rsidRPr="00D15B35" w:rsidRDefault="00BD6ECF" w:rsidP="00BD6ECF">
            <w:pPr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ECF" w:rsidRPr="00D15B35" w:rsidRDefault="00BD6ECF" w:rsidP="00BD6EC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D15B35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2024թ.</w:t>
            </w:r>
          </w:p>
          <w:p w:rsidR="00BD6ECF" w:rsidRPr="00D15B35" w:rsidRDefault="00BD6ECF" w:rsidP="00BD6EC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D15B35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հունվար-փետրվար</w:t>
            </w:r>
          </w:p>
          <w:p w:rsidR="00BD6ECF" w:rsidRPr="00D15B35" w:rsidRDefault="00BD6ECF" w:rsidP="00BD6EC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D15B35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 xml:space="preserve">ամիսների </w:t>
            </w:r>
          </w:p>
          <w:p w:rsidR="00BD6ECF" w:rsidRPr="00D15B35" w:rsidRDefault="00BD6ECF" w:rsidP="00BD6EC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D15B35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փաստ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ECF" w:rsidRPr="00D15B35" w:rsidRDefault="00BD6ECF" w:rsidP="00BD6EC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D15B35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2025թ.</w:t>
            </w:r>
          </w:p>
          <w:p w:rsidR="00BD6ECF" w:rsidRPr="00D15B35" w:rsidRDefault="00BD6ECF" w:rsidP="00BD6EC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D15B35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հունվար-փետրվար</w:t>
            </w:r>
          </w:p>
          <w:p w:rsidR="00BD6ECF" w:rsidRPr="00D15B35" w:rsidRDefault="00BD6ECF" w:rsidP="00BD6EC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D15B35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 xml:space="preserve">ամիսների </w:t>
            </w:r>
          </w:p>
          <w:p w:rsidR="00BD6ECF" w:rsidRPr="00D15B35" w:rsidRDefault="00BD6ECF" w:rsidP="00BD6EC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D15B35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փաստ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6ECF" w:rsidRPr="00D15B35" w:rsidRDefault="00BD6ECF" w:rsidP="00BD6EC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D15B35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2025թ. հունվար- փետրվարը 2024թ. հունվար- փետրվարի նկատմամբ</w:t>
            </w:r>
          </w:p>
          <w:p w:rsidR="00BD6ECF" w:rsidRPr="00D15B35" w:rsidRDefault="00BD6ECF" w:rsidP="00BD6EC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D15B35">
              <w:rPr>
                <w:rFonts w:ascii="GHEA Grapalat" w:hAnsi="GHEA Grapalat" w:cs="Calibri"/>
                <w:b/>
                <w:bCs/>
                <w:sz w:val="20"/>
                <w:szCs w:val="20"/>
              </w:rPr>
              <w:t>(%)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6ECF" w:rsidRPr="00D15B35" w:rsidRDefault="00BD6ECF" w:rsidP="00BD6EC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D15B35">
              <w:rPr>
                <w:rFonts w:ascii="GHEA Grapalat" w:hAnsi="GHEA Grapalat" w:cs="Calibri"/>
                <w:b/>
                <w:bCs/>
                <w:sz w:val="20"/>
                <w:szCs w:val="20"/>
              </w:rPr>
              <w:t>2025թ. և 2024թ. տարբերու-թյունը</w:t>
            </w:r>
          </w:p>
        </w:tc>
      </w:tr>
      <w:tr w:rsidR="00425566" w:rsidRPr="00D15B35" w:rsidTr="00D51B30">
        <w:trPr>
          <w:trHeight w:val="293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566" w:rsidRPr="00D15B35" w:rsidRDefault="00425566" w:rsidP="00425566">
            <w:pPr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D15B35">
              <w:rPr>
                <w:rFonts w:ascii="GHEA Grapalat" w:hAnsi="GHEA Grapalat" w:cs="Calibri"/>
                <w:b/>
                <w:bCs/>
                <w:sz w:val="20"/>
                <w:szCs w:val="20"/>
              </w:rPr>
              <w:t>Ակցիզային հարկ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566" w:rsidRPr="00D15B35" w:rsidRDefault="00425566" w:rsidP="00425566">
            <w:pPr>
              <w:jc w:val="right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D15B35">
              <w:rPr>
                <w:rFonts w:ascii="GHEA Grapalat" w:hAnsi="GHEA Grapalat" w:cs="Calibri"/>
                <w:b/>
                <w:bCs/>
                <w:sz w:val="20"/>
                <w:szCs w:val="20"/>
              </w:rPr>
              <w:t>24.0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566" w:rsidRPr="00D15B35" w:rsidRDefault="00425566" w:rsidP="00425566">
            <w:pPr>
              <w:jc w:val="right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D15B35">
              <w:rPr>
                <w:rFonts w:ascii="GHEA Grapalat" w:hAnsi="GHEA Grapalat" w:cs="Calibri"/>
                <w:b/>
                <w:bCs/>
                <w:sz w:val="20"/>
                <w:szCs w:val="20"/>
              </w:rPr>
              <w:t>21.2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5566" w:rsidRPr="00D15B35" w:rsidRDefault="00425566" w:rsidP="00425566">
            <w:pPr>
              <w:jc w:val="right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D15B35">
              <w:rPr>
                <w:rFonts w:ascii="GHEA Grapalat" w:hAnsi="GHEA Grapalat" w:cs="Calibri"/>
                <w:b/>
                <w:bCs/>
                <w:sz w:val="20"/>
                <w:szCs w:val="20"/>
              </w:rPr>
              <w:t>88.4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5566" w:rsidRPr="00D15B35" w:rsidRDefault="00425566" w:rsidP="00425566">
            <w:pPr>
              <w:jc w:val="right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D15B35">
              <w:rPr>
                <w:rFonts w:ascii="GHEA Grapalat" w:hAnsi="GHEA Grapalat" w:cs="Calibri"/>
                <w:b/>
                <w:bCs/>
                <w:sz w:val="20"/>
                <w:szCs w:val="20"/>
              </w:rPr>
              <w:t>(2.8)</w:t>
            </w:r>
          </w:p>
        </w:tc>
      </w:tr>
      <w:tr w:rsidR="00425566" w:rsidRPr="00D15B35" w:rsidTr="00D51B30">
        <w:trPr>
          <w:trHeight w:val="293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5566" w:rsidRPr="00D15B35" w:rsidRDefault="00425566" w:rsidP="00425566">
            <w:pPr>
              <w:ind w:firstLineChars="100" w:firstLine="200"/>
              <w:rPr>
                <w:rFonts w:ascii="GHEA Grapalat" w:hAnsi="GHEA Grapalat" w:cs="Calibri"/>
                <w:sz w:val="20"/>
                <w:szCs w:val="20"/>
              </w:rPr>
            </w:pPr>
            <w:r w:rsidRPr="00D15B35">
              <w:rPr>
                <w:rFonts w:ascii="GHEA Grapalat" w:hAnsi="GHEA Grapalat" w:cs="Calibri"/>
                <w:sz w:val="20"/>
                <w:szCs w:val="20"/>
              </w:rPr>
              <w:t>Ներմուծվող ենթաակցիզային ապրանքներից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566" w:rsidRPr="00D15B35" w:rsidRDefault="00425566" w:rsidP="00425566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15B35">
              <w:rPr>
                <w:rFonts w:ascii="GHEA Grapalat" w:hAnsi="GHEA Grapalat" w:cs="Calibri"/>
                <w:sz w:val="20"/>
                <w:szCs w:val="20"/>
              </w:rPr>
              <w:t>6.0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566" w:rsidRPr="00D15B35" w:rsidRDefault="00425566" w:rsidP="00425566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15B35">
              <w:rPr>
                <w:rFonts w:ascii="GHEA Grapalat" w:hAnsi="GHEA Grapalat" w:cs="Calibri"/>
                <w:sz w:val="20"/>
                <w:szCs w:val="20"/>
              </w:rPr>
              <w:t>7.3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5566" w:rsidRPr="00D15B35" w:rsidRDefault="00425566" w:rsidP="00425566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15B35">
              <w:rPr>
                <w:rFonts w:ascii="GHEA Grapalat" w:hAnsi="GHEA Grapalat" w:cs="Calibri"/>
                <w:sz w:val="20"/>
                <w:szCs w:val="20"/>
              </w:rPr>
              <w:t>122.0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5566" w:rsidRPr="00D15B35" w:rsidRDefault="00425566" w:rsidP="00425566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15B35">
              <w:rPr>
                <w:rFonts w:ascii="GHEA Grapalat" w:hAnsi="GHEA Grapalat" w:cs="Calibri"/>
                <w:sz w:val="20"/>
                <w:szCs w:val="20"/>
              </w:rPr>
              <w:t xml:space="preserve">1.3 </w:t>
            </w:r>
          </w:p>
        </w:tc>
      </w:tr>
      <w:tr w:rsidR="00425566" w:rsidRPr="00D15B35" w:rsidTr="00D51B30">
        <w:trPr>
          <w:trHeight w:val="30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5566" w:rsidRPr="00D15B35" w:rsidRDefault="00425566" w:rsidP="00425566">
            <w:pPr>
              <w:ind w:firstLineChars="100" w:firstLine="200"/>
              <w:rPr>
                <w:rFonts w:ascii="GHEA Grapalat" w:hAnsi="GHEA Grapalat" w:cs="Calibri"/>
                <w:sz w:val="20"/>
                <w:szCs w:val="20"/>
              </w:rPr>
            </w:pPr>
            <w:r w:rsidRPr="00D15B35">
              <w:rPr>
                <w:rFonts w:ascii="GHEA Grapalat" w:hAnsi="GHEA Grapalat" w:cs="Calibri"/>
                <w:sz w:val="20"/>
                <w:szCs w:val="20"/>
              </w:rPr>
              <w:t>ՀՀ-ում արտադրվող ենթաակցիզային ապրանքներից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566" w:rsidRPr="00D15B35" w:rsidRDefault="00425566" w:rsidP="00425566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15B35">
              <w:rPr>
                <w:rFonts w:ascii="GHEA Grapalat" w:hAnsi="GHEA Grapalat" w:cs="Calibri"/>
                <w:sz w:val="20"/>
                <w:szCs w:val="20"/>
              </w:rPr>
              <w:t>18.0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566" w:rsidRPr="00D15B35" w:rsidRDefault="00425566" w:rsidP="00425566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15B35">
              <w:rPr>
                <w:rFonts w:ascii="GHEA Grapalat" w:hAnsi="GHEA Grapalat" w:cs="Calibri"/>
                <w:sz w:val="20"/>
                <w:szCs w:val="20"/>
              </w:rPr>
              <w:t>13.9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5566" w:rsidRPr="00D15B35" w:rsidRDefault="00425566" w:rsidP="00425566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15B35">
              <w:rPr>
                <w:rFonts w:ascii="GHEA Grapalat" w:hAnsi="GHEA Grapalat" w:cs="Calibri"/>
                <w:sz w:val="20"/>
                <w:szCs w:val="20"/>
              </w:rPr>
              <w:t>77.2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5566" w:rsidRPr="00D15B35" w:rsidRDefault="00425566" w:rsidP="00425566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15B35">
              <w:rPr>
                <w:rFonts w:ascii="GHEA Grapalat" w:hAnsi="GHEA Grapalat" w:cs="Calibri"/>
                <w:sz w:val="20"/>
                <w:szCs w:val="20"/>
              </w:rPr>
              <w:t>(4.1)</w:t>
            </w:r>
          </w:p>
        </w:tc>
      </w:tr>
    </w:tbl>
    <w:p w:rsidR="00770426" w:rsidRPr="00D15B35" w:rsidRDefault="00770426" w:rsidP="00C915E7">
      <w:pPr>
        <w:spacing w:line="360" w:lineRule="auto"/>
        <w:ind w:firstLine="567"/>
        <w:jc w:val="both"/>
        <w:rPr>
          <w:rFonts w:ascii="GHEA Grapalat" w:hAnsi="GHEA Grapalat" w:cs="GHEA Grapalat"/>
          <w:color w:val="000000"/>
          <w:lang w:val="ru-RU"/>
        </w:rPr>
      </w:pPr>
    </w:p>
    <w:p w:rsidR="000F6EC0" w:rsidRPr="00D15B35" w:rsidRDefault="00460216" w:rsidP="00440C38">
      <w:pPr>
        <w:spacing w:line="360" w:lineRule="auto"/>
        <w:ind w:firstLine="567"/>
        <w:jc w:val="both"/>
        <w:rPr>
          <w:rFonts w:ascii="GHEA Grapalat" w:hAnsi="GHEA Grapalat" w:cs="GHEA Grapalat"/>
          <w:color w:val="000000"/>
          <w:lang w:val="hy-AM"/>
        </w:rPr>
      </w:pPr>
      <w:r w:rsidRPr="00D15B35">
        <w:rPr>
          <w:rFonts w:ascii="GHEA Grapalat" w:hAnsi="GHEA Grapalat" w:cs="GHEA Grapalat"/>
          <w:color w:val="000000"/>
          <w:lang w:val="ru-RU"/>
        </w:rPr>
        <w:t>202</w:t>
      </w:r>
      <w:r w:rsidR="00A4071F" w:rsidRPr="00D15B35">
        <w:rPr>
          <w:rFonts w:ascii="GHEA Grapalat" w:hAnsi="GHEA Grapalat" w:cs="GHEA Grapalat"/>
          <w:color w:val="000000"/>
          <w:lang w:val="ru-RU"/>
        </w:rPr>
        <w:t>5</w:t>
      </w:r>
      <w:r w:rsidRPr="00D15B35">
        <w:rPr>
          <w:rFonts w:ascii="GHEA Grapalat" w:hAnsi="GHEA Grapalat" w:cs="GHEA Grapalat"/>
          <w:color w:val="000000"/>
          <w:lang w:val="ru-RU"/>
        </w:rPr>
        <w:t xml:space="preserve"> թվականի </w:t>
      </w:r>
      <w:r w:rsidR="00BD6ECF" w:rsidRPr="00D15B35">
        <w:rPr>
          <w:rFonts w:ascii="GHEA Grapalat" w:hAnsi="GHEA Grapalat" w:cs="GHEA Grapalat"/>
          <w:color w:val="000000"/>
        </w:rPr>
        <w:t>հունվար</w:t>
      </w:r>
      <w:r w:rsidR="00BD6ECF" w:rsidRPr="00D15B35">
        <w:rPr>
          <w:rFonts w:ascii="GHEA Grapalat" w:hAnsi="GHEA Grapalat" w:cs="GHEA Grapalat"/>
          <w:color w:val="000000"/>
          <w:lang w:val="ru-RU"/>
        </w:rPr>
        <w:t>-</w:t>
      </w:r>
      <w:r w:rsidR="00BD6ECF" w:rsidRPr="00D15B35">
        <w:rPr>
          <w:rFonts w:ascii="GHEA Grapalat" w:hAnsi="GHEA Grapalat" w:cs="GHEA Grapalat"/>
          <w:color w:val="000000"/>
        </w:rPr>
        <w:t>փետրվար</w:t>
      </w:r>
      <w:r w:rsidR="00BD6ECF" w:rsidRPr="00D15B35">
        <w:rPr>
          <w:rFonts w:ascii="GHEA Grapalat" w:hAnsi="GHEA Grapalat" w:cs="GHEA Grapalat"/>
          <w:color w:val="000000"/>
          <w:lang w:val="ru-RU"/>
        </w:rPr>
        <w:t xml:space="preserve"> </w:t>
      </w:r>
      <w:r w:rsidR="00BD6ECF" w:rsidRPr="00D15B35">
        <w:rPr>
          <w:rFonts w:ascii="GHEA Grapalat" w:hAnsi="GHEA Grapalat" w:cs="GHEA Grapalat"/>
          <w:color w:val="000000"/>
        </w:rPr>
        <w:t>ամիսներին</w:t>
      </w:r>
      <w:r w:rsidRPr="00D15B35">
        <w:rPr>
          <w:rFonts w:ascii="GHEA Grapalat" w:hAnsi="GHEA Grapalat" w:cs="GHEA Grapalat"/>
          <w:b/>
          <w:lang w:val="ru-RU"/>
        </w:rPr>
        <w:t xml:space="preserve"> </w:t>
      </w:r>
      <w:r w:rsidRPr="00D15B35">
        <w:rPr>
          <w:rFonts w:ascii="GHEA Grapalat" w:hAnsi="GHEA Grapalat" w:cs="GHEA Grapalat"/>
          <w:color w:val="000000"/>
        </w:rPr>
        <w:t>պետական</w:t>
      </w:r>
      <w:r w:rsidRPr="00D15B35">
        <w:rPr>
          <w:rFonts w:ascii="GHEA Grapalat" w:hAnsi="GHEA Grapalat" w:cs="GHEA Grapalat"/>
          <w:color w:val="000000"/>
          <w:lang w:val="ru-RU"/>
        </w:rPr>
        <w:t xml:space="preserve"> </w:t>
      </w:r>
      <w:r w:rsidRPr="00D15B35">
        <w:rPr>
          <w:rFonts w:ascii="GHEA Grapalat" w:hAnsi="GHEA Grapalat" w:cs="GHEA Grapalat"/>
          <w:color w:val="000000"/>
        </w:rPr>
        <w:t>բյուջե</w:t>
      </w:r>
      <w:r w:rsidR="003B3CF5" w:rsidRPr="00D15B35">
        <w:rPr>
          <w:rFonts w:ascii="GHEA Grapalat" w:hAnsi="GHEA Grapalat" w:cs="GHEA Grapalat"/>
          <w:color w:val="000000"/>
        </w:rPr>
        <w:t>ի</w:t>
      </w:r>
      <w:r w:rsidRPr="00D15B35">
        <w:rPr>
          <w:rFonts w:ascii="GHEA Grapalat" w:hAnsi="GHEA Grapalat" w:cs="GHEA Grapalat"/>
          <w:color w:val="000000"/>
          <w:lang w:val="ru-RU"/>
        </w:rPr>
        <w:t xml:space="preserve"> </w:t>
      </w:r>
      <w:r w:rsidRPr="00D15B35">
        <w:rPr>
          <w:rFonts w:ascii="GHEA Grapalat" w:hAnsi="GHEA Grapalat" w:cs="GHEA Grapalat"/>
          <w:color w:val="000000"/>
        </w:rPr>
        <w:t>հարկային</w:t>
      </w:r>
      <w:r w:rsidRPr="00D15B35">
        <w:rPr>
          <w:rFonts w:ascii="GHEA Grapalat" w:hAnsi="GHEA Grapalat" w:cs="GHEA Grapalat"/>
          <w:color w:val="000000"/>
          <w:lang w:val="ru-RU"/>
        </w:rPr>
        <w:t xml:space="preserve"> </w:t>
      </w:r>
      <w:r w:rsidRPr="00D15B35">
        <w:rPr>
          <w:rFonts w:ascii="GHEA Grapalat" w:hAnsi="GHEA Grapalat" w:cs="GHEA Grapalat"/>
          <w:color w:val="000000"/>
        </w:rPr>
        <w:t>եկամուտների</w:t>
      </w:r>
      <w:r w:rsidRPr="00D15B35">
        <w:rPr>
          <w:rFonts w:ascii="GHEA Grapalat" w:hAnsi="GHEA Grapalat" w:cs="GHEA Grapalat"/>
          <w:color w:val="000000"/>
          <w:lang w:val="ru-RU"/>
        </w:rPr>
        <w:t xml:space="preserve"> </w:t>
      </w:r>
      <w:r w:rsidRPr="00D15B35">
        <w:rPr>
          <w:rFonts w:ascii="GHEA Grapalat" w:hAnsi="GHEA Grapalat" w:cs="GHEA Grapalat"/>
          <w:color w:val="000000"/>
        </w:rPr>
        <w:t>ու</w:t>
      </w:r>
      <w:r w:rsidRPr="00D15B35">
        <w:rPr>
          <w:rFonts w:ascii="GHEA Grapalat" w:hAnsi="GHEA Grapalat" w:cs="GHEA Grapalat"/>
          <w:color w:val="000000"/>
          <w:lang w:val="ru-RU"/>
        </w:rPr>
        <w:t xml:space="preserve"> </w:t>
      </w:r>
      <w:r w:rsidRPr="00D15B35">
        <w:rPr>
          <w:rFonts w:ascii="GHEA Grapalat" w:hAnsi="GHEA Grapalat" w:cs="GHEA Grapalat"/>
          <w:color w:val="000000"/>
        </w:rPr>
        <w:t>պետական</w:t>
      </w:r>
      <w:r w:rsidRPr="00D15B35">
        <w:rPr>
          <w:rFonts w:ascii="GHEA Grapalat" w:hAnsi="GHEA Grapalat" w:cs="GHEA Grapalat"/>
          <w:color w:val="000000"/>
          <w:lang w:val="ru-RU"/>
        </w:rPr>
        <w:t xml:space="preserve"> </w:t>
      </w:r>
      <w:r w:rsidRPr="00D15B35">
        <w:rPr>
          <w:rFonts w:ascii="GHEA Grapalat" w:hAnsi="GHEA Grapalat" w:cs="GHEA Grapalat"/>
          <w:color w:val="000000"/>
        </w:rPr>
        <w:t>տուրքերի</w:t>
      </w:r>
      <w:r w:rsidRPr="00D15B35">
        <w:rPr>
          <w:rFonts w:ascii="GHEA Grapalat" w:hAnsi="GHEA Grapalat" w:cs="GHEA Grapalat"/>
          <w:color w:val="000000"/>
          <w:lang w:val="ru-RU"/>
        </w:rPr>
        <w:t xml:space="preserve"> </w:t>
      </w:r>
      <w:r w:rsidR="000C3D9F" w:rsidRPr="00D15B35">
        <w:rPr>
          <w:rFonts w:ascii="GHEA Grapalat" w:hAnsi="GHEA Grapalat" w:cs="GHEA Grapalat"/>
          <w:color w:val="000000"/>
          <w:lang w:val="ru-RU"/>
        </w:rPr>
        <w:t>30.4</w:t>
      </w:r>
      <w:r w:rsidRPr="00D15B35">
        <w:rPr>
          <w:rFonts w:ascii="GHEA Grapalat" w:hAnsi="GHEA Grapalat" w:cs="GHEA Grapalat"/>
          <w:color w:val="000000"/>
          <w:lang w:val="ru-RU"/>
        </w:rPr>
        <w:t>%-</w:t>
      </w:r>
      <w:r w:rsidRPr="00D15B35">
        <w:rPr>
          <w:rFonts w:ascii="GHEA Grapalat" w:hAnsi="GHEA Grapalat" w:cs="GHEA Grapalat"/>
          <w:color w:val="000000"/>
        </w:rPr>
        <w:t>ն</w:t>
      </w:r>
      <w:r w:rsidRPr="00D15B35">
        <w:rPr>
          <w:rFonts w:ascii="GHEA Grapalat" w:hAnsi="GHEA Grapalat" w:cs="GHEA Grapalat"/>
          <w:color w:val="000000"/>
          <w:lang w:val="ru-RU"/>
        </w:rPr>
        <w:t xml:space="preserve"> </w:t>
      </w:r>
      <w:r w:rsidRPr="00D15B35">
        <w:rPr>
          <w:rFonts w:ascii="GHEA Grapalat" w:hAnsi="GHEA Grapalat" w:cs="GHEA Grapalat"/>
          <w:color w:val="000000"/>
        </w:rPr>
        <w:t>ապահովվել</w:t>
      </w:r>
      <w:r w:rsidRPr="00D15B35">
        <w:rPr>
          <w:rFonts w:ascii="GHEA Grapalat" w:hAnsi="GHEA Grapalat" w:cs="GHEA Grapalat"/>
          <w:color w:val="000000"/>
          <w:lang w:val="ru-RU"/>
        </w:rPr>
        <w:t xml:space="preserve"> </w:t>
      </w:r>
      <w:r w:rsidRPr="00D15B35">
        <w:rPr>
          <w:rFonts w:ascii="GHEA Grapalat" w:hAnsi="GHEA Grapalat" w:cs="GHEA Grapalat"/>
          <w:color w:val="000000"/>
        </w:rPr>
        <w:t>է</w:t>
      </w:r>
      <w:r w:rsidRPr="00D15B35">
        <w:rPr>
          <w:rFonts w:ascii="GHEA Grapalat" w:hAnsi="GHEA Grapalat" w:cs="GHEA Grapalat"/>
          <w:color w:val="000000"/>
          <w:lang w:val="ru-RU"/>
        </w:rPr>
        <w:t xml:space="preserve"> </w:t>
      </w:r>
      <w:r w:rsidR="003B3CF5" w:rsidRPr="00D15B35">
        <w:rPr>
          <w:rFonts w:ascii="GHEA Grapalat" w:hAnsi="GHEA Grapalat" w:cs="GHEA Grapalat"/>
          <w:color w:val="000000"/>
        </w:rPr>
        <w:t>եկամտ</w:t>
      </w:r>
      <w:r w:rsidRPr="00D15B35">
        <w:rPr>
          <w:rFonts w:ascii="GHEA Grapalat" w:hAnsi="GHEA Grapalat" w:cs="GHEA Grapalat"/>
          <w:color w:val="000000"/>
        </w:rPr>
        <w:t>ային</w:t>
      </w:r>
      <w:r w:rsidRPr="00D15B35">
        <w:rPr>
          <w:rFonts w:ascii="GHEA Grapalat" w:hAnsi="GHEA Grapalat" w:cs="GHEA Grapalat"/>
          <w:color w:val="000000"/>
          <w:lang w:val="ru-RU"/>
        </w:rPr>
        <w:t xml:space="preserve"> </w:t>
      </w:r>
      <w:r w:rsidRPr="00D15B35">
        <w:rPr>
          <w:rFonts w:ascii="GHEA Grapalat" w:hAnsi="GHEA Grapalat" w:cs="GHEA Grapalat"/>
          <w:color w:val="000000"/>
        </w:rPr>
        <w:t>հարկի</w:t>
      </w:r>
      <w:r w:rsidRPr="00D15B35">
        <w:rPr>
          <w:rFonts w:ascii="GHEA Grapalat" w:hAnsi="GHEA Grapalat" w:cs="GHEA Grapalat"/>
          <w:color w:val="000000"/>
          <w:lang w:val="ru-RU"/>
        </w:rPr>
        <w:t xml:space="preserve"> </w:t>
      </w:r>
      <w:r w:rsidRPr="00D15B35">
        <w:rPr>
          <w:rFonts w:ascii="GHEA Grapalat" w:hAnsi="GHEA Grapalat" w:cs="GHEA Grapalat"/>
          <w:color w:val="000000"/>
        </w:rPr>
        <w:t>հաշվին</w:t>
      </w:r>
      <w:r w:rsidRPr="00D15B35">
        <w:rPr>
          <w:rFonts w:ascii="GHEA Grapalat" w:hAnsi="GHEA Grapalat" w:cs="GHEA Grapalat"/>
          <w:color w:val="000000"/>
          <w:lang w:val="ru-RU"/>
        </w:rPr>
        <w:t xml:space="preserve">: </w:t>
      </w:r>
      <w:r w:rsidR="000F6EC0" w:rsidRPr="00D15B35">
        <w:rPr>
          <w:rFonts w:ascii="GHEA Grapalat" w:hAnsi="GHEA Grapalat" w:cs="GHEA Grapalat"/>
          <w:color w:val="000000"/>
        </w:rPr>
        <w:t>Նախորդ</w:t>
      </w:r>
      <w:r w:rsidR="000F6EC0" w:rsidRPr="00D15B35">
        <w:rPr>
          <w:rFonts w:ascii="GHEA Grapalat" w:hAnsi="GHEA Grapalat" w:cs="GHEA Grapalat"/>
          <w:color w:val="000000"/>
          <w:lang w:val="ru-RU"/>
        </w:rPr>
        <w:t xml:space="preserve"> </w:t>
      </w:r>
      <w:r w:rsidR="000F6EC0" w:rsidRPr="00D15B35">
        <w:rPr>
          <w:rFonts w:ascii="GHEA Grapalat" w:hAnsi="GHEA Grapalat" w:cs="GHEA Grapalat"/>
          <w:color w:val="000000"/>
        </w:rPr>
        <w:t>տարվա</w:t>
      </w:r>
      <w:r w:rsidR="000F6EC0" w:rsidRPr="00D15B35">
        <w:rPr>
          <w:rFonts w:ascii="GHEA Grapalat" w:hAnsi="GHEA Grapalat" w:cs="GHEA Grapalat"/>
          <w:color w:val="000000"/>
          <w:lang w:val="ru-RU"/>
        </w:rPr>
        <w:t xml:space="preserve"> </w:t>
      </w:r>
      <w:r w:rsidR="000F6EC0" w:rsidRPr="00D15B35">
        <w:rPr>
          <w:rFonts w:ascii="GHEA Grapalat" w:hAnsi="GHEA Grapalat" w:cs="GHEA Grapalat"/>
          <w:color w:val="000000"/>
        </w:rPr>
        <w:t>նույն</w:t>
      </w:r>
      <w:r w:rsidR="000F6EC0" w:rsidRPr="00D15B35">
        <w:rPr>
          <w:rFonts w:ascii="GHEA Grapalat" w:hAnsi="GHEA Grapalat" w:cs="GHEA Grapalat"/>
          <w:color w:val="000000"/>
          <w:lang w:val="ru-RU"/>
        </w:rPr>
        <w:t xml:space="preserve"> </w:t>
      </w:r>
      <w:r w:rsidR="000F6EC0" w:rsidRPr="00D15B35">
        <w:rPr>
          <w:rFonts w:ascii="GHEA Grapalat" w:hAnsi="GHEA Grapalat" w:cs="GHEA Grapalat"/>
          <w:color w:val="000000"/>
        </w:rPr>
        <w:t>ժամանակահատվածի</w:t>
      </w:r>
      <w:r w:rsidR="000F6EC0" w:rsidRPr="00D15B35">
        <w:rPr>
          <w:rFonts w:ascii="GHEA Grapalat" w:hAnsi="GHEA Grapalat" w:cs="GHEA Grapalat"/>
          <w:color w:val="000000"/>
          <w:lang w:val="ru-RU"/>
        </w:rPr>
        <w:t xml:space="preserve"> </w:t>
      </w:r>
      <w:r w:rsidR="000F6EC0" w:rsidRPr="00D15B35">
        <w:rPr>
          <w:rFonts w:ascii="GHEA Grapalat" w:hAnsi="GHEA Grapalat" w:cs="GHEA Grapalat"/>
          <w:color w:val="000000"/>
        </w:rPr>
        <w:t>համեմատ</w:t>
      </w:r>
      <w:r w:rsidR="000F6EC0" w:rsidRPr="00D15B35">
        <w:rPr>
          <w:rFonts w:ascii="GHEA Grapalat" w:hAnsi="GHEA Grapalat" w:cs="GHEA Grapalat"/>
          <w:color w:val="000000"/>
          <w:lang w:val="ru-RU"/>
        </w:rPr>
        <w:t xml:space="preserve"> </w:t>
      </w:r>
      <w:r w:rsidR="006E6D94" w:rsidRPr="00D15B35">
        <w:rPr>
          <w:rFonts w:ascii="GHEA Grapalat" w:hAnsi="GHEA Grapalat" w:cs="GHEA Grapalat"/>
          <w:color w:val="000000"/>
        </w:rPr>
        <w:t>եկամտային</w:t>
      </w:r>
      <w:r w:rsidR="006E6D94" w:rsidRPr="00D15B35">
        <w:rPr>
          <w:rFonts w:ascii="GHEA Grapalat" w:hAnsi="GHEA Grapalat" w:cs="GHEA Grapalat"/>
          <w:color w:val="000000"/>
          <w:lang w:val="ru-RU"/>
        </w:rPr>
        <w:t xml:space="preserve"> </w:t>
      </w:r>
      <w:r w:rsidR="006E6D94" w:rsidRPr="00D15B35">
        <w:rPr>
          <w:rFonts w:ascii="GHEA Grapalat" w:hAnsi="GHEA Grapalat" w:cs="GHEA Grapalat"/>
          <w:color w:val="000000"/>
        </w:rPr>
        <w:t>հարկի</w:t>
      </w:r>
      <w:r w:rsidR="006E6D94" w:rsidRPr="00D15B35">
        <w:rPr>
          <w:rFonts w:ascii="GHEA Grapalat" w:hAnsi="GHEA Grapalat" w:cs="GHEA Grapalat"/>
          <w:color w:val="000000"/>
          <w:lang w:val="ru-RU"/>
        </w:rPr>
        <w:t xml:space="preserve"> </w:t>
      </w:r>
      <w:r w:rsidR="000F6EC0" w:rsidRPr="00D15B35">
        <w:rPr>
          <w:rFonts w:ascii="GHEA Grapalat" w:hAnsi="GHEA Grapalat" w:cs="GHEA Grapalat"/>
          <w:color w:val="000000"/>
        </w:rPr>
        <w:t>մուտքեր</w:t>
      </w:r>
      <w:r w:rsidR="00440C38" w:rsidRPr="00D15B35">
        <w:rPr>
          <w:rFonts w:ascii="GHEA Grapalat" w:hAnsi="GHEA Grapalat" w:cs="GHEA Grapalat"/>
          <w:color w:val="000000"/>
          <w:lang w:val="hy-AM"/>
        </w:rPr>
        <w:t>ն</w:t>
      </w:r>
      <w:r w:rsidR="000F6EC0" w:rsidRPr="00D15B35">
        <w:rPr>
          <w:rFonts w:ascii="GHEA Grapalat" w:hAnsi="GHEA Grapalat" w:cs="GHEA Grapalat"/>
          <w:color w:val="000000"/>
          <w:lang w:val="ru-RU"/>
        </w:rPr>
        <w:t xml:space="preserve"> </w:t>
      </w:r>
      <w:r w:rsidR="000F6EC0" w:rsidRPr="00D15B35">
        <w:rPr>
          <w:rFonts w:ascii="GHEA Grapalat" w:hAnsi="GHEA Grapalat" w:cs="GHEA Grapalat"/>
          <w:color w:val="000000"/>
          <w:lang w:val="hy-AM"/>
        </w:rPr>
        <w:t>աճ</w:t>
      </w:r>
      <w:r w:rsidR="00440C38" w:rsidRPr="00D15B35">
        <w:rPr>
          <w:rFonts w:ascii="GHEA Grapalat" w:hAnsi="GHEA Grapalat" w:cs="GHEA Grapalat"/>
          <w:color w:val="000000"/>
          <w:lang w:val="hy-AM"/>
        </w:rPr>
        <w:t xml:space="preserve">ել են </w:t>
      </w:r>
      <w:r w:rsidR="000C3D9F" w:rsidRPr="00D15B35">
        <w:rPr>
          <w:rFonts w:ascii="GHEA Grapalat" w:hAnsi="GHEA Grapalat" w:cs="GHEA Grapalat"/>
          <w:color w:val="000000"/>
          <w:lang w:val="ru-RU"/>
        </w:rPr>
        <w:t>22.2</w:t>
      </w:r>
      <w:r w:rsidR="00440C38" w:rsidRPr="00D15B35">
        <w:rPr>
          <w:rFonts w:ascii="GHEA Grapalat" w:hAnsi="GHEA Grapalat" w:cs="GHEA Grapalat"/>
          <w:color w:val="000000"/>
          <w:lang w:val="hy-AM"/>
        </w:rPr>
        <w:t xml:space="preserve">%-ով կամ </w:t>
      </w:r>
      <w:r w:rsidR="000C3D9F" w:rsidRPr="00D15B35">
        <w:rPr>
          <w:rFonts w:ascii="GHEA Grapalat" w:hAnsi="GHEA Grapalat" w:cs="GHEA Grapalat"/>
          <w:color w:val="000000"/>
          <w:lang w:val="ru-RU"/>
        </w:rPr>
        <w:t xml:space="preserve">20.9 </w:t>
      </w:r>
      <w:r w:rsidR="00440C38" w:rsidRPr="00D15B35">
        <w:rPr>
          <w:rFonts w:ascii="GHEA Grapalat" w:hAnsi="GHEA Grapalat" w:cs="GHEA Grapalat"/>
          <w:color w:val="000000"/>
          <w:lang w:val="hy-AM"/>
        </w:rPr>
        <w:t>մլն դրամով:</w:t>
      </w:r>
    </w:p>
    <w:p w:rsidR="00BC69AC" w:rsidRPr="00D15B35" w:rsidRDefault="00BC69AC" w:rsidP="00BC69AC">
      <w:pPr>
        <w:spacing w:line="360" w:lineRule="auto"/>
        <w:ind w:firstLine="567"/>
        <w:jc w:val="both"/>
        <w:rPr>
          <w:rFonts w:ascii="GHEA Grapalat" w:hAnsi="GHEA Grapalat" w:cs="GHEA Grapalat"/>
          <w:color w:val="000000"/>
          <w:lang w:val="hy-AM"/>
        </w:rPr>
      </w:pPr>
      <w:r w:rsidRPr="00D15B35">
        <w:rPr>
          <w:rFonts w:ascii="GHEA Grapalat" w:hAnsi="GHEA Grapalat" w:cs="GHEA Grapalat"/>
          <w:color w:val="000000"/>
          <w:lang w:val="hy-AM"/>
        </w:rPr>
        <w:t>202</w:t>
      </w:r>
      <w:r w:rsidR="00A4071F" w:rsidRPr="00D15B35">
        <w:rPr>
          <w:rFonts w:ascii="GHEA Grapalat" w:hAnsi="GHEA Grapalat" w:cs="GHEA Grapalat"/>
          <w:color w:val="000000"/>
          <w:lang w:val="hy-AM"/>
        </w:rPr>
        <w:t>5</w:t>
      </w:r>
      <w:r w:rsidR="00E548F1" w:rsidRPr="00D15B35">
        <w:rPr>
          <w:rFonts w:ascii="GHEA Grapalat" w:hAnsi="GHEA Grapalat" w:cs="GHEA Grapalat"/>
          <w:color w:val="000000"/>
          <w:lang w:val="hy-AM"/>
        </w:rPr>
        <w:t xml:space="preserve"> </w:t>
      </w:r>
      <w:r w:rsidRPr="00D15B35">
        <w:rPr>
          <w:rFonts w:ascii="GHEA Grapalat" w:hAnsi="GHEA Grapalat" w:cs="GHEA Grapalat"/>
          <w:color w:val="000000"/>
          <w:lang w:val="hy-AM"/>
        </w:rPr>
        <w:t xml:space="preserve">թվականի </w:t>
      </w:r>
      <w:r w:rsidR="00BD6ECF" w:rsidRPr="00D15B35">
        <w:rPr>
          <w:rFonts w:ascii="GHEA Grapalat" w:hAnsi="GHEA Grapalat" w:cs="GHEA Grapalat"/>
          <w:color w:val="000000"/>
          <w:lang w:val="hy-AM"/>
        </w:rPr>
        <w:t>հունվար-փետրվար ամիսներին</w:t>
      </w:r>
      <w:r w:rsidR="002412FA" w:rsidRPr="00D15B35">
        <w:rPr>
          <w:rFonts w:ascii="GHEA Grapalat" w:hAnsi="GHEA Grapalat" w:cs="GHEA Grapalat"/>
          <w:color w:val="000000"/>
          <w:lang w:val="hy-AM"/>
        </w:rPr>
        <w:t xml:space="preserve"> </w:t>
      </w:r>
      <w:r w:rsidRPr="00D15B35">
        <w:rPr>
          <w:rFonts w:ascii="GHEA Grapalat" w:hAnsi="GHEA Grapalat" w:cs="GHEA Grapalat"/>
          <w:color w:val="000000"/>
          <w:lang w:val="hy-AM"/>
        </w:rPr>
        <w:t>պետական բյուջե մուտքագրված առանձին հարկատեսակների վերաբերյալ տեղեկատվությունը ներկայացված է Աղյուսակ 5</w:t>
      </w:r>
      <w:r w:rsidRPr="00D15B35">
        <w:rPr>
          <w:rFonts w:ascii="GHEA Grapalat" w:hAnsi="GHEA Grapalat" w:cs="GHEA Grapalat"/>
          <w:color w:val="000000"/>
          <w:lang w:val="hy-AM"/>
        </w:rPr>
        <w:noBreakHyphen/>
        <w:t>ում:</w:t>
      </w:r>
    </w:p>
    <w:p w:rsidR="00C15DAF" w:rsidRPr="00D15B35" w:rsidRDefault="00C15DAF" w:rsidP="00BC69AC">
      <w:pPr>
        <w:spacing w:line="360" w:lineRule="auto"/>
        <w:ind w:firstLine="567"/>
        <w:jc w:val="both"/>
        <w:rPr>
          <w:rFonts w:ascii="GHEA Grapalat" w:hAnsi="GHEA Grapalat" w:cs="GHEA Grapalat"/>
          <w:color w:val="000000"/>
          <w:lang w:val="hy-AM"/>
        </w:rPr>
      </w:pPr>
    </w:p>
    <w:p w:rsidR="00CD01EC" w:rsidRPr="00D15B35" w:rsidRDefault="00CD01EC" w:rsidP="00113EF2">
      <w:pPr>
        <w:pStyle w:val="Caption"/>
        <w:keepNext/>
        <w:numPr>
          <w:ilvl w:val="0"/>
          <w:numId w:val="3"/>
        </w:numPr>
        <w:tabs>
          <w:tab w:val="left" w:pos="1134"/>
          <w:tab w:val="left" w:pos="1276"/>
        </w:tabs>
        <w:spacing w:after="120"/>
        <w:ind w:left="0" w:firstLine="0"/>
        <w:rPr>
          <w:rFonts w:ascii="GHEA Grapalat" w:hAnsi="GHEA Grapalat"/>
          <w:b/>
          <w:bCs/>
          <w:iCs w:val="0"/>
          <w:color w:val="auto"/>
          <w:sz w:val="20"/>
          <w:szCs w:val="20"/>
          <w:lang w:val="hy-AM"/>
        </w:rPr>
      </w:pPr>
      <w:r w:rsidRPr="00D15B35">
        <w:rPr>
          <w:rFonts w:ascii="GHEA Grapalat" w:hAnsi="GHEA Grapalat"/>
          <w:b/>
          <w:bCs/>
          <w:iCs w:val="0"/>
          <w:color w:val="auto"/>
          <w:sz w:val="20"/>
          <w:szCs w:val="20"/>
          <w:lang w:val="hy-AM"/>
        </w:rPr>
        <w:t>ՀՀ պետական բյուջեի հարկային եկամուտների և պետական տուրքերի փաստացի ցուցանիշները (մլրդ դրամ)</w:t>
      </w:r>
    </w:p>
    <w:tbl>
      <w:tblPr>
        <w:tblW w:w="10201" w:type="dxa"/>
        <w:tblLook w:val="04A0" w:firstRow="1" w:lastRow="0" w:firstColumn="1" w:lastColumn="0" w:noHBand="0" w:noVBand="1"/>
      </w:tblPr>
      <w:tblGrid>
        <w:gridCol w:w="4219"/>
        <w:gridCol w:w="1418"/>
        <w:gridCol w:w="1275"/>
        <w:gridCol w:w="1903"/>
        <w:gridCol w:w="1386"/>
      </w:tblGrid>
      <w:tr w:rsidR="00BD6ECF" w:rsidRPr="00D15B35" w:rsidTr="008269CE">
        <w:trPr>
          <w:trHeight w:val="118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ECF" w:rsidRPr="00D15B35" w:rsidRDefault="00BD6ECF" w:rsidP="00BD6ECF">
            <w:pPr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ECF" w:rsidRPr="00D15B35" w:rsidRDefault="00BD6ECF" w:rsidP="00BD6EC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D15B35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2024թ.</w:t>
            </w:r>
          </w:p>
          <w:p w:rsidR="00BD6ECF" w:rsidRPr="00D15B35" w:rsidRDefault="00BD6ECF" w:rsidP="00BD6EC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D15B35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հունվար-փետրվար</w:t>
            </w:r>
          </w:p>
          <w:p w:rsidR="00BD6ECF" w:rsidRPr="00D15B35" w:rsidRDefault="00BD6ECF" w:rsidP="00BD6EC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D15B35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 xml:space="preserve">ամիսների </w:t>
            </w:r>
          </w:p>
          <w:p w:rsidR="00BD6ECF" w:rsidRPr="00D15B35" w:rsidRDefault="00BD6ECF" w:rsidP="00BD6EC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D15B35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փաստ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ECF" w:rsidRPr="00D15B35" w:rsidRDefault="00BD6ECF" w:rsidP="00BD6EC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D15B35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2025թ.</w:t>
            </w:r>
          </w:p>
          <w:p w:rsidR="00BD6ECF" w:rsidRPr="00D15B35" w:rsidRDefault="00BD6ECF" w:rsidP="00BD6EC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D15B35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հունվար-փետրվար</w:t>
            </w:r>
          </w:p>
          <w:p w:rsidR="00BD6ECF" w:rsidRPr="00D15B35" w:rsidRDefault="00BD6ECF" w:rsidP="00BD6EC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D15B35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 xml:space="preserve">ամիսների </w:t>
            </w:r>
          </w:p>
          <w:p w:rsidR="00BD6ECF" w:rsidRPr="00D15B35" w:rsidRDefault="00BD6ECF" w:rsidP="00BD6EC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D15B35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փաստ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ECF" w:rsidRPr="00D15B35" w:rsidRDefault="00BD6ECF" w:rsidP="00BD6EC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D15B35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2025թ. հունվար- փետրվարը 2024թ. հունվար- փետրվարի նկատմամբ</w:t>
            </w:r>
          </w:p>
          <w:p w:rsidR="00BD6ECF" w:rsidRPr="00D15B35" w:rsidRDefault="00BD6ECF" w:rsidP="00BD6EC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D15B35">
              <w:rPr>
                <w:rFonts w:ascii="GHEA Grapalat" w:hAnsi="GHEA Grapalat" w:cs="Calibri"/>
                <w:b/>
                <w:bCs/>
                <w:sz w:val="20"/>
                <w:szCs w:val="20"/>
              </w:rPr>
              <w:t>(%)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6ECF" w:rsidRPr="00D15B35" w:rsidRDefault="00BD6ECF" w:rsidP="00BD6EC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D15B35">
              <w:rPr>
                <w:rFonts w:ascii="GHEA Grapalat" w:hAnsi="GHEA Grapalat" w:cs="Calibri"/>
                <w:b/>
                <w:bCs/>
                <w:sz w:val="20"/>
                <w:szCs w:val="20"/>
              </w:rPr>
              <w:t>2025թ. և 2024թ. տարբերու-թյունը</w:t>
            </w:r>
          </w:p>
        </w:tc>
      </w:tr>
      <w:tr w:rsidR="00573EF5" w:rsidRPr="00D15B35" w:rsidTr="008269CE">
        <w:trPr>
          <w:trHeight w:val="31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EF5" w:rsidRPr="00D15B35" w:rsidRDefault="00573EF5" w:rsidP="00573EF5">
            <w:pPr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D15B35">
              <w:rPr>
                <w:rFonts w:ascii="GHEA Grapalat" w:hAnsi="GHEA Grapalat" w:cs="Calibri"/>
                <w:b/>
                <w:bCs/>
                <w:sz w:val="20"/>
                <w:szCs w:val="20"/>
              </w:rPr>
              <w:t xml:space="preserve">Հարկային եկամուտներ և </w:t>
            </w:r>
            <w:r w:rsidRPr="00D15B35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 xml:space="preserve">պետական </w:t>
            </w:r>
            <w:r w:rsidRPr="00D15B35">
              <w:rPr>
                <w:rFonts w:ascii="GHEA Grapalat" w:hAnsi="GHEA Grapalat" w:cs="Calibri"/>
                <w:b/>
                <w:bCs/>
                <w:sz w:val="20"/>
                <w:szCs w:val="20"/>
              </w:rPr>
              <w:t>տուրքեր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F5" w:rsidRPr="00D15B35" w:rsidRDefault="00573EF5" w:rsidP="00573EF5">
            <w:pPr>
              <w:jc w:val="right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D15B35">
              <w:rPr>
                <w:rFonts w:ascii="GHEA Grapalat" w:hAnsi="GHEA Grapalat" w:cs="Calibri"/>
                <w:b/>
                <w:bCs/>
                <w:sz w:val="20"/>
                <w:szCs w:val="20"/>
              </w:rPr>
              <w:t>309.8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F5" w:rsidRPr="00D15B35" w:rsidRDefault="00573EF5" w:rsidP="00573EF5">
            <w:pPr>
              <w:jc w:val="right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D15B35">
              <w:rPr>
                <w:rFonts w:ascii="GHEA Grapalat" w:hAnsi="GHEA Grapalat" w:cs="Calibri"/>
                <w:b/>
                <w:bCs/>
                <w:sz w:val="20"/>
                <w:szCs w:val="20"/>
              </w:rPr>
              <w:t>379.6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F5" w:rsidRPr="00D15B35" w:rsidRDefault="00573EF5" w:rsidP="00573EF5">
            <w:pPr>
              <w:jc w:val="right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D15B35">
              <w:rPr>
                <w:rFonts w:ascii="GHEA Grapalat" w:hAnsi="GHEA Grapalat" w:cs="Calibri"/>
                <w:b/>
                <w:bCs/>
                <w:sz w:val="20"/>
                <w:szCs w:val="20"/>
              </w:rPr>
              <w:t>122.5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EF5" w:rsidRPr="00D15B35" w:rsidRDefault="00573EF5" w:rsidP="00573EF5">
            <w:pPr>
              <w:jc w:val="right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D15B35">
              <w:rPr>
                <w:rFonts w:ascii="GHEA Grapalat" w:hAnsi="GHEA Grapalat" w:cs="Calibri"/>
                <w:b/>
                <w:bCs/>
                <w:sz w:val="20"/>
                <w:szCs w:val="20"/>
              </w:rPr>
              <w:t>69.8</w:t>
            </w:r>
          </w:p>
        </w:tc>
      </w:tr>
      <w:tr w:rsidR="00573EF5" w:rsidRPr="00D15B35" w:rsidTr="008269CE">
        <w:trPr>
          <w:trHeight w:val="31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EF5" w:rsidRPr="00D15B35" w:rsidRDefault="00573EF5" w:rsidP="00573EF5">
            <w:pPr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D15B35">
              <w:rPr>
                <w:rFonts w:ascii="GHEA Grapalat" w:hAnsi="GHEA Grapalat" w:cs="Calibri"/>
                <w:b/>
                <w:bCs/>
                <w:sz w:val="20"/>
                <w:szCs w:val="20"/>
              </w:rPr>
              <w:t>1. Հարկային եկամուտներ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F5" w:rsidRPr="00D15B35" w:rsidRDefault="00573EF5" w:rsidP="00573EF5">
            <w:pPr>
              <w:jc w:val="right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D15B35">
              <w:rPr>
                <w:rFonts w:ascii="GHEA Grapalat" w:hAnsi="GHEA Grapalat" w:cs="Calibri"/>
                <w:b/>
                <w:bCs/>
                <w:sz w:val="20"/>
                <w:szCs w:val="20"/>
              </w:rPr>
              <w:t>301.1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F5" w:rsidRPr="00D15B35" w:rsidRDefault="00573EF5" w:rsidP="00573EF5">
            <w:pPr>
              <w:jc w:val="right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D15B35">
              <w:rPr>
                <w:rFonts w:ascii="GHEA Grapalat" w:hAnsi="GHEA Grapalat" w:cs="Calibri"/>
                <w:b/>
                <w:bCs/>
                <w:sz w:val="20"/>
                <w:szCs w:val="20"/>
              </w:rPr>
              <w:t>369.3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F5" w:rsidRPr="00D15B35" w:rsidRDefault="00573EF5" w:rsidP="00573EF5">
            <w:pPr>
              <w:jc w:val="right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D15B35">
              <w:rPr>
                <w:rFonts w:ascii="GHEA Grapalat" w:hAnsi="GHEA Grapalat" w:cs="Calibri"/>
                <w:b/>
                <w:bCs/>
                <w:sz w:val="20"/>
                <w:szCs w:val="20"/>
              </w:rPr>
              <w:t>122.6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EF5" w:rsidRPr="00D15B35" w:rsidRDefault="00573EF5" w:rsidP="00573EF5">
            <w:pPr>
              <w:jc w:val="right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D15B35">
              <w:rPr>
                <w:rFonts w:ascii="GHEA Grapalat" w:hAnsi="GHEA Grapalat" w:cs="Calibri"/>
                <w:b/>
                <w:bCs/>
                <w:sz w:val="20"/>
                <w:szCs w:val="20"/>
              </w:rPr>
              <w:t>68.2</w:t>
            </w:r>
          </w:p>
        </w:tc>
      </w:tr>
      <w:tr w:rsidR="00573EF5" w:rsidRPr="00D15B35" w:rsidTr="008269CE">
        <w:trPr>
          <w:trHeight w:val="31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EF5" w:rsidRPr="00D15B35" w:rsidRDefault="00573EF5" w:rsidP="00573EF5">
            <w:pPr>
              <w:ind w:firstLineChars="100" w:firstLine="200"/>
              <w:rPr>
                <w:rFonts w:ascii="GHEA Grapalat" w:hAnsi="GHEA Grapalat" w:cs="Calibri"/>
                <w:sz w:val="20"/>
                <w:szCs w:val="20"/>
              </w:rPr>
            </w:pPr>
            <w:r w:rsidRPr="00D15B35">
              <w:rPr>
                <w:rFonts w:ascii="GHEA Grapalat" w:hAnsi="GHEA Grapalat" w:cs="Calibri"/>
                <w:sz w:val="20"/>
                <w:szCs w:val="20"/>
              </w:rPr>
              <w:t>ԱԱՀ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F5" w:rsidRPr="00D15B35" w:rsidRDefault="00573EF5" w:rsidP="00573EF5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15B35">
              <w:rPr>
                <w:rFonts w:ascii="GHEA Grapalat" w:hAnsi="GHEA Grapalat" w:cs="Calibri"/>
                <w:sz w:val="20"/>
                <w:szCs w:val="20"/>
              </w:rPr>
              <w:t>110.1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F5" w:rsidRPr="00D15B35" w:rsidRDefault="00573EF5" w:rsidP="00573EF5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15B35">
              <w:rPr>
                <w:rFonts w:ascii="GHEA Grapalat" w:hAnsi="GHEA Grapalat" w:cs="Calibri"/>
                <w:sz w:val="20"/>
                <w:szCs w:val="20"/>
              </w:rPr>
              <w:t>145.2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F5" w:rsidRPr="00D15B35" w:rsidRDefault="00573EF5" w:rsidP="00573EF5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15B35">
              <w:rPr>
                <w:rFonts w:ascii="GHEA Grapalat" w:hAnsi="GHEA Grapalat" w:cs="Calibri"/>
                <w:sz w:val="20"/>
                <w:szCs w:val="20"/>
              </w:rPr>
              <w:t>131.9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EF5" w:rsidRPr="00D15B35" w:rsidRDefault="00573EF5" w:rsidP="00573EF5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15B35">
              <w:rPr>
                <w:rFonts w:ascii="GHEA Grapalat" w:hAnsi="GHEA Grapalat" w:cs="Calibri"/>
                <w:sz w:val="20"/>
                <w:szCs w:val="20"/>
              </w:rPr>
              <w:t xml:space="preserve">35.1 </w:t>
            </w:r>
          </w:p>
        </w:tc>
      </w:tr>
      <w:tr w:rsidR="00573EF5" w:rsidRPr="00D15B35" w:rsidTr="008269CE">
        <w:trPr>
          <w:trHeight w:val="31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EF5" w:rsidRPr="00D15B35" w:rsidRDefault="00573EF5" w:rsidP="00573EF5">
            <w:pPr>
              <w:ind w:firstLineChars="100" w:firstLine="200"/>
              <w:rPr>
                <w:rFonts w:ascii="GHEA Grapalat" w:hAnsi="GHEA Grapalat" w:cs="Calibri"/>
                <w:sz w:val="20"/>
                <w:szCs w:val="20"/>
              </w:rPr>
            </w:pPr>
            <w:r w:rsidRPr="00D15B35">
              <w:rPr>
                <w:rFonts w:ascii="GHEA Grapalat" w:hAnsi="GHEA Grapalat" w:cs="Calibri"/>
                <w:sz w:val="20"/>
                <w:szCs w:val="20"/>
              </w:rPr>
              <w:t>Ակցիզային հարկ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F5" w:rsidRPr="00D15B35" w:rsidRDefault="00573EF5" w:rsidP="00573EF5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15B35">
              <w:rPr>
                <w:rFonts w:ascii="GHEA Grapalat" w:hAnsi="GHEA Grapalat" w:cs="Calibri"/>
                <w:sz w:val="20"/>
                <w:szCs w:val="20"/>
              </w:rPr>
              <w:t>24.0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F5" w:rsidRPr="00D15B35" w:rsidRDefault="00573EF5" w:rsidP="00573EF5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15B35">
              <w:rPr>
                <w:rFonts w:ascii="GHEA Grapalat" w:hAnsi="GHEA Grapalat" w:cs="Calibri"/>
                <w:sz w:val="20"/>
                <w:szCs w:val="20"/>
              </w:rPr>
              <w:t>21.2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F5" w:rsidRPr="00D15B35" w:rsidRDefault="00573EF5" w:rsidP="00573EF5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15B35">
              <w:rPr>
                <w:rFonts w:ascii="GHEA Grapalat" w:hAnsi="GHEA Grapalat" w:cs="Calibri"/>
                <w:sz w:val="20"/>
                <w:szCs w:val="20"/>
              </w:rPr>
              <w:t>88.4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EF5" w:rsidRPr="00D15B35" w:rsidRDefault="00573EF5" w:rsidP="00573EF5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15B35">
              <w:rPr>
                <w:rFonts w:ascii="GHEA Grapalat" w:hAnsi="GHEA Grapalat" w:cs="Calibri"/>
                <w:sz w:val="20"/>
                <w:szCs w:val="20"/>
              </w:rPr>
              <w:t>(2.8)</w:t>
            </w:r>
          </w:p>
        </w:tc>
      </w:tr>
      <w:tr w:rsidR="00573EF5" w:rsidRPr="00D15B35" w:rsidTr="008269CE">
        <w:trPr>
          <w:trHeight w:val="31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EF5" w:rsidRPr="00D15B35" w:rsidRDefault="00573EF5" w:rsidP="00573EF5">
            <w:pPr>
              <w:ind w:firstLineChars="100" w:firstLine="200"/>
              <w:rPr>
                <w:rFonts w:ascii="GHEA Grapalat" w:hAnsi="GHEA Grapalat" w:cs="Calibri"/>
                <w:sz w:val="20"/>
                <w:szCs w:val="20"/>
              </w:rPr>
            </w:pPr>
            <w:r w:rsidRPr="00D15B35">
              <w:rPr>
                <w:rFonts w:ascii="GHEA Grapalat" w:hAnsi="GHEA Grapalat" w:cs="Calibri"/>
                <w:sz w:val="20"/>
                <w:szCs w:val="20"/>
              </w:rPr>
              <w:t>Շահութահարկ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F5" w:rsidRPr="00D15B35" w:rsidRDefault="00573EF5" w:rsidP="00573EF5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15B35">
              <w:rPr>
                <w:rFonts w:ascii="GHEA Grapalat" w:hAnsi="GHEA Grapalat" w:cs="Calibri"/>
                <w:sz w:val="20"/>
                <w:szCs w:val="20"/>
              </w:rPr>
              <w:t>12.9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F5" w:rsidRPr="00D15B35" w:rsidRDefault="00573EF5" w:rsidP="00573EF5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15B35">
              <w:rPr>
                <w:rFonts w:ascii="GHEA Grapalat" w:hAnsi="GHEA Grapalat" w:cs="Calibri"/>
                <w:sz w:val="20"/>
                <w:szCs w:val="20"/>
              </w:rPr>
              <w:t>21.0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F5" w:rsidRPr="00D15B35" w:rsidRDefault="00573EF5" w:rsidP="00573EF5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15B35">
              <w:rPr>
                <w:rFonts w:ascii="GHEA Grapalat" w:hAnsi="GHEA Grapalat" w:cs="Calibri"/>
                <w:sz w:val="20"/>
                <w:szCs w:val="20"/>
              </w:rPr>
              <w:t>163.5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EF5" w:rsidRPr="00D15B35" w:rsidRDefault="00573EF5" w:rsidP="00573EF5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15B35">
              <w:rPr>
                <w:rFonts w:ascii="GHEA Grapalat" w:hAnsi="GHEA Grapalat" w:cs="Calibri"/>
                <w:sz w:val="20"/>
                <w:szCs w:val="20"/>
              </w:rPr>
              <w:t>8.2</w:t>
            </w:r>
          </w:p>
        </w:tc>
      </w:tr>
      <w:tr w:rsidR="00573EF5" w:rsidRPr="00D15B35" w:rsidTr="008269CE">
        <w:trPr>
          <w:trHeight w:val="31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EF5" w:rsidRPr="00D15B35" w:rsidRDefault="00573EF5" w:rsidP="00573EF5">
            <w:pPr>
              <w:ind w:firstLineChars="100" w:firstLine="200"/>
              <w:rPr>
                <w:rFonts w:ascii="GHEA Grapalat" w:hAnsi="GHEA Grapalat" w:cs="Calibri"/>
                <w:sz w:val="20"/>
                <w:szCs w:val="20"/>
              </w:rPr>
            </w:pPr>
            <w:r w:rsidRPr="00D15B35">
              <w:rPr>
                <w:rFonts w:ascii="GHEA Grapalat" w:hAnsi="GHEA Grapalat" w:cs="Calibri"/>
                <w:sz w:val="20"/>
                <w:szCs w:val="20"/>
              </w:rPr>
              <w:t>Մաքսատուրք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F5" w:rsidRPr="00D15B35" w:rsidRDefault="00573EF5" w:rsidP="00573EF5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15B35">
              <w:rPr>
                <w:rFonts w:ascii="GHEA Grapalat" w:hAnsi="GHEA Grapalat" w:cs="Calibri"/>
                <w:sz w:val="20"/>
                <w:szCs w:val="20"/>
              </w:rPr>
              <w:t>11.7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F5" w:rsidRPr="00D15B35" w:rsidRDefault="00573EF5" w:rsidP="00573EF5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15B35">
              <w:rPr>
                <w:rFonts w:ascii="GHEA Grapalat" w:hAnsi="GHEA Grapalat" w:cs="Calibri"/>
                <w:sz w:val="20"/>
                <w:szCs w:val="20"/>
              </w:rPr>
              <w:t>11.8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F5" w:rsidRPr="00D15B35" w:rsidRDefault="00573EF5" w:rsidP="00573EF5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15B35">
              <w:rPr>
                <w:rFonts w:ascii="GHEA Grapalat" w:hAnsi="GHEA Grapalat" w:cs="Calibri"/>
                <w:sz w:val="20"/>
                <w:szCs w:val="20"/>
              </w:rPr>
              <w:t>101.3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EF5" w:rsidRPr="00D15B35" w:rsidRDefault="00573EF5" w:rsidP="00573EF5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15B35">
              <w:rPr>
                <w:rFonts w:ascii="GHEA Grapalat" w:hAnsi="GHEA Grapalat" w:cs="Calibri"/>
                <w:sz w:val="20"/>
                <w:szCs w:val="20"/>
              </w:rPr>
              <w:t>0.2</w:t>
            </w:r>
          </w:p>
        </w:tc>
      </w:tr>
      <w:tr w:rsidR="00573EF5" w:rsidRPr="00D15B35" w:rsidTr="008269CE">
        <w:trPr>
          <w:trHeight w:val="31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EF5" w:rsidRPr="00D15B35" w:rsidRDefault="00573EF5" w:rsidP="00573EF5">
            <w:pPr>
              <w:ind w:firstLineChars="100" w:firstLine="200"/>
              <w:rPr>
                <w:rFonts w:ascii="GHEA Grapalat" w:hAnsi="GHEA Grapalat" w:cs="Calibri"/>
                <w:sz w:val="20"/>
                <w:szCs w:val="20"/>
              </w:rPr>
            </w:pPr>
            <w:r w:rsidRPr="00D15B35">
              <w:rPr>
                <w:rFonts w:ascii="GHEA Grapalat" w:hAnsi="GHEA Grapalat" w:cs="Calibri"/>
                <w:sz w:val="20"/>
                <w:szCs w:val="20"/>
              </w:rPr>
              <w:t>Եկամտային հարկ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F5" w:rsidRPr="00D15B35" w:rsidRDefault="00573EF5" w:rsidP="00573EF5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15B35">
              <w:rPr>
                <w:rFonts w:ascii="GHEA Grapalat" w:hAnsi="GHEA Grapalat" w:cs="Calibri"/>
                <w:sz w:val="20"/>
                <w:szCs w:val="20"/>
              </w:rPr>
              <w:t>94.5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F5" w:rsidRPr="00D15B35" w:rsidRDefault="00573EF5" w:rsidP="00573EF5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15B35">
              <w:rPr>
                <w:rFonts w:ascii="GHEA Grapalat" w:hAnsi="GHEA Grapalat" w:cs="Calibri"/>
                <w:sz w:val="20"/>
                <w:szCs w:val="20"/>
              </w:rPr>
              <w:t>115.4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F5" w:rsidRPr="00D15B35" w:rsidRDefault="00573EF5" w:rsidP="00573EF5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15B35">
              <w:rPr>
                <w:rFonts w:ascii="GHEA Grapalat" w:hAnsi="GHEA Grapalat" w:cs="Calibri"/>
                <w:sz w:val="20"/>
                <w:szCs w:val="20"/>
              </w:rPr>
              <w:t>122.2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EF5" w:rsidRPr="00D15B35" w:rsidRDefault="00573EF5" w:rsidP="00573EF5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15B35">
              <w:rPr>
                <w:rFonts w:ascii="GHEA Grapalat" w:hAnsi="GHEA Grapalat" w:cs="Calibri"/>
                <w:sz w:val="20"/>
                <w:szCs w:val="20"/>
              </w:rPr>
              <w:t>20.9</w:t>
            </w:r>
          </w:p>
        </w:tc>
      </w:tr>
      <w:tr w:rsidR="00573EF5" w:rsidRPr="00D15B35" w:rsidTr="008269CE">
        <w:trPr>
          <w:trHeight w:val="31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EF5" w:rsidRPr="00D15B35" w:rsidRDefault="00573EF5" w:rsidP="00573EF5">
            <w:pPr>
              <w:ind w:firstLineChars="100" w:firstLine="200"/>
              <w:rPr>
                <w:rFonts w:ascii="GHEA Grapalat" w:hAnsi="GHEA Grapalat" w:cs="Calibri"/>
                <w:sz w:val="20"/>
                <w:szCs w:val="20"/>
              </w:rPr>
            </w:pPr>
            <w:r w:rsidRPr="00D15B35">
              <w:rPr>
                <w:rFonts w:ascii="GHEA Grapalat" w:hAnsi="GHEA Grapalat" w:cs="Calibri"/>
                <w:sz w:val="20"/>
                <w:szCs w:val="20"/>
              </w:rPr>
              <w:t>Շրջանառության հարկ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F5" w:rsidRPr="00D15B35" w:rsidRDefault="00573EF5" w:rsidP="00573EF5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15B35">
              <w:rPr>
                <w:rFonts w:ascii="GHEA Grapalat" w:hAnsi="GHEA Grapalat" w:cs="Calibri"/>
                <w:sz w:val="20"/>
                <w:szCs w:val="20"/>
              </w:rPr>
              <w:t>14.5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F5" w:rsidRPr="00D15B35" w:rsidRDefault="00573EF5" w:rsidP="00573EF5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15B35">
              <w:rPr>
                <w:rFonts w:ascii="GHEA Grapalat" w:hAnsi="GHEA Grapalat" w:cs="Calibri"/>
                <w:sz w:val="20"/>
                <w:szCs w:val="20"/>
              </w:rPr>
              <w:t>17.3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F5" w:rsidRPr="00D15B35" w:rsidRDefault="00573EF5" w:rsidP="00573EF5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15B35">
              <w:rPr>
                <w:rFonts w:ascii="GHEA Grapalat" w:hAnsi="GHEA Grapalat" w:cs="Calibri"/>
                <w:sz w:val="20"/>
                <w:szCs w:val="20"/>
              </w:rPr>
              <w:t>120.0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EF5" w:rsidRPr="00D15B35" w:rsidRDefault="00573EF5" w:rsidP="00573EF5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15B35">
              <w:rPr>
                <w:rFonts w:ascii="GHEA Grapalat" w:hAnsi="GHEA Grapalat" w:cs="Calibri"/>
                <w:sz w:val="20"/>
                <w:szCs w:val="20"/>
              </w:rPr>
              <w:t>2.9</w:t>
            </w:r>
          </w:p>
        </w:tc>
      </w:tr>
      <w:tr w:rsidR="00573EF5" w:rsidRPr="00D15B35" w:rsidTr="008269CE">
        <w:trPr>
          <w:trHeight w:val="31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EF5" w:rsidRPr="00D15B35" w:rsidRDefault="00573EF5" w:rsidP="00573EF5">
            <w:pPr>
              <w:ind w:firstLineChars="100" w:firstLine="200"/>
              <w:rPr>
                <w:rFonts w:ascii="GHEA Grapalat" w:hAnsi="GHEA Grapalat" w:cs="Calibri"/>
                <w:sz w:val="20"/>
                <w:szCs w:val="20"/>
              </w:rPr>
            </w:pPr>
            <w:r w:rsidRPr="00D15B35">
              <w:rPr>
                <w:rFonts w:ascii="GHEA Grapalat" w:hAnsi="GHEA Grapalat" w:cs="Calibri"/>
                <w:sz w:val="20"/>
                <w:szCs w:val="20"/>
              </w:rPr>
              <w:lastRenderedPageBreak/>
              <w:t>Սոցիալակա</w:t>
            </w:r>
            <w:r w:rsidRPr="00D15B35">
              <w:rPr>
                <w:rFonts w:ascii="GHEA Grapalat" w:hAnsi="GHEA Grapalat" w:cs="Calibri"/>
                <w:sz w:val="20"/>
                <w:szCs w:val="20"/>
                <w:lang w:val="hy-AM"/>
              </w:rPr>
              <w:t>ն</w:t>
            </w:r>
            <w:r w:rsidRPr="00D15B35">
              <w:rPr>
                <w:rFonts w:ascii="GHEA Grapalat" w:hAnsi="GHEA Grapalat" w:cs="Calibri"/>
                <w:sz w:val="20"/>
                <w:szCs w:val="20"/>
              </w:rPr>
              <w:t xml:space="preserve"> վճար (կուտակային կենսաթոշակի գծով)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F5" w:rsidRPr="00D15B35" w:rsidRDefault="00573EF5" w:rsidP="00573EF5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15B35">
              <w:rPr>
                <w:rFonts w:ascii="GHEA Grapalat" w:hAnsi="GHEA Grapalat" w:cs="Calibri"/>
                <w:sz w:val="20"/>
                <w:szCs w:val="20"/>
              </w:rPr>
              <w:t>17.7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F5" w:rsidRPr="00D15B35" w:rsidRDefault="00573EF5" w:rsidP="00573EF5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15B35">
              <w:rPr>
                <w:rFonts w:ascii="GHEA Grapalat" w:hAnsi="GHEA Grapalat" w:cs="Calibri"/>
                <w:sz w:val="20"/>
                <w:szCs w:val="20"/>
              </w:rPr>
              <w:t>19.9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F5" w:rsidRPr="00D15B35" w:rsidRDefault="00573EF5" w:rsidP="00573EF5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15B35">
              <w:rPr>
                <w:rFonts w:ascii="GHEA Grapalat" w:hAnsi="GHEA Grapalat" w:cs="Calibri"/>
                <w:sz w:val="20"/>
                <w:szCs w:val="20"/>
              </w:rPr>
              <w:t>112.5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EF5" w:rsidRPr="00D15B35" w:rsidRDefault="00573EF5" w:rsidP="00573EF5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15B35">
              <w:rPr>
                <w:rFonts w:ascii="GHEA Grapalat" w:hAnsi="GHEA Grapalat" w:cs="Calibri"/>
                <w:sz w:val="20"/>
                <w:szCs w:val="20"/>
              </w:rPr>
              <w:t>2.2</w:t>
            </w:r>
          </w:p>
        </w:tc>
      </w:tr>
      <w:tr w:rsidR="00573EF5" w:rsidRPr="00D15B35" w:rsidTr="008269CE">
        <w:trPr>
          <w:trHeight w:val="31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EF5" w:rsidRPr="00D15B35" w:rsidRDefault="00573EF5" w:rsidP="00573EF5">
            <w:pPr>
              <w:ind w:firstLineChars="100" w:firstLine="200"/>
              <w:rPr>
                <w:rFonts w:ascii="GHEA Grapalat" w:hAnsi="GHEA Grapalat" w:cs="Calibri"/>
                <w:sz w:val="20"/>
                <w:szCs w:val="20"/>
              </w:rPr>
            </w:pPr>
            <w:r w:rsidRPr="00D15B35">
              <w:rPr>
                <w:rFonts w:ascii="GHEA Grapalat" w:hAnsi="GHEA Grapalat" w:cs="Calibri"/>
                <w:sz w:val="20"/>
                <w:szCs w:val="20"/>
              </w:rPr>
              <w:t>Բնապահպանական հարկ և բնօգտագործման վճար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F5" w:rsidRPr="00D15B35" w:rsidRDefault="00573EF5" w:rsidP="00573EF5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15B35">
              <w:rPr>
                <w:rFonts w:ascii="GHEA Grapalat" w:hAnsi="GHEA Grapalat" w:cs="Calibri"/>
                <w:sz w:val="20"/>
                <w:szCs w:val="20"/>
              </w:rPr>
              <w:t>3.2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F5" w:rsidRPr="00D15B35" w:rsidRDefault="00573EF5" w:rsidP="00573EF5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15B35">
              <w:rPr>
                <w:rFonts w:ascii="GHEA Grapalat" w:hAnsi="GHEA Grapalat" w:cs="Calibri"/>
                <w:sz w:val="20"/>
                <w:szCs w:val="20"/>
              </w:rPr>
              <w:t>5.9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F5" w:rsidRPr="00D15B35" w:rsidRDefault="00573EF5" w:rsidP="00573EF5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15B35">
              <w:rPr>
                <w:rFonts w:ascii="GHEA Grapalat" w:hAnsi="GHEA Grapalat" w:cs="Calibri"/>
                <w:sz w:val="20"/>
                <w:szCs w:val="20"/>
              </w:rPr>
              <w:t>182.2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EF5" w:rsidRPr="00D15B35" w:rsidRDefault="00573EF5" w:rsidP="00573EF5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15B35">
              <w:rPr>
                <w:rFonts w:ascii="GHEA Grapalat" w:hAnsi="GHEA Grapalat" w:cs="Calibri"/>
                <w:sz w:val="20"/>
                <w:szCs w:val="20"/>
              </w:rPr>
              <w:t>2.7</w:t>
            </w:r>
          </w:p>
        </w:tc>
      </w:tr>
      <w:tr w:rsidR="00573EF5" w:rsidRPr="00D15B35" w:rsidTr="008269CE">
        <w:trPr>
          <w:trHeight w:val="31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EF5" w:rsidRPr="00D15B35" w:rsidRDefault="00573EF5" w:rsidP="00573EF5">
            <w:pPr>
              <w:ind w:firstLineChars="100" w:firstLine="200"/>
              <w:rPr>
                <w:rFonts w:ascii="GHEA Grapalat" w:hAnsi="GHEA Grapalat" w:cs="Calibri"/>
                <w:sz w:val="20"/>
                <w:szCs w:val="20"/>
              </w:rPr>
            </w:pPr>
            <w:r w:rsidRPr="00D15B35">
              <w:rPr>
                <w:rFonts w:ascii="GHEA Grapalat" w:hAnsi="GHEA Grapalat" w:cs="Calibri"/>
                <w:sz w:val="20"/>
                <w:szCs w:val="20"/>
              </w:rPr>
              <w:t>Այլ հարկեր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F5" w:rsidRPr="00D15B35" w:rsidRDefault="00573EF5" w:rsidP="00573EF5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15B35">
              <w:rPr>
                <w:rFonts w:ascii="GHEA Grapalat" w:hAnsi="GHEA Grapalat" w:cs="Calibri"/>
                <w:sz w:val="20"/>
                <w:szCs w:val="20"/>
              </w:rPr>
              <w:t>12.5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F5" w:rsidRPr="00D15B35" w:rsidRDefault="00573EF5" w:rsidP="00573EF5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15B35">
              <w:rPr>
                <w:rFonts w:ascii="GHEA Grapalat" w:hAnsi="GHEA Grapalat" w:cs="Calibri"/>
                <w:sz w:val="20"/>
                <w:szCs w:val="20"/>
              </w:rPr>
              <w:t>11.3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F5" w:rsidRPr="00D15B35" w:rsidRDefault="00573EF5" w:rsidP="00573EF5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15B35">
              <w:rPr>
                <w:rFonts w:ascii="GHEA Grapalat" w:hAnsi="GHEA Grapalat" w:cs="Calibri"/>
                <w:sz w:val="20"/>
                <w:szCs w:val="20"/>
              </w:rPr>
              <w:t>90.4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EF5" w:rsidRPr="00D15B35" w:rsidRDefault="00573EF5" w:rsidP="00573EF5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15B35">
              <w:rPr>
                <w:rFonts w:ascii="GHEA Grapalat" w:hAnsi="GHEA Grapalat" w:cs="Calibri"/>
                <w:sz w:val="20"/>
                <w:szCs w:val="20"/>
              </w:rPr>
              <w:t>(1.2)</w:t>
            </w:r>
          </w:p>
        </w:tc>
      </w:tr>
      <w:tr w:rsidR="00573EF5" w:rsidRPr="00D15B35" w:rsidTr="008269CE">
        <w:trPr>
          <w:trHeight w:val="31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EF5" w:rsidRPr="00D15B35" w:rsidRDefault="00573EF5" w:rsidP="00573EF5">
            <w:pPr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D15B35">
              <w:rPr>
                <w:rFonts w:ascii="GHEA Grapalat" w:hAnsi="GHEA Grapalat" w:cs="Calibri"/>
                <w:b/>
                <w:bCs/>
                <w:sz w:val="20"/>
                <w:szCs w:val="20"/>
              </w:rPr>
              <w:t>2. Պետական տուրք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F5" w:rsidRPr="00D15B35" w:rsidRDefault="00573EF5" w:rsidP="00573EF5">
            <w:pPr>
              <w:jc w:val="right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D15B35">
              <w:rPr>
                <w:rFonts w:ascii="GHEA Grapalat" w:hAnsi="GHEA Grapalat" w:cs="Calibri"/>
                <w:b/>
                <w:bCs/>
                <w:sz w:val="20"/>
                <w:szCs w:val="20"/>
              </w:rPr>
              <w:t>8.6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F5" w:rsidRPr="00D15B35" w:rsidRDefault="00573EF5" w:rsidP="00573EF5">
            <w:pPr>
              <w:jc w:val="right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D15B35">
              <w:rPr>
                <w:rFonts w:ascii="GHEA Grapalat" w:hAnsi="GHEA Grapalat" w:cs="Calibri"/>
                <w:b/>
                <w:bCs/>
                <w:sz w:val="20"/>
                <w:szCs w:val="20"/>
              </w:rPr>
              <w:t>10.3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F5" w:rsidRPr="00D15B35" w:rsidRDefault="00573EF5" w:rsidP="00573EF5">
            <w:pPr>
              <w:jc w:val="right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D15B35">
              <w:rPr>
                <w:rFonts w:ascii="GHEA Grapalat" w:hAnsi="GHEA Grapalat" w:cs="Calibri"/>
                <w:b/>
                <w:bCs/>
                <w:sz w:val="20"/>
                <w:szCs w:val="20"/>
              </w:rPr>
              <w:t>119.0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EF5" w:rsidRPr="00D15B35" w:rsidRDefault="00573EF5" w:rsidP="00573EF5">
            <w:pPr>
              <w:jc w:val="right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D15B35">
              <w:rPr>
                <w:rFonts w:ascii="GHEA Grapalat" w:hAnsi="GHEA Grapalat" w:cs="Calibri"/>
                <w:b/>
                <w:bCs/>
                <w:sz w:val="20"/>
                <w:szCs w:val="20"/>
              </w:rPr>
              <w:t>1.6</w:t>
            </w:r>
          </w:p>
        </w:tc>
      </w:tr>
      <w:tr w:rsidR="00CD01EC" w:rsidRPr="00D15B35" w:rsidTr="008269CE">
        <w:trPr>
          <w:trHeight w:val="31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1EC" w:rsidRPr="00D15B35" w:rsidRDefault="00CD01EC" w:rsidP="007D22EE">
            <w:pPr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D15B35">
              <w:rPr>
                <w:rFonts w:ascii="GHEA Grapalat" w:hAnsi="GHEA Grapalat" w:cs="Calibri"/>
                <w:b/>
                <w:bCs/>
                <w:sz w:val="20"/>
                <w:szCs w:val="20"/>
              </w:rPr>
              <w:t>Կշիռն ընդամենը հարկերի և տուրքերի մեջ</w:t>
            </w:r>
            <w:r w:rsidR="00C45525" w:rsidRPr="00D15B35">
              <w:rPr>
                <w:rFonts w:ascii="GHEA Grapalat" w:hAnsi="GHEA Grapalat" w:cs="Calibri"/>
                <w:b/>
                <w:bCs/>
                <w:sz w:val="20"/>
                <w:szCs w:val="20"/>
              </w:rPr>
              <w:t xml:space="preserve"> (%)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1EC" w:rsidRPr="00D15B35" w:rsidRDefault="00CD01EC" w:rsidP="007D22EE">
            <w:pPr>
              <w:jc w:val="right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D15B35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1EC" w:rsidRPr="00D15B35" w:rsidRDefault="00CD01EC" w:rsidP="007D22EE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D15B35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1EC" w:rsidRPr="00D15B35" w:rsidRDefault="00CD01EC" w:rsidP="007D22EE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D15B35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EC" w:rsidRPr="00D15B35" w:rsidRDefault="00CD01EC" w:rsidP="007D22EE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573EF5" w:rsidRPr="00D15B35" w:rsidTr="008269CE">
        <w:trPr>
          <w:trHeight w:val="31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EF5" w:rsidRPr="00D15B35" w:rsidRDefault="00573EF5" w:rsidP="00573EF5">
            <w:pPr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D15B35">
              <w:rPr>
                <w:rFonts w:ascii="GHEA Grapalat" w:hAnsi="GHEA Grapalat" w:cs="Calibri"/>
                <w:b/>
                <w:bCs/>
                <w:sz w:val="20"/>
                <w:szCs w:val="20"/>
              </w:rPr>
              <w:t>1. Հարկային եկամուտներ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F5" w:rsidRPr="00D15B35" w:rsidRDefault="00573EF5" w:rsidP="00573EF5">
            <w:pPr>
              <w:jc w:val="right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D15B35">
              <w:rPr>
                <w:rFonts w:ascii="GHEA Grapalat" w:hAnsi="GHEA Grapalat" w:cs="Calibri"/>
                <w:b/>
                <w:bCs/>
                <w:sz w:val="20"/>
                <w:szCs w:val="20"/>
              </w:rPr>
              <w:t>97.2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F5" w:rsidRPr="00D15B35" w:rsidRDefault="00573EF5" w:rsidP="00573EF5">
            <w:pPr>
              <w:jc w:val="right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D15B35">
              <w:rPr>
                <w:rFonts w:ascii="GHEA Grapalat" w:hAnsi="GHEA Grapalat" w:cs="Calibri"/>
                <w:b/>
                <w:bCs/>
                <w:sz w:val="20"/>
                <w:szCs w:val="20"/>
              </w:rPr>
              <w:t>97.3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F5" w:rsidRPr="00D15B35" w:rsidRDefault="00573EF5" w:rsidP="00573EF5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D15B35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3EF5" w:rsidRPr="00D15B35" w:rsidRDefault="00573EF5" w:rsidP="00573EF5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573EF5" w:rsidRPr="00D15B35" w:rsidTr="008269CE">
        <w:trPr>
          <w:trHeight w:val="31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EF5" w:rsidRPr="00D15B35" w:rsidRDefault="00573EF5" w:rsidP="00573EF5">
            <w:pPr>
              <w:ind w:firstLineChars="100" w:firstLine="200"/>
              <w:rPr>
                <w:rFonts w:ascii="GHEA Grapalat" w:hAnsi="GHEA Grapalat" w:cs="Calibri"/>
                <w:sz w:val="20"/>
                <w:szCs w:val="20"/>
              </w:rPr>
            </w:pPr>
            <w:r w:rsidRPr="00D15B35">
              <w:rPr>
                <w:rFonts w:ascii="GHEA Grapalat" w:hAnsi="GHEA Grapalat" w:cs="Calibri"/>
                <w:sz w:val="20"/>
                <w:szCs w:val="20"/>
              </w:rPr>
              <w:t>ԱԱՀ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F5" w:rsidRPr="00D15B35" w:rsidRDefault="00573EF5" w:rsidP="00573EF5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15B35">
              <w:rPr>
                <w:rFonts w:ascii="GHEA Grapalat" w:hAnsi="GHEA Grapalat" w:cs="Calibri"/>
                <w:sz w:val="20"/>
                <w:szCs w:val="20"/>
              </w:rPr>
              <w:t>35.6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F5" w:rsidRPr="00D15B35" w:rsidRDefault="00573EF5" w:rsidP="00573EF5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15B35">
              <w:rPr>
                <w:rFonts w:ascii="GHEA Grapalat" w:hAnsi="GHEA Grapalat" w:cs="Calibri"/>
                <w:sz w:val="20"/>
                <w:szCs w:val="20"/>
              </w:rPr>
              <w:t>38.3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F5" w:rsidRPr="00D15B35" w:rsidRDefault="00573EF5" w:rsidP="00573EF5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D15B35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3EF5" w:rsidRPr="00D15B35" w:rsidRDefault="00573EF5" w:rsidP="00573EF5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573EF5" w:rsidRPr="00D15B35" w:rsidTr="008269CE">
        <w:trPr>
          <w:trHeight w:val="31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EF5" w:rsidRPr="00D15B35" w:rsidRDefault="00573EF5" w:rsidP="00573EF5">
            <w:pPr>
              <w:ind w:firstLineChars="100" w:firstLine="200"/>
              <w:rPr>
                <w:rFonts w:ascii="GHEA Grapalat" w:hAnsi="GHEA Grapalat" w:cs="Calibri"/>
                <w:sz w:val="20"/>
                <w:szCs w:val="20"/>
              </w:rPr>
            </w:pPr>
            <w:r w:rsidRPr="00D15B35">
              <w:rPr>
                <w:rFonts w:ascii="GHEA Grapalat" w:hAnsi="GHEA Grapalat" w:cs="Calibri"/>
                <w:sz w:val="20"/>
                <w:szCs w:val="20"/>
              </w:rPr>
              <w:t>Ակցիզային հարկ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F5" w:rsidRPr="00D15B35" w:rsidRDefault="00573EF5" w:rsidP="00573EF5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15B35">
              <w:rPr>
                <w:rFonts w:ascii="GHEA Grapalat" w:hAnsi="GHEA Grapalat" w:cs="Calibri"/>
                <w:sz w:val="20"/>
                <w:szCs w:val="20"/>
              </w:rPr>
              <w:t>7.8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F5" w:rsidRPr="00D15B35" w:rsidRDefault="00573EF5" w:rsidP="00573EF5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15B35">
              <w:rPr>
                <w:rFonts w:ascii="GHEA Grapalat" w:hAnsi="GHEA Grapalat" w:cs="Calibri"/>
                <w:sz w:val="20"/>
                <w:szCs w:val="20"/>
              </w:rPr>
              <w:t>5.6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F5" w:rsidRPr="00D15B35" w:rsidRDefault="00573EF5" w:rsidP="00573EF5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D15B35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3EF5" w:rsidRPr="00D15B35" w:rsidRDefault="00573EF5" w:rsidP="00573EF5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573EF5" w:rsidRPr="00D15B35" w:rsidTr="008269CE">
        <w:trPr>
          <w:trHeight w:val="31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EF5" w:rsidRPr="00D15B35" w:rsidRDefault="00573EF5" w:rsidP="00573EF5">
            <w:pPr>
              <w:ind w:firstLineChars="100" w:firstLine="200"/>
              <w:rPr>
                <w:rFonts w:ascii="GHEA Grapalat" w:hAnsi="GHEA Grapalat" w:cs="Calibri"/>
                <w:sz w:val="20"/>
                <w:szCs w:val="20"/>
              </w:rPr>
            </w:pPr>
            <w:r w:rsidRPr="00D15B35">
              <w:rPr>
                <w:rFonts w:ascii="GHEA Grapalat" w:hAnsi="GHEA Grapalat" w:cs="Calibri"/>
                <w:sz w:val="20"/>
                <w:szCs w:val="20"/>
              </w:rPr>
              <w:t>Շահութահարկ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F5" w:rsidRPr="00D15B35" w:rsidRDefault="00573EF5" w:rsidP="00573EF5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15B35">
              <w:rPr>
                <w:rFonts w:ascii="GHEA Grapalat" w:hAnsi="GHEA Grapalat" w:cs="Calibri"/>
                <w:sz w:val="20"/>
                <w:szCs w:val="20"/>
              </w:rPr>
              <w:t>4.2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F5" w:rsidRPr="00D15B35" w:rsidRDefault="00573EF5" w:rsidP="00573EF5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15B35">
              <w:rPr>
                <w:rFonts w:ascii="GHEA Grapalat" w:hAnsi="GHEA Grapalat" w:cs="Calibri"/>
                <w:sz w:val="20"/>
                <w:szCs w:val="20"/>
              </w:rPr>
              <w:t>5.5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F5" w:rsidRPr="00D15B35" w:rsidRDefault="00573EF5" w:rsidP="00573EF5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D15B35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3EF5" w:rsidRPr="00D15B35" w:rsidRDefault="00573EF5" w:rsidP="00573EF5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573EF5" w:rsidRPr="00D15B35" w:rsidTr="008269CE">
        <w:trPr>
          <w:trHeight w:val="31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EF5" w:rsidRPr="00D15B35" w:rsidRDefault="00573EF5" w:rsidP="00573EF5">
            <w:pPr>
              <w:ind w:firstLineChars="100" w:firstLine="200"/>
              <w:rPr>
                <w:rFonts w:ascii="GHEA Grapalat" w:hAnsi="GHEA Grapalat" w:cs="Calibri"/>
                <w:sz w:val="20"/>
                <w:szCs w:val="20"/>
              </w:rPr>
            </w:pPr>
            <w:r w:rsidRPr="00D15B35">
              <w:rPr>
                <w:rFonts w:ascii="GHEA Grapalat" w:hAnsi="GHEA Grapalat" w:cs="Calibri"/>
                <w:sz w:val="20"/>
                <w:szCs w:val="20"/>
              </w:rPr>
              <w:t>Մաքսատուրք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F5" w:rsidRPr="00D15B35" w:rsidRDefault="00573EF5" w:rsidP="00573EF5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15B35">
              <w:rPr>
                <w:rFonts w:ascii="GHEA Grapalat" w:hAnsi="GHEA Grapalat" w:cs="Calibri"/>
                <w:sz w:val="20"/>
                <w:szCs w:val="20"/>
              </w:rPr>
              <w:t>3.8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F5" w:rsidRPr="00D15B35" w:rsidRDefault="00573EF5" w:rsidP="00573EF5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15B35">
              <w:rPr>
                <w:rFonts w:ascii="GHEA Grapalat" w:hAnsi="GHEA Grapalat" w:cs="Calibri"/>
                <w:sz w:val="20"/>
                <w:szCs w:val="20"/>
              </w:rPr>
              <w:t>3.1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F5" w:rsidRPr="00D15B35" w:rsidRDefault="00573EF5" w:rsidP="00573EF5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D15B35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3EF5" w:rsidRPr="00D15B35" w:rsidRDefault="00573EF5" w:rsidP="00573EF5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573EF5" w:rsidRPr="00D15B35" w:rsidTr="008269CE">
        <w:trPr>
          <w:trHeight w:val="31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EF5" w:rsidRPr="00D15B35" w:rsidRDefault="00573EF5" w:rsidP="00573EF5">
            <w:pPr>
              <w:ind w:firstLineChars="100" w:firstLine="200"/>
              <w:rPr>
                <w:rFonts w:ascii="GHEA Grapalat" w:hAnsi="GHEA Grapalat" w:cs="Calibri"/>
                <w:sz w:val="20"/>
                <w:szCs w:val="20"/>
              </w:rPr>
            </w:pPr>
            <w:r w:rsidRPr="00D15B35">
              <w:rPr>
                <w:rFonts w:ascii="GHEA Grapalat" w:hAnsi="GHEA Grapalat" w:cs="Calibri"/>
                <w:sz w:val="20"/>
                <w:szCs w:val="20"/>
              </w:rPr>
              <w:t>Եկամտային հարկ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F5" w:rsidRPr="00D15B35" w:rsidRDefault="00573EF5" w:rsidP="00573EF5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15B35">
              <w:rPr>
                <w:rFonts w:ascii="GHEA Grapalat" w:hAnsi="GHEA Grapalat" w:cs="Calibri"/>
                <w:sz w:val="20"/>
                <w:szCs w:val="20"/>
              </w:rPr>
              <w:t>30.5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F5" w:rsidRPr="00D15B35" w:rsidRDefault="00573EF5" w:rsidP="00573EF5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15B35">
              <w:rPr>
                <w:rFonts w:ascii="GHEA Grapalat" w:hAnsi="GHEA Grapalat" w:cs="Calibri"/>
                <w:sz w:val="20"/>
                <w:szCs w:val="20"/>
              </w:rPr>
              <w:t>30.4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F5" w:rsidRPr="00D15B35" w:rsidRDefault="00573EF5" w:rsidP="00573EF5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D15B35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3EF5" w:rsidRPr="00D15B35" w:rsidRDefault="00573EF5" w:rsidP="00573EF5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573EF5" w:rsidRPr="00D15B35" w:rsidTr="008269CE">
        <w:trPr>
          <w:trHeight w:val="31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EF5" w:rsidRPr="00D15B35" w:rsidRDefault="00573EF5" w:rsidP="00573EF5">
            <w:pPr>
              <w:ind w:firstLineChars="100" w:firstLine="200"/>
              <w:rPr>
                <w:rFonts w:ascii="GHEA Grapalat" w:hAnsi="GHEA Grapalat" w:cs="Calibri"/>
                <w:sz w:val="20"/>
                <w:szCs w:val="20"/>
              </w:rPr>
            </w:pPr>
            <w:r w:rsidRPr="00D15B35">
              <w:rPr>
                <w:rFonts w:ascii="GHEA Grapalat" w:hAnsi="GHEA Grapalat" w:cs="Calibri"/>
                <w:sz w:val="20"/>
                <w:szCs w:val="20"/>
              </w:rPr>
              <w:t>Շրջանառության հարկ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F5" w:rsidRPr="00D15B35" w:rsidRDefault="00573EF5" w:rsidP="00573EF5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15B35">
              <w:rPr>
                <w:rFonts w:ascii="GHEA Grapalat" w:hAnsi="GHEA Grapalat" w:cs="Calibri"/>
                <w:sz w:val="20"/>
                <w:szCs w:val="20"/>
              </w:rPr>
              <w:t>4.7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F5" w:rsidRPr="00D15B35" w:rsidRDefault="00573EF5" w:rsidP="00573EF5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15B35">
              <w:rPr>
                <w:rFonts w:ascii="GHEA Grapalat" w:hAnsi="GHEA Grapalat" w:cs="Calibri"/>
                <w:sz w:val="20"/>
                <w:szCs w:val="20"/>
              </w:rPr>
              <w:t>4.6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F5" w:rsidRPr="00D15B35" w:rsidRDefault="00573EF5" w:rsidP="00573EF5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D15B35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3EF5" w:rsidRPr="00D15B35" w:rsidRDefault="00573EF5" w:rsidP="00573EF5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573EF5" w:rsidRPr="00D15B35" w:rsidTr="008269CE">
        <w:trPr>
          <w:trHeight w:val="31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EF5" w:rsidRPr="00D15B35" w:rsidRDefault="00573EF5" w:rsidP="00573EF5">
            <w:pPr>
              <w:ind w:firstLineChars="100" w:firstLine="200"/>
              <w:rPr>
                <w:rFonts w:ascii="GHEA Grapalat" w:hAnsi="GHEA Grapalat" w:cs="Calibri"/>
                <w:sz w:val="20"/>
                <w:szCs w:val="20"/>
              </w:rPr>
            </w:pPr>
            <w:r w:rsidRPr="00D15B35">
              <w:rPr>
                <w:rFonts w:ascii="GHEA Grapalat" w:hAnsi="GHEA Grapalat" w:cs="Calibri"/>
                <w:sz w:val="20"/>
                <w:szCs w:val="20"/>
              </w:rPr>
              <w:t>Սոցիալակա</w:t>
            </w:r>
            <w:r w:rsidRPr="00D15B35">
              <w:rPr>
                <w:rFonts w:ascii="GHEA Grapalat" w:hAnsi="GHEA Grapalat" w:cs="Calibri"/>
                <w:sz w:val="20"/>
                <w:szCs w:val="20"/>
                <w:lang w:val="hy-AM"/>
              </w:rPr>
              <w:t>ն</w:t>
            </w:r>
            <w:r w:rsidRPr="00D15B35">
              <w:rPr>
                <w:rFonts w:ascii="GHEA Grapalat" w:hAnsi="GHEA Grapalat" w:cs="Calibri"/>
                <w:sz w:val="20"/>
                <w:szCs w:val="20"/>
              </w:rPr>
              <w:t xml:space="preserve"> վճար (կուտակային կենսաթոշակից)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F5" w:rsidRPr="00D15B35" w:rsidRDefault="00573EF5" w:rsidP="00573EF5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15B35">
              <w:rPr>
                <w:rFonts w:ascii="GHEA Grapalat" w:hAnsi="GHEA Grapalat" w:cs="Calibri"/>
                <w:sz w:val="20"/>
                <w:szCs w:val="20"/>
              </w:rPr>
              <w:t>5.7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F5" w:rsidRPr="00D15B35" w:rsidRDefault="00573EF5" w:rsidP="00573EF5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15B35">
              <w:rPr>
                <w:rFonts w:ascii="GHEA Grapalat" w:hAnsi="GHEA Grapalat" w:cs="Calibri"/>
                <w:sz w:val="20"/>
                <w:szCs w:val="20"/>
              </w:rPr>
              <w:t>5.3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F5" w:rsidRPr="00D15B35" w:rsidRDefault="00573EF5" w:rsidP="00573EF5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D15B35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3EF5" w:rsidRPr="00D15B35" w:rsidRDefault="00573EF5" w:rsidP="00573EF5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573EF5" w:rsidRPr="00D15B35" w:rsidTr="008269CE">
        <w:trPr>
          <w:trHeight w:val="31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EF5" w:rsidRPr="00D15B35" w:rsidRDefault="00573EF5" w:rsidP="00573EF5">
            <w:pPr>
              <w:ind w:firstLineChars="100" w:firstLine="200"/>
              <w:rPr>
                <w:rFonts w:ascii="GHEA Grapalat" w:hAnsi="GHEA Grapalat" w:cs="Calibri"/>
                <w:sz w:val="20"/>
                <w:szCs w:val="20"/>
              </w:rPr>
            </w:pPr>
            <w:r w:rsidRPr="00D15B35">
              <w:rPr>
                <w:rFonts w:ascii="GHEA Grapalat" w:hAnsi="GHEA Grapalat" w:cs="Calibri"/>
                <w:sz w:val="20"/>
                <w:szCs w:val="20"/>
              </w:rPr>
              <w:t>Բնապահպանական հարկ և բնօգտագործման վճար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F5" w:rsidRPr="00D15B35" w:rsidRDefault="00573EF5" w:rsidP="00573EF5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15B35">
              <w:rPr>
                <w:rFonts w:ascii="GHEA Grapalat" w:hAnsi="GHEA Grapalat" w:cs="Calibri"/>
                <w:sz w:val="20"/>
                <w:szCs w:val="20"/>
              </w:rPr>
              <w:t>1.0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F5" w:rsidRPr="00D15B35" w:rsidRDefault="00573EF5" w:rsidP="00573EF5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15B35">
              <w:rPr>
                <w:rFonts w:ascii="GHEA Grapalat" w:hAnsi="GHEA Grapalat" w:cs="Calibri"/>
                <w:sz w:val="20"/>
                <w:szCs w:val="20"/>
              </w:rPr>
              <w:t>1.6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F5" w:rsidRPr="00D15B35" w:rsidRDefault="00573EF5" w:rsidP="00573EF5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D15B35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3EF5" w:rsidRPr="00D15B35" w:rsidRDefault="00573EF5" w:rsidP="00573EF5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573EF5" w:rsidRPr="00D15B35" w:rsidTr="008269CE">
        <w:trPr>
          <w:trHeight w:val="31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EF5" w:rsidRPr="00D15B35" w:rsidRDefault="00573EF5" w:rsidP="00573EF5">
            <w:pPr>
              <w:ind w:firstLineChars="100" w:firstLine="200"/>
              <w:rPr>
                <w:rFonts w:ascii="GHEA Grapalat" w:hAnsi="GHEA Grapalat" w:cs="Calibri"/>
                <w:sz w:val="20"/>
                <w:szCs w:val="20"/>
              </w:rPr>
            </w:pPr>
            <w:r w:rsidRPr="00D15B35">
              <w:rPr>
                <w:rFonts w:ascii="GHEA Grapalat" w:hAnsi="GHEA Grapalat" w:cs="Calibri"/>
                <w:sz w:val="20"/>
                <w:szCs w:val="20"/>
              </w:rPr>
              <w:t>այլ հարկեր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F5" w:rsidRPr="00D15B35" w:rsidRDefault="00573EF5" w:rsidP="00573EF5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15B35">
              <w:rPr>
                <w:rFonts w:ascii="GHEA Grapalat" w:hAnsi="GHEA Grapalat" w:cs="Calibri"/>
                <w:sz w:val="20"/>
                <w:szCs w:val="20"/>
              </w:rPr>
              <w:t>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F5" w:rsidRPr="00D15B35" w:rsidRDefault="00573EF5" w:rsidP="00573EF5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15B35">
              <w:rPr>
                <w:rFonts w:ascii="GHEA Grapalat" w:hAnsi="GHEA Grapalat" w:cs="Calibri"/>
                <w:sz w:val="20"/>
                <w:szCs w:val="20"/>
              </w:rPr>
              <w:t>3.0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F5" w:rsidRPr="00D15B35" w:rsidRDefault="00573EF5" w:rsidP="00573EF5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D15B35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3EF5" w:rsidRPr="00D15B35" w:rsidRDefault="00573EF5" w:rsidP="00573EF5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573EF5" w:rsidRPr="00D15B35" w:rsidTr="008269CE">
        <w:trPr>
          <w:trHeight w:val="31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EF5" w:rsidRPr="00D15B35" w:rsidRDefault="00573EF5" w:rsidP="00573EF5">
            <w:pPr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D15B35">
              <w:rPr>
                <w:rFonts w:ascii="GHEA Grapalat" w:hAnsi="GHEA Grapalat" w:cs="Calibri"/>
                <w:b/>
                <w:bCs/>
                <w:sz w:val="20"/>
                <w:szCs w:val="20"/>
              </w:rPr>
              <w:t>2. Պետական տուրք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F5" w:rsidRPr="00D15B35" w:rsidRDefault="00573EF5" w:rsidP="00573EF5">
            <w:pPr>
              <w:jc w:val="right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D15B35">
              <w:rPr>
                <w:rFonts w:ascii="GHEA Grapalat" w:hAnsi="GHEA Grapalat" w:cs="Calibri"/>
                <w:b/>
                <w:bCs/>
                <w:sz w:val="20"/>
                <w:szCs w:val="20"/>
              </w:rPr>
              <w:t>2.8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F5" w:rsidRPr="00D15B35" w:rsidRDefault="00573EF5" w:rsidP="00573EF5">
            <w:pPr>
              <w:jc w:val="right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D15B35">
              <w:rPr>
                <w:rFonts w:ascii="GHEA Grapalat" w:hAnsi="GHEA Grapalat" w:cs="Calibri"/>
                <w:b/>
                <w:bCs/>
                <w:sz w:val="20"/>
                <w:szCs w:val="20"/>
              </w:rPr>
              <w:t>2.7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EF5" w:rsidRPr="00D15B35" w:rsidRDefault="00573EF5" w:rsidP="00573EF5">
            <w:pPr>
              <w:jc w:val="right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3EF5" w:rsidRPr="00D15B35" w:rsidRDefault="00573EF5" w:rsidP="00573EF5">
            <w:pPr>
              <w:jc w:val="right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</w:p>
        </w:tc>
      </w:tr>
    </w:tbl>
    <w:p w:rsidR="00CD01EC" w:rsidRPr="00D15B35" w:rsidRDefault="00CD01EC" w:rsidP="00BC69AC">
      <w:pPr>
        <w:spacing w:line="360" w:lineRule="auto"/>
        <w:ind w:firstLine="567"/>
        <w:jc w:val="both"/>
        <w:rPr>
          <w:rFonts w:ascii="GHEA Grapalat" w:hAnsi="GHEA Grapalat" w:cs="GHEA Grapalat"/>
          <w:color w:val="000000"/>
        </w:rPr>
      </w:pPr>
    </w:p>
    <w:p w:rsidR="00440C38" w:rsidRPr="00D15B35" w:rsidRDefault="00EE1F7B" w:rsidP="00440C38">
      <w:pPr>
        <w:spacing w:line="360" w:lineRule="auto"/>
        <w:ind w:firstLine="567"/>
        <w:jc w:val="both"/>
        <w:rPr>
          <w:rFonts w:ascii="GHEA Grapalat" w:hAnsi="GHEA Grapalat" w:cs="GHEA Grapalat"/>
          <w:color w:val="000000"/>
        </w:rPr>
      </w:pPr>
      <w:r w:rsidRPr="00D15B35">
        <w:rPr>
          <w:rFonts w:ascii="GHEA Grapalat" w:hAnsi="GHEA Grapalat" w:cs="GHEA Grapalat"/>
          <w:color w:val="000000"/>
          <w:lang w:val="hy-AM"/>
        </w:rPr>
        <w:t>2</w:t>
      </w:r>
      <w:r w:rsidR="002412FA" w:rsidRPr="00D15B35">
        <w:rPr>
          <w:rFonts w:ascii="GHEA Grapalat" w:hAnsi="GHEA Grapalat" w:cs="GHEA Grapalat"/>
          <w:color w:val="000000"/>
          <w:lang w:val="hy-AM"/>
        </w:rPr>
        <w:t>02</w:t>
      </w:r>
      <w:r w:rsidR="00A4071F" w:rsidRPr="00D15B35">
        <w:rPr>
          <w:rFonts w:ascii="GHEA Grapalat" w:hAnsi="GHEA Grapalat" w:cs="GHEA Grapalat"/>
          <w:color w:val="000000"/>
          <w:lang w:val="hy-AM"/>
        </w:rPr>
        <w:t>5</w:t>
      </w:r>
      <w:r w:rsidRPr="00D15B35">
        <w:rPr>
          <w:rFonts w:ascii="GHEA Grapalat" w:hAnsi="GHEA Grapalat" w:cs="GHEA Grapalat"/>
          <w:color w:val="000000"/>
          <w:lang w:val="hy-AM"/>
        </w:rPr>
        <w:t xml:space="preserve"> թվականի </w:t>
      </w:r>
      <w:r w:rsidR="00BE2DE0" w:rsidRPr="00D15B35">
        <w:rPr>
          <w:rFonts w:ascii="GHEA Grapalat" w:hAnsi="GHEA Grapalat" w:cs="GHEA Grapalat"/>
          <w:color w:val="000000"/>
          <w:lang w:val="hy-AM"/>
        </w:rPr>
        <w:t>հունվար-փետրվար ամիսներին</w:t>
      </w:r>
      <w:r w:rsidR="001B2207" w:rsidRPr="00D15B35">
        <w:rPr>
          <w:rFonts w:ascii="GHEA Grapalat" w:hAnsi="GHEA Grapalat" w:cs="GHEA Grapalat"/>
          <w:color w:val="000000"/>
        </w:rPr>
        <w:t xml:space="preserve"> </w:t>
      </w:r>
      <w:r w:rsidR="00901957" w:rsidRPr="00D15B35">
        <w:rPr>
          <w:rFonts w:ascii="GHEA Grapalat" w:hAnsi="GHEA Grapalat" w:cs="GHEA Grapalat"/>
          <w:color w:val="000000"/>
        </w:rPr>
        <w:t xml:space="preserve">բնապահպանական հարկի և </w:t>
      </w:r>
      <w:r w:rsidR="00D05892" w:rsidRPr="00D15B35">
        <w:rPr>
          <w:rFonts w:ascii="GHEA Grapalat" w:hAnsi="GHEA Grapalat" w:cs="GHEA Grapalat"/>
          <w:color w:val="000000"/>
        </w:rPr>
        <w:t>բնօգտագործման վճարների գծով</w:t>
      </w:r>
      <w:r w:rsidR="00DC1736" w:rsidRPr="00D15B35">
        <w:rPr>
          <w:rFonts w:ascii="GHEA Grapalat" w:hAnsi="GHEA Grapalat" w:cs="GHEA Grapalat"/>
          <w:color w:val="000000"/>
        </w:rPr>
        <w:t xml:space="preserve"> </w:t>
      </w:r>
      <w:r w:rsidR="00D84004" w:rsidRPr="00D15B35">
        <w:rPr>
          <w:rFonts w:ascii="GHEA Grapalat" w:hAnsi="GHEA Grapalat" w:cs="GHEA Grapalat"/>
          <w:color w:val="000000"/>
        </w:rPr>
        <w:t xml:space="preserve">եկամուտները կազմել են </w:t>
      </w:r>
      <w:r w:rsidR="000C3D9F" w:rsidRPr="00D15B35">
        <w:rPr>
          <w:rFonts w:ascii="GHEA Grapalat" w:hAnsi="GHEA Grapalat" w:cs="GHEA Grapalat"/>
          <w:color w:val="000000"/>
        </w:rPr>
        <w:t>5.9</w:t>
      </w:r>
      <w:r w:rsidR="00D84004" w:rsidRPr="00D15B35">
        <w:rPr>
          <w:rFonts w:ascii="GHEA Grapalat" w:hAnsi="GHEA Grapalat" w:cs="GHEA Grapalat"/>
          <w:color w:val="000000"/>
        </w:rPr>
        <w:t xml:space="preserve"> մլրդ դրամ՝ ապահովելով պետական բյուջեի հարկային եկամուտների և պետական տուրքերի </w:t>
      </w:r>
      <w:r w:rsidR="00D84004" w:rsidRPr="00D15B35">
        <w:rPr>
          <w:rFonts w:ascii="GHEA Grapalat" w:hAnsi="GHEA Grapalat" w:cs="GHEA Grapalat"/>
          <w:color w:val="000000"/>
          <w:lang w:val="hy-AM"/>
        </w:rPr>
        <w:t>1.</w:t>
      </w:r>
      <w:r w:rsidR="00440C38" w:rsidRPr="00D15B35">
        <w:rPr>
          <w:rFonts w:ascii="GHEA Grapalat" w:hAnsi="GHEA Grapalat" w:cs="GHEA Grapalat"/>
          <w:color w:val="000000"/>
          <w:lang w:val="hy-AM"/>
        </w:rPr>
        <w:t>6</w:t>
      </w:r>
      <w:r w:rsidR="00D84004" w:rsidRPr="00D15B35">
        <w:rPr>
          <w:rFonts w:ascii="GHEA Grapalat" w:hAnsi="GHEA Grapalat" w:cs="GHEA Grapalat"/>
          <w:color w:val="000000"/>
        </w:rPr>
        <w:t>%</w:t>
      </w:r>
      <w:r w:rsidR="00D84004" w:rsidRPr="00D15B35">
        <w:rPr>
          <w:rFonts w:ascii="GHEA Grapalat" w:hAnsi="GHEA Grapalat" w:cs="GHEA Grapalat"/>
          <w:color w:val="000000"/>
        </w:rPr>
        <w:noBreakHyphen/>
        <w:t>ը</w:t>
      </w:r>
      <w:r w:rsidR="00440C38" w:rsidRPr="00D15B35">
        <w:rPr>
          <w:rFonts w:ascii="GHEA Grapalat" w:hAnsi="GHEA Grapalat" w:cs="GHEA Grapalat"/>
          <w:color w:val="000000"/>
        </w:rPr>
        <w:t xml:space="preserve">: Նախորդ տարվա նույն ժամանակահատվածի համեմատ բնապահպանական հարկի և բնօգտագործման վճարների գծով մուտքերի </w:t>
      </w:r>
      <w:r w:rsidR="00440C38" w:rsidRPr="00D15B35">
        <w:rPr>
          <w:rFonts w:ascii="GHEA Grapalat" w:hAnsi="GHEA Grapalat" w:cs="GHEA Grapalat"/>
          <w:color w:val="000000"/>
          <w:lang w:val="hy-AM"/>
        </w:rPr>
        <w:t>աճը</w:t>
      </w:r>
      <w:r w:rsidR="00440C38" w:rsidRPr="00D15B35">
        <w:rPr>
          <w:rFonts w:ascii="GHEA Grapalat" w:hAnsi="GHEA Grapalat" w:cs="GHEA Grapalat"/>
          <w:color w:val="000000"/>
        </w:rPr>
        <w:t xml:space="preserve"> հիմնականում </w:t>
      </w:r>
      <w:r w:rsidR="00E010C5" w:rsidRPr="00D15B35">
        <w:rPr>
          <w:rFonts w:ascii="GHEA Grapalat" w:hAnsi="GHEA Grapalat" w:cs="GHEA Grapalat"/>
          <w:color w:val="000000"/>
        </w:rPr>
        <w:t>արձանագրվել</w:t>
      </w:r>
      <w:r w:rsidR="00440C38" w:rsidRPr="00D15B35">
        <w:rPr>
          <w:rFonts w:ascii="GHEA Grapalat" w:hAnsi="GHEA Grapalat" w:cs="GHEA Grapalat"/>
          <w:color w:val="000000"/>
        </w:rPr>
        <w:t xml:space="preserve"> է ՀՀ ներմուծվող շրջակա միջավայրին վնաս պատճառող ապրանքների համար գանձված բնապահպանական հարկի գծով ստացված մուտքեր</w:t>
      </w:r>
      <w:r w:rsidR="00E010C5" w:rsidRPr="00D15B35">
        <w:rPr>
          <w:rFonts w:ascii="GHEA Grapalat" w:hAnsi="GHEA Grapalat" w:cs="GHEA Grapalat"/>
          <w:color w:val="000000"/>
        </w:rPr>
        <w:t>ում, որոնք աճել են</w:t>
      </w:r>
      <w:r w:rsidR="00440C38" w:rsidRPr="00D15B35">
        <w:rPr>
          <w:rFonts w:ascii="GHEA Grapalat" w:hAnsi="GHEA Grapalat" w:cs="GHEA Grapalat"/>
          <w:color w:val="000000"/>
        </w:rPr>
        <w:t xml:space="preserve"> </w:t>
      </w:r>
      <w:r w:rsidR="000566E6" w:rsidRPr="00D15B35">
        <w:rPr>
          <w:rFonts w:ascii="GHEA Grapalat" w:hAnsi="GHEA Grapalat" w:cs="GHEA Grapalat"/>
          <w:color w:val="000000"/>
        </w:rPr>
        <w:t>3.2</w:t>
      </w:r>
      <w:r w:rsidR="00440C38" w:rsidRPr="00D15B35">
        <w:rPr>
          <w:rFonts w:ascii="GHEA Grapalat" w:hAnsi="GHEA Grapalat" w:cs="GHEA Grapalat"/>
          <w:color w:val="000000"/>
        </w:rPr>
        <w:t xml:space="preserve"> անգամ (</w:t>
      </w:r>
      <w:r w:rsidR="000566E6" w:rsidRPr="00D15B35">
        <w:rPr>
          <w:rFonts w:ascii="GHEA Grapalat" w:hAnsi="GHEA Grapalat" w:cs="GHEA Grapalat"/>
          <w:color w:val="000000"/>
        </w:rPr>
        <w:t xml:space="preserve">շուրջ </w:t>
      </w:r>
      <w:r w:rsidR="00440C38" w:rsidRPr="00D15B35">
        <w:rPr>
          <w:rFonts w:ascii="GHEA Grapalat" w:hAnsi="GHEA Grapalat" w:cs="GHEA Grapalat"/>
          <w:color w:val="000000"/>
        </w:rPr>
        <w:t>2 մլրդ</w:t>
      </w:r>
      <w:r w:rsidR="00440C38" w:rsidRPr="00D15B35">
        <w:rPr>
          <w:rFonts w:ascii="Calibri" w:hAnsi="Calibri" w:cs="Calibri"/>
          <w:color w:val="000000"/>
        </w:rPr>
        <w:t> </w:t>
      </w:r>
      <w:r w:rsidR="00440C38" w:rsidRPr="00D15B35">
        <w:rPr>
          <w:rFonts w:ascii="GHEA Grapalat" w:hAnsi="GHEA Grapalat" w:cs="GHEA Grapalat"/>
          <w:color w:val="000000"/>
        </w:rPr>
        <w:t>դրամ</w:t>
      </w:r>
      <w:r w:rsidR="009627F0" w:rsidRPr="00D15B35">
        <w:rPr>
          <w:rFonts w:ascii="GHEA Grapalat" w:hAnsi="GHEA Grapalat" w:cs="GHEA Grapalat"/>
          <w:color w:val="000000"/>
        </w:rPr>
        <w:t>ով</w:t>
      </w:r>
      <w:r w:rsidR="00311BD8" w:rsidRPr="00D15B35">
        <w:rPr>
          <w:rFonts w:ascii="GHEA Grapalat" w:hAnsi="GHEA Grapalat" w:cs="GHEA Grapalat"/>
          <w:color w:val="000000"/>
        </w:rPr>
        <w:t>)</w:t>
      </w:r>
      <w:r w:rsidR="00440C38" w:rsidRPr="00D15B35">
        <w:rPr>
          <w:rFonts w:ascii="GHEA Grapalat" w:hAnsi="GHEA Grapalat" w:cs="GHEA Grapalat"/>
          <w:color w:val="000000"/>
        </w:rPr>
        <w:t>:</w:t>
      </w:r>
    </w:p>
    <w:p w:rsidR="00901957" w:rsidRPr="00D15B35" w:rsidRDefault="00901957" w:rsidP="00901957">
      <w:pPr>
        <w:spacing w:line="360" w:lineRule="auto"/>
        <w:ind w:firstLine="567"/>
        <w:jc w:val="both"/>
        <w:rPr>
          <w:rFonts w:ascii="GHEA Grapalat" w:hAnsi="GHEA Grapalat" w:cs="GHEA Grapalat"/>
          <w:color w:val="000000"/>
          <w:lang w:val="hy-AM"/>
        </w:rPr>
      </w:pPr>
      <w:r w:rsidRPr="00D15B35">
        <w:rPr>
          <w:rFonts w:ascii="GHEA Grapalat" w:hAnsi="GHEA Grapalat" w:cs="GHEA Grapalat"/>
          <w:color w:val="000000"/>
        </w:rPr>
        <w:t xml:space="preserve">Հաշվետու ժամանակահատվածում պետական բյուջեի հարկերի և տուրքերի </w:t>
      </w:r>
      <w:r w:rsidR="000566E6" w:rsidRPr="00D15B35">
        <w:rPr>
          <w:rFonts w:ascii="GHEA Grapalat" w:hAnsi="GHEA Grapalat" w:cs="GHEA Grapalat"/>
          <w:color w:val="000000"/>
          <w:lang w:val="hy-AM"/>
        </w:rPr>
        <w:t>3</w:t>
      </w:r>
      <w:r w:rsidRPr="00D15B35">
        <w:rPr>
          <w:rFonts w:ascii="GHEA Grapalat" w:hAnsi="GHEA Grapalat" w:cs="GHEA Grapalat"/>
          <w:color w:val="000000"/>
        </w:rPr>
        <w:t xml:space="preserve">%-ը ձևավորվել է այլ հարկերի հաշվին՝ կազմելով </w:t>
      </w:r>
      <w:r w:rsidR="000566E6" w:rsidRPr="00D15B35">
        <w:rPr>
          <w:rFonts w:ascii="GHEA Grapalat" w:hAnsi="GHEA Grapalat" w:cs="GHEA Grapalat"/>
          <w:color w:val="000000"/>
          <w:lang w:val="hy-AM"/>
        </w:rPr>
        <w:t>11.3</w:t>
      </w:r>
      <w:r w:rsidR="004B5D29" w:rsidRPr="00D15B35">
        <w:rPr>
          <w:rFonts w:ascii="GHEA Grapalat" w:hAnsi="GHEA Grapalat" w:cs="GHEA Grapalat"/>
          <w:color w:val="000000"/>
        </w:rPr>
        <w:t xml:space="preserve"> </w:t>
      </w:r>
      <w:r w:rsidRPr="00D15B35">
        <w:rPr>
          <w:rFonts w:ascii="GHEA Grapalat" w:hAnsi="GHEA Grapalat" w:cs="GHEA Grapalat"/>
          <w:color w:val="000000"/>
        </w:rPr>
        <w:t xml:space="preserve">մլրդ դրամ: Մասնավորապես` </w:t>
      </w:r>
      <w:r w:rsidR="006C4AE0" w:rsidRPr="00D15B35">
        <w:rPr>
          <w:rFonts w:ascii="GHEA Grapalat" w:hAnsi="GHEA Grapalat" w:cs="GHEA Grapalat"/>
          <w:color w:val="000000"/>
          <w:lang w:val="hy-AM"/>
        </w:rPr>
        <w:t xml:space="preserve">շուրջ 8.1 </w:t>
      </w:r>
      <w:r w:rsidRPr="00D15B35">
        <w:rPr>
          <w:rFonts w:ascii="GHEA Grapalat" w:hAnsi="GHEA Grapalat" w:cs="GHEA Grapalat"/>
          <w:color w:val="000000"/>
        </w:rPr>
        <w:t xml:space="preserve">մլրդ դրամ են կազմել «Հայաստանի Հանրապետության պաշտպանության ժամանակ զինծառայողների կյանքին կամ առողջությանը պատճառված վնասների հատուցման մասին» ՀՀ օրենքով սահմանված դրոշմանիշային վճարները, </w:t>
      </w:r>
      <w:r w:rsidR="00BA31D5" w:rsidRPr="00D15B35">
        <w:rPr>
          <w:rFonts w:ascii="GHEA Grapalat" w:hAnsi="GHEA Grapalat" w:cs="GHEA Grapalat"/>
          <w:color w:val="000000"/>
          <w:lang w:val="hy-AM"/>
        </w:rPr>
        <w:t>1</w:t>
      </w:r>
      <w:r w:rsidR="006C4AE0" w:rsidRPr="00D15B35">
        <w:rPr>
          <w:rFonts w:ascii="GHEA Grapalat" w:hAnsi="GHEA Grapalat" w:cs="GHEA Grapalat"/>
          <w:color w:val="000000"/>
          <w:lang w:val="hy-AM"/>
        </w:rPr>
        <w:t>.3</w:t>
      </w:r>
      <w:r w:rsidR="00BA31D5" w:rsidRPr="00D15B35">
        <w:rPr>
          <w:rFonts w:ascii="GHEA Grapalat" w:hAnsi="GHEA Grapalat" w:cs="GHEA Grapalat"/>
          <w:color w:val="000000"/>
          <w:lang w:val="hy-AM"/>
        </w:rPr>
        <w:t xml:space="preserve"> </w:t>
      </w:r>
      <w:r w:rsidR="006C4AE0" w:rsidRPr="00D15B35">
        <w:rPr>
          <w:rFonts w:ascii="GHEA Grapalat" w:hAnsi="GHEA Grapalat" w:cs="GHEA Grapalat"/>
          <w:color w:val="000000"/>
        </w:rPr>
        <w:t>մլրդ</w:t>
      </w:r>
      <w:r w:rsidR="00BA31D5" w:rsidRPr="00D15B35">
        <w:rPr>
          <w:rFonts w:ascii="GHEA Grapalat" w:hAnsi="GHEA Grapalat" w:cs="GHEA Grapalat"/>
          <w:color w:val="000000"/>
        </w:rPr>
        <w:t xml:space="preserve"> դրամ՝ ԵԱՏՄ անդամ չհանդիսացող պետություններից միջազգային փոստային կամ սուրհանդակային առաքումներով կամ որպես ուղեկցող բեռ ներմուծվող ապրանքների համար ՀՀ մաքսային մարմինների կողմից գանձվող միասնական մաքսային վճարը, </w:t>
      </w:r>
      <w:r w:rsidR="00666517" w:rsidRPr="00D15B35">
        <w:rPr>
          <w:rFonts w:ascii="GHEA Grapalat" w:hAnsi="GHEA Grapalat" w:cs="GHEA Grapalat"/>
          <w:color w:val="000000"/>
        </w:rPr>
        <w:t xml:space="preserve">734.1 մլն դրամ՝ ճանապարհային հարկը և </w:t>
      </w:r>
      <w:r w:rsidR="00BA31D5" w:rsidRPr="00D15B35">
        <w:rPr>
          <w:rFonts w:ascii="GHEA Grapalat" w:hAnsi="GHEA Grapalat" w:cs="GHEA Grapalat"/>
          <w:color w:val="000000"/>
        </w:rPr>
        <w:t>664.</w:t>
      </w:r>
      <w:r w:rsidR="006C4AE0" w:rsidRPr="00D15B35">
        <w:rPr>
          <w:rFonts w:ascii="GHEA Grapalat" w:hAnsi="GHEA Grapalat" w:cs="GHEA Grapalat"/>
          <w:color w:val="000000"/>
        </w:rPr>
        <w:t>2</w:t>
      </w:r>
      <w:r w:rsidR="00BA31D5" w:rsidRPr="00D15B35">
        <w:rPr>
          <w:rFonts w:ascii="GHEA Grapalat" w:hAnsi="GHEA Grapalat" w:cs="GHEA Grapalat"/>
          <w:color w:val="000000"/>
        </w:rPr>
        <w:t xml:space="preserve"> մլն</w:t>
      </w:r>
      <w:r w:rsidRPr="00D15B35">
        <w:rPr>
          <w:rFonts w:ascii="GHEA Grapalat" w:hAnsi="GHEA Grapalat" w:cs="GHEA Grapalat"/>
          <w:color w:val="000000"/>
        </w:rPr>
        <w:t xml:space="preserve"> դրամ՝ ռադիոհաճախականության օգտագործման </w:t>
      </w:r>
      <w:r w:rsidRPr="00D15B35">
        <w:rPr>
          <w:rFonts w:ascii="GHEA Grapalat" w:hAnsi="GHEA Grapalat" w:cs="GHEA Grapalat"/>
          <w:color w:val="000000"/>
        </w:rPr>
        <w:lastRenderedPageBreak/>
        <w:t xml:space="preserve">պարտադիր վճարները: Նախորդ տարվա </w:t>
      </w:r>
      <w:r w:rsidR="00BE2DE0" w:rsidRPr="00D15B35">
        <w:rPr>
          <w:rFonts w:ascii="GHEA Grapalat" w:hAnsi="GHEA Grapalat" w:cs="GHEA Grapalat"/>
          <w:color w:val="000000"/>
          <w:lang w:val="hy-AM"/>
        </w:rPr>
        <w:t xml:space="preserve">հունվար-փետրվար ամիսների </w:t>
      </w:r>
      <w:r w:rsidRPr="00D15B35">
        <w:rPr>
          <w:rFonts w:ascii="GHEA Grapalat" w:hAnsi="GHEA Grapalat" w:cs="GHEA Grapalat"/>
        </w:rPr>
        <w:t xml:space="preserve">համեմատ այլ հարկերի </w:t>
      </w:r>
      <w:r w:rsidRPr="00D15B35">
        <w:rPr>
          <w:rFonts w:ascii="GHEA Grapalat" w:hAnsi="GHEA Grapalat" w:cs="GHEA Grapalat"/>
          <w:color w:val="000000"/>
          <w:lang w:val="ru-RU"/>
        </w:rPr>
        <w:t>փաստացի</w:t>
      </w:r>
      <w:r w:rsidRPr="00D15B35">
        <w:rPr>
          <w:rFonts w:ascii="GHEA Grapalat" w:hAnsi="GHEA Grapalat" w:cs="GHEA Grapalat"/>
          <w:color w:val="000000"/>
        </w:rPr>
        <w:t xml:space="preserve"> </w:t>
      </w:r>
      <w:r w:rsidRPr="00D15B35">
        <w:rPr>
          <w:rFonts w:ascii="GHEA Grapalat" w:hAnsi="GHEA Grapalat" w:cs="GHEA Grapalat"/>
          <w:color w:val="000000"/>
          <w:lang w:val="ru-RU"/>
        </w:rPr>
        <w:t>ցուցանիշ</w:t>
      </w:r>
      <w:r w:rsidR="006C4AE0" w:rsidRPr="00D15B35">
        <w:rPr>
          <w:rFonts w:ascii="GHEA Grapalat" w:hAnsi="GHEA Grapalat" w:cs="GHEA Grapalat"/>
          <w:color w:val="000000"/>
          <w:lang w:val="hy-AM"/>
        </w:rPr>
        <w:t xml:space="preserve">ը </w:t>
      </w:r>
      <w:r w:rsidRPr="00D15B35">
        <w:rPr>
          <w:rFonts w:ascii="GHEA Grapalat" w:hAnsi="GHEA Grapalat" w:cs="GHEA Grapalat"/>
          <w:color w:val="000000"/>
          <w:lang w:val="ru-RU"/>
        </w:rPr>
        <w:t>ն</w:t>
      </w:r>
      <w:r w:rsidR="006C4AE0" w:rsidRPr="00D15B35">
        <w:rPr>
          <w:rFonts w:ascii="GHEA Grapalat" w:hAnsi="GHEA Grapalat" w:cs="GHEA Grapalat"/>
          <w:color w:val="000000"/>
          <w:lang w:val="hy-AM"/>
        </w:rPr>
        <w:t>վ</w:t>
      </w:r>
      <w:r w:rsidRPr="00D15B35">
        <w:rPr>
          <w:rFonts w:ascii="GHEA Grapalat" w:hAnsi="GHEA Grapalat" w:cs="GHEA Grapalat"/>
          <w:color w:val="000000"/>
          <w:lang w:val="ru-RU"/>
        </w:rPr>
        <w:t>ա</w:t>
      </w:r>
      <w:r w:rsidR="006C4AE0" w:rsidRPr="00D15B35">
        <w:rPr>
          <w:rFonts w:ascii="GHEA Grapalat" w:hAnsi="GHEA Grapalat" w:cs="GHEA Grapalat"/>
          <w:color w:val="000000"/>
          <w:lang w:val="hy-AM"/>
        </w:rPr>
        <w:t>զ</w:t>
      </w:r>
      <w:r w:rsidRPr="00D15B35">
        <w:rPr>
          <w:rFonts w:ascii="GHEA Grapalat" w:hAnsi="GHEA Grapalat" w:cs="GHEA Grapalat"/>
          <w:color w:val="000000"/>
          <w:lang w:val="ru-RU"/>
        </w:rPr>
        <w:t>ել</w:t>
      </w:r>
      <w:r w:rsidRPr="00D15B35">
        <w:rPr>
          <w:rFonts w:ascii="GHEA Grapalat" w:hAnsi="GHEA Grapalat" w:cs="GHEA Grapalat"/>
          <w:color w:val="000000"/>
        </w:rPr>
        <w:t xml:space="preserve"> </w:t>
      </w:r>
      <w:r w:rsidRPr="00D15B35">
        <w:rPr>
          <w:rFonts w:ascii="GHEA Grapalat" w:hAnsi="GHEA Grapalat" w:cs="GHEA Grapalat"/>
          <w:color w:val="000000"/>
          <w:lang w:val="ru-RU"/>
        </w:rPr>
        <w:t>է</w:t>
      </w:r>
      <w:r w:rsidRPr="00D15B35">
        <w:rPr>
          <w:rFonts w:ascii="GHEA Grapalat" w:hAnsi="GHEA Grapalat" w:cs="GHEA Grapalat"/>
          <w:color w:val="000000"/>
        </w:rPr>
        <w:t xml:space="preserve"> </w:t>
      </w:r>
      <w:r w:rsidR="006C4AE0" w:rsidRPr="00D15B35">
        <w:rPr>
          <w:rFonts w:ascii="GHEA Grapalat" w:hAnsi="GHEA Grapalat" w:cs="GHEA Grapalat"/>
          <w:color w:val="000000"/>
          <w:lang w:val="hy-AM"/>
        </w:rPr>
        <w:t>9</w:t>
      </w:r>
      <w:r w:rsidR="00BA31D5" w:rsidRPr="00D15B35">
        <w:rPr>
          <w:rFonts w:ascii="GHEA Grapalat" w:hAnsi="GHEA Grapalat" w:cs="GHEA Grapalat"/>
          <w:color w:val="000000"/>
        </w:rPr>
        <w:t>.6</w:t>
      </w:r>
      <w:r w:rsidRPr="00D15B35">
        <w:rPr>
          <w:rFonts w:ascii="GHEA Grapalat" w:hAnsi="GHEA Grapalat" w:cs="GHEA Grapalat"/>
          <w:color w:val="000000"/>
        </w:rPr>
        <w:t>%-</w:t>
      </w:r>
      <w:r w:rsidRPr="00D15B35">
        <w:rPr>
          <w:rFonts w:ascii="GHEA Grapalat" w:hAnsi="GHEA Grapalat" w:cs="GHEA Grapalat"/>
          <w:color w:val="000000"/>
          <w:lang w:val="ru-RU"/>
        </w:rPr>
        <w:t>ով</w:t>
      </w:r>
      <w:r w:rsidR="006C4AE0" w:rsidRPr="00D15B35">
        <w:rPr>
          <w:rFonts w:ascii="GHEA Grapalat" w:hAnsi="GHEA Grapalat" w:cs="GHEA Grapalat"/>
          <w:color w:val="000000"/>
          <w:lang w:val="hy-AM"/>
        </w:rPr>
        <w:t xml:space="preserve"> կամ </w:t>
      </w:r>
      <w:r w:rsidR="00536653" w:rsidRPr="00D15B35">
        <w:rPr>
          <w:rFonts w:ascii="GHEA Grapalat" w:hAnsi="GHEA Grapalat" w:cs="GHEA Grapalat"/>
          <w:color w:val="000000"/>
          <w:lang w:val="hy-AM"/>
        </w:rPr>
        <w:t xml:space="preserve">շուրջ </w:t>
      </w:r>
      <w:r w:rsidR="006C4AE0" w:rsidRPr="00D15B35">
        <w:rPr>
          <w:rFonts w:ascii="GHEA Grapalat" w:hAnsi="GHEA Grapalat" w:cs="GHEA Grapalat"/>
          <w:color w:val="000000"/>
          <w:lang w:val="hy-AM"/>
        </w:rPr>
        <w:t>1.2</w:t>
      </w:r>
      <w:r w:rsidR="006C4AE0" w:rsidRPr="00D15B35">
        <w:rPr>
          <w:rFonts w:ascii="GHEA Grapalat" w:hAnsi="GHEA Grapalat" w:cs="GHEA Grapalat"/>
          <w:color w:val="000000"/>
        </w:rPr>
        <w:t xml:space="preserve"> մլրդ</w:t>
      </w:r>
      <w:r w:rsidR="006C4AE0" w:rsidRPr="00D15B35">
        <w:rPr>
          <w:rFonts w:ascii="GHEA Grapalat" w:hAnsi="GHEA Grapalat" w:cs="GHEA Grapalat"/>
          <w:color w:val="000000"/>
          <w:lang w:val="hy-AM"/>
        </w:rPr>
        <w:t xml:space="preserve"> դրամով, ինչը հիմնականում ձևավորվել է միասնական մաքսային վճարի և ռադիոհաճախականության օգտագործման պարտադիր վճարների նվազման ու դրոշմանիշային վճարների աճի արդյունքում</w:t>
      </w:r>
      <w:r w:rsidR="0057441A" w:rsidRPr="00D15B35">
        <w:rPr>
          <w:rFonts w:ascii="GHEA Grapalat" w:hAnsi="GHEA Grapalat" w:cs="GHEA Grapalat"/>
          <w:color w:val="000000"/>
          <w:lang w:val="hy-AM"/>
        </w:rPr>
        <w:t>:</w:t>
      </w:r>
    </w:p>
    <w:p w:rsidR="007472BD" w:rsidRPr="00D15B35" w:rsidRDefault="009968EF" w:rsidP="00E81D08">
      <w:pPr>
        <w:spacing w:line="360" w:lineRule="auto"/>
        <w:ind w:firstLine="567"/>
        <w:jc w:val="both"/>
        <w:rPr>
          <w:rFonts w:ascii="GHEA Grapalat" w:hAnsi="GHEA Grapalat" w:cs="GHEA Grapalat"/>
          <w:color w:val="000000"/>
          <w:lang w:val="hy-AM"/>
        </w:rPr>
      </w:pPr>
      <w:r w:rsidRPr="00D15B35">
        <w:rPr>
          <w:rFonts w:ascii="GHEA Grapalat" w:hAnsi="GHEA Grapalat" w:cs="GHEA Grapalat"/>
          <w:color w:val="000000"/>
          <w:lang w:val="hy-AM"/>
        </w:rPr>
        <w:t>202</w:t>
      </w:r>
      <w:r w:rsidR="00A4071F" w:rsidRPr="00D15B35">
        <w:rPr>
          <w:rFonts w:ascii="GHEA Grapalat" w:hAnsi="GHEA Grapalat" w:cs="GHEA Grapalat"/>
          <w:color w:val="000000"/>
          <w:lang w:val="hy-AM"/>
        </w:rPr>
        <w:t>5</w:t>
      </w:r>
      <w:r w:rsidRPr="00D15B35">
        <w:rPr>
          <w:rFonts w:ascii="GHEA Grapalat" w:hAnsi="GHEA Grapalat" w:cs="GHEA Grapalat"/>
          <w:color w:val="000000"/>
          <w:lang w:val="hy-AM"/>
        </w:rPr>
        <w:t xml:space="preserve"> թվականի </w:t>
      </w:r>
      <w:r w:rsidR="00BE2DE0" w:rsidRPr="00D15B35">
        <w:rPr>
          <w:rFonts w:ascii="GHEA Grapalat" w:hAnsi="GHEA Grapalat" w:cs="GHEA Grapalat"/>
          <w:color w:val="000000"/>
          <w:lang w:val="hy-AM"/>
        </w:rPr>
        <w:t xml:space="preserve">հունվար-փետրվար ամիսներին </w:t>
      </w:r>
      <w:r w:rsidRPr="00D15B35">
        <w:rPr>
          <w:rFonts w:ascii="GHEA Grapalat" w:hAnsi="GHEA Grapalat" w:cs="GHEA Grapalat"/>
          <w:color w:val="000000"/>
          <w:lang w:val="hy-AM"/>
        </w:rPr>
        <w:t xml:space="preserve">պետական բյուջե են մուտքագրվել </w:t>
      </w:r>
      <w:r w:rsidR="003C1675" w:rsidRPr="00D15B35">
        <w:rPr>
          <w:rFonts w:ascii="GHEA Grapalat" w:hAnsi="GHEA Grapalat" w:cs="GHEA Grapalat"/>
          <w:color w:val="000000"/>
          <w:lang w:val="hy-AM"/>
        </w:rPr>
        <w:t xml:space="preserve">շուրջ </w:t>
      </w:r>
      <w:r w:rsidR="005F7EC9" w:rsidRPr="00D15B35">
        <w:rPr>
          <w:rFonts w:ascii="GHEA Grapalat" w:hAnsi="GHEA Grapalat" w:cs="GHEA Grapalat"/>
          <w:color w:val="000000"/>
          <w:lang w:val="hy-AM"/>
        </w:rPr>
        <w:t>10.3</w:t>
      </w:r>
      <w:r w:rsidR="003E1C6F" w:rsidRPr="00D15B35">
        <w:rPr>
          <w:rFonts w:ascii="GHEA Grapalat" w:hAnsi="GHEA Grapalat" w:cs="GHEA Grapalat"/>
          <w:color w:val="000000"/>
          <w:lang w:val="hy-AM"/>
        </w:rPr>
        <w:t xml:space="preserve"> </w:t>
      </w:r>
      <w:r w:rsidRPr="00D15B35">
        <w:rPr>
          <w:rFonts w:ascii="GHEA Grapalat" w:hAnsi="GHEA Grapalat" w:cs="GHEA Grapalat"/>
          <w:color w:val="000000"/>
          <w:lang w:val="hy-AM"/>
        </w:rPr>
        <w:t xml:space="preserve">մլրդ դրամ </w:t>
      </w:r>
      <w:r w:rsidRPr="00D15B35">
        <w:rPr>
          <w:rFonts w:ascii="GHEA Grapalat" w:hAnsi="GHEA Grapalat" w:cs="GHEA Grapalat"/>
          <w:i/>
          <w:color w:val="000000"/>
          <w:lang w:val="hy-AM"/>
        </w:rPr>
        <w:t>պետական տուրքեր</w:t>
      </w:r>
      <w:r w:rsidRPr="00D15B35">
        <w:rPr>
          <w:rFonts w:ascii="GHEA Grapalat" w:hAnsi="GHEA Grapalat" w:cs="GHEA Grapalat"/>
          <w:color w:val="000000"/>
          <w:lang w:val="hy-AM"/>
        </w:rPr>
        <w:t xml:space="preserve">` կազմելով եռամսյակային ծրագրի </w:t>
      </w:r>
      <w:r w:rsidR="005F7EC9" w:rsidRPr="00D15B35">
        <w:rPr>
          <w:rFonts w:ascii="GHEA Grapalat" w:hAnsi="GHEA Grapalat" w:cs="GHEA Grapalat"/>
          <w:color w:val="000000"/>
          <w:lang w:val="hy-AM"/>
        </w:rPr>
        <w:t>6</w:t>
      </w:r>
      <w:r w:rsidR="00BA31D5" w:rsidRPr="00D15B35">
        <w:rPr>
          <w:rFonts w:ascii="GHEA Grapalat" w:hAnsi="GHEA Grapalat" w:cs="GHEA Grapalat"/>
          <w:color w:val="000000"/>
          <w:lang w:val="hy-AM"/>
        </w:rPr>
        <w:t>1</w:t>
      </w:r>
      <w:r w:rsidRPr="00D15B35">
        <w:rPr>
          <w:rFonts w:ascii="GHEA Grapalat" w:hAnsi="GHEA Grapalat" w:cs="GHEA Grapalat"/>
          <w:color w:val="000000"/>
          <w:lang w:val="hy-AM"/>
        </w:rPr>
        <w:t>.</w:t>
      </w:r>
      <w:r w:rsidR="003E1C6F" w:rsidRPr="00D15B35">
        <w:rPr>
          <w:rFonts w:ascii="GHEA Grapalat" w:hAnsi="GHEA Grapalat" w:cs="GHEA Grapalat"/>
          <w:color w:val="000000"/>
          <w:lang w:val="hy-AM"/>
        </w:rPr>
        <w:t>4</w:t>
      </w:r>
      <w:r w:rsidRPr="00D15B35">
        <w:rPr>
          <w:rFonts w:ascii="GHEA Grapalat" w:hAnsi="GHEA Grapalat" w:cs="GHEA Grapalat"/>
          <w:color w:val="000000"/>
          <w:lang w:val="hy-AM"/>
        </w:rPr>
        <w:t>%</w:t>
      </w:r>
      <w:r w:rsidRPr="00D15B35">
        <w:rPr>
          <w:rFonts w:ascii="GHEA Grapalat" w:hAnsi="GHEA Grapalat" w:cs="GHEA Grapalat"/>
          <w:color w:val="000000"/>
          <w:lang w:val="hy-AM"/>
        </w:rPr>
        <w:noBreakHyphen/>
        <w:t>ը: Պետական տուրքերում 4</w:t>
      </w:r>
      <w:r w:rsidR="003E1C6F" w:rsidRPr="00D15B35">
        <w:rPr>
          <w:rFonts w:ascii="GHEA Grapalat" w:hAnsi="GHEA Grapalat" w:cs="GHEA Grapalat"/>
          <w:color w:val="000000"/>
          <w:lang w:val="hy-AM"/>
        </w:rPr>
        <w:t>1.</w:t>
      </w:r>
      <w:r w:rsidR="005F7EC9" w:rsidRPr="00D15B35">
        <w:rPr>
          <w:rFonts w:ascii="GHEA Grapalat" w:hAnsi="GHEA Grapalat" w:cs="GHEA Grapalat"/>
          <w:color w:val="000000"/>
          <w:lang w:val="hy-AM"/>
        </w:rPr>
        <w:t>3</w:t>
      </w:r>
      <w:r w:rsidR="006B3F3C" w:rsidRPr="00D15B35">
        <w:rPr>
          <w:rFonts w:ascii="GHEA Grapalat" w:hAnsi="GHEA Grapalat" w:cs="GHEA Grapalat"/>
          <w:color w:val="000000"/>
          <w:lang w:val="hy-AM"/>
        </w:rPr>
        <w:t xml:space="preserve">% տեսակարար կշիռ ունեն </w:t>
      </w:r>
      <w:r w:rsidR="003E1C6F" w:rsidRPr="00D15B35">
        <w:rPr>
          <w:rFonts w:ascii="GHEA Grapalat" w:hAnsi="GHEA Grapalat" w:cs="GHEA Grapalat"/>
          <w:color w:val="000000"/>
          <w:lang w:val="hy-AM"/>
        </w:rPr>
        <w:t>լիցենզավորման ենթակա կամ թույլտվություններով</w:t>
      </w:r>
      <w:r w:rsidR="003E1C6F" w:rsidRPr="00D15B35">
        <w:rPr>
          <w:rFonts w:ascii="Courier New" w:hAnsi="Courier New" w:cs="Courier New"/>
          <w:color w:val="000000"/>
          <w:lang w:val="hy-AM"/>
        </w:rPr>
        <w:t> </w:t>
      </w:r>
      <w:r w:rsidR="003E1C6F" w:rsidRPr="00D15B35">
        <w:rPr>
          <w:rFonts w:ascii="GHEA Grapalat" w:hAnsi="GHEA Grapalat" w:cs="GHEA Grapalat"/>
          <w:color w:val="000000"/>
          <w:lang w:val="hy-AM"/>
        </w:rPr>
        <w:t xml:space="preserve">գործունեություն իրականացնելու նպատակով լիցենզիաներ, արտոնագրեր (թույլտվություններ) տալու համար գանձվող տուրքերը, որոնք </w:t>
      </w:r>
      <w:r w:rsidR="005F7EC9" w:rsidRPr="00D15B35">
        <w:rPr>
          <w:rFonts w:ascii="GHEA Grapalat" w:hAnsi="GHEA Grapalat" w:cs="GHEA Grapalat"/>
          <w:color w:val="000000"/>
          <w:lang w:val="hy-AM"/>
        </w:rPr>
        <w:t>59.2</w:t>
      </w:r>
      <w:r w:rsidR="00AD3E57" w:rsidRPr="00D15B35">
        <w:rPr>
          <w:rFonts w:ascii="GHEA Grapalat" w:hAnsi="GHEA Grapalat" w:cs="GHEA Grapalat"/>
          <w:color w:val="000000"/>
          <w:lang w:val="hy-AM"/>
        </w:rPr>
        <w:t>%</w:t>
      </w:r>
      <w:r w:rsidR="00AD3E57" w:rsidRPr="00D15B35">
        <w:rPr>
          <w:rFonts w:ascii="GHEA Grapalat" w:hAnsi="GHEA Grapalat" w:cs="GHEA Grapalat"/>
          <w:color w:val="000000"/>
          <w:lang w:val="hy-AM"/>
        </w:rPr>
        <w:noBreakHyphen/>
        <w:t xml:space="preserve">ով ապահովել են եռամսյակային ծրագրային ցուցանիշը՝ </w:t>
      </w:r>
      <w:r w:rsidR="003E1C6F" w:rsidRPr="00D15B35">
        <w:rPr>
          <w:rFonts w:ascii="GHEA Grapalat" w:hAnsi="GHEA Grapalat" w:cs="GHEA Grapalat"/>
          <w:color w:val="000000"/>
          <w:lang w:val="hy-AM"/>
        </w:rPr>
        <w:t>կազմել</w:t>
      </w:r>
      <w:r w:rsidR="00AD3E57" w:rsidRPr="00D15B35">
        <w:rPr>
          <w:rFonts w:ascii="GHEA Grapalat" w:hAnsi="GHEA Grapalat" w:cs="GHEA Grapalat"/>
          <w:color w:val="000000"/>
          <w:lang w:val="hy-AM"/>
        </w:rPr>
        <w:t xml:space="preserve">ով </w:t>
      </w:r>
      <w:r w:rsidR="005F7EC9" w:rsidRPr="00D15B35">
        <w:rPr>
          <w:rFonts w:ascii="GHEA Grapalat" w:hAnsi="GHEA Grapalat" w:cs="GHEA Grapalat"/>
          <w:color w:val="000000"/>
          <w:lang w:val="hy-AM"/>
        </w:rPr>
        <w:t>4.2</w:t>
      </w:r>
      <w:r w:rsidR="003E1C6F" w:rsidRPr="00D15B35">
        <w:rPr>
          <w:rFonts w:ascii="GHEA Grapalat" w:hAnsi="GHEA Grapalat" w:cs="GHEA Grapalat"/>
          <w:color w:val="000000"/>
          <w:lang w:val="hy-AM"/>
        </w:rPr>
        <w:t xml:space="preserve"> մլրդ դրամ</w:t>
      </w:r>
      <w:r w:rsidR="00AD3E57" w:rsidRPr="00D15B35">
        <w:rPr>
          <w:rFonts w:ascii="GHEA Grapalat" w:hAnsi="GHEA Grapalat" w:cs="GHEA Grapalat"/>
          <w:color w:val="000000"/>
          <w:lang w:val="hy-AM"/>
        </w:rPr>
        <w:t xml:space="preserve">: Նշված գումարից </w:t>
      </w:r>
      <w:r w:rsidR="005F7EC9" w:rsidRPr="00D15B35">
        <w:rPr>
          <w:rFonts w:ascii="GHEA Grapalat" w:hAnsi="GHEA Grapalat" w:cs="GHEA Grapalat"/>
          <w:color w:val="000000"/>
          <w:lang w:val="hy-AM"/>
        </w:rPr>
        <w:t>ավելի քան 1.6</w:t>
      </w:r>
      <w:r w:rsidR="00AD3E57" w:rsidRPr="00D15B35">
        <w:rPr>
          <w:rFonts w:ascii="GHEA Grapalat" w:hAnsi="GHEA Grapalat" w:cs="GHEA Grapalat"/>
          <w:color w:val="000000"/>
          <w:lang w:val="hy-AM"/>
        </w:rPr>
        <w:t xml:space="preserve"> մլ</w:t>
      </w:r>
      <w:r w:rsidR="005F7EC9" w:rsidRPr="00D15B35">
        <w:rPr>
          <w:rFonts w:ascii="GHEA Grapalat" w:hAnsi="GHEA Grapalat" w:cs="GHEA Grapalat"/>
          <w:color w:val="000000"/>
          <w:lang w:val="hy-AM"/>
        </w:rPr>
        <w:t>րդ</w:t>
      </w:r>
      <w:r w:rsidR="00AD3E57" w:rsidRPr="00D15B35">
        <w:rPr>
          <w:rFonts w:ascii="GHEA Grapalat" w:hAnsi="GHEA Grapalat" w:cs="GHEA Grapalat"/>
          <w:color w:val="000000"/>
          <w:lang w:val="hy-AM"/>
        </w:rPr>
        <w:t xml:space="preserve"> դրամ են կազմել </w:t>
      </w:r>
      <w:r w:rsidR="007472BD" w:rsidRPr="00D15B35">
        <w:rPr>
          <w:rFonts w:ascii="GHEA Grapalat" w:hAnsi="GHEA Grapalat" w:cs="GHEA Grapalat"/>
          <w:color w:val="000000"/>
          <w:lang w:val="hy-AM"/>
        </w:rPr>
        <w:t>վիճակախաղերի, շահումներով խաղերի և մետաղադրամով և (կամ) թղթադրամով շահագործվող ավտոմատների միջոցով սննդի առևտրի և խաղերի բնագավառից գանձվող տուրքեր</w:t>
      </w:r>
      <w:r w:rsidR="00AD3E57" w:rsidRPr="00D15B35">
        <w:rPr>
          <w:rFonts w:ascii="GHEA Grapalat" w:hAnsi="GHEA Grapalat" w:cs="GHEA Grapalat"/>
          <w:color w:val="000000"/>
          <w:lang w:val="hy-AM"/>
        </w:rPr>
        <w:t>ը՝</w:t>
      </w:r>
      <w:r w:rsidR="007472BD" w:rsidRPr="00D15B35">
        <w:rPr>
          <w:rFonts w:ascii="GHEA Grapalat" w:hAnsi="GHEA Grapalat" w:cs="GHEA Grapalat"/>
          <w:color w:val="000000"/>
          <w:lang w:val="hy-AM"/>
        </w:rPr>
        <w:t xml:space="preserve"> </w:t>
      </w:r>
      <w:r w:rsidR="005F7EC9" w:rsidRPr="00D15B35">
        <w:rPr>
          <w:rFonts w:ascii="GHEA Grapalat" w:hAnsi="GHEA Grapalat" w:cs="GHEA Grapalat"/>
          <w:color w:val="000000"/>
          <w:lang w:val="hy-AM"/>
        </w:rPr>
        <w:t>34.8</w:t>
      </w:r>
      <w:r w:rsidR="007472BD" w:rsidRPr="00D15B35">
        <w:rPr>
          <w:rFonts w:ascii="GHEA Grapalat" w:hAnsi="GHEA Grapalat" w:cs="GHEA Grapalat"/>
          <w:color w:val="000000"/>
          <w:lang w:val="hy-AM"/>
        </w:rPr>
        <w:t>%</w:t>
      </w:r>
      <w:r w:rsidR="007472BD" w:rsidRPr="00D15B35">
        <w:rPr>
          <w:rFonts w:ascii="GHEA Grapalat" w:hAnsi="GHEA Grapalat" w:cs="GHEA Grapalat"/>
          <w:color w:val="000000"/>
          <w:lang w:val="hy-AM"/>
        </w:rPr>
        <w:noBreakHyphen/>
        <w:t>ով ապահովել</w:t>
      </w:r>
      <w:r w:rsidR="00AD3E57" w:rsidRPr="00D15B35">
        <w:rPr>
          <w:rFonts w:ascii="GHEA Grapalat" w:hAnsi="GHEA Grapalat" w:cs="GHEA Grapalat"/>
          <w:color w:val="000000"/>
          <w:lang w:val="hy-AM"/>
        </w:rPr>
        <w:t>ով</w:t>
      </w:r>
      <w:r w:rsidR="007472BD" w:rsidRPr="00D15B35">
        <w:rPr>
          <w:rFonts w:ascii="GHEA Grapalat" w:hAnsi="GHEA Grapalat" w:cs="GHEA Grapalat"/>
          <w:color w:val="000000"/>
          <w:lang w:val="hy-AM"/>
        </w:rPr>
        <w:t xml:space="preserve"> եռամսյակային ծրագրային ցուցանիշը: </w:t>
      </w:r>
      <w:r w:rsidR="00E81D08" w:rsidRPr="00D15B35">
        <w:rPr>
          <w:rFonts w:ascii="GHEA Grapalat" w:hAnsi="GHEA Grapalat" w:cs="GHEA Grapalat"/>
          <w:color w:val="000000"/>
          <w:lang w:val="hy-AM"/>
        </w:rPr>
        <w:t xml:space="preserve">Շուրջ </w:t>
      </w:r>
      <w:r w:rsidR="005F7EC9" w:rsidRPr="00D15B35">
        <w:rPr>
          <w:rFonts w:ascii="GHEA Grapalat" w:hAnsi="GHEA Grapalat" w:cs="GHEA Grapalat"/>
          <w:color w:val="000000"/>
          <w:lang w:val="hy-AM"/>
        </w:rPr>
        <w:t>843.4</w:t>
      </w:r>
      <w:r w:rsidR="00E81D08" w:rsidRPr="00D15B35">
        <w:rPr>
          <w:rFonts w:ascii="GHEA Grapalat" w:hAnsi="GHEA Grapalat" w:cs="GHEA Grapalat"/>
          <w:color w:val="000000"/>
          <w:lang w:val="hy-AM"/>
        </w:rPr>
        <w:t xml:space="preserve"> մլն դրամ են կազմել մաքսային բնագավառում լիցենզավորման գծով գանձվող տուրքերը՝ </w:t>
      </w:r>
      <w:r w:rsidR="005F7EC9" w:rsidRPr="00D15B35">
        <w:rPr>
          <w:rFonts w:ascii="GHEA Grapalat" w:hAnsi="GHEA Grapalat" w:cs="GHEA Grapalat"/>
          <w:color w:val="000000"/>
          <w:lang w:val="hy-AM"/>
        </w:rPr>
        <w:t>76.7</w:t>
      </w:r>
      <w:r w:rsidR="00E81D08" w:rsidRPr="00D15B35">
        <w:rPr>
          <w:rFonts w:ascii="GHEA Grapalat" w:hAnsi="GHEA Grapalat" w:cs="GHEA Grapalat"/>
          <w:color w:val="000000"/>
          <w:lang w:val="hy-AM"/>
        </w:rPr>
        <w:t>%</w:t>
      </w:r>
      <w:r w:rsidR="00E81D08" w:rsidRPr="00D15B35">
        <w:rPr>
          <w:rFonts w:ascii="GHEA Grapalat" w:hAnsi="GHEA Grapalat" w:cs="GHEA Grapalat"/>
          <w:color w:val="000000"/>
          <w:lang w:val="hy-AM"/>
        </w:rPr>
        <w:noBreakHyphen/>
        <w:t>ով ապահովելով եռամսյակային ծրագրային ցուցանիշը:</w:t>
      </w:r>
    </w:p>
    <w:p w:rsidR="00543E32" w:rsidRPr="00D15B35" w:rsidRDefault="007472BD" w:rsidP="00BF131F">
      <w:pPr>
        <w:spacing w:line="360" w:lineRule="auto"/>
        <w:ind w:firstLine="567"/>
        <w:jc w:val="both"/>
        <w:rPr>
          <w:rFonts w:ascii="GHEA Grapalat" w:hAnsi="GHEA Grapalat" w:cs="GHEA Grapalat"/>
          <w:color w:val="000000"/>
          <w:lang w:val="hy-AM"/>
        </w:rPr>
      </w:pPr>
      <w:r w:rsidRPr="00D15B35">
        <w:rPr>
          <w:rFonts w:ascii="GHEA Grapalat" w:hAnsi="GHEA Grapalat" w:cs="GHEA Grapalat"/>
          <w:color w:val="000000"/>
          <w:lang w:val="hy-AM"/>
        </w:rPr>
        <w:t>Օրենքով սահմանված այլ ծառայությունների և գործողությունների համար գանձվող տուրքերը կազմել են</w:t>
      </w:r>
      <w:r w:rsidR="0033156F" w:rsidRPr="00D15B35">
        <w:rPr>
          <w:rFonts w:ascii="GHEA Grapalat" w:hAnsi="GHEA Grapalat" w:cs="GHEA Grapalat"/>
          <w:color w:val="000000"/>
          <w:lang w:val="hy-AM"/>
        </w:rPr>
        <w:t xml:space="preserve"> շուրջ</w:t>
      </w:r>
      <w:r w:rsidRPr="00D15B35">
        <w:rPr>
          <w:rFonts w:ascii="GHEA Grapalat" w:hAnsi="GHEA Grapalat" w:cs="GHEA Grapalat"/>
          <w:color w:val="000000"/>
          <w:lang w:val="hy-AM"/>
        </w:rPr>
        <w:t xml:space="preserve"> </w:t>
      </w:r>
      <w:r w:rsidR="0033156F" w:rsidRPr="00D15B35">
        <w:rPr>
          <w:rFonts w:ascii="GHEA Grapalat" w:hAnsi="GHEA Grapalat" w:cs="GHEA Grapalat"/>
          <w:color w:val="000000"/>
          <w:lang w:val="hy-AM"/>
        </w:rPr>
        <w:t xml:space="preserve">3.4 մլրդ դրամ՝ </w:t>
      </w:r>
      <w:r w:rsidR="00E712B6">
        <w:rPr>
          <w:rFonts w:ascii="GHEA Grapalat" w:hAnsi="GHEA Grapalat" w:cs="GHEA Grapalat"/>
          <w:color w:val="000000"/>
          <w:lang w:val="hy-AM"/>
        </w:rPr>
        <w:t xml:space="preserve">ապահովելով </w:t>
      </w:r>
      <w:r w:rsidR="0033156F" w:rsidRPr="00D15B35">
        <w:rPr>
          <w:rFonts w:ascii="GHEA Grapalat" w:hAnsi="GHEA Grapalat" w:cs="GHEA Grapalat"/>
          <w:color w:val="000000"/>
          <w:lang w:val="hy-AM"/>
        </w:rPr>
        <w:t>պետական տուրքերի 32.8</w:t>
      </w:r>
      <w:r w:rsidRPr="00D15B35">
        <w:rPr>
          <w:rFonts w:ascii="GHEA Grapalat" w:hAnsi="GHEA Grapalat" w:cs="GHEA Grapalat"/>
          <w:color w:val="000000"/>
          <w:lang w:val="hy-AM"/>
        </w:rPr>
        <w:t xml:space="preserve">%-ը և </w:t>
      </w:r>
      <w:r w:rsidR="00D739EE" w:rsidRPr="00D15B35">
        <w:rPr>
          <w:rFonts w:ascii="GHEA Grapalat" w:hAnsi="GHEA Grapalat" w:cs="GHEA Grapalat"/>
          <w:color w:val="000000"/>
          <w:lang w:val="hy-AM"/>
        </w:rPr>
        <w:t>եռամսյակային ծրագրային ցուցանիշ</w:t>
      </w:r>
      <w:r w:rsidR="00D739EE">
        <w:rPr>
          <w:rFonts w:ascii="GHEA Grapalat" w:hAnsi="GHEA Grapalat" w:cs="GHEA Grapalat"/>
          <w:color w:val="000000"/>
          <w:lang w:val="hy-AM"/>
        </w:rPr>
        <w:t>ի</w:t>
      </w:r>
      <w:r w:rsidR="00D739EE" w:rsidRPr="00D15B35">
        <w:rPr>
          <w:rFonts w:ascii="GHEA Grapalat" w:hAnsi="GHEA Grapalat" w:cs="GHEA Grapalat"/>
          <w:color w:val="000000"/>
          <w:lang w:val="hy-AM"/>
        </w:rPr>
        <w:t xml:space="preserve"> </w:t>
      </w:r>
      <w:r w:rsidR="0033156F" w:rsidRPr="00D15B35">
        <w:rPr>
          <w:rFonts w:ascii="GHEA Grapalat" w:hAnsi="GHEA Grapalat" w:cs="GHEA Grapalat"/>
          <w:color w:val="000000"/>
          <w:lang w:val="hy-AM"/>
        </w:rPr>
        <w:t>58.9</w:t>
      </w:r>
      <w:r w:rsidRPr="00D15B35">
        <w:rPr>
          <w:rFonts w:ascii="GHEA Grapalat" w:hAnsi="GHEA Grapalat" w:cs="GHEA Grapalat"/>
          <w:color w:val="000000"/>
          <w:lang w:val="hy-AM"/>
        </w:rPr>
        <w:t>%</w:t>
      </w:r>
      <w:r w:rsidRPr="00D15B35">
        <w:rPr>
          <w:rFonts w:ascii="GHEA Grapalat" w:hAnsi="GHEA Grapalat" w:cs="GHEA Grapalat"/>
          <w:color w:val="000000"/>
          <w:lang w:val="hy-AM"/>
        </w:rPr>
        <w:noBreakHyphen/>
      </w:r>
      <w:r w:rsidR="00D739EE">
        <w:rPr>
          <w:rFonts w:ascii="GHEA Grapalat" w:hAnsi="GHEA Grapalat" w:cs="GHEA Grapalat"/>
          <w:color w:val="000000"/>
          <w:lang w:val="hy-AM"/>
        </w:rPr>
        <w:t>ը</w:t>
      </w:r>
      <w:r w:rsidRPr="00D15B35">
        <w:rPr>
          <w:rFonts w:ascii="GHEA Grapalat" w:hAnsi="GHEA Grapalat" w:cs="GHEA Grapalat"/>
          <w:color w:val="000000"/>
          <w:lang w:val="hy-AM"/>
        </w:rPr>
        <w:t xml:space="preserve">: </w:t>
      </w:r>
      <w:r w:rsidR="00BF131F" w:rsidRPr="00D15B35">
        <w:rPr>
          <w:rFonts w:ascii="GHEA Grapalat" w:hAnsi="GHEA Grapalat" w:cs="GHEA Grapalat"/>
          <w:color w:val="000000"/>
          <w:lang w:val="hy-AM"/>
        </w:rPr>
        <w:t>Նշված մուտքերի հիմնական մասը</w:t>
      </w:r>
      <w:r w:rsidR="0011719B" w:rsidRPr="00D15B35">
        <w:rPr>
          <w:rFonts w:ascii="GHEA Grapalat" w:hAnsi="GHEA Grapalat" w:cs="GHEA Grapalat"/>
          <w:color w:val="000000"/>
          <w:lang w:val="hy-AM"/>
        </w:rPr>
        <w:t>`</w:t>
      </w:r>
      <w:r w:rsidR="00BF131F" w:rsidRPr="00D15B35">
        <w:rPr>
          <w:rFonts w:ascii="GHEA Grapalat" w:hAnsi="GHEA Grapalat" w:cs="GHEA Grapalat"/>
          <w:color w:val="000000"/>
          <w:lang w:val="hy-AM"/>
        </w:rPr>
        <w:t xml:space="preserve"> </w:t>
      </w:r>
      <w:r w:rsidR="0033156F" w:rsidRPr="00D15B35">
        <w:rPr>
          <w:rFonts w:ascii="GHEA Grapalat" w:hAnsi="GHEA Grapalat" w:cs="GHEA Grapalat"/>
          <w:color w:val="000000"/>
          <w:lang w:val="hy-AM"/>
        </w:rPr>
        <w:t>69.7</w:t>
      </w:r>
      <w:r w:rsidR="0011719B" w:rsidRPr="00D15B35">
        <w:rPr>
          <w:rFonts w:ascii="GHEA Grapalat" w:hAnsi="GHEA Grapalat" w:cs="GHEA Grapalat"/>
          <w:color w:val="000000"/>
          <w:lang w:val="hy-AM"/>
        </w:rPr>
        <w:t xml:space="preserve">%-ը </w:t>
      </w:r>
      <w:r w:rsidR="00BF131F" w:rsidRPr="00D15B35">
        <w:rPr>
          <w:rFonts w:ascii="GHEA Grapalat" w:hAnsi="GHEA Grapalat" w:cs="GHEA Grapalat"/>
          <w:color w:val="000000"/>
          <w:lang w:val="hy-AM"/>
        </w:rPr>
        <w:t xml:space="preserve">ստացվել է </w:t>
      </w:r>
      <w:r w:rsidRPr="00D15B35">
        <w:rPr>
          <w:rFonts w:ascii="GHEA Grapalat" w:hAnsi="GHEA Grapalat" w:cs="GHEA Grapalat"/>
          <w:color w:val="000000"/>
          <w:lang w:val="hy-AM"/>
        </w:rPr>
        <w:t>ՀՀ-ից օդային տրանսպորտի միջոցներով ֆիզիկական անձանց (օդային ուղևորների) ելքի համար գանձվող տուրք</w:t>
      </w:r>
      <w:r w:rsidR="00BF131F" w:rsidRPr="00D15B35">
        <w:rPr>
          <w:rFonts w:ascii="GHEA Grapalat" w:hAnsi="GHEA Grapalat" w:cs="GHEA Grapalat"/>
          <w:color w:val="000000"/>
          <w:lang w:val="hy-AM"/>
        </w:rPr>
        <w:t xml:space="preserve">երը, որոնք կազմել են </w:t>
      </w:r>
      <w:r w:rsidR="0033156F" w:rsidRPr="00D15B35">
        <w:rPr>
          <w:rFonts w:ascii="GHEA Grapalat" w:hAnsi="GHEA Grapalat" w:cs="GHEA Grapalat"/>
          <w:color w:val="000000"/>
          <w:lang w:val="hy-AM"/>
        </w:rPr>
        <w:t>2</w:t>
      </w:r>
      <w:r w:rsidR="00BF131F" w:rsidRPr="00D15B35">
        <w:rPr>
          <w:rFonts w:ascii="GHEA Grapalat" w:hAnsi="GHEA Grapalat" w:cs="GHEA Grapalat"/>
          <w:color w:val="000000"/>
          <w:lang w:val="hy-AM"/>
        </w:rPr>
        <w:t>.</w:t>
      </w:r>
      <w:r w:rsidR="00543E32" w:rsidRPr="00D15B35">
        <w:rPr>
          <w:rFonts w:ascii="GHEA Grapalat" w:hAnsi="GHEA Grapalat" w:cs="GHEA Grapalat"/>
          <w:color w:val="000000"/>
          <w:lang w:val="hy-AM"/>
        </w:rPr>
        <w:t>3</w:t>
      </w:r>
      <w:r w:rsidR="00BF131F" w:rsidRPr="00D15B35">
        <w:rPr>
          <w:rFonts w:ascii="GHEA Grapalat" w:hAnsi="GHEA Grapalat" w:cs="GHEA Grapalat"/>
          <w:color w:val="000000"/>
          <w:lang w:val="hy-AM"/>
        </w:rPr>
        <w:t xml:space="preserve"> մլրդ դրամ կամ եռամսյակային ծրագրային ցուցանիշի </w:t>
      </w:r>
      <w:r w:rsidR="0033156F" w:rsidRPr="00D15B35">
        <w:rPr>
          <w:rFonts w:ascii="GHEA Grapalat" w:hAnsi="GHEA Grapalat" w:cs="GHEA Grapalat"/>
          <w:color w:val="000000"/>
          <w:lang w:val="hy-AM"/>
        </w:rPr>
        <w:t>51.1</w:t>
      </w:r>
      <w:r w:rsidRPr="00D15B35">
        <w:rPr>
          <w:rFonts w:ascii="GHEA Grapalat" w:hAnsi="GHEA Grapalat" w:cs="GHEA Grapalat"/>
          <w:color w:val="000000"/>
          <w:lang w:val="hy-AM"/>
        </w:rPr>
        <w:t>%</w:t>
      </w:r>
      <w:r w:rsidR="00BF131F" w:rsidRPr="00D15B35">
        <w:rPr>
          <w:rFonts w:ascii="GHEA Grapalat" w:hAnsi="GHEA Grapalat" w:cs="GHEA Grapalat"/>
          <w:color w:val="000000"/>
          <w:lang w:val="hy-AM"/>
        </w:rPr>
        <w:t>-ը</w:t>
      </w:r>
      <w:r w:rsidRPr="00D15B35">
        <w:rPr>
          <w:rFonts w:ascii="GHEA Grapalat" w:hAnsi="GHEA Grapalat" w:cs="GHEA Grapalat"/>
          <w:color w:val="000000"/>
          <w:lang w:val="hy-AM"/>
        </w:rPr>
        <w:t>:</w:t>
      </w:r>
    </w:p>
    <w:p w:rsidR="00C15DAF" w:rsidRPr="00D15B35" w:rsidRDefault="00543E32" w:rsidP="006535BD">
      <w:pPr>
        <w:spacing w:line="360" w:lineRule="auto"/>
        <w:ind w:firstLine="567"/>
        <w:jc w:val="both"/>
        <w:rPr>
          <w:rFonts w:ascii="GHEA Grapalat" w:hAnsi="GHEA Grapalat" w:cs="GHEA Grapalat"/>
          <w:color w:val="000000"/>
          <w:lang w:val="hy-AM"/>
        </w:rPr>
      </w:pPr>
      <w:r w:rsidRPr="00D15B35">
        <w:rPr>
          <w:rFonts w:ascii="GHEA Grapalat" w:hAnsi="GHEA Grapalat" w:cs="GHEA Grapalat"/>
          <w:color w:val="000000"/>
          <w:lang w:val="hy-AM"/>
        </w:rPr>
        <w:t xml:space="preserve">Նախորդ տարվա </w:t>
      </w:r>
      <w:r w:rsidR="00BE2DE0" w:rsidRPr="00D15B35">
        <w:rPr>
          <w:rFonts w:ascii="GHEA Grapalat" w:hAnsi="GHEA Grapalat" w:cs="GHEA Grapalat"/>
          <w:color w:val="000000"/>
          <w:lang w:val="hy-AM"/>
        </w:rPr>
        <w:t xml:space="preserve">հունվար-փետրվար ամիսների </w:t>
      </w:r>
      <w:r w:rsidRPr="00D15B35">
        <w:rPr>
          <w:rFonts w:ascii="GHEA Grapalat" w:hAnsi="GHEA Grapalat" w:cs="GHEA Grapalat"/>
          <w:color w:val="000000"/>
          <w:lang w:val="hy-AM"/>
        </w:rPr>
        <w:t>համեմատ պետական տուրքերն</w:t>
      </w:r>
      <w:r w:rsidR="006535BD" w:rsidRPr="00D15B35">
        <w:rPr>
          <w:rFonts w:ascii="GHEA Grapalat" w:hAnsi="GHEA Grapalat" w:cs="GHEA Grapalat"/>
          <w:color w:val="000000"/>
          <w:lang w:val="hy-AM"/>
        </w:rPr>
        <w:t xml:space="preserve"> </w:t>
      </w:r>
      <w:r w:rsidRPr="00D15B35">
        <w:rPr>
          <w:rFonts w:ascii="GHEA Grapalat" w:hAnsi="GHEA Grapalat" w:cs="GHEA Grapalat"/>
          <w:color w:val="000000"/>
          <w:lang w:val="hy-AM"/>
        </w:rPr>
        <w:t xml:space="preserve">աճել են </w:t>
      </w:r>
      <w:r w:rsidR="0033156F" w:rsidRPr="00D15B35">
        <w:rPr>
          <w:rFonts w:ascii="GHEA Grapalat" w:hAnsi="GHEA Grapalat" w:cs="GHEA Grapalat"/>
          <w:color w:val="000000"/>
          <w:lang w:val="hy-AM"/>
        </w:rPr>
        <w:t>19</w:t>
      </w:r>
      <w:r w:rsidRPr="00D15B35">
        <w:rPr>
          <w:rFonts w:ascii="GHEA Grapalat" w:hAnsi="GHEA Grapalat" w:cs="GHEA Grapalat"/>
          <w:color w:val="000000"/>
          <w:lang w:val="hy-AM"/>
        </w:rPr>
        <w:t>%-ով (</w:t>
      </w:r>
      <w:r w:rsidR="0033156F" w:rsidRPr="00D15B35">
        <w:rPr>
          <w:rFonts w:ascii="GHEA Grapalat" w:hAnsi="GHEA Grapalat" w:cs="GHEA Grapalat"/>
          <w:color w:val="000000"/>
          <w:lang w:val="hy-AM"/>
        </w:rPr>
        <w:t xml:space="preserve">ավելի քան 1.6 </w:t>
      </w:r>
      <w:r w:rsidRPr="00D15B35">
        <w:rPr>
          <w:rFonts w:ascii="GHEA Grapalat" w:hAnsi="GHEA Grapalat" w:cs="GHEA Grapalat"/>
          <w:color w:val="000000"/>
          <w:lang w:val="hy-AM"/>
        </w:rPr>
        <w:t>մլ</w:t>
      </w:r>
      <w:r w:rsidR="0033156F" w:rsidRPr="00D15B35">
        <w:rPr>
          <w:rFonts w:ascii="GHEA Grapalat" w:hAnsi="GHEA Grapalat" w:cs="GHEA Grapalat"/>
          <w:color w:val="000000"/>
          <w:lang w:val="hy-AM"/>
        </w:rPr>
        <w:t>րդ</w:t>
      </w:r>
      <w:r w:rsidRPr="00D15B35">
        <w:rPr>
          <w:rFonts w:ascii="GHEA Grapalat" w:hAnsi="GHEA Grapalat" w:cs="GHEA Grapalat"/>
          <w:color w:val="000000"/>
          <w:lang w:val="hy-AM"/>
        </w:rPr>
        <w:t xml:space="preserve"> դրամով)՝ հիմնականում պայմանավորված </w:t>
      </w:r>
      <w:r w:rsidR="006535BD" w:rsidRPr="00D15B35">
        <w:rPr>
          <w:rFonts w:ascii="GHEA Grapalat" w:hAnsi="GHEA Grapalat" w:cs="GHEA Grapalat"/>
          <w:color w:val="000000"/>
          <w:lang w:val="hy-AM"/>
        </w:rPr>
        <w:t xml:space="preserve">«Պետական տուրքի մասին» ՀՀ օրենքով 2024 թվականի մայիսի 13-ից ոսկե, պլատինե և պալադիումե ապրանքների (բացի ՀՀ ծագման պլատին և պալադիում պարունակող համաձուլվածքներից և խտանյութերից) արտահանման լիցենզիաներ կամ թույլտվություններ կամ հավաստագրեր տրամադրելու համար (բացառությամբ ԵԱՏՄ երկրներ արտահանման (տեղափոխման) և «Վերամշակում մաքսային տարածքից դուրս» մաքսային ընթացակարգով արտահանվող և </w:t>
      </w:r>
      <w:r w:rsidR="006535BD" w:rsidRPr="00D15B35">
        <w:rPr>
          <w:rFonts w:ascii="GHEA Grapalat" w:hAnsi="GHEA Grapalat" w:cs="GHEA Grapalat"/>
          <w:color w:val="000000"/>
          <w:lang w:val="hy-AM"/>
        </w:rPr>
        <w:lastRenderedPageBreak/>
        <w:t xml:space="preserve">հետագայում ներմուծվող ապրանքների) պետական տուրքերի սահմանմամբ, որոնց գծով հաշվետու ժամանակահատվածում պետական բյուջե է մուտքագրվել </w:t>
      </w:r>
      <w:r w:rsidR="00536653" w:rsidRPr="00D15B35">
        <w:rPr>
          <w:rFonts w:ascii="GHEA Grapalat" w:hAnsi="GHEA Grapalat" w:cs="GHEA Grapalat"/>
          <w:color w:val="000000"/>
          <w:lang w:val="hy-AM"/>
        </w:rPr>
        <w:t xml:space="preserve">շուրջ </w:t>
      </w:r>
      <w:r w:rsidR="0033156F" w:rsidRPr="00D15B35">
        <w:rPr>
          <w:rFonts w:ascii="GHEA Grapalat" w:hAnsi="GHEA Grapalat" w:cs="GHEA Grapalat"/>
          <w:color w:val="000000"/>
          <w:lang w:val="hy-AM"/>
        </w:rPr>
        <w:t>591.7</w:t>
      </w:r>
      <w:r w:rsidR="006535BD" w:rsidRPr="00D15B35">
        <w:rPr>
          <w:rFonts w:ascii="GHEA Grapalat" w:hAnsi="GHEA Grapalat" w:cs="GHEA Grapalat"/>
          <w:color w:val="000000"/>
          <w:lang w:val="hy-AM"/>
        </w:rPr>
        <w:t xml:space="preserve"> մլն դրամ: Բացի այդ, աճը պայամանավորված է նաև ֆիզիկական անձանց տրվող իրավաբանական նշանակություն ունեցող փաստաթղթերի, որոշակի ծառայությունների կամ գործողությունների</w:t>
      </w:r>
      <w:r w:rsidR="00205BA7">
        <w:rPr>
          <w:rFonts w:ascii="GHEA Grapalat" w:hAnsi="GHEA Grapalat" w:cs="GHEA Grapalat"/>
          <w:color w:val="000000"/>
        </w:rPr>
        <w:t xml:space="preserve"> համար գանձվող պետական տուրքի՝ </w:t>
      </w:r>
      <w:r w:rsidR="00205BA7" w:rsidRPr="00D15B35">
        <w:rPr>
          <w:rFonts w:ascii="GHEA Grapalat" w:hAnsi="GHEA Grapalat" w:cs="GHEA Grapalat"/>
          <w:color w:val="000000"/>
          <w:lang w:val="hy-AM"/>
        </w:rPr>
        <w:t>2.3 անգամ (395.8</w:t>
      </w:r>
      <w:r w:rsidR="00205BA7" w:rsidRPr="00D15B35">
        <w:rPr>
          <w:rFonts w:ascii="Calibri" w:hAnsi="Calibri" w:cs="Calibri"/>
          <w:color w:val="000000"/>
          <w:lang w:val="hy-AM"/>
        </w:rPr>
        <w:t> </w:t>
      </w:r>
      <w:r w:rsidR="00205BA7" w:rsidRPr="00D15B35">
        <w:rPr>
          <w:rFonts w:ascii="GHEA Grapalat" w:hAnsi="GHEA Grapalat" w:cs="GHEA Grapalat"/>
          <w:color w:val="000000"/>
          <w:lang w:val="hy-AM"/>
        </w:rPr>
        <w:t>մլն դրամ)</w:t>
      </w:r>
      <w:r w:rsidR="00A52753" w:rsidRPr="00D15B35">
        <w:rPr>
          <w:rFonts w:ascii="GHEA Grapalat" w:hAnsi="GHEA Grapalat" w:cs="GHEA Grapalat"/>
          <w:color w:val="000000"/>
          <w:lang w:val="hy-AM"/>
        </w:rPr>
        <w:t xml:space="preserve">, </w:t>
      </w:r>
      <w:r w:rsidR="00CE42C2" w:rsidRPr="00D15B35">
        <w:rPr>
          <w:rFonts w:ascii="GHEA Grapalat" w:hAnsi="GHEA Grapalat" w:cs="GHEA Grapalat"/>
          <w:color w:val="000000"/>
          <w:lang w:val="hy-AM"/>
        </w:rPr>
        <w:t xml:space="preserve">տրանսպորտի բնագավառի </w:t>
      </w:r>
      <w:r w:rsidR="00A52753" w:rsidRPr="00D15B35">
        <w:rPr>
          <w:rFonts w:ascii="GHEA Grapalat" w:hAnsi="GHEA Grapalat" w:cs="GHEA Grapalat"/>
          <w:color w:val="000000"/>
          <w:lang w:val="hy-AM"/>
        </w:rPr>
        <w:t>լիցենզավորման</w:t>
      </w:r>
      <w:r w:rsidR="00205BA7">
        <w:rPr>
          <w:rFonts w:ascii="GHEA Grapalat" w:hAnsi="GHEA Grapalat" w:cs="GHEA Grapalat"/>
          <w:color w:val="000000"/>
        </w:rPr>
        <w:t xml:space="preserve"> համար գանձվող պետական տուրքի՝ </w:t>
      </w:r>
      <w:r w:rsidR="00205BA7" w:rsidRPr="00D15B35">
        <w:rPr>
          <w:rFonts w:ascii="GHEA Grapalat" w:hAnsi="GHEA Grapalat" w:cs="GHEA Grapalat"/>
          <w:color w:val="000000"/>
          <w:lang w:val="hy-AM"/>
        </w:rPr>
        <w:t>3.5 անգամ (374.3 մլն դրամ)</w:t>
      </w:r>
      <w:r w:rsidR="00A52753" w:rsidRPr="00D15B35">
        <w:rPr>
          <w:rFonts w:ascii="GHEA Grapalat" w:hAnsi="GHEA Grapalat" w:cs="GHEA Grapalat"/>
          <w:color w:val="000000"/>
          <w:lang w:val="hy-AM"/>
        </w:rPr>
        <w:t xml:space="preserve"> և ՀՀ-ից օդային տրանսպորտի միջոցներով ֆիզիկական անձանց (օդային ուղևորների) ելքի </w:t>
      </w:r>
      <w:r w:rsidR="006535BD" w:rsidRPr="00D15B35">
        <w:rPr>
          <w:rFonts w:ascii="GHEA Grapalat" w:hAnsi="GHEA Grapalat" w:cs="GHEA Grapalat"/>
          <w:color w:val="000000"/>
          <w:lang w:val="hy-AM"/>
        </w:rPr>
        <w:t xml:space="preserve">համար գանձվող </w:t>
      </w:r>
      <w:r w:rsidR="00205BA7">
        <w:rPr>
          <w:rFonts w:ascii="GHEA Grapalat" w:hAnsi="GHEA Grapalat" w:cs="GHEA Grapalat"/>
          <w:color w:val="000000"/>
        </w:rPr>
        <w:t xml:space="preserve">պետական </w:t>
      </w:r>
      <w:r w:rsidR="006535BD" w:rsidRPr="00D15B35">
        <w:rPr>
          <w:rFonts w:ascii="GHEA Grapalat" w:hAnsi="GHEA Grapalat" w:cs="GHEA Grapalat"/>
          <w:color w:val="000000"/>
          <w:lang w:val="hy-AM"/>
        </w:rPr>
        <w:t>տուրքի</w:t>
      </w:r>
      <w:r w:rsidR="00A52753" w:rsidRPr="00D15B35">
        <w:rPr>
          <w:rFonts w:ascii="GHEA Grapalat" w:hAnsi="GHEA Grapalat" w:cs="GHEA Grapalat"/>
          <w:color w:val="000000"/>
          <w:lang w:val="hy-AM"/>
        </w:rPr>
        <w:t xml:space="preserve"> </w:t>
      </w:r>
      <w:r w:rsidR="00CE42C2" w:rsidRPr="00D15B35">
        <w:rPr>
          <w:rFonts w:ascii="GHEA Grapalat" w:hAnsi="GHEA Grapalat" w:cs="GHEA Grapalat"/>
          <w:color w:val="000000"/>
          <w:lang w:val="hy-AM"/>
        </w:rPr>
        <w:t>14.9</w:t>
      </w:r>
      <w:r w:rsidR="00A52753" w:rsidRPr="00D15B35">
        <w:rPr>
          <w:rFonts w:ascii="GHEA Grapalat" w:hAnsi="GHEA Grapalat" w:cs="GHEA Grapalat"/>
          <w:color w:val="000000"/>
          <w:lang w:val="hy-AM"/>
        </w:rPr>
        <w:t>% (</w:t>
      </w:r>
      <w:r w:rsidR="00CE42C2" w:rsidRPr="00D15B35">
        <w:rPr>
          <w:rFonts w:ascii="GHEA Grapalat" w:hAnsi="GHEA Grapalat" w:cs="GHEA Grapalat"/>
          <w:color w:val="000000"/>
          <w:lang w:val="hy-AM"/>
        </w:rPr>
        <w:t>305.1</w:t>
      </w:r>
      <w:r w:rsidR="00A52753" w:rsidRPr="00D15B35">
        <w:rPr>
          <w:rFonts w:ascii="GHEA Grapalat" w:hAnsi="GHEA Grapalat" w:cs="GHEA Grapalat"/>
          <w:color w:val="000000"/>
          <w:lang w:val="hy-AM"/>
        </w:rPr>
        <w:t xml:space="preserve"> մլն դրամ) </w:t>
      </w:r>
      <w:r w:rsidR="006535BD" w:rsidRPr="00D15B35">
        <w:rPr>
          <w:rFonts w:ascii="GHEA Grapalat" w:hAnsi="GHEA Grapalat" w:cs="GHEA Grapalat"/>
          <w:color w:val="000000"/>
          <w:lang w:val="hy-AM"/>
        </w:rPr>
        <w:t>աճով:</w:t>
      </w:r>
    </w:p>
    <w:p w:rsidR="006535BD" w:rsidRPr="00D15B35" w:rsidRDefault="006535BD" w:rsidP="006535BD">
      <w:pPr>
        <w:spacing w:line="360" w:lineRule="auto"/>
        <w:ind w:firstLine="567"/>
        <w:jc w:val="both"/>
        <w:rPr>
          <w:rFonts w:ascii="GHEA Grapalat" w:hAnsi="GHEA Grapalat" w:cs="GHEA Grapalat"/>
          <w:color w:val="000000"/>
          <w:lang w:val="hy-AM"/>
        </w:rPr>
      </w:pPr>
    </w:p>
    <w:p w:rsidR="009968EF" w:rsidRPr="00D15B35" w:rsidRDefault="009968EF" w:rsidP="009968EF">
      <w:pPr>
        <w:pStyle w:val="Caption"/>
        <w:keepNext/>
        <w:numPr>
          <w:ilvl w:val="0"/>
          <w:numId w:val="3"/>
        </w:numPr>
        <w:tabs>
          <w:tab w:val="left" w:pos="1134"/>
          <w:tab w:val="left" w:pos="1843"/>
        </w:tabs>
        <w:spacing w:after="120"/>
        <w:ind w:left="1276" w:hanging="1276"/>
        <w:rPr>
          <w:rFonts w:ascii="GHEA Grapalat" w:hAnsi="GHEA Grapalat"/>
          <w:b/>
          <w:bCs/>
          <w:iCs w:val="0"/>
          <w:color w:val="auto"/>
          <w:sz w:val="20"/>
          <w:szCs w:val="20"/>
          <w:lang w:val="hy-AM"/>
        </w:rPr>
      </w:pPr>
      <w:r w:rsidRPr="00D15B35">
        <w:rPr>
          <w:rFonts w:ascii="GHEA Grapalat" w:hAnsi="GHEA Grapalat"/>
          <w:b/>
          <w:bCs/>
          <w:iCs w:val="0"/>
          <w:color w:val="auto"/>
          <w:sz w:val="20"/>
          <w:szCs w:val="20"/>
          <w:lang w:val="hy-AM"/>
        </w:rPr>
        <w:t>Պետական տուրքերի գծով ՀՀ պետական բյուջեի մուտքերը (մլրդ դրամ)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9"/>
        <w:gridCol w:w="1276"/>
        <w:gridCol w:w="1134"/>
        <w:gridCol w:w="1261"/>
        <w:gridCol w:w="1350"/>
        <w:gridCol w:w="1386"/>
      </w:tblGrid>
      <w:tr w:rsidR="009968EF" w:rsidRPr="00D15B35" w:rsidTr="008269CE">
        <w:trPr>
          <w:trHeight w:val="1425"/>
        </w:trPr>
        <w:tc>
          <w:tcPr>
            <w:tcW w:w="3799" w:type="dxa"/>
            <w:shd w:val="clear" w:color="auto" w:fill="auto"/>
            <w:noWrap/>
            <w:hideMark/>
          </w:tcPr>
          <w:p w:rsidR="009968EF" w:rsidRPr="00D15B35" w:rsidRDefault="009968EF" w:rsidP="00A618A5">
            <w:pPr>
              <w:jc w:val="center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shd w:val="clear" w:color="000000" w:fill="FFFFFF"/>
            <w:hideMark/>
          </w:tcPr>
          <w:p w:rsidR="00BD6ECF" w:rsidRPr="00D15B35" w:rsidRDefault="00BD6ECF" w:rsidP="00BD6EC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D15B35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2024թ.</w:t>
            </w:r>
          </w:p>
          <w:p w:rsidR="00BD6ECF" w:rsidRPr="00D15B35" w:rsidRDefault="00BD6ECF" w:rsidP="00BD6EC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D15B35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հունվար-փետրվար</w:t>
            </w:r>
          </w:p>
          <w:p w:rsidR="00BD6ECF" w:rsidRPr="00D15B35" w:rsidRDefault="00BD6ECF" w:rsidP="00BD6EC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D15B35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 xml:space="preserve">ամիսների </w:t>
            </w:r>
          </w:p>
          <w:p w:rsidR="009968EF" w:rsidRPr="00D15B35" w:rsidRDefault="00BD6ECF" w:rsidP="00BD6EC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D15B35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փաստ</w:t>
            </w:r>
          </w:p>
        </w:tc>
        <w:tc>
          <w:tcPr>
            <w:tcW w:w="1134" w:type="dxa"/>
            <w:shd w:val="clear" w:color="000000" w:fill="FFFFFF"/>
          </w:tcPr>
          <w:p w:rsidR="009968EF" w:rsidRPr="00D15B35" w:rsidRDefault="009968EF" w:rsidP="00A4071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D15B35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202</w:t>
            </w:r>
            <w:r w:rsidR="00A4071F" w:rsidRPr="00D15B35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5</w:t>
            </w:r>
            <w:r w:rsidRPr="00D15B35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թ. առաջին եռամս-յակի ճշտված պլան</w:t>
            </w:r>
          </w:p>
        </w:tc>
        <w:tc>
          <w:tcPr>
            <w:tcW w:w="1261" w:type="dxa"/>
            <w:shd w:val="clear" w:color="000000" w:fill="FFFFFF"/>
            <w:hideMark/>
          </w:tcPr>
          <w:p w:rsidR="00BD6ECF" w:rsidRPr="00D15B35" w:rsidRDefault="00BD6ECF" w:rsidP="00BD6EC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D15B35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2025թ.</w:t>
            </w:r>
          </w:p>
          <w:p w:rsidR="00BD6ECF" w:rsidRPr="00D15B35" w:rsidRDefault="00BD6ECF" w:rsidP="00BD6EC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D15B35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հունվար-փետրվար</w:t>
            </w:r>
          </w:p>
          <w:p w:rsidR="00BD6ECF" w:rsidRPr="00D15B35" w:rsidRDefault="00BD6ECF" w:rsidP="00BD6EC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D15B35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 xml:space="preserve">ամիսների </w:t>
            </w:r>
          </w:p>
          <w:p w:rsidR="009968EF" w:rsidRPr="00D15B35" w:rsidRDefault="00BD6ECF" w:rsidP="00BD6EC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D15B35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փաստ</w:t>
            </w:r>
          </w:p>
        </w:tc>
        <w:tc>
          <w:tcPr>
            <w:tcW w:w="1350" w:type="dxa"/>
            <w:shd w:val="clear" w:color="000000" w:fill="FFFFFF"/>
          </w:tcPr>
          <w:p w:rsidR="009968EF" w:rsidRPr="00D15B35" w:rsidRDefault="009968EF" w:rsidP="00A618A5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D15B35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Կատարո-ղականն առաջին եռամսյակի ճշտված պլանի նկատմամբ (%)</w:t>
            </w:r>
          </w:p>
        </w:tc>
        <w:tc>
          <w:tcPr>
            <w:tcW w:w="1386" w:type="dxa"/>
            <w:shd w:val="clear" w:color="000000" w:fill="FFFFFF"/>
            <w:hideMark/>
          </w:tcPr>
          <w:p w:rsidR="00BD6ECF" w:rsidRPr="00D15B35" w:rsidRDefault="00BD6ECF" w:rsidP="00BD6EC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D15B35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2025թ. հունվար- փետրվարը 2024թ. հունվար- փետրվարի նկատմամբ</w:t>
            </w:r>
          </w:p>
          <w:p w:rsidR="009968EF" w:rsidRPr="00D15B35" w:rsidRDefault="00BD6ECF" w:rsidP="00BD6EC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D15B35">
              <w:rPr>
                <w:rFonts w:ascii="GHEA Grapalat" w:hAnsi="GHEA Grapalat" w:cs="Calibri"/>
                <w:b/>
                <w:bCs/>
                <w:sz w:val="20"/>
                <w:szCs w:val="20"/>
              </w:rPr>
              <w:t>(%)</w:t>
            </w:r>
          </w:p>
        </w:tc>
      </w:tr>
      <w:tr w:rsidR="00B805FF" w:rsidRPr="00D15B35" w:rsidTr="008269CE">
        <w:trPr>
          <w:trHeight w:val="315"/>
        </w:trPr>
        <w:tc>
          <w:tcPr>
            <w:tcW w:w="3799" w:type="dxa"/>
            <w:shd w:val="clear" w:color="auto" w:fill="auto"/>
            <w:vAlign w:val="bottom"/>
            <w:hideMark/>
          </w:tcPr>
          <w:p w:rsidR="00B805FF" w:rsidRPr="00D15B35" w:rsidRDefault="00B805FF" w:rsidP="00B805FF">
            <w:pPr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D15B35">
              <w:rPr>
                <w:rFonts w:ascii="GHEA Grapalat" w:hAnsi="GHEA Grapalat" w:cs="Calibri"/>
                <w:b/>
                <w:bCs/>
                <w:sz w:val="20"/>
                <w:szCs w:val="20"/>
              </w:rPr>
              <w:t>Պ</w:t>
            </w:r>
            <w:r w:rsidRPr="00D15B35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 xml:space="preserve">ետական </w:t>
            </w:r>
            <w:r w:rsidRPr="00D15B35">
              <w:rPr>
                <w:rFonts w:ascii="GHEA Grapalat" w:hAnsi="GHEA Grapalat" w:cs="Calibri"/>
                <w:b/>
                <w:bCs/>
                <w:sz w:val="20"/>
                <w:szCs w:val="20"/>
              </w:rPr>
              <w:t>տուրքեր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805FF" w:rsidRPr="00D15B35" w:rsidRDefault="00B805FF" w:rsidP="00B805FF">
            <w:pPr>
              <w:jc w:val="right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D15B35">
              <w:rPr>
                <w:rFonts w:ascii="GHEA Grapalat" w:hAnsi="GHEA Grapalat" w:cs="Calibri"/>
                <w:b/>
                <w:bCs/>
                <w:sz w:val="20"/>
                <w:szCs w:val="20"/>
              </w:rPr>
              <w:t>8.6</w:t>
            </w:r>
          </w:p>
        </w:tc>
        <w:tc>
          <w:tcPr>
            <w:tcW w:w="1134" w:type="dxa"/>
            <w:vAlign w:val="center"/>
          </w:tcPr>
          <w:p w:rsidR="00B805FF" w:rsidRPr="00D15B35" w:rsidRDefault="00B805FF" w:rsidP="00B805FF">
            <w:pPr>
              <w:jc w:val="right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D15B35">
              <w:rPr>
                <w:rFonts w:ascii="GHEA Grapalat" w:hAnsi="GHEA Grapalat" w:cs="Calibri"/>
                <w:b/>
                <w:bCs/>
                <w:sz w:val="20"/>
                <w:szCs w:val="20"/>
              </w:rPr>
              <w:t>16.7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B805FF" w:rsidRPr="00D15B35" w:rsidRDefault="00B805FF" w:rsidP="00B805FF">
            <w:pPr>
              <w:jc w:val="right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D15B35">
              <w:rPr>
                <w:rFonts w:ascii="GHEA Grapalat" w:hAnsi="GHEA Grapalat" w:cs="Calibri"/>
                <w:b/>
                <w:bCs/>
                <w:sz w:val="20"/>
                <w:szCs w:val="20"/>
              </w:rPr>
              <w:t>10.3</w:t>
            </w:r>
          </w:p>
        </w:tc>
        <w:tc>
          <w:tcPr>
            <w:tcW w:w="1350" w:type="dxa"/>
            <w:vAlign w:val="center"/>
          </w:tcPr>
          <w:p w:rsidR="00B805FF" w:rsidRPr="00D15B35" w:rsidRDefault="00B805FF" w:rsidP="00B805FF">
            <w:pPr>
              <w:jc w:val="right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D15B35">
              <w:rPr>
                <w:rFonts w:ascii="GHEA Grapalat" w:hAnsi="GHEA Grapalat" w:cs="Calibri"/>
                <w:b/>
                <w:bCs/>
                <w:sz w:val="20"/>
                <w:szCs w:val="20"/>
              </w:rPr>
              <w:t>61.4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B805FF" w:rsidRPr="00D15B35" w:rsidRDefault="00B805FF" w:rsidP="00B805FF">
            <w:pPr>
              <w:jc w:val="right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D15B35">
              <w:rPr>
                <w:rFonts w:ascii="GHEA Grapalat" w:hAnsi="GHEA Grapalat" w:cs="Calibri"/>
                <w:b/>
                <w:bCs/>
                <w:sz w:val="20"/>
                <w:szCs w:val="20"/>
              </w:rPr>
              <w:t>119.0</w:t>
            </w:r>
          </w:p>
        </w:tc>
      </w:tr>
      <w:tr w:rsidR="00B805FF" w:rsidRPr="00D15B35" w:rsidTr="008269CE">
        <w:trPr>
          <w:trHeight w:val="315"/>
        </w:trPr>
        <w:tc>
          <w:tcPr>
            <w:tcW w:w="3799" w:type="dxa"/>
            <w:shd w:val="clear" w:color="auto" w:fill="auto"/>
            <w:hideMark/>
          </w:tcPr>
          <w:p w:rsidR="00B805FF" w:rsidRPr="00D15B35" w:rsidRDefault="00B805FF" w:rsidP="00B805FF">
            <w:pPr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D15B35">
              <w:rPr>
                <w:rFonts w:ascii="GHEA Grapalat" w:hAnsi="GHEA Grapalat" w:cs="Calibri"/>
                <w:sz w:val="20"/>
                <w:szCs w:val="20"/>
              </w:rPr>
              <w:t>Դատարան տրվող հայցադիմումների, դիմումների, դատարանի դատական ակտերի դեմ վերաքննիչ և վճռաբեկ բողոքների համար, ինչպես նաև դատարանի կողմից տրվող փաստաթղթերի պատճեններ (կրկնօրինակներ), գործում առկա լուսանկարների (լուսաժապավենների), ձայնագրությունների, տեսագրությունների և դրանց էլեկտրոնային կրիչների բնօրինակից պատճենահանված կրիչ և դատական նիստի համակարգչային ձայնագրման կրկնօրինակ տալու համար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805FF" w:rsidRPr="00D15B35" w:rsidRDefault="00B805FF" w:rsidP="00B805FF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15B35">
              <w:rPr>
                <w:rFonts w:ascii="GHEA Grapalat" w:hAnsi="GHEA Grapalat" w:cs="Calibri"/>
                <w:sz w:val="20"/>
                <w:szCs w:val="20"/>
              </w:rPr>
              <w:t>0.2</w:t>
            </w:r>
          </w:p>
        </w:tc>
        <w:tc>
          <w:tcPr>
            <w:tcW w:w="1134" w:type="dxa"/>
            <w:vAlign w:val="center"/>
          </w:tcPr>
          <w:p w:rsidR="00B805FF" w:rsidRPr="00D15B35" w:rsidRDefault="00B805FF" w:rsidP="00B805FF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15B35">
              <w:rPr>
                <w:rFonts w:ascii="GHEA Grapalat" w:hAnsi="GHEA Grapalat" w:cs="Calibri"/>
                <w:sz w:val="20"/>
                <w:szCs w:val="20"/>
              </w:rPr>
              <w:t>0.6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B805FF" w:rsidRPr="00D15B35" w:rsidRDefault="00B805FF" w:rsidP="00B805FF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15B35">
              <w:rPr>
                <w:rFonts w:ascii="GHEA Grapalat" w:hAnsi="GHEA Grapalat" w:cs="Calibri"/>
                <w:sz w:val="20"/>
                <w:szCs w:val="20"/>
              </w:rPr>
              <w:t>0.4</w:t>
            </w:r>
          </w:p>
        </w:tc>
        <w:tc>
          <w:tcPr>
            <w:tcW w:w="1350" w:type="dxa"/>
            <w:vAlign w:val="center"/>
          </w:tcPr>
          <w:p w:rsidR="00B805FF" w:rsidRPr="00D15B35" w:rsidRDefault="00B805FF" w:rsidP="00B805FF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15B35">
              <w:rPr>
                <w:rFonts w:ascii="GHEA Grapalat" w:hAnsi="GHEA Grapalat" w:cs="Calibri"/>
                <w:sz w:val="20"/>
                <w:szCs w:val="20"/>
              </w:rPr>
              <w:t>70.2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B805FF" w:rsidRPr="00D15B35" w:rsidRDefault="00B805FF" w:rsidP="00B805FF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15B35">
              <w:rPr>
                <w:rFonts w:ascii="GHEA Grapalat" w:hAnsi="GHEA Grapalat" w:cs="Calibri"/>
                <w:sz w:val="20"/>
                <w:szCs w:val="20"/>
              </w:rPr>
              <w:t>167.2</w:t>
            </w:r>
          </w:p>
        </w:tc>
      </w:tr>
      <w:tr w:rsidR="00B805FF" w:rsidRPr="00D15B35" w:rsidTr="008269CE">
        <w:trPr>
          <w:trHeight w:val="315"/>
        </w:trPr>
        <w:tc>
          <w:tcPr>
            <w:tcW w:w="3799" w:type="dxa"/>
            <w:shd w:val="clear" w:color="auto" w:fill="auto"/>
            <w:hideMark/>
          </w:tcPr>
          <w:p w:rsidR="00B805FF" w:rsidRPr="00D15B35" w:rsidRDefault="00B805FF" w:rsidP="00B805FF">
            <w:pPr>
              <w:rPr>
                <w:rFonts w:ascii="GHEA Grapalat" w:hAnsi="GHEA Grapalat" w:cs="Calibri"/>
                <w:sz w:val="20"/>
                <w:szCs w:val="20"/>
              </w:rPr>
            </w:pPr>
            <w:r w:rsidRPr="00D15B35">
              <w:rPr>
                <w:rFonts w:ascii="GHEA Grapalat" w:hAnsi="GHEA Grapalat" w:cs="Calibri"/>
                <w:sz w:val="20"/>
                <w:szCs w:val="20"/>
              </w:rPr>
              <w:t>Հյուպատոսական ծառայությունների կամ գործողությունների համար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805FF" w:rsidRPr="00D15B35" w:rsidRDefault="00B805FF" w:rsidP="00B805FF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15B35">
              <w:rPr>
                <w:rFonts w:ascii="GHEA Grapalat" w:hAnsi="GHEA Grapalat" w:cs="Calibri"/>
                <w:sz w:val="20"/>
                <w:szCs w:val="20"/>
              </w:rPr>
              <w:t>0.4</w:t>
            </w:r>
          </w:p>
        </w:tc>
        <w:tc>
          <w:tcPr>
            <w:tcW w:w="1134" w:type="dxa"/>
            <w:vAlign w:val="center"/>
          </w:tcPr>
          <w:p w:rsidR="00B805FF" w:rsidRPr="00D15B35" w:rsidRDefault="00B805FF" w:rsidP="00B805FF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15B35">
              <w:rPr>
                <w:rFonts w:ascii="GHEA Grapalat" w:hAnsi="GHEA Grapalat" w:cs="Calibri"/>
                <w:sz w:val="20"/>
                <w:szCs w:val="20"/>
              </w:rPr>
              <w:t>0.6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B805FF" w:rsidRPr="00D15B35" w:rsidRDefault="00B805FF" w:rsidP="00B805FF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15B35">
              <w:rPr>
                <w:rFonts w:ascii="GHEA Grapalat" w:hAnsi="GHEA Grapalat" w:cs="Calibri"/>
                <w:sz w:val="20"/>
                <w:szCs w:val="20"/>
              </w:rPr>
              <w:t>0.4</w:t>
            </w:r>
          </w:p>
        </w:tc>
        <w:tc>
          <w:tcPr>
            <w:tcW w:w="1350" w:type="dxa"/>
            <w:vAlign w:val="center"/>
          </w:tcPr>
          <w:p w:rsidR="00B805FF" w:rsidRPr="00D15B35" w:rsidRDefault="00B805FF" w:rsidP="00B805FF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15B35">
              <w:rPr>
                <w:rFonts w:ascii="GHEA Grapalat" w:hAnsi="GHEA Grapalat" w:cs="Calibri"/>
                <w:sz w:val="20"/>
                <w:szCs w:val="20"/>
              </w:rPr>
              <w:t>60.5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B805FF" w:rsidRPr="00D15B35" w:rsidRDefault="00B805FF" w:rsidP="00B805FF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15B35">
              <w:rPr>
                <w:rFonts w:ascii="GHEA Grapalat" w:hAnsi="GHEA Grapalat" w:cs="Calibri"/>
                <w:sz w:val="20"/>
                <w:szCs w:val="20"/>
              </w:rPr>
              <w:t>87.5</w:t>
            </w:r>
          </w:p>
        </w:tc>
      </w:tr>
      <w:tr w:rsidR="00B805FF" w:rsidRPr="00D15B35" w:rsidTr="008269CE">
        <w:trPr>
          <w:trHeight w:val="377"/>
        </w:trPr>
        <w:tc>
          <w:tcPr>
            <w:tcW w:w="3799" w:type="dxa"/>
            <w:shd w:val="clear" w:color="auto" w:fill="auto"/>
            <w:hideMark/>
          </w:tcPr>
          <w:p w:rsidR="00B805FF" w:rsidRPr="00D15B35" w:rsidRDefault="00B805FF" w:rsidP="00B805FF">
            <w:pPr>
              <w:rPr>
                <w:rFonts w:ascii="GHEA Grapalat" w:hAnsi="GHEA Grapalat" w:cs="Calibri"/>
                <w:sz w:val="20"/>
                <w:szCs w:val="20"/>
              </w:rPr>
            </w:pPr>
            <w:r w:rsidRPr="00D15B35">
              <w:rPr>
                <w:rFonts w:ascii="GHEA Grapalat" w:hAnsi="GHEA Grapalat" w:cs="Calibri"/>
                <w:sz w:val="20"/>
                <w:szCs w:val="20"/>
              </w:rPr>
              <w:t>Պետական գրանցման համար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805FF" w:rsidRPr="00D15B35" w:rsidRDefault="00B805FF" w:rsidP="00B805FF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15B35">
              <w:rPr>
                <w:rFonts w:ascii="GHEA Grapalat" w:hAnsi="GHEA Grapalat" w:cs="Calibri"/>
                <w:sz w:val="20"/>
                <w:szCs w:val="20"/>
              </w:rPr>
              <w:t>1.1</w:t>
            </w:r>
          </w:p>
        </w:tc>
        <w:tc>
          <w:tcPr>
            <w:tcW w:w="1134" w:type="dxa"/>
            <w:vAlign w:val="center"/>
          </w:tcPr>
          <w:p w:rsidR="00B805FF" w:rsidRPr="00D15B35" w:rsidRDefault="00B805FF" w:rsidP="00B805FF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15B35">
              <w:rPr>
                <w:rFonts w:ascii="GHEA Grapalat" w:hAnsi="GHEA Grapalat" w:cs="Calibri"/>
                <w:sz w:val="20"/>
                <w:szCs w:val="20"/>
              </w:rPr>
              <w:t>1.6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B805FF" w:rsidRPr="00D15B35" w:rsidRDefault="00B805FF" w:rsidP="00B805FF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15B35">
              <w:rPr>
                <w:rFonts w:ascii="GHEA Grapalat" w:hAnsi="GHEA Grapalat" w:cs="Calibri"/>
                <w:sz w:val="20"/>
                <w:szCs w:val="20"/>
              </w:rPr>
              <w:t>1.1</w:t>
            </w:r>
          </w:p>
        </w:tc>
        <w:tc>
          <w:tcPr>
            <w:tcW w:w="1350" w:type="dxa"/>
            <w:vAlign w:val="center"/>
          </w:tcPr>
          <w:p w:rsidR="00B805FF" w:rsidRPr="00D15B35" w:rsidRDefault="00B805FF" w:rsidP="00B805FF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15B35">
              <w:rPr>
                <w:rFonts w:ascii="GHEA Grapalat" w:hAnsi="GHEA Grapalat" w:cs="Calibri"/>
                <w:sz w:val="20"/>
                <w:szCs w:val="20"/>
              </w:rPr>
              <w:t>68.1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B805FF" w:rsidRPr="00D15B35" w:rsidRDefault="00B805FF" w:rsidP="00B805FF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15B35">
              <w:rPr>
                <w:rFonts w:ascii="GHEA Grapalat" w:hAnsi="GHEA Grapalat" w:cs="Calibri"/>
                <w:sz w:val="20"/>
                <w:szCs w:val="20"/>
              </w:rPr>
              <w:t>101.5</w:t>
            </w:r>
          </w:p>
        </w:tc>
      </w:tr>
      <w:tr w:rsidR="00B805FF" w:rsidRPr="00D15B35" w:rsidTr="008269CE">
        <w:trPr>
          <w:trHeight w:val="315"/>
        </w:trPr>
        <w:tc>
          <w:tcPr>
            <w:tcW w:w="3799" w:type="dxa"/>
            <w:shd w:val="clear" w:color="auto" w:fill="auto"/>
            <w:vAlign w:val="bottom"/>
            <w:hideMark/>
          </w:tcPr>
          <w:p w:rsidR="00B805FF" w:rsidRPr="00D15B35" w:rsidRDefault="00B805FF" w:rsidP="00B805FF">
            <w:pPr>
              <w:rPr>
                <w:rFonts w:ascii="GHEA Grapalat" w:hAnsi="GHEA Grapalat" w:cs="Calibri"/>
                <w:sz w:val="20"/>
                <w:szCs w:val="20"/>
              </w:rPr>
            </w:pPr>
            <w:r w:rsidRPr="00D15B35">
              <w:rPr>
                <w:rFonts w:ascii="GHEA Grapalat" w:hAnsi="GHEA Grapalat" w:cs="Calibri"/>
                <w:sz w:val="20"/>
                <w:szCs w:val="20"/>
              </w:rPr>
              <w:t>Ֆիզիկական անձանց տրվող իրավաբանական նշանակություն ունեցող փաստաթղթերի, որոշակի ծառայությունների կամ գործողությունների համար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805FF" w:rsidRPr="00D15B35" w:rsidRDefault="00B805FF" w:rsidP="00B805FF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15B35">
              <w:rPr>
                <w:rFonts w:ascii="GHEA Grapalat" w:hAnsi="GHEA Grapalat" w:cs="Calibri"/>
                <w:sz w:val="20"/>
                <w:szCs w:val="20"/>
              </w:rPr>
              <w:t>0.3</w:t>
            </w:r>
          </w:p>
        </w:tc>
        <w:tc>
          <w:tcPr>
            <w:tcW w:w="1134" w:type="dxa"/>
            <w:vAlign w:val="center"/>
          </w:tcPr>
          <w:p w:rsidR="00B805FF" w:rsidRPr="00D15B35" w:rsidRDefault="00B805FF" w:rsidP="00B805FF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15B35">
              <w:rPr>
                <w:rFonts w:ascii="GHEA Grapalat" w:hAnsi="GHEA Grapalat" w:cs="Calibri"/>
                <w:sz w:val="20"/>
                <w:szCs w:val="20"/>
              </w:rPr>
              <w:t>0.9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B805FF" w:rsidRPr="00D15B35" w:rsidRDefault="00B805FF" w:rsidP="00B805FF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15B35">
              <w:rPr>
                <w:rFonts w:ascii="GHEA Grapalat" w:hAnsi="GHEA Grapalat" w:cs="Calibri"/>
                <w:sz w:val="20"/>
                <w:szCs w:val="20"/>
              </w:rPr>
              <w:t>0.7</w:t>
            </w:r>
          </w:p>
        </w:tc>
        <w:tc>
          <w:tcPr>
            <w:tcW w:w="1350" w:type="dxa"/>
            <w:vAlign w:val="center"/>
          </w:tcPr>
          <w:p w:rsidR="00B805FF" w:rsidRPr="00D15B35" w:rsidRDefault="00B805FF" w:rsidP="00B805FF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15B35">
              <w:rPr>
                <w:rFonts w:ascii="GHEA Grapalat" w:hAnsi="GHEA Grapalat" w:cs="Calibri"/>
                <w:sz w:val="20"/>
                <w:szCs w:val="20"/>
              </w:rPr>
              <w:t>75.5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B805FF" w:rsidRPr="00D15B35" w:rsidRDefault="00B805FF" w:rsidP="00B805FF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15B35">
              <w:rPr>
                <w:rFonts w:ascii="GHEA Grapalat" w:hAnsi="GHEA Grapalat" w:cs="Calibri"/>
                <w:sz w:val="20"/>
                <w:szCs w:val="20"/>
              </w:rPr>
              <w:t>233.3</w:t>
            </w:r>
          </w:p>
        </w:tc>
      </w:tr>
      <w:tr w:rsidR="00B805FF" w:rsidRPr="00D15B35" w:rsidTr="008269CE">
        <w:trPr>
          <w:trHeight w:val="315"/>
        </w:trPr>
        <w:tc>
          <w:tcPr>
            <w:tcW w:w="3799" w:type="dxa"/>
            <w:shd w:val="clear" w:color="auto" w:fill="auto"/>
            <w:vAlign w:val="bottom"/>
            <w:hideMark/>
          </w:tcPr>
          <w:p w:rsidR="00B805FF" w:rsidRPr="00D15B35" w:rsidRDefault="00B805FF" w:rsidP="00B805FF">
            <w:pPr>
              <w:rPr>
                <w:rFonts w:ascii="GHEA Grapalat" w:hAnsi="GHEA Grapalat" w:cs="Calibri"/>
                <w:sz w:val="20"/>
                <w:szCs w:val="20"/>
              </w:rPr>
            </w:pPr>
            <w:r w:rsidRPr="00D15B35">
              <w:rPr>
                <w:rFonts w:ascii="GHEA Grapalat" w:hAnsi="GHEA Grapalat" w:cs="Calibri"/>
                <w:sz w:val="20"/>
                <w:szCs w:val="20"/>
              </w:rPr>
              <w:t xml:space="preserve">Լիցենզավորման ենթակա կամ թույլտվություններով գործունեություն իրականացնելու նպատակով </w:t>
            </w:r>
            <w:r w:rsidRPr="00D15B35">
              <w:rPr>
                <w:rFonts w:ascii="GHEA Grapalat" w:hAnsi="GHEA Grapalat" w:cs="Calibri"/>
                <w:sz w:val="20"/>
                <w:szCs w:val="20"/>
              </w:rPr>
              <w:lastRenderedPageBreak/>
              <w:t>լիցենզիաներ, արտոնագրեր (թույլտվություններ) տալու համար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805FF" w:rsidRPr="00D15B35" w:rsidRDefault="00B805FF" w:rsidP="00B805FF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15B35">
              <w:rPr>
                <w:rFonts w:ascii="GHEA Grapalat" w:hAnsi="GHEA Grapalat" w:cs="Calibri"/>
                <w:sz w:val="20"/>
                <w:szCs w:val="20"/>
              </w:rPr>
              <w:lastRenderedPageBreak/>
              <w:t>3.6</w:t>
            </w:r>
          </w:p>
        </w:tc>
        <w:tc>
          <w:tcPr>
            <w:tcW w:w="1134" w:type="dxa"/>
            <w:vAlign w:val="center"/>
          </w:tcPr>
          <w:p w:rsidR="00B805FF" w:rsidRPr="00D15B35" w:rsidRDefault="00B805FF" w:rsidP="00B805FF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15B35">
              <w:rPr>
                <w:rFonts w:ascii="GHEA Grapalat" w:hAnsi="GHEA Grapalat" w:cs="Calibri"/>
                <w:sz w:val="20"/>
                <w:szCs w:val="20"/>
              </w:rPr>
              <w:t>7.2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B805FF" w:rsidRPr="00D15B35" w:rsidRDefault="00B805FF" w:rsidP="00B805FF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15B35">
              <w:rPr>
                <w:rFonts w:ascii="GHEA Grapalat" w:hAnsi="GHEA Grapalat" w:cs="Calibri"/>
                <w:sz w:val="20"/>
                <w:szCs w:val="20"/>
              </w:rPr>
              <w:t>4.2</w:t>
            </w:r>
          </w:p>
        </w:tc>
        <w:tc>
          <w:tcPr>
            <w:tcW w:w="1350" w:type="dxa"/>
            <w:vAlign w:val="center"/>
          </w:tcPr>
          <w:p w:rsidR="00B805FF" w:rsidRPr="00D15B35" w:rsidRDefault="00B805FF" w:rsidP="00B805FF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15B35">
              <w:rPr>
                <w:rFonts w:ascii="GHEA Grapalat" w:hAnsi="GHEA Grapalat" w:cs="Calibri"/>
                <w:sz w:val="20"/>
                <w:szCs w:val="20"/>
              </w:rPr>
              <w:t>59.2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B805FF" w:rsidRPr="00D15B35" w:rsidRDefault="00B805FF" w:rsidP="00B805FF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15B35">
              <w:rPr>
                <w:rFonts w:ascii="GHEA Grapalat" w:hAnsi="GHEA Grapalat" w:cs="Calibri"/>
                <w:sz w:val="20"/>
                <w:szCs w:val="20"/>
              </w:rPr>
              <w:t>118.2</w:t>
            </w:r>
          </w:p>
        </w:tc>
      </w:tr>
      <w:tr w:rsidR="00B805FF" w:rsidRPr="00D15B35" w:rsidTr="008269CE">
        <w:trPr>
          <w:trHeight w:val="315"/>
        </w:trPr>
        <w:tc>
          <w:tcPr>
            <w:tcW w:w="3799" w:type="dxa"/>
            <w:shd w:val="clear" w:color="auto" w:fill="auto"/>
            <w:vAlign w:val="bottom"/>
            <w:hideMark/>
          </w:tcPr>
          <w:p w:rsidR="00B805FF" w:rsidRPr="00D15B35" w:rsidRDefault="00B805FF" w:rsidP="00B805FF">
            <w:pPr>
              <w:rPr>
                <w:rFonts w:ascii="GHEA Grapalat" w:hAnsi="GHEA Grapalat" w:cs="Calibri"/>
                <w:sz w:val="20"/>
                <w:szCs w:val="20"/>
              </w:rPr>
            </w:pPr>
            <w:r w:rsidRPr="00D15B35">
              <w:rPr>
                <w:rFonts w:ascii="GHEA Grapalat" w:hAnsi="GHEA Grapalat" w:cs="Calibri"/>
                <w:sz w:val="20"/>
                <w:szCs w:val="20"/>
              </w:rPr>
              <w:lastRenderedPageBreak/>
              <w:t>Օրենքով սահմանված այլ ծառայությունների և գործողությունների համար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805FF" w:rsidRPr="00D15B35" w:rsidRDefault="00B805FF" w:rsidP="00B805FF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15B35">
              <w:rPr>
                <w:rFonts w:ascii="GHEA Grapalat" w:hAnsi="GHEA Grapalat" w:cs="Calibri"/>
                <w:sz w:val="20"/>
                <w:szCs w:val="20"/>
              </w:rPr>
              <w:t>2.9</w:t>
            </w:r>
          </w:p>
        </w:tc>
        <w:tc>
          <w:tcPr>
            <w:tcW w:w="1134" w:type="dxa"/>
            <w:vAlign w:val="center"/>
          </w:tcPr>
          <w:p w:rsidR="00B805FF" w:rsidRPr="00D15B35" w:rsidRDefault="00B805FF" w:rsidP="00B805FF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15B35">
              <w:rPr>
                <w:rFonts w:ascii="GHEA Grapalat" w:hAnsi="GHEA Grapalat" w:cs="Calibri"/>
                <w:sz w:val="20"/>
                <w:szCs w:val="20"/>
              </w:rPr>
              <w:t>5.7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B805FF" w:rsidRPr="00D15B35" w:rsidRDefault="00B805FF" w:rsidP="00B805FF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15B35">
              <w:rPr>
                <w:rFonts w:ascii="GHEA Grapalat" w:hAnsi="GHEA Grapalat" w:cs="Calibri"/>
                <w:sz w:val="20"/>
                <w:szCs w:val="20"/>
              </w:rPr>
              <w:t>3.4</w:t>
            </w:r>
          </w:p>
        </w:tc>
        <w:tc>
          <w:tcPr>
            <w:tcW w:w="1350" w:type="dxa"/>
            <w:vAlign w:val="center"/>
          </w:tcPr>
          <w:p w:rsidR="00B805FF" w:rsidRPr="00D15B35" w:rsidRDefault="00B805FF" w:rsidP="00B805FF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15B35">
              <w:rPr>
                <w:rFonts w:ascii="GHEA Grapalat" w:hAnsi="GHEA Grapalat" w:cs="Calibri"/>
                <w:sz w:val="20"/>
                <w:szCs w:val="20"/>
              </w:rPr>
              <w:t>58.9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B805FF" w:rsidRPr="00D15B35" w:rsidRDefault="00B805FF" w:rsidP="00B805FF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15B35">
              <w:rPr>
                <w:rFonts w:ascii="GHEA Grapalat" w:hAnsi="GHEA Grapalat" w:cs="Calibri"/>
                <w:sz w:val="20"/>
                <w:szCs w:val="20"/>
              </w:rPr>
              <w:t>116.5</w:t>
            </w:r>
          </w:p>
        </w:tc>
      </w:tr>
      <w:tr w:rsidR="00B805FF" w:rsidRPr="00AB6C69" w:rsidTr="008269CE">
        <w:trPr>
          <w:trHeight w:val="315"/>
        </w:trPr>
        <w:tc>
          <w:tcPr>
            <w:tcW w:w="3799" w:type="dxa"/>
            <w:shd w:val="clear" w:color="auto" w:fill="auto"/>
            <w:vAlign w:val="bottom"/>
            <w:hideMark/>
          </w:tcPr>
          <w:p w:rsidR="00B805FF" w:rsidRPr="00D15B35" w:rsidRDefault="00B805FF" w:rsidP="00B805FF">
            <w:pPr>
              <w:rPr>
                <w:rFonts w:ascii="GHEA Grapalat" w:hAnsi="GHEA Grapalat" w:cs="Calibri"/>
                <w:sz w:val="20"/>
                <w:szCs w:val="20"/>
              </w:rPr>
            </w:pPr>
            <w:r w:rsidRPr="00D15B35">
              <w:rPr>
                <w:rFonts w:ascii="GHEA Grapalat" w:hAnsi="GHEA Grapalat" w:cs="Calibri"/>
                <w:sz w:val="20"/>
                <w:szCs w:val="20"/>
              </w:rPr>
              <w:t>Այլ պետական տուրքեր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805FF" w:rsidRPr="00D15B35" w:rsidRDefault="00B805FF" w:rsidP="00B805FF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15B35">
              <w:rPr>
                <w:rFonts w:ascii="GHEA Grapalat" w:hAnsi="GHEA Grapalat" w:cs="Calibri"/>
                <w:sz w:val="20"/>
                <w:szCs w:val="20"/>
              </w:rPr>
              <w:t>0.1</w:t>
            </w:r>
          </w:p>
        </w:tc>
        <w:tc>
          <w:tcPr>
            <w:tcW w:w="1134" w:type="dxa"/>
            <w:vAlign w:val="center"/>
          </w:tcPr>
          <w:p w:rsidR="00B805FF" w:rsidRPr="00D15B35" w:rsidRDefault="00B805FF" w:rsidP="00B805FF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15B35">
              <w:rPr>
                <w:rFonts w:ascii="GHEA Grapalat" w:hAnsi="GHEA Grapalat" w:cs="Calibri"/>
                <w:sz w:val="20"/>
                <w:szCs w:val="20"/>
              </w:rPr>
              <w:t>0.1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B805FF" w:rsidRPr="00D15B35" w:rsidRDefault="00B805FF" w:rsidP="00B805FF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15B35">
              <w:rPr>
                <w:rFonts w:ascii="GHEA Grapalat" w:hAnsi="GHEA Grapalat" w:cs="Calibri"/>
                <w:sz w:val="20"/>
                <w:szCs w:val="20"/>
              </w:rPr>
              <w:t>0.1</w:t>
            </w:r>
          </w:p>
        </w:tc>
        <w:tc>
          <w:tcPr>
            <w:tcW w:w="1350" w:type="dxa"/>
            <w:vAlign w:val="center"/>
          </w:tcPr>
          <w:p w:rsidR="00B805FF" w:rsidRPr="00D15B35" w:rsidRDefault="00B805FF" w:rsidP="00B805FF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15B35">
              <w:rPr>
                <w:rFonts w:ascii="GHEA Grapalat" w:hAnsi="GHEA Grapalat" w:cs="Calibri"/>
                <w:sz w:val="20"/>
                <w:szCs w:val="20"/>
              </w:rPr>
              <w:t>82.0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B805FF" w:rsidRDefault="00B805FF" w:rsidP="00B805FF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15B35">
              <w:rPr>
                <w:rFonts w:ascii="GHEA Grapalat" w:hAnsi="GHEA Grapalat" w:cs="Calibri"/>
                <w:sz w:val="20"/>
                <w:szCs w:val="20"/>
              </w:rPr>
              <w:t>96.9</w:t>
            </w:r>
          </w:p>
        </w:tc>
      </w:tr>
    </w:tbl>
    <w:p w:rsidR="003360ED" w:rsidRDefault="003360ED" w:rsidP="00E33CC1">
      <w:pPr>
        <w:spacing w:line="360" w:lineRule="auto"/>
        <w:ind w:firstLine="567"/>
        <w:jc w:val="both"/>
        <w:rPr>
          <w:rFonts w:ascii="GHEA Grapalat" w:hAnsi="GHEA Grapalat" w:cs="GHEA Grapalat"/>
          <w:color w:val="000000"/>
          <w:lang w:val="hy-AM"/>
        </w:rPr>
      </w:pPr>
    </w:p>
    <w:p w:rsidR="001B78BD" w:rsidRDefault="001B78BD" w:rsidP="001B78BD">
      <w:pPr>
        <w:spacing w:line="360" w:lineRule="auto"/>
        <w:ind w:firstLine="567"/>
        <w:jc w:val="both"/>
        <w:rPr>
          <w:rFonts w:ascii="GHEA Grapalat" w:hAnsi="GHEA Grapalat" w:cs="GHEA Grapalat"/>
          <w:lang w:val="hy-AM"/>
        </w:rPr>
      </w:pPr>
      <w:r w:rsidRPr="00B34C59">
        <w:rPr>
          <w:rFonts w:ascii="GHEA Grapalat" w:hAnsi="GHEA Grapalat" w:cs="GHEA Grapalat"/>
          <w:color w:val="000000"/>
          <w:lang w:val="hy-AM"/>
        </w:rPr>
        <w:t>2025 թվականի հունվար-փետրվար</w:t>
      </w:r>
      <w:r w:rsidRPr="00B34C59">
        <w:rPr>
          <w:rFonts w:ascii="GHEA Grapalat" w:hAnsi="GHEA Grapalat" w:cs="GHEA Grapalat"/>
          <w:lang w:val="hy-AM"/>
        </w:rPr>
        <w:t xml:space="preserve"> ամ</w:t>
      </w:r>
      <w:r w:rsidR="00B34C59">
        <w:rPr>
          <w:rFonts w:ascii="GHEA Grapalat" w:hAnsi="GHEA Grapalat" w:cs="GHEA Grapalat"/>
          <w:lang w:val="hy-AM"/>
        </w:rPr>
        <w:t>իսներին</w:t>
      </w:r>
      <w:r w:rsidRPr="00B34C59">
        <w:rPr>
          <w:rFonts w:ascii="GHEA Grapalat" w:hAnsi="GHEA Grapalat" w:cs="GHEA Grapalat"/>
          <w:color w:val="000000"/>
          <w:lang w:val="hy-AM"/>
        </w:rPr>
        <w:t xml:space="preserve"> ստացվել են 856.8 մլն դրամ</w:t>
      </w:r>
      <w:r>
        <w:rPr>
          <w:rFonts w:ascii="GHEA Grapalat" w:hAnsi="GHEA Grapalat" w:cs="GHEA Grapalat"/>
          <w:color w:val="000000"/>
          <w:lang w:val="hy-AM"/>
        </w:rPr>
        <w:t xml:space="preserve"> </w:t>
      </w:r>
      <w:r w:rsidRPr="00730203">
        <w:rPr>
          <w:rFonts w:ascii="GHEA Grapalat" w:hAnsi="GHEA Grapalat" w:cs="GHEA Grapalat"/>
          <w:i/>
          <w:color w:val="000000"/>
          <w:lang w:val="hy-AM"/>
        </w:rPr>
        <w:t>պաշտոնական դրամաշնորհներ</w:t>
      </w:r>
      <w:r w:rsidRPr="005355B1">
        <w:rPr>
          <w:rFonts w:ascii="GHEA Grapalat" w:hAnsi="GHEA Grapalat" w:cs="GHEA Grapalat"/>
          <w:i/>
          <w:color w:val="000000"/>
          <w:lang w:val="hy-AM"/>
        </w:rPr>
        <w:t>`</w:t>
      </w:r>
      <w:r w:rsidRPr="005355B1">
        <w:rPr>
          <w:rFonts w:ascii="GHEA Grapalat" w:hAnsi="GHEA Grapalat" w:cs="GHEA Grapalat"/>
          <w:color w:val="000000"/>
          <w:lang w:val="hy-AM"/>
        </w:rPr>
        <w:t xml:space="preserve"> </w:t>
      </w:r>
      <w:r>
        <w:rPr>
          <w:rFonts w:ascii="GHEA Grapalat" w:hAnsi="GHEA Grapalat" w:cs="GHEA Grapalat"/>
          <w:color w:val="000000"/>
          <w:lang w:val="hy-AM"/>
        </w:rPr>
        <w:t xml:space="preserve">կազմելով </w:t>
      </w:r>
      <w:r>
        <w:rPr>
          <w:rFonts w:ascii="GHEA Grapalat" w:hAnsi="GHEA Grapalat" w:cs="GHEA Grapalat"/>
          <w:lang w:val="hy-AM"/>
        </w:rPr>
        <w:t xml:space="preserve">առաջին եռամսյակում ծրագրված մուտքերի </w:t>
      </w:r>
      <w:r w:rsidRPr="00BD448C">
        <w:rPr>
          <w:rFonts w:ascii="GHEA Grapalat" w:hAnsi="GHEA Grapalat" w:cs="GHEA Grapalat"/>
          <w:lang w:val="hy-AM"/>
        </w:rPr>
        <w:t>45.3</w:t>
      </w:r>
      <w:r>
        <w:rPr>
          <w:rFonts w:ascii="GHEA Grapalat" w:hAnsi="GHEA Grapalat" w:cs="GHEA Grapalat"/>
          <w:color w:val="000000"/>
          <w:lang w:val="hy-AM"/>
        </w:rPr>
        <w:t>%-ը:</w:t>
      </w:r>
      <w:r>
        <w:rPr>
          <w:rFonts w:ascii="GHEA Grapalat" w:hAnsi="GHEA Grapalat" w:cs="GHEA Grapalat"/>
          <w:lang w:val="hy-AM"/>
        </w:rPr>
        <w:t xml:space="preserve"> Միջոցները տրամադրվել են նպատակային ծրագրերի շրջանակներում, որոնց </w:t>
      </w:r>
      <w:r>
        <w:rPr>
          <w:rFonts w:ascii="GHEA Grapalat" w:hAnsi="GHEA Grapalat" w:cs="GHEA Grapalat"/>
          <w:color w:val="000000"/>
          <w:lang w:val="hy-AM"/>
        </w:rPr>
        <w:t>կատարողականով է պայմանավորված նշված ցուցանիշը:</w:t>
      </w:r>
      <w:r w:rsidRPr="004C3DDD">
        <w:rPr>
          <w:rFonts w:ascii="GHEA Grapalat" w:hAnsi="GHEA Grapalat" w:cs="GHEA Grapalat"/>
          <w:color w:val="000000"/>
          <w:lang w:val="hy-AM"/>
        </w:rPr>
        <w:t xml:space="preserve"> Մասնավորապես՝ </w:t>
      </w:r>
      <w:r>
        <w:rPr>
          <w:rFonts w:ascii="GHEA Grapalat" w:hAnsi="GHEA Grapalat" w:cs="GHEA Grapalat"/>
          <w:color w:val="000000"/>
          <w:lang w:val="hy-AM"/>
        </w:rPr>
        <w:t>547.</w:t>
      </w:r>
      <w:r w:rsidRPr="005355B1">
        <w:rPr>
          <w:rFonts w:ascii="GHEA Grapalat" w:hAnsi="GHEA Grapalat" w:cs="GHEA Grapalat"/>
          <w:color w:val="000000"/>
          <w:lang w:val="hy-AM"/>
        </w:rPr>
        <w:t>7</w:t>
      </w:r>
      <w:r w:rsidRPr="004C3DDD">
        <w:rPr>
          <w:rFonts w:ascii="GHEA Grapalat" w:hAnsi="GHEA Grapalat" w:cs="GHEA Grapalat"/>
          <w:color w:val="000000"/>
          <w:lang w:val="hy-AM"/>
        </w:rPr>
        <w:t> մլն դրամ (</w:t>
      </w:r>
      <w:r w:rsidRPr="005355B1">
        <w:rPr>
          <w:rFonts w:ascii="GHEA Grapalat" w:hAnsi="GHEA Grapalat" w:cs="GHEA Grapalat"/>
          <w:color w:val="000000"/>
          <w:lang w:val="hy-AM"/>
        </w:rPr>
        <w:t xml:space="preserve">առաջին եռամսյակում </w:t>
      </w:r>
      <w:r w:rsidRPr="004C3DDD">
        <w:rPr>
          <w:rFonts w:ascii="GHEA Grapalat" w:hAnsi="GHEA Grapalat" w:cs="GHEA Grapalat"/>
          <w:color w:val="000000"/>
          <w:lang w:val="hy-AM"/>
        </w:rPr>
        <w:t xml:space="preserve">նախատեսվածի </w:t>
      </w:r>
      <w:r w:rsidRPr="005355B1">
        <w:rPr>
          <w:rFonts w:ascii="GHEA Grapalat" w:hAnsi="GHEA Grapalat" w:cs="GHEA Grapalat"/>
          <w:color w:val="000000"/>
          <w:lang w:val="hy-AM"/>
        </w:rPr>
        <w:t>80.5</w:t>
      </w:r>
      <w:r w:rsidRPr="004C3DDD">
        <w:rPr>
          <w:rFonts w:ascii="GHEA Grapalat" w:hAnsi="GHEA Grapalat" w:cs="GHEA Grapalat"/>
          <w:color w:val="000000"/>
          <w:lang w:val="hy-AM"/>
        </w:rPr>
        <w:t xml:space="preserve">%-ը) տրամադրվել է Գլոբալ հիմնադրամի, </w:t>
      </w:r>
      <w:r>
        <w:rPr>
          <w:rFonts w:ascii="GHEA Grapalat" w:hAnsi="GHEA Grapalat" w:cs="GHEA Grapalat"/>
          <w:color w:val="000000"/>
          <w:lang w:val="hy-AM"/>
        </w:rPr>
        <w:t>118.7</w:t>
      </w:r>
      <w:r w:rsidR="00B34C59" w:rsidRPr="00B34C59">
        <w:rPr>
          <w:rFonts w:ascii="Calibri" w:hAnsi="Calibri" w:cs="Calibri"/>
          <w:color w:val="000000"/>
          <w:lang w:val="hy-AM"/>
        </w:rPr>
        <w:t> </w:t>
      </w:r>
      <w:r w:rsidRPr="004C3DDD">
        <w:rPr>
          <w:rFonts w:ascii="GHEA Grapalat" w:hAnsi="GHEA Grapalat" w:cs="GHEA Grapalat"/>
          <w:color w:val="000000"/>
          <w:lang w:val="hy-AM"/>
        </w:rPr>
        <w:t>մլն դրամ (</w:t>
      </w:r>
      <w:r w:rsidRPr="005355B1">
        <w:rPr>
          <w:rFonts w:ascii="GHEA Grapalat" w:hAnsi="GHEA Grapalat" w:cs="GHEA Grapalat"/>
          <w:color w:val="000000"/>
          <w:lang w:val="hy-AM"/>
        </w:rPr>
        <w:t xml:space="preserve">առաջին եռամսյակում </w:t>
      </w:r>
      <w:r w:rsidRPr="004C3DDD">
        <w:rPr>
          <w:rFonts w:ascii="GHEA Grapalat" w:hAnsi="GHEA Grapalat" w:cs="GHEA Grapalat"/>
          <w:color w:val="000000"/>
          <w:lang w:val="hy-AM"/>
        </w:rPr>
        <w:t xml:space="preserve">նախատեսվածի </w:t>
      </w:r>
      <w:r>
        <w:rPr>
          <w:rFonts w:ascii="GHEA Grapalat" w:hAnsi="GHEA Grapalat" w:cs="GHEA Grapalat"/>
          <w:color w:val="000000"/>
          <w:lang w:val="hy-AM"/>
        </w:rPr>
        <w:t>216.</w:t>
      </w:r>
      <w:r w:rsidRPr="005355B1">
        <w:rPr>
          <w:rFonts w:ascii="GHEA Grapalat" w:hAnsi="GHEA Grapalat" w:cs="GHEA Grapalat"/>
          <w:color w:val="000000"/>
          <w:lang w:val="hy-AM"/>
        </w:rPr>
        <w:t>8</w:t>
      </w:r>
      <w:r w:rsidRPr="004C3DDD">
        <w:rPr>
          <w:rFonts w:ascii="GHEA Grapalat" w:hAnsi="GHEA Grapalat" w:cs="GHEA Grapalat"/>
          <w:color w:val="000000"/>
          <w:lang w:val="hy-AM"/>
        </w:rPr>
        <w:t xml:space="preserve">%-ը)՝ </w:t>
      </w:r>
      <w:r>
        <w:rPr>
          <w:rFonts w:ascii="GHEA Grapalat" w:hAnsi="GHEA Grapalat" w:cs="GHEA Grapalat"/>
          <w:color w:val="000000"/>
          <w:lang w:val="hy-AM"/>
        </w:rPr>
        <w:t>Եվրասիական զ</w:t>
      </w:r>
      <w:r w:rsidRPr="00397795">
        <w:rPr>
          <w:rFonts w:ascii="GHEA Grapalat" w:hAnsi="GHEA Grapalat" w:cs="GHEA Grapalat"/>
          <w:color w:val="000000"/>
          <w:lang w:val="hy-AM"/>
        </w:rPr>
        <w:t>արգացման բանկ</w:t>
      </w:r>
      <w:r w:rsidRPr="005355B1">
        <w:rPr>
          <w:rFonts w:ascii="GHEA Grapalat" w:hAnsi="GHEA Grapalat" w:cs="GHEA Grapalat"/>
          <w:color w:val="000000"/>
          <w:lang w:val="hy-AM"/>
        </w:rPr>
        <w:t xml:space="preserve">ի </w:t>
      </w:r>
      <w:r w:rsidRPr="004C3DDD">
        <w:rPr>
          <w:rFonts w:ascii="GHEA Grapalat" w:hAnsi="GHEA Grapalat" w:cs="GHEA Grapalat"/>
          <w:color w:val="000000"/>
          <w:lang w:val="hy-AM"/>
        </w:rPr>
        <w:t>աջակցությամբ իրականացվող դրամաշնորհային ծրագրերի շրջանակներում:</w:t>
      </w:r>
      <w:r>
        <w:rPr>
          <w:rFonts w:ascii="GHEA Grapalat" w:hAnsi="GHEA Grapalat" w:cs="GHEA Grapalat"/>
          <w:color w:val="000000"/>
          <w:lang w:val="hy-AM"/>
        </w:rPr>
        <w:t xml:space="preserve"> </w:t>
      </w:r>
      <w:r w:rsidRPr="00FF5A36">
        <w:rPr>
          <w:rFonts w:ascii="GHEA Grapalat" w:hAnsi="GHEA Grapalat" w:cs="GHEA Grapalat"/>
          <w:lang w:val="hy-AM"/>
        </w:rPr>
        <w:t>Հունվար</w:t>
      </w:r>
      <w:r w:rsidR="00C92779">
        <w:rPr>
          <w:rFonts w:ascii="GHEA Grapalat" w:hAnsi="GHEA Grapalat" w:cs="GHEA Grapalat"/>
          <w:lang w:val="hy-AM"/>
        </w:rPr>
        <w:t>-փետրվար</w:t>
      </w:r>
      <w:r w:rsidRPr="00FF5A36">
        <w:rPr>
          <w:rFonts w:ascii="GHEA Grapalat" w:hAnsi="GHEA Grapalat" w:cs="GHEA Grapalat"/>
          <w:lang w:val="hy-AM"/>
        </w:rPr>
        <w:t>ին պ</w:t>
      </w:r>
      <w:r>
        <w:rPr>
          <w:rFonts w:ascii="GHEA Grapalat" w:hAnsi="GHEA Grapalat" w:cs="GHEA Grapalat"/>
          <w:lang w:val="hy-AM"/>
        </w:rPr>
        <w:t>ետական բյուջե մուտքագրված պաշտոնական դրամաշնորհները 2.</w:t>
      </w:r>
      <w:r w:rsidRPr="001B78BD">
        <w:rPr>
          <w:rFonts w:ascii="GHEA Grapalat" w:hAnsi="GHEA Grapalat" w:cs="GHEA Grapalat"/>
          <w:lang w:val="hy-AM"/>
        </w:rPr>
        <w:t>2</w:t>
      </w:r>
      <w:r w:rsidRPr="005355B1">
        <w:rPr>
          <w:rFonts w:ascii="GHEA Grapalat" w:hAnsi="GHEA Grapalat" w:cs="GHEA Grapalat"/>
          <w:lang w:val="hy-AM"/>
        </w:rPr>
        <w:t xml:space="preserve"> անգամ</w:t>
      </w:r>
      <w:r>
        <w:rPr>
          <w:rFonts w:ascii="GHEA Grapalat" w:hAnsi="GHEA Grapalat" w:cs="GHEA Grapalat"/>
          <w:lang w:val="hy-AM"/>
        </w:rPr>
        <w:t xml:space="preserve"> կամ </w:t>
      </w:r>
      <w:r w:rsidRPr="005355B1">
        <w:rPr>
          <w:rFonts w:ascii="GHEA Grapalat" w:hAnsi="GHEA Grapalat" w:cs="GHEA Grapalat"/>
          <w:lang w:val="hy-AM"/>
        </w:rPr>
        <w:t>4</w:t>
      </w:r>
      <w:r w:rsidRPr="001B78BD">
        <w:rPr>
          <w:rFonts w:ascii="GHEA Grapalat" w:hAnsi="GHEA Grapalat" w:cs="GHEA Grapalat"/>
          <w:lang w:val="hy-AM"/>
        </w:rPr>
        <w:t>61.8</w:t>
      </w:r>
      <w:r w:rsidRPr="005355B1">
        <w:rPr>
          <w:rFonts w:ascii="GHEA Grapalat" w:hAnsi="GHEA Grapalat" w:cs="GHEA Grapalat"/>
          <w:lang w:val="hy-AM"/>
        </w:rPr>
        <w:t xml:space="preserve"> </w:t>
      </w:r>
      <w:r>
        <w:rPr>
          <w:rFonts w:ascii="GHEA Grapalat" w:hAnsi="GHEA Grapalat" w:cs="GHEA Grapalat"/>
          <w:lang w:val="hy-AM"/>
        </w:rPr>
        <w:t xml:space="preserve">մլն դրամով </w:t>
      </w:r>
      <w:r w:rsidRPr="005355B1">
        <w:rPr>
          <w:rFonts w:ascii="GHEA Grapalat" w:hAnsi="GHEA Grapalat" w:cs="GHEA Grapalat"/>
          <w:lang w:val="hy-AM"/>
        </w:rPr>
        <w:t xml:space="preserve">գերազանցել </w:t>
      </w:r>
      <w:r w:rsidRPr="00FF5A36">
        <w:rPr>
          <w:rFonts w:ascii="GHEA Grapalat" w:hAnsi="GHEA Grapalat" w:cs="GHEA Grapalat"/>
          <w:lang w:val="hy-AM"/>
        </w:rPr>
        <w:t>են</w:t>
      </w:r>
      <w:r>
        <w:rPr>
          <w:rFonts w:ascii="GHEA Grapalat" w:hAnsi="GHEA Grapalat" w:cs="GHEA Grapalat"/>
          <w:lang w:val="hy-AM"/>
        </w:rPr>
        <w:t xml:space="preserve"> նախորդ տարվա նույն ժամանակահատվածի </w:t>
      </w:r>
      <w:r w:rsidR="00C92779">
        <w:rPr>
          <w:rFonts w:ascii="GHEA Grapalat" w:hAnsi="GHEA Grapalat" w:cs="GHEA Grapalat"/>
          <w:lang w:val="hy-AM"/>
        </w:rPr>
        <w:t>մուտքեր</w:t>
      </w:r>
      <w:r>
        <w:rPr>
          <w:rFonts w:ascii="GHEA Grapalat" w:hAnsi="GHEA Grapalat" w:cs="GHEA Grapalat"/>
          <w:lang w:val="hy-AM"/>
        </w:rPr>
        <w:t>ը:</w:t>
      </w:r>
    </w:p>
    <w:p w:rsidR="001B78BD" w:rsidRPr="009214E2" w:rsidRDefault="001B78BD" w:rsidP="001B78BD">
      <w:pPr>
        <w:spacing w:line="360" w:lineRule="auto"/>
        <w:ind w:firstLine="567"/>
        <w:jc w:val="both"/>
        <w:rPr>
          <w:rFonts w:ascii="GHEA Grapalat" w:hAnsi="GHEA Grapalat" w:cs="GHEA Grapalat"/>
          <w:color w:val="000000"/>
          <w:lang w:val="hy-AM"/>
        </w:rPr>
      </w:pPr>
      <w:r w:rsidRPr="00441EDB">
        <w:rPr>
          <w:rFonts w:ascii="GHEA Grapalat" w:hAnsi="GHEA Grapalat" w:cs="Calibri"/>
          <w:bCs/>
          <w:lang w:val="hy-AM"/>
        </w:rPr>
        <w:t xml:space="preserve">Հաշվետու ժամանակահատվածում ՀՀ պետական բյուջեի </w:t>
      </w:r>
      <w:r w:rsidRPr="00441EDB">
        <w:rPr>
          <w:rFonts w:ascii="GHEA Grapalat" w:hAnsi="GHEA Grapalat" w:cs="Calibri"/>
          <w:bCs/>
          <w:i/>
          <w:lang w:val="hy-AM"/>
        </w:rPr>
        <w:t>այլ եկամուտները</w:t>
      </w:r>
      <w:r>
        <w:rPr>
          <w:rFonts w:ascii="GHEA Grapalat" w:hAnsi="GHEA Grapalat" w:cs="Calibri"/>
          <w:bCs/>
          <w:lang w:val="hy-AM"/>
        </w:rPr>
        <w:t xml:space="preserve"> կազմել են </w:t>
      </w:r>
      <w:r w:rsidRPr="005B4C1D">
        <w:rPr>
          <w:rFonts w:ascii="GHEA Grapalat" w:hAnsi="GHEA Grapalat" w:cs="Calibri"/>
          <w:bCs/>
          <w:lang w:val="hy-AM"/>
        </w:rPr>
        <w:t xml:space="preserve">շուրջ </w:t>
      </w:r>
      <w:r>
        <w:rPr>
          <w:rFonts w:ascii="GHEA Grapalat" w:hAnsi="GHEA Grapalat" w:cs="Calibri"/>
          <w:bCs/>
          <w:lang w:val="hy-AM"/>
        </w:rPr>
        <w:t>12.</w:t>
      </w:r>
      <w:r w:rsidRPr="002049F1">
        <w:rPr>
          <w:rFonts w:ascii="GHEA Grapalat" w:hAnsi="GHEA Grapalat" w:cs="Calibri"/>
          <w:bCs/>
          <w:lang w:val="hy-AM"/>
        </w:rPr>
        <w:t>8</w:t>
      </w:r>
      <w:r w:rsidRPr="00441EDB">
        <w:rPr>
          <w:rFonts w:ascii="GHEA Grapalat" w:hAnsi="GHEA Grapalat" w:cs="Calibri"/>
          <w:bCs/>
          <w:lang w:val="hy-AM"/>
        </w:rPr>
        <w:t xml:space="preserve"> մլրդ դրամ՝ </w:t>
      </w:r>
      <w:r>
        <w:rPr>
          <w:rFonts w:ascii="GHEA Grapalat" w:hAnsi="GHEA Grapalat" w:cs="Calibri"/>
          <w:bCs/>
          <w:lang w:val="hy-AM"/>
        </w:rPr>
        <w:t>64.</w:t>
      </w:r>
      <w:r w:rsidRPr="002049F1">
        <w:rPr>
          <w:rFonts w:ascii="GHEA Grapalat" w:hAnsi="GHEA Grapalat" w:cs="Calibri"/>
          <w:bCs/>
          <w:lang w:val="hy-AM"/>
        </w:rPr>
        <w:t>9</w:t>
      </w:r>
      <w:r w:rsidRPr="00EE1936">
        <w:rPr>
          <w:rFonts w:ascii="GHEA Grapalat" w:hAnsi="GHEA Grapalat" w:cs="GHEA Grapalat"/>
          <w:color w:val="000000"/>
          <w:lang w:val="hy-AM"/>
        </w:rPr>
        <w:t>%-ով ապահովելով եռամսյակային ծրագրային ցուցանիշը:</w:t>
      </w:r>
      <w:r w:rsidRPr="00441EDB">
        <w:rPr>
          <w:rFonts w:ascii="GHEA Grapalat" w:hAnsi="GHEA Grapalat" w:cs="Calibri"/>
          <w:bCs/>
          <w:lang w:val="hy-AM"/>
        </w:rPr>
        <w:t xml:space="preserve"> </w:t>
      </w:r>
      <w:r w:rsidRPr="00441EDB">
        <w:rPr>
          <w:rFonts w:ascii="GHEA Grapalat" w:hAnsi="GHEA Grapalat" w:cs="GHEA Grapalat"/>
          <w:lang w:val="hy-AM"/>
        </w:rPr>
        <w:t>Նախորդ տարվա նույն ժամանակ</w:t>
      </w:r>
      <w:r>
        <w:rPr>
          <w:rFonts w:ascii="GHEA Grapalat" w:hAnsi="GHEA Grapalat" w:cs="GHEA Grapalat"/>
          <w:lang w:val="hy-AM"/>
        </w:rPr>
        <w:t>ահատվածի համեմատ այլ եկամուտներ</w:t>
      </w:r>
      <w:r w:rsidRPr="005355B1">
        <w:rPr>
          <w:rFonts w:ascii="GHEA Grapalat" w:hAnsi="GHEA Grapalat" w:cs="GHEA Grapalat"/>
          <w:lang w:val="hy-AM"/>
        </w:rPr>
        <w:t>ը</w:t>
      </w:r>
      <w:r>
        <w:rPr>
          <w:rFonts w:ascii="GHEA Grapalat" w:hAnsi="GHEA Grapalat" w:cs="GHEA Grapalat"/>
          <w:lang w:val="hy-AM"/>
        </w:rPr>
        <w:t xml:space="preserve"> նվազել</w:t>
      </w:r>
      <w:r>
        <w:rPr>
          <w:rFonts w:ascii="GHEA Grapalat" w:hAnsi="GHEA Grapalat" w:cs="GHEA Grapalat"/>
          <w:color w:val="000000"/>
          <w:lang w:val="hy-AM"/>
        </w:rPr>
        <w:t xml:space="preserve"> են</w:t>
      </w:r>
      <w:r w:rsidRPr="009214E2">
        <w:rPr>
          <w:rFonts w:ascii="GHEA Grapalat" w:hAnsi="GHEA Grapalat" w:cs="GHEA Grapalat"/>
          <w:color w:val="000000"/>
          <w:lang w:val="hy-AM"/>
        </w:rPr>
        <w:t xml:space="preserve"> </w:t>
      </w:r>
      <w:r>
        <w:rPr>
          <w:rFonts w:ascii="GHEA Grapalat" w:hAnsi="GHEA Grapalat" w:cs="GHEA Grapalat"/>
          <w:color w:val="000000"/>
          <w:lang w:val="hy-AM"/>
        </w:rPr>
        <w:t>10.</w:t>
      </w:r>
      <w:r w:rsidRPr="002049F1">
        <w:rPr>
          <w:rFonts w:ascii="GHEA Grapalat" w:hAnsi="GHEA Grapalat" w:cs="GHEA Grapalat"/>
          <w:color w:val="000000"/>
          <w:lang w:val="hy-AM"/>
        </w:rPr>
        <w:t>6</w:t>
      </w:r>
      <w:r>
        <w:rPr>
          <w:rFonts w:ascii="GHEA Grapalat" w:hAnsi="GHEA Grapalat" w:cs="GHEA Grapalat"/>
          <w:color w:val="000000"/>
          <w:lang w:val="hy-AM"/>
        </w:rPr>
        <w:t>%</w:t>
      </w:r>
      <w:r w:rsidRPr="008C5373">
        <w:rPr>
          <w:rFonts w:ascii="GHEA Grapalat" w:hAnsi="GHEA Grapalat" w:cs="GHEA Grapalat"/>
          <w:color w:val="000000"/>
          <w:lang w:val="hy-AM"/>
        </w:rPr>
        <w:noBreakHyphen/>
      </w:r>
      <w:r>
        <w:rPr>
          <w:rFonts w:ascii="GHEA Grapalat" w:hAnsi="GHEA Grapalat" w:cs="GHEA Grapalat"/>
          <w:color w:val="000000"/>
          <w:lang w:val="hy-AM"/>
        </w:rPr>
        <w:t>ով կամ 1.</w:t>
      </w:r>
      <w:r w:rsidRPr="00051985">
        <w:rPr>
          <w:rFonts w:ascii="GHEA Grapalat" w:hAnsi="GHEA Grapalat" w:cs="GHEA Grapalat"/>
          <w:color w:val="000000"/>
          <w:lang w:val="hy-AM"/>
        </w:rPr>
        <w:t>5</w:t>
      </w:r>
      <w:r>
        <w:rPr>
          <w:rFonts w:ascii="GHEA Grapalat" w:hAnsi="GHEA Grapalat" w:cs="GHEA Grapalat"/>
          <w:color w:val="000000"/>
          <w:lang w:val="hy-AM"/>
        </w:rPr>
        <w:t xml:space="preserve"> մլրդ դրամով</w:t>
      </w:r>
      <w:r w:rsidRPr="008C5373">
        <w:rPr>
          <w:rFonts w:ascii="GHEA Grapalat" w:hAnsi="GHEA Grapalat" w:cs="GHEA Grapalat"/>
          <w:color w:val="000000"/>
          <w:lang w:val="hy-AM"/>
        </w:rPr>
        <w:t>,</w:t>
      </w:r>
      <w:r w:rsidRPr="009214E2">
        <w:rPr>
          <w:rFonts w:ascii="GHEA Grapalat" w:hAnsi="GHEA Grapalat" w:cs="GHEA Grapalat"/>
          <w:lang w:val="hy-AM"/>
        </w:rPr>
        <w:t xml:space="preserve"> </w:t>
      </w:r>
      <w:r w:rsidRPr="00441EDB">
        <w:rPr>
          <w:rFonts w:ascii="GHEA Grapalat" w:hAnsi="GHEA Grapalat" w:cs="GHEA Grapalat"/>
          <w:lang w:val="hy-AM"/>
        </w:rPr>
        <w:t>որը</w:t>
      </w:r>
      <w:r w:rsidRPr="009214E2">
        <w:rPr>
          <w:rFonts w:ascii="GHEA Grapalat" w:hAnsi="GHEA Grapalat" w:cs="GHEA Grapalat"/>
          <w:color w:val="000000"/>
          <w:lang w:val="hy-AM"/>
        </w:rPr>
        <w:t xml:space="preserve"> հիմնականում</w:t>
      </w:r>
      <w:r>
        <w:rPr>
          <w:rFonts w:ascii="GHEA Grapalat" w:hAnsi="GHEA Grapalat" w:cs="GHEA Grapalat"/>
          <w:lang w:val="hy-AM"/>
        </w:rPr>
        <w:t xml:space="preserve"> պայմանավորված է </w:t>
      </w:r>
      <w:r w:rsidRPr="001418D8">
        <w:rPr>
          <w:rFonts w:ascii="GHEA Grapalat" w:hAnsi="GHEA Grapalat" w:cs="GHEA Grapalat"/>
          <w:lang w:val="hy-AM"/>
        </w:rPr>
        <w:t>իրավաբանական անձանց կապիտալում կատարված ներդրումներից ստացվող շահաբաժինների</w:t>
      </w:r>
      <w:r>
        <w:rPr>
          <w:rFonts w:ascii="GHEA Grapalat" w:hAnsi="GHEA Grapalat" w:cs="GHEA Grapalat"/>
          <w:lang w:val="hy-AM"/>
        </w:rPr>
        <w:t xml:space="preserve"> </w:t>
      </w:r>
      <w:r w:rsidR="008269CE">
        <w:rPr>
          <w:rFonts w:ascii="GHEA Grapalat" w:hAnsi="GHEA Grapalat" w:cs="GHEA Grapalat"/>
          <w:lang w:val="hy-AM"/>
        </w:rPr>
        <w:t>և</w:t>
      </w:r>
      <w:r>
        <w:rPr>
          <w:rFonts w:ascii="GHEA Grapalat" w:hAnsi="GHEA Grapalat" w:cs="GHEA Grapalat"/>
          <w:lang w:val="hy-AM"/>
        </w:rPr>
        <w:t xml:space="preserve"> բ</w:t>
      </w:r>
      <w:r w:rsidRPr="00FD4DB6">
        <w:rPr>
          <w:rFonts w:ascii="GHEA Grapalat" w:hAnsi="GHEA Grapalat" w:cs="GHEA Grapalat"/>
          <w:lang w:val="hy-AM"/>
        </w:rPr>
        <w:t xml:space="preserve">անկերում </w:t>
      </w:r>
      <w:r w:rsidR="008269CE">
        <w:rPr>
          <w:rFonts w:ascii="GHEA Grapalat" w:hAnsi="GHEA Grapalat" w:cs="GHEA Grapalat"/>
          <w:lang w:val="hy-AM"/>
        </w:rPr>
        <w:t>ու</w:t>
      </w:r>
      <w:r w:rsidRPr="00FD4DB6">
        <w:rPr>
          <w:rFonts w:ascii="GHEA Grapalat" w:hAnsi="GHEA Grapalat" w:cs="GHEA Grapalat"/>
          <w:lang w:val="hy-AM"/>
        </w:rPr>
        <w:t xml:space="preserve"> այլ ֆինանսավարկային հաստատություններում բյուջեի ժամանակավոր ազատ միջոցների տեղաբաշխումից և դեպո</w:t>
      </w:r>
      <w:r>
        <w:rPr>
          <w:rFonts w:ascii="GHEA Grapalat" w:hAnsi="GHEA Grapalat" w:cs="GHEA Grapalat"/>
          <w:lang w:val="hy-AM"/>
        </w:rPr>
        <w:t>զիտներից ստացվող տոկոսավճարների նվազմամբ</w:t>
      </w:r>
      <w:r w:rsidRPr="00051985">
        <w:rPr>
          <w:rFonts w:ascii="GHEA Grapalat" w:hAnsi="GHEA Grapalat" w:cs="GHEA Grapalat"/>
          <w:lang w:val="hy-AM"/>
        </w:rPr>
        <w:t xml:space="preserve">: </w:t>
      </w:r>
    </w:p>
    <w:p w:rsidR="001B78BD" w:rsidRPr="001418D8" w:rsidRDefault="001B78BD" w:rsidP="001B78BD">
      <w:pPr>
        <w:spacing w:line="360" w:lineRule="auto"/>
        <w:ind w:right="9" w:firstLine="567"/>
        <w:jc w:val="both"/>
        <w:rPr>
          <w:rFonts w:ascii="GHEA Grapalat" w:hAnsi="GHEA Grapalat" w:cs="GHEA Grapalat"/>
          <w:lang w:val="hy-AM"/>
        </w:rPr>
      </w:pPr>
      <w:r w:rsidRPr="00441EDB">
        <w:rPr>
          <w:rFonts w:ascii="GHEA Grapalat" w:hAnsi="GHEA Grapalat" w:cs="GHEA Grapalat"/>
          <w:lang w:val="hy-AM"/>
        </w:rPr>
        <w:t>Այլ եկամուտների առանձին բաղադրիչների վերաբերյալ տեղեկատվությունը ներ</w:t>
      </w:r>
      <w:r>
        <w:rPr>
          <w:rFonts w:ascii="GHEA Grapalat" w:hAnsi="GHEA Grapalat" w:cs="GHEA Grapalat"/>
          <w:lang w:val="hy-AM"/>
        </w:rPr>
        <w:t>կայացված է Աղյուսակ 7-</w:t>
      </w:r>
      <w:r w:rsidRPr="00441EDB">
        <w:rPr>
          <w:rFonts w:ascii="GHEA Grapalat" w:hAnsi="GHEA Grapalat" w:cs="GHEA Grapalat"/>
          <w:lang w:val="hy-AM"/>
        </w:rPr>
        <w:t>ում:</w:t>
      </w:r>
      <w:r w:rsidRPr="001418D8">
        <w:rPr>
          <w:rFonts w:ascii="GHEA Grapalat" w:hAnsi="GHEA Grapalat" w:cs="GHEA Grapalat"/>
          <w:color w:val="FF0000"/>
          <w:lang w:val="hy-AM"/>
        </w:rPr>
        <w:t xml:space="preserve"> </w:t>
      </w:r>
    </w:p>
    <w:p w:rsidR="008269CE" w:rsidRDefault="008269CE" w:rsidP="001B78BD">
      <w:pPr>
        <w:spacing w:line="360" w:lineRule="auto"/>
        <w:ind w:firstLine="567"/>
        <w:jc w:val="both"/>
        <w:rPr>
          <w:rFonts w:ascii="GHEA Grapalat" w:hAnsi="GHEA Grapalat" w:cs="GHEA Grapalat"/>
          <w:lang w:val="hy-AM"/>
        </w:rPr>
      </w:pPr>
    </w:p>
    <w:p w:rsidR="00830CBC" w:rsidRDefault="00830CBC" w:rsidP="001B78BD">
      <w:pPr>
        <w:spacing w:line="360" w:lineRule="auto"/>
        <w:ind w:firstLine="567"/>
        <w:jc w:val="both"/>
        <w:rPr>
          <w:rFonts w:ascii="GHEA Grapalat" w:hAnsi="GHEA Grapalat" w:cs="GHEA Grapalat"/>
          <w:lang w:val="hy-AM"/>
        </w:rPr>
      </w:pPr>
    </w:p>
    <w:p w:rsidR="00830CBC" w:rsidRDefault="00830CBC" w:rsidP="001B78BD">
      <w:pPr>
        <w:spacing w:line="360" w:lineRule="auto"/>
        <w:ind w:firstLine="567"/>
        <w:jc w:val="both"/>
        <w:rPr>
          <w:rFonts w:ascii="GHEA Grapalat" w:hAnsi="GHEA Grapalat" w:cs="GHEA Grapalat"/>
          <w:lang w:val="hy-AM"/>
        </w:rPr>
      </w:pPr>
    </w:p>
    <w:p w:rsidR="00830CBC" w:rsidRDefault="00830CBC" w:rsidP="001B78BD">
      <w:pPr>
        <w:spacing w:line="360" w:lineRule="auto"/>
        <w:ind w:firstLine="567"/>
        <w:jc w:val="both"/>
        <w:rPr>
          <w:rFonts w:ascii="GHEA Grapalat" w:hAnsi="GHEA Grapalat" w:cs="GHEA Grapalat"/>
          <w:lang w:val="hy-AM"/>
        </w:rPr>
      </w:pPr>
    </w:p>
    <w:p w:rsidR="001B78BD" w:rsidRPr="00BE3254" w:rsidRDefault="001B78BD" w:rsidP="001B78BD">
      <w:pPr>
        <w:pStyle w:val="Caption"/>
        <w:keepNext/>
        <w:numPr>
          <w:ilvl w:val="0"/>
          <w:numId w:val="3"/>
        </w:numPr>
        <w:tabs>
          <w:tab w:val="left" w:pos="1134"/>
          <w:tab w:val="left" w:pos="1843"/>
        </w:tabs>
        <w:spacing w:after="120"/>
        <w:ind w:left="1276" w:hanging="1276"/>
        <w:rPr>
          <w:rFonts w:ascii="GHEA Grapalat" w:hAnsi="GHEA Grapalat"/>
          <w:b/>
          <w:bCs/>
          <w:iCs w:val="0"/>
          <w:color w:val="auto"/>
          <w:sz w:val="20"/>
          <w:szCs w:val="20"/>
          <w:lang w:val="hy-AM"/>
        </w:rPr>
      </w:pPr>
      <w:r w:rsidRPr="00BE3254">
        <w:rPr>
          <w:rFonts w:ascii="GHEA Grapalat" w:hAnsi="GHEA Grapalat"/>
          <w:b/>
          <w:bCs/>
          <w:iCs w:val="0"/>
          <w:color w:val="auto"/>
          <w:sz w:val="20"/>
          <w:szCs w:val="20"/>
          <w:lang w:val="hy-AM"/>
        </w:rPr>
        <w:lastRenderedPageBreak/>
        <w:t>Այլ եկամուտների գծով ՀՀ պետական բյուջեի մուտքերը (մլն դրամ)</w:t>
      </w:r>
    </w:p>
    <w:tbl>
      <w:tblPr>
        <w:tblW w:w="10170" w:type="dxa"/>
        <w:tblInd w:w="-5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0"/>
        <w:gridCol w:w="1260"/>
        <w:gridCol w:w="1170"/>
        <w:gridCol w:w="1260"/>
        <w:gridCol w:w="1350"/>
        <w:gridCol w:w="1350"/>
      </w:tblGrid>
      <w:tr w:rsidR="001B78BD" w:rsidRPr="00871F92" w:rsidTr="00D12AFE">
        <w:trPr>
          <w:trHeight w:val="823"/>
        </w:trPr>
        <w:tc>
          <w:tcPr>
            <w:tcW w:w="3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8BD" w:rsidRPr="00871F92" w:rsidRDefault="001B78BD" w:rsidP="0038161B">
            <w:pPr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871F92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1B78BD" w:rsidRPr="00871F92" w:rsidRDefault="001B78BD" w:rsidP="0038161B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871F92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202</w:t>
            </w:r>
            <w:r w:rsidRPr="002049F1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4</w:t>
            </w:r>
            <w:r w:rsidRPr="00871F92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թ. հունվար</w:t>
            </w:r>
            <w:r w:rsidRPr="002049F1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-փետրվար</w:t>
            </w:r>
            <w:r w:rsidRPr="00871F92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D12AFE" w:rsidRPr="00D15B35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ամիսների</w:t>
            </w:r>
            <w:r w:rsidRPr="00871F92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br/>
              <w:t>փաստ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78BD" w:rsidRPr="00871F92" w:rsidRDefault="001B78BD" w:rsidP="0038161B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871F92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025</w:t>
            </w:r>
            <w:r w:rsidRPr="00871F92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թ. առաջին եռամս</w:t>
            </w:r>
            <w:r w:rsidR="00D12AFE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-</w:t>
            </w:r>
            <w:r w:rsidRPr="00871F92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յակի ճշտված պլան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9CE" w:rsidRPr="00D15B35" w:rsidRDefault="008269CE" w:rsidP="008269CE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D15B35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2025թ.</w:t>
            </w:r>
          </w:p>
          <w:p w:rsidR="008269CE" w:rsidRPr="00D15B35" w:rsidRDefault="008269CE" w:rsidP="008269CE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D15B35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հունվար-փետրվար</w:t>
            </w:r>
          </w:p>
          <w:p w:rsidR="008269CE" w:rsidRPr="00D15B35" w:rsidRDefault="008269CE" w:rsidP="008269CE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D15B35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 xml:space="preserve">ամիսների </w:t>
            </w:r>
          </w:p>
          <w:p w:rsidR="001B78BD" w:rsidRPr="00871F92" w:rsidRDefault="008269CE" w:rsidP="008269CE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D15B35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փաստ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78BD" w:rsidRPr="00871F92" w:rsidRDefault="001B78BD" w:rsidP="0038161B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871F92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Կատարո-ղականն առաջին եռամսյակի ճշտված պլանի նկատմամբ</w:t>
            </w:r>
            <w:r w:rsidRPr="006126A7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871F92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(</w:t>
            </w:r>
            <w:r w:rsidRPr="00871F92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%)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B78BD" w:rsidRPr="00871F92" w:rsidRDefault="001B78BD" w:rsidP="0038161B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871F92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202</w:t>
            </w:r>
            <w:r w:rsidRPr="00051985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5</w:t>
            </w:r>
            <w:r w:rsidRPr="00871F92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թ. հունվար</w:t>
            </w:r>
            <w:r w:rsidRPr="002049F1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-փետրվարը</w:t>
            </w:r>
            <w:r w:rsidRPr="00871F92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 xml:space="preserve"> 202</w:t>
            </w:r>
            <w:r w:rsidRPr="00051985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4</w:t>
            </w:r>
            <w:r w:rsidRPr="00871F92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թ. հունվար</w:t>
            </w:r>
            <w:r w:rsidRPr="002049F1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-փետրվար</w:t>
            </w:r>
            <w:r w:rsidRPr="00871F92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ի նկատմամբ</w:t>
            </w:r>
          </w:p>
          <w:p w:rsidR="001B78BD" w:rsidRPr="00871F92" w:rsidRDefault="001B78BD" w:rsidP="0038161B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871F92">
              <w:rPr>
                <w:rFonts w:ascii="GHEA Grapalat" w:hAnsi="GHEA Grapalat" w:cs="Arial"/>
                <w:b/>
                <w:sz w:val="20"/>
                <w:szCs w:val="20"/>
              </w:rPr>
              <w:t>(%)</w:t>
            </w:r>
          </w:p>
        </w:tc>
      </w:tr>
      <w:tr w:rsidR="001B78BD" w:rsidRPr="00871F92" w:rsidTr="00D12AFE">
        <w:trPr>
          <w:trHeight w:val="323"/>
        </w:trPr>
        <w:tc>
          <w:tcPr>
            <w:tcW w:w="3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78BD" w:rsidRPr="00871F92" w:rsidRDefault="001B78BD" w:rsidP="0038161B">
            <w:pPr>
              <w:rPr>
                <w:rFonts w:ascii="GHEA Grapalat" w:hAnsi="GHEA Grapalat" w:cs="Calibri"/>
                <w:sz w:val="20"/>
                <w:szCs w:val="20"/>
              </w:rPr>
            </w:pPr>
            <w:r w:rsidRPr="00871F92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 xml:space="preserve"> Այլ եկամուտներ</w:t>
            </w:r>
            <w:r w:rsidRPr="00871F92">
              <w:rPr>
                <w:rFonts w:ascii="GHEA Grapalat" w:hAnsi="GHEA Grapalat" w:cs="Calibri"/>
                <w:bCs/>
                <w:sz w:val="20"/>
                <w:szCs w:val="20"/>
              </w:rPr>
              <w:t xml:space="preserve">, </w:t>
            </w:r>
            <w:r w:rsidRPr="00871F92">
              <w:rPr>
                <w:rFonts w:ascii="GHEA Grapalat" w:hAnsi="GHEA Grapalat" w:cs="Calibri"/>
                <w:sz w:val="20"/>
                <w:szCs w:val="20"/>
              </w:rPr>
              <w:t>այդ թվում`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8BD" w:rsidRDefault="001B78BD" w:rsidP="0038161B">
            <w:pPr>
              <w:jc w:val="right"/>
              <w:rPr>
                <w:rFonts w:ascii="GHEA Grapalat" w:hAnsi="GHEA Grapalat" w:cs="Arial"/>
                <w:b/>
                <w:bCs/>
                <w:sz w:val="18"/>
                <w:szCs w:val="18"/>
              </w:rPr>
            </w:pPr>
            <w:r>
              <w:rPr>
                <w:rFonts w:ascii="GHEA Grapalat" w:hAnsi="GHEA Grapalat" w:cs="Arial"/>
                <w:b/>
                <w:bCs/>
                <w:sz w:val="18"/>
                <w:szCs w:val="18"/>
              </w:rPr>
              <w:t>14,276.1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8BD" w:rsidRDefault="008269CE" w:rsidP="0038161B">
            <w:pPr>
              <w:jc w:val="right"/>
              <w:rPr>
                <w:rFonts w:ascii="GHEA Grapalat" w:hAnsi="GHEA Grapalat" w:cs="Arial"/>
                <w:b/>
                <w:bCs/>
                <w:sz w:val="18"/>
                <w:szCs w:val="18"/>
              </w:rPr>
            </w:pPr>
            <w:r>
              <w:rPr>
                <w:rFonts w:ascii="GHEA Grapalat" w:hAnsi="GHEA Grapalat" w:cs="Arial"/>
                <w:b/>
                <w:bCs/>
                <w:sz w:val="18"/>
                <w:szCs w:val="18"/>
              </w:rPr>
              <w:t xml:space="preserve"> </w:t>
            </w:r>
            <w:r w:rsidR="001B78BD">
              <w:rPr>
                <w:rFonts w:ascii="GHEA Grapalat" w:hAnsi="GHEA Grapalat" w:cs="Arial"/>
                <w:b/>
                <w:bCs/>
                <w:sz w:val="18"/>
                <w:szCs w:val="18"/>
              </w:rPr>
              <w:t xml:space="preserve">19,665.9 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8BD" w:rsidRDefault="001B78BD" w:rsidP="0038161B">
            <w:pPr>
              <w:jc w:val="right"/>
              <w:rPr>
                <w:rFonts w:ascii="GHEA Grapalat" w:hAnsi="GHEA Grapalat" w:cs="Arial"/>
                <w:b/>
                <w:bCs/>
                <w:sz w:val="18"/>
                <w:szCs w:val="18"/>
              </w:rPr>
            </w:pPr>
            <w:r>
              <w:rPr>
                <w:rFonts w:ascii="GHEA Grapalat" w:hAnsi="GHEA Grapalat" w:cs="Arial"/>
                <w:b/>
                <w:bCs/>
                <w:sz w:val="18"/>
                <w:szCs w:val="18"/>
              </w:rPr>
              <w:t>12,756.7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8BD" w:rsidRDefault="001B78BD" w:rsidP="0038161B">
            <w:pPr>
              <w:jc w:val="right"/>
              <w:rPr>
                <w:rFonts w:ascii="GHEA Grapalat" w:hAnsi="GHEA Grapalat" w:cs="Arial"/>
                <w:b/>
                <w:bCs/>
                <w:sz w:val="18"/>
                <w:szCs w:val="18"/>
              </w:rPr>
            </w:pPr>
            <w:r>
              <w:rPr>
                <w:rFonts w:ascii="GHEA Grapalat" w:hAnsi="GHEA Grapalat" w:cs="Arial"/>
                <w:b/>
                <w:bCs/>
                <w:sz w:val="18"/>
                <w:szCs w:val="18"/>
              </w:rPr>
              <w:t>64.9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B78BD" w:rsidRDefault="001B78BD" w:rsidP="0038161B">
            <w:pPr>
              <w:jc w:val="right"/>
              <w:rPr>
                <w:rFonts w:ascii="GHEA Grapalat" w:hAnsi="GHEA Grapalat" w:cs="Arial"/>
                <w:b/>
                <w:bCs/>
                <w:sz w:val="18"/>
                <w:szCs w:val="18"/>
              </w:rPr>
            </w:pPr>
            <w:r>
              <w:rPr>
                <w:rFonts w:ascii="GHEA Grapalat" w:hAnsi="GHEA Grapalat" w:cs="Arial"/>
                <w:b/>
                <w:bCs/>
                <w:sz w:val="18"/>
                <w:szCs w:val="18"/>
              </w:rPr>
              <w:t>89.4</w:t>
            </w:r>
          </w:p>
        </w:tc>
      </w:tr>
      <w:tr w:rsidR="001B78BD" w:rsidRPr="00871F92" w:rsidTr="00D12AFE">
        <w:trPr>
          <w:trHeight w:val="288"/>
        </w:trPr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78BD" w:rsidRPr="00871F92" w:rsidRDefault="001B78BD" w:rsidP="0038161B">
            <w:pPr>
              <w:rPr>
                <w:rFonts w:ascii="GHEA Grapalat" w:hAnsi="GHEA Grapalat" w:cs="Calibri"/>
                <w:sz w:val="20"/>
                <w:szCs w:val="20"/>
              </w:rPr>
            </w:pPr>
            <w:r w:rsidRPr="00871F92">
              <w:rPr>
                <w:rFonts w:ascii="GHEA Grapalat" w:hAnsi="GHEA Grapalat" w:cs="Calibri"/>
                <w:sz w:val="20"/>
                <w:szCs w:val="20"/>
              </w:rPr>
              <w:t>Պետական սեփականություն հանդիսացող գույքի վարձակալությու-նից եկամուտներ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8BD" w:rsidRDefault="008269CE" w:rsidP="0038161B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="001B78BD">
              <w:rPr>
                <w:rFonts w:ascii="GHEA Grapalat" w:hAnsi="GHEA Grapalat" w:cs="Arial"/>
                <w:sz w:val="20"/>
                <w:szCs w:val="20"/>
              </w:rPr>
              <w:t xml:space="preserve">139.6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8BD" w:rsidRDefault="008269CE" w:rsidP="0038161B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="001B78BD">
              <w:rPr>
                <w:rFonts w:ascii="GHEA Grapalat" w:hAnsi="GHEA Grapalat" w:cs="Arial"/>
                <w:sz w:val="20"/>
                <w:szCs w:val="20"/>
              </w:rPr>
              <w:t xml:space="preserve">181.6 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8BD" w:rsidRDefault="008269CE" w:rsidP="0038161B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="001B78BD">
              <w:rPr>
                <w:rFonts w:ascii="GHEA Grapalat" w:hAnsi="GHEA Grapalat" w:cs="Arial"/>
                <w:sz w:val="20"/>
                <w:szCs w:val="20"/>
              </w:rPr>
              <w:t xml:space="preserve">154.8 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8BD" w:rsidRDefault="001B78BD" w:rsidP="0038161B">
            <w:pPr>
              <w:jc w:val="right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85.2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8BD" w:rsidRDefault="001B78BD" w:rsidP="0038161B">
            <w:pPr>
              <w:jc w:val="right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110.9</w:t>
            </w:r>
          </w:p>
        </w:tc>
      </w:tr>
      <w:tr w:rsidR="001B78BD" w:rsidRPr="00871F92" w:rsidTr="00D12AFE">
        <w:trPr>
          <w:trHeight w:val="288"/>
        </w:trPr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78BD" w:rsidRPr="00871F92" w:rsidRDefault="001B78BD" w:rsidP="0038161B">
            <w:pPr>
              <w:rPr>
                <w:rFonts w:ascii="GHEA Grapalat" w:hAnsi="GHEA Grapalat" w:cs="Calibri"/>
                <w:sz w:val="20"/>
                <w:szCs w:val="20"/>
              </w:rPr>
            </w:pPr>
            <w:r w:rsidRPr="00871F92">
              <w:rPr>
                <w:rFonts w:ascii="GHEA Grapalat" w:hAnsi="GHEA Grapalat" w:cs="Calibri"/>
                <w:sz w:val="20"/>
                <w:szCs w:val="20"/>
              </w:rPr>
              <w:t>Տոկոսավճարներ և շահաբաժիններ, այդ թվում՝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8BD" w:rsidRDefault="008269CE" w:rsidP="0038161B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="001B78BD">
              <w:rPr>
                <w:rFonts w:ascii="GHEA Grapalat" w:hAnsi="GHEA Grapalat" w:cs="Arial"/>
                <w:sz w:val="20"/>
                <w:szCs w:val="20"/>
              </w:rPr>
              <w:t xml:space="preserve">5,807.3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8BD" w:rsidRDefault="008269CE" w:rsidP="0038161B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="001B78BD">
              <w:rPr>
                <w:rFonts w:ascii="GHEA Grapalat" w:hAnsi="GHEA Grapalat" w:cs="Arial"/>
                <w:sz w:val="20"/>
                <w:szCs w:val="20"/>
              </w:rPr>
              <w:t xml:space="preserve">6,883.1 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8BD" w:rsidRDefault="008269CE" w:rsidP="0038161B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="001B78BD">
              <w:rPr>
                <w:rFonts w:ascii="GHEA Grapalat" w:hAnsi="GHEA Grapalat" w:cs="Arial"/>
                <w:sz w:val="20"/>
                <w:szCs w:val="20"/>
              </w:rPr>
              <w:t xml:space="preserve">3,843.4 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8BD" w:rsidRDefault="008269CE" w:rsidP="0038161B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="001B78BD">
              <w:rPr>
                <w:rFonts w:ascii="GHEA Grapalat" w:hAnsi="GHEA Grapalat" w:cs="Arial"/>
                <w:sz w:val="20"/>
                <w:szCs w:val="20"/>
              </w:rPr>
              <w:t xml:space="preserve">55.8 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8BD" w:rsidRDefault="008269CE" w:rsidP="0038161B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="001B78BD">
              <w:rPr>
                <w:rFonts w:ascii="GHEA Grapalat" w:hAnsi="GHEA Grapalat" w:cs="Arial"/>
                <w:sz w:val="20"/>
                <w:szCs w:val="20"/>
              </w:rPr>
              <w:t xml:space="preserve">66.2 </w:t>
            </w:r>
          </w:p>
        </w:tc>
      </w:tr>
      <w:tr w:rsidR="001B78BD" w:rsidRPr="00871F92" w:rsidTr="00D12AFE">
        <w:trPr>
          <w:trHeight w:val="123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78BD" w:rsidRPr="00871F92" w:rsidRDefault="001B78BD" w:rsidP="0038161B">
            <w:pPr>
              <w:pStyle w:val="ListParagraph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34" w:firstLine="236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871F92">
              <w:rPr>
                <w:rFonts w:ascii="GHEA Grapalat" w:hAnsi="GHEA Grapalat" w:cs="Calibri"/>
                <w:sz w:val="20"/>
                <w:szCs w:val="20"/>
                <w:lang w:val="hy-AM"/>
              </w:rPr>
              <w:t>բանկերում և այլ ֆինանսավար</w:t>
            </w:r>
            <w:r w:rsidRPr="00871F92">
              <w:rPr>
                <w:rFonts w:ascii="GHEA Grapalat" w:hAnsi="GHEA Grapalat" w:cs="Calibri"/>
                <w:sz w:val="20"/>
                <w:szCs w:val="20"/>
              </w:rPr>
              <w:t>-</w:t>
            </w:r>
            <w:r w:rsidRPr="00871F92">
              <w:rPr>
                <w:rFonts w:ascii="GHEA Grapalat" w:hAnsi="GHEA Grapalat" w:cs="Calibri"/>
                <w:sz w:val="20"/>
                <w:szCs w:val="20"/>
                <w:lang w:val="hy-AM"/>
              </w:rPr>
              <w:t>կային հաստատություններում բյուջեի ժամանակավոր ազատ միջոցների տեղաբաշխումից և դեպոզիտներից ստացվող տոկոսավճարներ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8BD" w:rsidRDefault="008269CE" w:rsidP="0038161B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="001B78BD">
              <w:rPr>
                <w:rFonts w:ascii="GHEA Grapalat" w:hAnsi="GHEA Grapalat" w:cs="Arial"/>
                <w:sz w:val="20"/>
                <w:szCs w:val="20"/>
              </w:rPr>
              <w:t xml:space="preserve">4,799.1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8BD" w:rsidRDefault="008269CE" w:rsidP="0038161B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="001B78BD">
              <w:rPr>
                <w:rFonts w:ascii="GHEA Grapalat" w:hAnsi="GHEA Grapalat" w:cs="Arial"/>
                <w:sz w:val="20"/>
                <w:szCs w:val="20"/>
              </w:rPr>
              <w:t xml:space="preserve">6,873.1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8BD" w:rsidRDefault="008269CE" w:rsidP="0038161B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="001B78BD">
              <w:rPr>
                <w:rFonts w:ascii="GHEA Grapalat" w:hAnsi="GHEA Grapalat" w:cs="Arial"/>
                <w:sz w:val="20"/>
                <w:szCs w:val="20"/>
              </w:rPr>
              <w:t xml:space="preserve">3,837.6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8BD" w:rsidRDefault="008269CE" w:rsidP="0038161B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="001B78BD">
              <w:rPr>
                <w:rFonts w:ascii="GHEA Grapalat" w:hAnsi="GHEA Grapalat" w:cs="Arial"/>
                <w:sz w:val="20"/>
                <w:szCs w:val="20"/>
              </w:rPr>
              <w:t xml:space="preserve">55.8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8BD" w:rsidRDefault="008269CE" w:rsidP="0038161B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="001B78BD">
              <w:rPr>
                <w:rFonts w:ascii="GHEA Grapalat" w:hAnsi="GHEA Grapalat" w:cs="Arial"/>
                <w:sz w:val="20"/>
                <w:szCs w:val="20"/>
              </w:rPr>
              <w:t xml:space="preserve">80.0 </w:t>
            </w:r>
          </w:p>
        </w:tc>
      </w:tr>
      <w:tr w:rsidR="001B78BD" w:rsidRPr="00871F92" w:rsidTr="00D12AFE">
        <w:trPr>
          <w:trHeight w:val="16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78BD" w:rsidRPr="00871F92" w:rsidRDefault="001B78BD" w:rsidP="0038161B">
            <w:pPr>
              <w:pStyle w:val="ListParagraph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34" w:firstLine="236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871F92">
              <w:rPr>
                <w:rFonts w:ascii="GHEA Grapalat" w:hAnsi="GHEA Grapalat" w:cs="Calibri"/>
                <w:sz w:val="20"/>
                <w:szCs w:val="20"/>
                <w:lang w:val="hy-AM"/>
              </w:rPr>
              <w:t>իրավաբանական անձանց կապիտալում կատարված ներդրում</w:t>
            </w:r>
            <w:r w:rsidRPr="00871F92">
              <w:rPr>
                <w:rFonts w:ascii="GHEA Grapalat" w:hAnsi="GHEA Grapalat" w:cs="Calibri"/>
                <w:sz w:val="20"/>
                <w:szCs w:val="20"/>
              </w:rPr>
              <w:t>-</w:t>
            </w:r>
            <w:r w:rsidRPr="00871F92">
              <w:rPr>
                <w:rFonts w:ascii="GHEA Grapalat" w:hAnsi="GHEA Grapalat" w:cs="Calibri"/>
                <w:sz w:val="20"/>
                <w:szCs w:val="20"/>
                <w:lang w:val="hy-AM"/>
              </w:rPr>
              <w:t>ներից ստացվող շահաբաժիններ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8BD" w:rsidRDefault="008269CE" w:rsidP="0038161B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="001B78BD">
              <w:rPr>
                <w:rFonts w:ascii="GHEA Grapalat" w:hAnsi="GHEA Grapalat" w:cs="Arial"/>
                <w:sz w:val="20"/>
                <w:szCs w:val="20"/>
              </w:rPr>
              <w:t xml:space="preserve">1,008.2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8BD" w:rsidRDefault="008269CE" w:rsidP="0038161B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="001B78BD">
              <w:rPr>
                <w:rFonts w:ascii="GHEA Grapalat" w:hAnsi="GHEA Grapalat" w:cs="Arial"/>
                <w:sz w:val="20"/>
                <w:szCs w:val="20"/>
              </w:rPr>
              <w:t xml:space="preserve">10.0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8BD" w:rsidRDefault="008269CE" w:rsidP="0038161B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="001B78BD">
              <w:rPr>
                <w:rFonts w:ascii="GHEA Grapalat" w:hAnsi="GHEA Grapalat" w:cs="Arial"/>
                <w:sz w:val="20"/>
                <w:szCs w:val="20"/>
              </w:rPr>
              <w:t xml:space="preserve">5.8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8BD" w:rsidRDefault="008269CE" w:rsidP="0038161B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="001B78BD">
              <w:rPr>
                <w:rFonts w:ascii="GHEA Grapalat" w:hAnsi="GHEA Grapalat" w:cs="Arial"/>
                <w:sz w:val="20"/>
                <w:szCs w:val="20"/>
              </w:rPr>
              <w:t xml:space="preserve">57.8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8BD" w:rsidRDefault="008269CE" w:rsidP="0038161B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="001B78BD">
              <w:rPr>
                <w:rFonts w:ascii="GHEA Grapalat" w:hAnsi="GHEA Grapalat" w:cs="Arial"/>
                <w:sz w:val="20"/>
                <w:szCs w:val="20"/>
              </w:rPr>
              <w:t xml:space="preserve">0.6 </w:t>
            </w:r>
          </w:p>
        </w:tc>
      </w:tr>
      <w:tr w:rsidR="001B78BD" w:rsidRPr="00871F92" w:rsidTr="00D12AFE">
        <w:trPr>
          <w:trHeight w:val="288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8BD" w:rsidRPr="00871F92" w:rsidRDefault="001B78BD" w:rsidP="0038161B">
            <w:pPr>
              <w:rPr>
                <w:rFonts w:ascii="GHEA Grapalat" w:hAnsi="GHEA Grapalat" w:cs="Calibri"/>
                <w:bCs/>
                <w:sz w:val="20"/>
                <w:szCs w:val="20"/>
                <w:lang w:val="hy-AM"/>
              </w:rPr>
            </w:pPr>
            <w:r w:rsidRPr="00871F92">
              <w:rPr>
                <w:rFonts w:ascii="GHEA Grapalat" w:hAnsi="GHEA Grapalat" w:cs="Calibri"/>
                <w:bCs/>
                <w:sz w:val="20"/>
                <w:szCs w:val="20"/>
                <w:lang w:val="hy-AM"/>
              </w:rPr>
              <w:t>Պետության կողմից տրված վարկերի օգտագործման դիմաց վճարներ (տոկոսներ), այդ թվում՝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8BD" w:rsidRDefault="008269CE" w:rsidP="0038161B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="001B78BD">
              <w:rPr>
                <w:rFonts w:ascii="GHEA Grapalat" w:hAnsi="GHEA Grapalat" w:cs="Arial"/>
                <w:sz w:val="20"/>
                <w:szCs w:val="20"/>
              </w:rPr>
              <w:t xml:space="preserve">1,273.2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8BD" w:rsidRDefault="008269CE" w:rsidP="0038161B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="001B78BD">
              <w:rPr>
                <w:rFonts w:ascii="GHEA Grapalat" w:hAnsi="GHEA Grapalat" w:cs="Arial"/>
                <w:sz w:val="20"/>
                <w:szCs w:val="20"/>
              </w:rPr>
              <w:t xml:space="preserve">1,877.0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8BD" w:rsidRDefault="008269CE" w:rsidP="0038161B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="001B78BD">
              <w:rPr>
                <w:rFonts w:ascii="GHEA Grapalat" w:hAnsi="GHEA Grapalat" w:cs="Arial"/>
                <w:sz w:val="20"/>
                <w:szCs w:val="20"/>
              </w:rPr>
              <w:t xml:space="preserve">1,129.9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8BD" w:rsidRDefault="008269CE" w:rsidP="0038161B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="001B78BD">
              <w:rPr>
                <w:rFonts w:ascii="GHEA Grapalat" w:hAnsi="GHEA Grapalat" w:cs="Arial"/>
                <w:sz w:val="20"/>
                <w:szCs w:val="20"/>
              </w:rPr>
              <w:t xml:space="preserve">60.2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8BD" w:rsidRDefault="008269CE" w:rsidP="0038161B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="001B78BD">
              <w:rPr>
                <w:rFonts w:ascii="GHEA Grapalat" w:hAnsi="GHEA Grapalat" w:cs="Arial"/>
                <w:sz w:val="20"/>
                <w:szCs w:val="20"/>
              </w:rPr>
              <w:t xml:space="preserve">88.7 </w:t>
            </w:r>
          </w:p>
        </w:tc>
      </w:tr>
      <w:tr w:rsidR="001B78BD" w:rsidRPr="00871F92" w:rsidTr="00D12AFE">
        <w:trPr>
          <w:trHeight w:val="288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8BD" w:rsidRPr="00871F92" w:rsidRDefault="001B78BD" w:rsidP="0038161B">
            <w:pPr>
              <w:pStyle w:val="ListParagraph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34" w:firstLine="236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871F92">
              <w:rPr>
                <w:rFonts w:ascii="GHEA Grapalat" w:hAnsi="GHEA Grapalat" w:cs="Calibri"/>
                <w:sz w:val="20"/>
                <w:szCs w:val="20"/>
                <w:lang w:val="hy-AM"/>
              </w:rPr>
              <w:t>ռեզիդենտներին տրամադրված վարկերի օգտագործման տոկոսա</w:t>
            </w:r>
            <w:r>
              <w:rPr>
                <w:rFonts w:ascii="GHEA Grapalat" w:hAnsi="GHEA Grapalat" w:cs="Calibri"/>
                <w:sz w:val="20"/>
                <w:szCs w:val="20"/>
              </w:rPr>
              <w:t>-</w:t>
            </w:r>
            <w:r w:rsidRPr="00871F92">
              <w:rPr>
                <w:rFonts w:ascii="GHEA Grapalat" w:hAnsi="GHEA Grapalat" w:cs="Calibri"/>
                <w:sz w:val="20"/>
                <w:szCs w:val="20"/>
                <w:lang w:val="hy-AM"/>
              </w:rPr>
              <w:t>վճարներ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8BD" w:rsidRDefault="008269CE" w:rsidP="0038161B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="001B78BD">
              <w:rPr>
                <w:rFonts w:ascii="GHEA Grapalat" w:hAnsi="GHEA Grapalat" w:cs="Arial"/>
                <w:sz w:val="20"/>
                <w:szCs w:val="20"/>
              </w:rPr>
              <w:t xml:space="preserve">1,261.2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8BD" w:rsidRDefault="008269CE" w:rsidP="0038161B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="001B78BD">
              <w:rPr>
                <w:rFonts w:ascii="GHEA Grapalat" w:hAnsi="GHEA Grapalat" w:cs="Arial"/>
                <w:sz w:val="20"/>
                <w:szCs w:val="20"/>
              </w:rPr>
              <w:t xml:space="preserve">1,871.0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8BD" w:rsidRDefault="008269CE" w:rsidP="0038161B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="001B78BD">
              <w:rPr>
                <w:rFonts w:ascii="GHEA Grapalat" w:hAnsi="GHEA Grapalat" w:cs="Arial"/>
                <w:sz w:val="20"/>
                <w:szCs w:val="20"/>
              </w:rPr>
              <w:t xml:space="preserve">1,123.9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8BD" w:rsidRDefault="008269CE" w:rsidP="0038161B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="001B78BD">
              <w:rPr>
                <w:rFonts w:ascii="GHEA Grapalat" w:hAnsi="GHEA Grapalat" w:cs="Arial"/>
                <w:sz w:val="20"/>
                <w:szCs w:val="20"/>
              </w:rPr>
              <w:t xml:space="preserve">60.1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8BD" w:rsidRDefault="008269CE" w:rsidP="0038161B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="001B78BD">
              <w:rPr>
                <w:rFonts w:ascii="GHEA Grapalat" w:hAnsi="GHEA Grapalat" w:cs="Arial"/>
                <w:sz w:val="20"/>
                <w:szCs w:val="20"/>
              </w:rPr>
              <w:t xml:space="preserve">89.1 </w:t>
            </w:r>
          </w:p>
        </w:tc>
      </w:tr>
      <w:tr w:rsidR="001B78BD" w:rsidRPr="00871F92" w:rsidTr="00D12AFE">
        <w:trPr>
          <w:trHeight w:val="288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8BD" w:rsidRPr="00871F92" w:rsidRDefault="001B78BD" w:rsidP="0038161B">
            <w:pPr>
              <w:pStyle w:val="ListParagraph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34" w:firstLine="236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871F92">
              <w:rPr>
                <w:rFonts w:ascii="GHEA Grapalat" w:hAnsi="GHEA Grapalat" w:cs="Calibri"/>
                <w:sz w:val="20"/>
                <w:szCs w:val="20"/>
                <w:lang w:val="hy-AM"/>
              </w:rPr>
              <w:t>ոչ ռեզիդենտներին տրամադրված վարկերի օգտագործման</w:t>
            </w:r>
            <w:r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r w:rsidRPr="00871F92">
              <w:rPr>
                <w:rFonts w:ascii="GHEA Grapalat" w:hAnsi="GHEA Grapalat" w:cs="Calibri"/>
                <w:sz w:val="20"/>
                <w:szCs w:val="20"/>
                <w:lang w:val="hy-AM"/>
              </w:rPr>
              <w:t>տոկոսավճար</w:t>
            </w:r>
            <w:r>
              <w:rPr>
                <w:rFonts w:ascii="GHEA Grapalat" w:hAnsi="GHEA Grapalat" w:cs="Calibri"/>
                <w:sz w:val="20"/>
                <w:szCs w:val="20"/>
              </w:rPr>
              <w:t>-</w:t>
            </w:r>
            <w:r w:rsidRPr="00871F92">
              <w:rPr>
                <w:rFonts w:ascii="GHEA Grapalat" w:hAnsi="GHEA Grapalat" w:cs="Calibri"/>
                <w:sz w:val="20"/>
                <w:szCs w:val="20"/>
                <w:lang w:val="hy-AM"/>
              </w:rPr>
              <w:t>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8BD" w:rsidRDefault="008269CE" w:rsidP="0038161B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="001B78BD">
              <w:rPr>
                <w:rFonts w:ascii="GHEA Grapalat" w:hAnsi="GHEA Grapalat" w:cs="Arial"/>
                <w:sz w:val="20"/>
                <w:szCs w:val="20"/>
              </w:rPr>
              <w:t xml:space="preserve">12.0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8BD" w:rsidRDefault="008269CE" w:rsidP="0038161B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="001B78BD">
              <w:rPr>
                <w:rFonts w:ascii="GHEA Grapalat" w:hAnsi="GHEA Grapalat" w:cs="Arial"/>
                <w:sz w:val="20"/>
                <w:szCs w:val="20"/>
              </w:rPr>
              <w:t xml:space="preserve">5.9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8BD" w:rsidRDefault="008269CE" w:rsidP="0038161B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="001B78BD">
              <w:rPr>
                <w:rFonts w:ascii="GHEA Grapalat" w:hAnsi="GHEA Grapalat" w:cs="Arial"/>
                <w:sz w:val="20"/>
                <w:szCs w:val="20"/>
              </w:rPr>
              <w:t xml:space="preserve">6.0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8BD" w:rsidRDefault="008269CE" w:rsidP="0038161B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="001B78BD">
              <w:rPr>
                <w:rFonts w:ascii="GHEA Grapalat" w:hAnsi="GHEA Grapalat" w:cs="Arial"/>
                <w:sz w:val="20"/>
                <w:szCs w:val="20"/>
              </w:rPr>
              <w:t xml:space="preserve">101.1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8BD" w:rsidRDefault="008269CE" w:rsidP="0038161B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="001B78BD">
              <w:rPr>
                <w:rFonts w:ascii="GHEA Grapalat" w:hAnsi="GHEA Grapalat" w:cs="Arial"/>
                <w:sz w:val="20"/>
                <w:szCs w:val="20"/>
              </w:rPr>
              <w:t xml:space="preserve">49.9 </w:t>
            </w:r>
          </w:p>
        </w:tc>
      </w:tr>
      <w:tr w:rsidR="001B78BD" w:rsidRPr="00871F92" w:rsidTr="00D12AFE">
        <w:trPr>
          <w:trHeight w:val="288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8BD" w:rsidRPr="00871F92" w:rsidRDefault="001B78BD" w:rsidP="0038161B">
            <w:pPr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871F92">
              <w:rPr>
                <w:rFonts w:ascii="GHEA Grapalat" w:hAnsi="GHEA Grapalat" w:cs="Calibri"/>
                <w:sz w:val="20"/>
                <w:szCs w:val="20"/>
                <w:lang w:val="hy-AM"/>
              </w:rPr>
              <w:t>Այլ կատեգորիաներում չդասակարգված տրանսֆերտներ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8BD" w:rsidRDefault="008269CE" w:rsidP="0038161B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="001B78BD">
              <w:rPr>
                <w:rFonts w:ascii="GHEA Grapalat" w:hAnsi="GHEA Grapalat" w:cs="Arial"/>
                <w:sz w:val="20"/>
                <w:szCs w:val="20"/>
              </w:rPr>
              <w:t>(15.4)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8BD" w:rsidRDefault="008269CE" w:rsidP="0038161B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="001B78BD">
              <w:rPr>
                <w:rFonts w:ascii="GHEA Grapalat" w:hAnsi="GHEA Grapalat" w:cs="Arial"/>
                <w:sz w:val="20"/>
                <w:szCs w:val="20"/>
              </w:rPr>
              <w:t>-</w:t>
            </w:r>
            <w:r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8BD" w:rsidRDefault="008269CE" w:rsidP="0038161B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="001B78BD">
              <w:rPr>
                <w:rFonts w:ascii="GHEA Grapalat" w:hAnsi="GHEA Grapalat" w:cs="Arial"/>
                <w:sz w:val="20"/>
                <w:szCs w:val="20"/>
              </w:rPr>
              <w:t xml:space="preserve">0.03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8BD" w:rsidRPr="00D12AFE" w:rsidRDefault="00D12AFE" w:rsidP="0038161B">
            <w:pPr>
              <w:jc w:val="right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B78BD" w:rsidRDefault="008269CE" w:rsidP="0038161B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="001B78BD">
              <w:rPr>
                <w:rFonts w:ascii="GHEA Grapalat" w:hAnsi="GHEA Grapalat" w:cs="Arial"/>
                <w:sz w:val="20"/>
                <w:szCs w:val="20"/>
              </w:rPr>
              <w:t>(0.2)</w:t>
            </w:r>
          </w:p>
        </w:tc>
      </w:tr>
      <w:tr w:rsidR="001B78BD" w:rsidRPr="00871F92" w:rsidTr="00D12AFE">
        <w:trPr>
          <w:trHeight w:val="288"/>
        </w:trPr>
        <w:tc>
          <w:tcPr>
            <w:tcW w:w="3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8BD" w:rsidRPr="00871F92" w:rsidRDefault="001B78BD" w:rsidP="0038161B">
            <w:pPr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871F92">
              <w:rPr>
                <w:rFonts w:ascii="GHEA Grapalat" w:hAnsi="GHEA Grapalat" w:cs="Calibri"/>
                <w:sz w:val="20"/>
                <w:szCs w:val="20"/>
                <w:lang w:val="hy-AM"/>
              </w:rPr>
              <w:t>Իրավախախտումների համար գործադիր, դատական մարմինների կողմից կիրառվող պատժամիջոցներից մուտքեր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8BD" w:rsidRDefault="008269CE" w:rsidP="0038161B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="001B78BD">
              <w:rPr>
                <w:rFonts w:ascii="GHEA Grapalat" w:hAnsi="GHEA Grapalat" w:cs="Arial"/>
                <w:sz w:val="20"/>
                <w:szCs w:val="20"/>
              </w:rPr>
              <w:t xml:space="preserve">3,959.4 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8BD" w:rsidRDefault="008269CE" w:rsidP="0038161B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="001B78BD">
              <w:rPr>
                <w:rFonts w:ascii="GHEA Grapalat" w:hAnsi="GHEA Grapalat" w:cs="Arial"/>
                <w:sz w:val="20"/>
                <w:szCs w:val="20"/>
              </w:rPr>
              <w:t xml:space="preserve">5,315.6 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8BD" w:rsidRDefault="008269CE" w:rsidP="0038161B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="001B78BD">
              <w:rPr>
                <w:rFonts w:ascii="GHEA Grapalat" w:hAnsi="GHEA Grapalat" w:cs="Arial"/>
                <w:sz w:val="20"/>
                <w:szCs w:val="20"/>
              </w:rPr>
              <w:t xml:space="preserve">3,908.9 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8BD" w:rsidRDefault="008269CE" w:rsidP="0038161B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="001B78BD">
              <w:rPr>
                <w:rFonts w:ascii="GHEA Grapalat" w:hAnsi="GHEA Grapalat" w:cs="Arial"/>
                <w:sz w:val="20"/>
                <w:szCs w:val="20"/>
              </w:rPr>
              <w:t xml:space="preserve">73.5 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B78BD" w:rsidRDefault="008269CE" w:rsidP="0038161B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="001B78BD">
              <w:rPr>
                <w:rFonts w:ascii="GHEA Grapalat" w:hAnsi="GHEA Grapalat" w:cs="Arial"/>
                <w:sz w:val="20"/>
                <w:szCs w:val="20"/>
              </w:rPr>
              <w:t xml:space="preserve">98.7 </w:t>
            </w:r>
          </w:p>
        </w:tc>
      </w:tr>
      <w:tr w:rsidR="001B78BD" w:rsidRPr="00871F92" w:rsidTr="00D12AFE">
        <w:trPr>
          <w:trHeight w:val="288"/>
        </w:trPr>
        <w:tc>
          <w:tcPr>
            <w:tcW w:w="3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8BD" w:rsidRPr="00871F92" w:rsidRDefault="001B78BD" w:rsidP="0038161B">
            <w:pPr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871F92">
              <w:rPr>
                <w:rFonts w:ascii="GHEA Grapalat" w:hAnsi="GHEA Grapalat" w:cs="Calibri"/>
                <w:sz w:val="20"/>
                <w:szCs w:val="20"/>
                <w:lang w:val="hy-AM"/>
              </w:rPr>
              <w:t>Ապրանքների մատակարարումից և ծառայությունների մատուցումից եկամուտներ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8BD" w:rsidRDefault="008269CE" w:rsidP="0038161B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="001B78BD">
              <w:rPr>
                <w:rFonts w:ascii="GHEA Grapalat" w:hAnsi="GHEA Grapalat" w:cs="Arial"/>
                <w:sz w:val="20"/>
                <w:szCs w:val="20"/>
              </w:rPr>
              <w:t xml:space="preserve">3,258.9 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8BD" w:rsidRDefault="008269CE" w:rsidP="0038161B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="001B78BD">
              <w:rPr>
                <w:rFonts w:ascii="GHEA Grapalat" w:hAnsi="GHEA Grapalat" w:cs="Arial"/>
                <w:sz w:val="20"/>
                <w:szCs w:val="20"/>
              </w:rPr>
              <w:t xml:space="preserve">4,741.9 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8BD" w:rsidRDefault="008269CE" w:rsidP="0038161B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="001B78BD">
              <w:rPr>
                <w:rFonts w:ascii="GHEA Grapalat" w:hAnsi="GHEA Grapalat" w:cs="Arial"/>
                <w:sz w:val="20"/>
                <w:szCs w:val="20"/>
              </w:rPr>
              <w:t xml:space="preserve">3,207.9 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8BD" w:rsidRDefault="008269CE" w:rsidP="0038161B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="001B78BD">
              <w:rPr>
                <w:rFonts w:ascii="GHEA Grapalat" w:hAnsi="GHEA Grapalat" w:cs="Arial"/>
                <w:sz w:val="20"/>
                <w:szCs w:val="20"/>
              </w:rPr>
              <w:t xml:space="preserve">67.7 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B78BD" w:rsidRDefault="008269CE" w:rsidP="0038161B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="001B78BD">
              <w:rPr>
                <w:rFonts w:ascii="GHEA Grapalat" w:hAnsi="GHEA Grapalat" w:cs="Arial"/>
                <w:sz w:val="20"/>
                <w:szCs w:val="20"/>
              </w:rPr>
              <w:t xml:space="preserve">98.4 </w:t>
            </w:r>
          </w:p>
        </w:tc>
      </w:tr>
      <w:tr w:rsidR="001B78BD" w:rsidRPr="00871F92" w:rsidTr="00D12AFE">
        <w:trPr>
          <w:trHeight w:val="288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8BD" w:rsidRPr="00871F92" w:rsidRDefault="001B78BD" w:rsidP="0038161B">
            <w:pPr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871F92">
              <w:rPr>
                <w:rFonts w:ascii="GHEA Grapalat" w:hAnsi="GHEA Grapalat" w:cs="Calibri"/>
                <w:sz w:val="20"/>
                <w:szCs w:val="20"/>
                <w:lang w:val="hy-AM"/>
              </w:rPr>
              <w:t>Օրենքով և իրավական այլ ակտերով սահմանված՝ պետական բյուջե մուտքագրվող այլ եկամուտներ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8BD" w:rsidRDefault="008269CE" w:rsidP="0038161B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="001B78BD">
              <w:rPr>
                <w:rFonts w:ascii="GHEA Grapalat" w:hAnsi="GHEA Grapalat" w:cs="Arial"/>
                <w:sz w:val="20"/>
                <w:szCs w:val="20"/>
              </w:rPr>
              <w:t>(146.9)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8BD" w:rsidRDefault="008269CE" w:rsidP="0038161B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="001B78BD">
              <w:rPr>
                <w:rFonts w:ascii="GHEA Grapalat" w:hAnsi="GHEA Grapalat" w:cs="Arial"/>
                <w:sz w:val="20"/>
                <w:szCs w:val="20"/>
              </w:rPr>
              <w:t xml:space="preserve">666.7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8BD" w:rsidRDefault="008269CE" w:rsidP="0038161B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="001B78BD">
              <w:rPr>
                <w:rFonts w:ascii="GHEA Grapalat" w:hAnsi="GHEA Grapalat" w:cs="Arial"/>
                <w:sz w:val="20"/>
                <w:szCs w:val="20"/>
              </w:rPr>
              <w:t xml:space="preserve">511.8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8BD" w:rsidRDefault="008269CE" w:rsidP="0038161B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="001B78BD">
              <w:rPr>
                <w:rFonts w:ascii="GHEA Grapalat" w:hAnsi="GHEA Grapalat" w:cs="Arial"/>
                <w:sz w:val="20"/>
                <w:szCs w:val="20"/>
              </w:rPr>
              <w:t xml:space="preserve">76.8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8BD" w:rsidRDefault="008269CE" w:rsidP="0038161B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="001B78BD">
              <w:rPr>
                <w:rFonts w:ascii="GHEA Grapalat" w:hAnsi="GHEA Grapalat" w:cs="Arial"/>
                <w:sz w:val="20"/>
                <w:szCs w:val="20"/>
              </w:rPr>
              <w:t>(348.4)</w:t>
            </w:r>
          </w:p>
        </w:tc>
      </w:tr>
    </w:tbl>
    <w:p w:rsidR="001B78BD" w:rsidRPr="00863D4E" w:rsidRDefault="001B78BD" w:rsidP="001B78BD">
      <w:pPr>
        <w:spacing w:line="360" w:lineRule="auto"/>
        <w:ind w:right="180" w:firstLine="540"/>
        <w:jc w:val="both"/>
        <w:rPr>
          <w:rFonts w:ascii="GHEA Grapalat" w:hAnsi="GHEA Grapalat" w:cs="Sylfaen"/>
          <w:lang w:val="hy-AM"/>
        </w:rPr>
      </w:pPr>
    </w:p>
    <w:p w:rsidR="001B78BD" w:rsidRPr="00777FD8" w:rsidRDefault="001B78BD" w:rsidP="001B78BD">
      <w:pPr>
        <w:spacing w:line="360" w:lineRule="auto"/>
        <w:ind w:right="9" w:firstLine="567"/>
        <w:jc w:val="both"/>
        <w:rPr>
          <w:rFonts w:ascii="GHEA Grapalat" w:hAnsi="GHEA Grapalat" w:cs="GHEA Grapalat"/>
          <w:lang w:val="hy-AM"/>
        </w:rPr>
      </w:pPr>
      <w:r w:rsidRPr="00777FD8">
        <w:rPr>
          <w:rFonts w:ascii="GHEA Grapalat" w:hAnsi="GHEA Grapalat" w:cs="GHEA Grapalat"/>
          <w:lang w:val="hy-AM"/>
        </w:rPr>
        <w:t>Իրավաբանական անձանց կապիտալում կատարված ներդրումներից հունվար</w:t>
      </w:r>
      <w:r w:rsidRPr="008966C9">
        <w:rPr>
          <w:rFonts w:ascii="GHEA Grapalat" w:hAnsi="GHEA Grapalat" w:cs="GHEA Grapalat"/>
          <w:lang w:val="hy-AM"/>
        </w:rPr>
        <w:t>-փետրվար</w:t>
      </w:r>
      <w:r w:rsidRPr="00777FD8">
        <w:rPr>
          <w:rFonts w:ascii="GHEA Grapalat" w:hAnsi="GHEA Grapalat" w:cs="GHEA Grapalat"/>
          <w:lang w:val="hy-AM"/>
        </w:rPr>
        <w:t xml:space="preserve"> </w:t>
      </w:r>
      <w:r>
        <w:rPr>
          <w:rFonts w:ascii="GHEA Grapalat" w:hAnsi="GHEA Grapalat" w:cs="GHEA Grapalat"/>
          <w:lang w:val="hy-AM"/>
        </w:rPr>
        <w:t>ամ</w:t>
      </w:r>
      <w:r w:rsidR="00D12AFE">
        <w:rPr>
          <w:rFonts w:ascii="GHEA Grapalat" w:hAnsi="GHEA Grapalat" w:cs="GHEA Grapalat"/>
          <w:lang w:val="hy-AM"/>
        </w:rPr>
        <w:t>իսների</w:t>
      </w:r>
      <w:r>
        <w:rPr>
          <w:rFonts w:ascii="GHEA Grapalat" w:hAnsi="GHEA Grapalat" w:cs="GHEA Grapalat"/>
          <w:lang w:val="hy-AM"/>
        </w:rPr>
        <w:t xml:space="preserve"> ընթացքում ստացվել են 5.</w:t>
      </w:r>
      <w:r w:rsidRPr="008966C9">
        <w:rPr>
          <w:rFonts w:ascii="GHEA Grapalat" w:hAnsi="GHEA Grapalat" w:cs="GHEA Grapalat"/>
          <w:lang w:val="hy-AM"/>
        </w:rPr>
        <w:t xml:space="preserve">8 </w:t>
      </w:r>
      <w:r>
        <w:rPr>
          <w:rFonts w:ascii="GHEA Grapalat" w:hAnsi="GHEA Grapalat" w:cs="GHEA Grapalat"/>
          <w:lang w:val="hy-AM"/>
        </w:rPr>
        <w:t>մլն</w:t>
      </w:r>
      <w:r w:rsidRPr="00777FD8">
        <w:rPr>
          <w:rFonts w:ascii="GHEA Grapalat" w:hAnsi="GHEA Grapalat" w:cs="GHEA Grapalat"/>
          <w:lang w:val="hy-AM"/>
        </w:rPr>
        <w:t xml:space="preserve"> դրամ </w:t>
      </w:r>
      <w:r>
        <w:rPr>
          <w:rFonts w:ascii="GHEA Grapalat" w:hAnsi="GHEA Grapalat" w:cs="GHEA Grapalat"/>
          <w:lang w:val="hy-AM"/>
        </w:rPr>
        <w:t xml:space="preserve">շահաբաժիններ, որոնք </w:t>
      </w:r>
      <w:r w:rsidRPr="006365C2">
        <w:rPr>
          <w:rFonts w:ascii="GHEA Grapalat" w:hAnsi="GHEA Grapalat" w:cs="GHEA Grapalat"/>
          <w:lang w:val="hy-AM"/>
        </w:rPr>
        <w:t xml:space="preserve">զգալիորեն </w:t>
      </w:r>
      <w:r w:rsidRPr="001A5E84">
        <w:rPr>
          <w:rFonts w:ascii="GHEA Grapalat" w:hAnsi="GHEA Grapalat" w:cs="GHEA Grapalat"/>
          <w:lang w:val="hy-AM"/>
        </w:rPr>
        <w:t>զիջել</w:t>
      </w:r>
      <w:r w:rsidRPr="006365C2">
        <w:rPr>
          <w:rFonts w:ascii="GHEA Grapalat" w:hAnsi="GHEA Grapalat" w:cs="GHEA Grapalat"/>
          <w:lang w:val="hy-AM"/>
        </w:rPr>
        <w:t xml:space="preserve"> են </w:t>
      </w:r>
      <w:r w:rsidRPr="00777FD8">
        <w:rPr>
          <w:rFonts w:ascii="GHEA Grapalat" w:hAnsi="GHEA Grapalat" w:cs="GHEA Grapalat"/>
          <w:lang w:val="hy-AM"/>
        </w:rPr>
        <w:t>նախորդ տարվա նույն ժամանակահատվածի ցուցանիշը</w:t>
      </w:r>
      <w:r w:rsidRPr="005355B1">
        <w:rPr>
          <w:rFonts w:ascii="GHEA Grapalat" w:hAnsi="GHEA Grapalat" w:cs="GHEA Grapalat"/>
          <w:lang w:val="hy-AM"/>
        </w:rPr>
        <w:t>՝</w:t>
      </w:r>
      <w:r w:rsidRPr="00777FD8">
        <w:rPr>
          <w:rFonts w:ascii="GHEA Grapalat" w:hAnsi="GHEA Grapalat" w:cs="GHEA Grapalat"/>
          <w:lang w:val="hy-AM"/>
        </w:rPr>
        <w:t xml:space="preserve"> հիմնականում </w:t>
      </w:r>
      <w:r w:rsidRPr="00777FD8">
        <w:rPr>
          <w:rFonts w:ascii="GHEA Grapalat" w:hAnsi="GHEA Grapalat" w:cs="GHEA Grapalat"/>
          <w:lang w:val="hy-AM"/>
        </w:rPr>
        <w:lastRenderedPageBreak/>
        <w:t>պայմանավորված</w:t>
      </w:r>
      <w:r w:rsidRPr="005355B1">
        <w:rPr>
          <w:rFonts w:ascii="GHEA Grapalat" w:hAnsi="GHEA Grapalat" w:cs="GHEA Grapalat"/>
          <w:lang w:val="hy-AM"/>
        </w:rPr>
        <w:t xml:space="preserve"> </w:t>
      </w:r>
      <w:r>
        <w:rPr>
          <w:rFonts w:ascii="GHEA Grapalat" w:hAnsi="GHEA Grapalat" w:cs="GHEA Grapalat"/>
          <w:lang w:val="hy-AM"/>
        </w:rPr>
        <w:t>2024 թվականի</w:t>
      </w:r>
      <w:r w:rsidR="00D12AFE">
        <w:rPr>
          <w:rFonts w:ascii="GHEA Grapalat" w:hAnsi="GHEA Grapalat" w:cs="GHEA Grapalat"/>
          <w:lang w:val="hy-AM"/>
        </w:rPr>
        <w:t xml:space="preserve">ն </w:t>
      </w:r>
      <w:r w:rsidRPr="00777FD8">
        <w:rPr>
          <w:rFonts w:ascii="GHEA Grapalat" w:hAnsi="GHEA Grapalat" w:cs="GHEA Grapalat"/>
          <w:lang w:val="hy-AM"/>
        </w:rPr>
        <w:t>«Երևանի ջերմաէլեկտրակենտրոն» ՓԲԸ-ի և «Հայկական ատոմային էլեկտրակայան» ՓԲԸ-ի կողմից</w:t>
      </w:r>
      <w:r w:rsidR="008269CE">
        <w:rPr>
          <w:rFonts w:ascii="GHEA Grapalat" w:hAnsi="GHEA Grapalat" w:cs="GHEA Grapalat"/>
          <w:lang w:val="hy-AM"/>
        </w:rPr>
        <w:t xml:space="preserve"> </w:t>
      </w:r>
      <w:r>
        <w:rPr>
          <w:rFonts w:ascii="GHEA Grapalat" w:hAnsi="GHEA Grapalat" w:cs="GHEA Grapalat"/>
          <w:lang w:val="hy-AM"/>
        </w:rPr>
        <w:t>շահաբաժիններ</w:t>
      </w:r>
      <w:r w:rsidRPr="005355B1">
        <w:rPr>
          <w:rFonts w:ascii="GHEA Grapalat" w:hAnsi="GHEA Grapalat" w:cs="GHEA Grapalat"/>
          <w:lang w:val="hy-AM"/>
        </w:rPr>
        <w:t>ի վճարմամբ</w:t>
      </w:r>
      <w:r w:rsidRPr="00777FD8">
        <w:rPr>
          <w:rFonts w:ascii="GHEA Grapalat" w:hAnsi="GHEA Grapalat" w:cs="GHEA Grapalat"/>
          <w:lang w:val="hy-AM"/>
        </w:rPr>
        <w:t>:</w:t>
      </w:r>
    </w:p>
    <w:p w:rsidR="001B78BD" w:rsidRPr="00724322" w:rsidRDefault="001B78BD" w:rsidP="001B78BD">
      <w:pPr>
        <w:spacing w:line="360" w:lineRule="auto"/>
        <w:ind w:right="9" w:firstLine="567"/>
        <w:jc w:val="both"/>
        <w:rPr>
          <w:rFonts w:ascii="GHEA Grapalat" w:hAnsi="GHEA Grapalat" w:cs="GHEA Grapalat"/>
        </w:rPr>
      </w:pPr>
      <w:r w:rsidRPr="00777FD8">
        <w:rPr>
          <w:rFonts w:ascii="GHEA Grapalat" w:hAnsi="GHEA Grapalat" w:cs="GHEA Grapalat"/>
          <w:lang w:val="hy-AM"/>
        </w:rPr>
        <w:t>Հաշվետու ժամանակահատվածում բանկերում և այլ ֆինանսավարկային հաստատություններում բյուջեի ժամանակավոր ազատ միջոցների տեղաբաշխումից և դեպոզիտներից ստաց</w:t>
      </w:r>
      <w:r>
        <w:rPr>
          <w:rFonts w:ascii="GHEA Grapalat" w:hAnsi="GHEA Grapalat" w:cs="GHEA Grapalat"/>
          <w:lang w:val="hy-AM"/>
        </w:rPr>
        <w:t>վել են</w:t>
      </w:r>
      <w:r w:rsidRPr="008966C9">
        <w:rPr>
          <w:rFonts w:ascii="GHEA Grapalat" w:hAnsi="GHEA Grapalat" w:cs="GHEA Grapalat"/>
          <w:lang w:val="hy-AM"/>
        </w:rPr>
        <w:t xml:space="preserve"> </w:t>
      </w:r>
      <w:r>
        <w:rPr>
          <w:rFonts w:ascii="GHEA Grapalat" w:hAnsi="GHEA Grapalat" w:cs="GHEA Grapalat"/>
          <w:lang w:val="hy-AM"/>
        </w:rPr>
        <w:t>ավելի քան</w:t>
      </w:r>
      <w:r w:rsidRPr="00777FD8">
        <w:rPr>
          <w:rFonts w:ascii="GHEA Grapalat" w:hAnsi="GHEA Grapalat" w:cs="GHEA Grapalat"/>
          <w:lang w:val="hy-AM"/>
        </w:rPr>
        <w:t xml:space="preserve"> </w:t>
      </w:r>
      <w:r w:rsidRPr="008966C9">
        <w:rPr>
          <w:rFonts w:ascii="GHEA Grapalat" w:hAnsi="GHEA Grapalat" w:cs="GHEA Grapalat"/>
          <w:lang w:val="hy-AM"/>
        </w:rPr>
        <w:t>3.8</w:t>
      </w:r>
      <w:r w:rsidRPr="00777FD8">
        <w:rPr>
          <w:rFonts w:ascii="GHEA Grapalat" w:hAnsi="GHEA Grapalat" w:cs="GHEA Grapalat"/>
          <w:lang w:val="hy-AM"/>
        </w:rPr>
        <w:t xml:space="preserve"> մլ</w:t>
      </w:r>
      <w:r w:rsidRPr="009308FF">
        <w:rPr>
          <w:rFonts w:ascii="GHEA Grapalat" w:hAnsi="GHEA Grapalat" w:cs="GHEA Grapalat"/>
          <w:lang w:val="hy-AM"/>
        </w:rPr>
        <w:t>րդ</w:t>
      </w:r>
      <w:r w:rsidRPr="00777FD8">
        <w:rPr>
          <w:rFonts w:ascii="GHEA Grapalat" w:hAnsi="GHEA Grapalat" w:cs="GHEA Grapalat"/>
          <w:lang w:val="hy-AM"/>
        </w:rPr>
        <w:t xml:space="preserve"> դրամ տոկոսավճարներ, </w:t>
      </w:r>
      <w:r w:rsidRPr="00724322">
        <w:rPr>
          <w:rFonts w:ascii="GHEA Grapalat" w:hAnsi="GHEA Grapalat" w:cs="GHEA Grapalat"/>
          <w:lang w:val="hy-AM"/>
        </w:rPr>
        <w:t>որոնք 20%-ով</w:t>
      </w:r>
      <w:r w:rsidR="008269CE" w:rsidRPr="00724322">
        <w:rPr>
          <w:rFonts w:ascii="GHEA Grapalat" w:hAnsi="GHEA Grapalat" w:cs="GHEA Grapalat"/>
          <w:lang w:val="hy-AM"/>
        </w:rPr>
        <w:t xml:space="preserve"> </w:t>
      </w:r>
      <w:r w:rsidRPr="00724322">
        <w:rPr>
          <w:rFonts w:ascii="GHEA Grapalat" w:hAnsi="GHEA Grapalat" w:cs="GHEA Grapalat"/>
          <w:lang w:val="hy-AM"/>
        </w:rPr>
        <w:t>կամ 961.5 մլն դրամով զիջել են նախորդ տարվա նույն ժամանակահատվածի ցուցանիշը</w:t>
      </w:r>
      <w:r w:rsidR="00724322" w:rsidRPr="00724322">
        <w:rPr>
          <w:rFonts w:ascii="GHEA Grapalat" w:hAnsi="GHEA Grapalat" w:cs="GHEA Grapalat"/>
          <w:lang w:val="hy-AM"/>
        </w:rPr>
        <w:t>՝</w:t>
      </w:r>
      <w:r w:rsidR="00724322">
        <w:rPr>
          <w:rFonts w:ascii="GHEA Grapalat" w:hAnsi="GHEA Grapalat" w:cs="GHEA Grapalat"/>
        </w:rPr>
        <w:t xml:space="preserve"> հիմնականում պայմանավորված ավանդի ներդրման միջին կշռված տոկոսադրույքի նվազմամբ:</w:t>
      </w:r>
    </w:p>
    <w:p w:rsidR="001B78BD" w:rsidRDefault="001B78BD" w:rsidP="00E33CC1">
      <w:pPr>
        <w:spacing w:line="360" w:lineRule="auto"/>
        <w:ind w:firstLine="567"/>
        <w:jc w:val="both"/>
        <w:rPr>
          <w:rFonts w:ascii="GHEA Grapalat" w:hAnsi="GHEA Grapalat" w:cs="GHEA Grapalat"/>
          <w:color w:val="000000"/>
          <w:lang w:val="hy-AM"/>
        </w:rPr>
      </w:pPr>
    </w:p>
    <w:p w:rsidR="001B78BD" w:rsidRDefault="001B78BD" w:rsidP="001B78BD">
      <w:pPr>
        <w:spacing w:line="480" w:lineRule="auto"/>
        <w:ind w:firstLine="567"/>
        <w:jc w:val="both"/>
        <w:rPr>
          <w:rFonts w:ascii="GHEA Grapalat" w:hAnsi="GHEA Grapalat" w:cs="GHEA Grapalat"/>
          <w:i/>
          <w:u w:val="single"/>
          <w:lang w:val="hy-AM"/>
        </w:rPr>
      </w:pPr>
      <w:r w:rsidRPr="001B78BD">
        <w:rPr>
          <w:rFonts w:ascii="GHEA Grapalat" w:hAnsi="GHEA Grapalat" w:cs="GHEA Grapalat"/>
          <w:i/>
          <w:u w:val="single"/>
          <w:lang w:val="hy-AM"/>
        </w:rPr>
        <w:t>Պ</w:t>
      </w:r>
      <w:r>
        <w:rPr>
          <w:rFonts w:ascii="GHEA Grapalat" w:hAnsi="GHEA Grapalat" w:cs="GHEA Grapalat"/>
          <w:i/>
          <w:u w:val="single"/>
          <w:lang w:val="hy-AM"/>
        </w:rPr>
        <w:t xml:space="preserve">ետական </w:t>
      </w:r>
      <w:r>
        <w:rPr>
          <w:rFonts w:ascii="GHEA Grapalat" w:hAnsi="GHEA Grapalat" w:cs="GHEA Grapalat"/>
          <w:i/>
          <w:color w:val="000000"/>
          <w:u w:val="single"/>
          <w:lang w:val="hy-AM"/>
        </w:rPr>
        <w:t>բյուջեի</w:t>
      </w:r>
      <w:r>
        <w:rPr>
          <w:rFonts w:ascii="GHEA Grapalat" w:hAnsi="GHEA Grapalat" w:cs="GHEA Grapalat"/>
          <w:i/>
          <w:u w:val="single"/>
          <w:lang w:val="hy-AM"/>
        </w:rPr>
        <w:t xml:space="preserve"> ծախսերը</w:t>
      </w:r>
    </w:p>
    <w:p w:rsidR="001B78BD" w:rsidRPr="001B78BD" w:rsidRDefault="001B78BD" w:rsidP="001B78BD">
      <w:pPr>
        <w:spacing w:line="360" w:lineRule="auto"/>
        <w:ind w:firstLine="567"/>
        <w:jc w:val="both"/>
        <w:rPr>
          <w:rFonts w:ascii="GHEA Grapalat" w:hAnsi="GHEA Grapalat" w:cs="GHEA Grapalat"/>
          <w:color w:val="000000"/>
          <w:lang w:val="hy-AM"/>
        </w:rPr>
      </w:pPr>
      <w:r>
        <w:rPr>
          <w:rFonts w:ascii="GHEA Grapalat" w:hAnsi="GHEA Grapalat" w:cs="GHEA Grapalat"/>
          <w:color w:val="000000"/>
          <w:lang w:val="hy-AM"/>
        </w:rPr>
        <w:t>202</w:t>
      </w:r>
      <w:r w:rsidRPr="001B78BD">
        <w:rPr>
          <w:rFonts w:ascii="GHEA Grapalat" w:hAnsi="GHEA Grapalat" w:cs="GHEA Grapalat"/>
          <w:color w:val="000000"/>
          <w:lang w:val="hy-AM"/>
        </w:rPr>
        <w:t>5</w:t>
      </w:r>
      <w:r>
        <w:rPr>
          <w:rFonts w:ascii="GHEA Grapalat" w:hAnsi="GHEA Grapalat" w:cs="GHEA Grapalat"/>
          <w:color w:val="000000"/>
          <w:lang w:val="hy-AM"/>
        </w:rPr>
        <w:t xml:space="preserve"> թվականի հունվար</w:t>
      </w:r>
      <w:r w:rsidRPr="001B78BD">
        <w:rPr>
          <w:rFonts w:ascii="GHEA Grapalat" w:hAnsi="GHEA Grapalat" w:cs="GHEA Grapalat"/>
          <w:color w:val="000000"/>
          <w:lang w:val="hy-AM"/>
        </w:rPr>
        <w:t>-փետրվար</w:t>
      </w:r>
      <w:r>
        <w:rPr>
          <w:rFonts w:ascii="GHEA Grapalat" w:hAnsi="GHEA Grapalat" w:cs="GHEA Grapalat"/>
          <w:color w:val="000000"/>
          <w:lang w:val="hy-AM"/>
        </w:rPr>
        <w:t xml:space="preserve"> ամ</w:t>
      </w:r>
      <w:r w:rsidRPr="001B78BD">
        <w:rPr>
          <w:rFonts w:ascii="GHEA Grapalat" w:hAnsi="GHEA Grapalat" w:cs="GHEA Grapalat"/>
          <w:color w:val="000000"/>
          <w:lang w:val="hy-AM"/>
        </w:rPr>
        <w:t>ի</w:t>
      </w:r>
      <w:r>
        <w:rPr>
          <w:rFonts w:ascii="GHEA Grapalat" w:hAnsi="GHEA Grapalat" w:cs="GHEA Grapalat"/>
          <w:color w:val="000000"/>
          <w:lang w:val="hy-AM"/>
        </w:rPr>
        <w:t>ս</w:t>
      </w:r>
      <w:r w:rsidRPr="001B78BD">
        <w:rPr>
          <w:rFonts w:ascii="GHEA Grapalat" w:hAnsi="GHEA Grapalat" w:cs="GHEA Grapalat"/>
          <w:color w:val="000000"/>
          <w:lang w:val="hy-AM"/>
        </w:rPr>
        <w:t>ներին</w:t>
      </w:r>
      <w:r>
        <w:rPr>
          <w:rFonts w:ascii="GHEA Grapalat" w:hAnsi="GHEA Grapalat" w:cs="GHEA Grapalat"/>
          <w:color w:val="000000"/>
          <w:lang w:val="hy-AM"/>
        </w:rPr>
        <w:t xml:space="preserve"> պետական բյուջեի ծախսերը նախորդ տարվա նույն ժամանակահատվածի համեմատ </w:t>
      </w:r>
      <w:r w:rsidRPr="001B78BD">
        <w:rPr>
          <w:rFonts w:ascii="GHEA Grapalat" w:hAnsi="GHEA Grapalat" w:cs="GHEA Grapalat"/>
          <w:color w:val="000000"/>
          <w:lang w:val="hy-AM"/>
        </w:rPr>
        <w:t>էական փոփոխության չեն ենթարկվել:</w:t>
      </w:r>
    </w:p>
    <w:p w:rsidR="001B78BD" w:rsidRPr="001B78BD" w:rsidRDefault="001B78BD" w:rsidP="001B78BD">
      <w:pPr>
        <w:spacing w:line="360" w:lineRule="auto"/>
        <w:ind w:firstLine="567"/>
        <w:jc w:val="both"/>
        <w:rPr>
          <w:rFonts w:ascii="GHEA Grapalat" w:hAnsi="GHEA Grapalat" w:cs="GHEA Grapalat"/>
          <w:color w:val="000000"/>
          <w:lang w:val="hy-AM"/>
        </w:rPr>
      </w:pPr>
    </w:p>
    <w:p w:rsidR="001B78BD" w:rsidRPr="00D745AD" w:rsidRDefault="001B78BD" w:rsidP="00D745AD">
      <w:pPr>
        <w:pStyle w:val="Caption"/>
        <w:keepNext/>
        <w:numPr>
          <w:ilvl w:val="0"/>
          <w:numId w:val="3"/>
        </w:numPr>
        <w:tabs>
          <w:tab w:val="left" w:pos="1134"/>
          <w:tab w:val="left" w:pos="1843"/>
        </w:tabs>
        <w:spacing w:after="120"/>
        <w:ind w:left="1276" w:hanging="1276"/>
        <w:rPr>
          <w:rFonts w:ascii="GHEA Grapalat" w:hAnsi="GHEA Grapalat"/>
          <w:b/>
          <w:bCs/>
          <w:iCs w:val="0"/>
          <w:color w:val="auto"/>
          <w:sz w:val="20"/>
          <w:szCs w:val="20"/>
          <w:lang w:val="hy-AM"/>
        </w:rPr>
      </w:pPr>
      <w:r w:rsidRPr="00D745AD">
        <w:rPr>
          <w:rFonts w:ascii="GHEA Grapalat" w:hAnsi="GHEA Grapalat"/>
          <w:b/>
          <w:bCs/>
          <w:iCs w:val="0"/>
          <w:color w:val="auto"/>
          <w:sz w:val="20"/>
          <w:szCs w:val="20"/>
          <w:lang w:val="hy-AM"/>
        </w:rPr>
        <w:t>ՀՀ պետական բյուջեի ծախսերը (մլրդ դրամ)</w:t>
      </w:r>
    </w:p>
    <w:tbl>
      <w:tblPr>
        <w:tblW w:w="102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0"/>
        <w:gridCol w:w="1935"/>
        <w:gridCol w:w="1842"/>
        <w:gridCol w:w="2013"/>
      </w:tblGrid>
      <w:tr w:rsidR="001B78BD" w:rsidRPr="00E95DB2" w:rsidTr="00D745AD">
        <w:trPr>
          <w:trHeight w:val="86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78BD" w:rsidRDefault="001B78BD" w:rsidP="0038161B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hy-AM"/>
              </w:rPr>
              <w:t> 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D" w:rsidRPr="001B78BD" w:rsidRDefault="001B78BD" w:rsidP="0038161B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1B78BD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val="hy-AM"/>
              </w:rPr>
              <w:t xml:space="preserve">2024թ. </w:t>
            </w:r>
            <w:r w:rsidR="00D745AD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val="hy-AM"/>
              </w:rPr>
              <w:t>հո</w:t>
            </w:r>
            <w:r w:rsidRPr="001B78BD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val="hy-AM"/>
              </w:rPr>
              <w:t>ւնվար-փետրվար ամիսների փաստ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78BD" w:rsidRPr="001B78BD" w:rsidRDefault="001B78BD" w:rsidP="0038161B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val="hy-AM"/>
              </w:rPr>
              <w:t>202</w:t>
            </w:r>
            <w:r w:rsidRPr="001B78BD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val="hy-AM"/>
              </w:rPr>
              <w:t>5</w:t>
            </w:r>
            <w:r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val="hy-AM"/>
              </w:rPr>
              <w:t xml:space="preserve">թ. </w:t>
            </w:r>
            <w:r w:rsidRPr="001B78BD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val="hy-AM"/>
              </w:rPr>
              <w:t>առաջին եռամսյակի</w:t>
            </w:r>
            <w:r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val="hy-AM"/>
              </w:rPr>
              <w:t xml:space="preserve"> ճշտված պլան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78BD" w:rsidRPr="001B78BD" w:rsidRDefault="001B78BD" w:rsidP="0038161B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1B78BD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val="hy-AM"/>
              </w:rPr>
              <w:t xml:space="preserve">2025թ. </w:t>
            </w:r>
            <w:r w:rsidR="00D745AD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val="hy-AM"/>
              </w:rPr>
              <w:t>հ</w:t>
            </w:r>
            <w:r w:rsidRPr="001B78BD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val="hy-AM"/>
              </w:rPr>
              <w:t>ունվար-փետրվար ամիսների փաստ</w:t>
            </w:r>
          </w:p>
        </w:tc>
      </w:tr>
      <w:tr w:rsidR="001B78BD" w:rsidTr="00D745AD">
        <w:trPr>
          <w:trHeight w:val="347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8BD" w:rsidRDefault="001B78BD" w:rsidP="0038161B">
            <w:pPr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  <w:t>Ընդամենը ծախսեր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8BD" w:rsidRDefault="001B78BD" w:rsidP="0038161B">
            <w:pPr>
              <w:jc w:val="right"/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  <w:t>320.7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8BD" w:rsidRDefault="001B78BD" w:rsidP="0038161B">
            <w:pPr>
              <w:jc w:val="right"/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highlight w:val="green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  <w:t>816.9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8BD" w:rsidRDefault="001B78BD" w:rsidP="0038161B">
            <w:pPr>
              <w:jc w:val="right"/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  <w:t>321.6</w:t>
            </w:r>
          </w:p>
        </w:tc>
      </w:tr>
      <w:tr w:rsidR="001B78BD" w:rsidTr="00D745AD">
        <w:trPr>
          <w:trHeight w:val="332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78BD" w:rsidRDefault="001B78BD" w:rsidP="0038161B">
            <w:pPr>
              <w:ind w:firstLineChars="100" w:firstLine="200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Ընթացիկ ծախսեր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8BD" w:rsidRDefault="001B78BD" w:rsidP="0038161B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285.0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78BD" w:rsidRDefault="001B78BD" w:rsidP="0038161B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591.5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78BD" w:rsidRDefault="001B78BD" w:rsidP="0038161B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280.1</w:t>
            </w:r>
          </w:p>
        </w:tc>
      </w:tr>
      <w:tr w:rsidR="001B78BD" w:rsidTr="00D745AD">
        <w:trPr>
          <w:trHeight w:val="332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78BD" w:rsidRDefault="001B78BD" w:rsidP="0038161B">
            <w:pPr>
              <w:ind w:firstLineChars="100" w:firstLine="200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Ոչ ֆինանսական ակտիվների հետ գործառնություններ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8BD" w:rsidRDefault="001B78BD" w:rsidP="0038161B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35.7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78BD" w:rsidRDefault="001B78BD" w:rsidP="0038161B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225.4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78BD" w:rsidRDefault="001B78BD" w:rsidP="0038161B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41.5</w:t>
            </w:r>
          </w:p>
        </w:tc>
      </w:tr>
      <w:tr w:rsidR="001B78BD" w:rsidTr="00D745AD">
        <w:trPr>
          <w:trHeight w:val="2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78BD" w:rsidRDefault="001B78BD" w:rsidP="0038161B">
            <w:pPr>
              <w:ind w:firstLineChars="100" w:firstLine="200"/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8BD" w:rsidRDefault="001B78BD" w:rsidP="0038161B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78BD" w:rsidRDefault="001B78BD" w:rsidP="0038161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78BD" w:rsidRDefault="001B78BD" w:rsidP="0038161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B78BD" w:rsidTr="00D745AD">
        <w:trPr>
          <w:trHeight w:val="347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8BD" w:rsidRDefault="001B78BD" w:rsidP="0038161B">
            <w:pPr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  <w:t>Կշիռն ընդամենը ծախսերի մեջ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8BD" w:rsidRDefault="001B78BD" w:rsidP="0038161B">
            <w:pPr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78BD" w:rsidRDefault="001B78BD" w:rsidP="0038161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78BD" w:rsidRDefault="001B78BD" w:rsidP="0038161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B78BD" w:rsidRPr="00036E62" w:rsidTr="00D745AD">
        <w:trPr>
          <w:trHeight w:val="332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78BD" w:rsidRDefault="001B78BD" w:rsidP="0038161B">
            <w:pPr>
              <w:ind w:firstLineChars="100" w:firstLine="200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Ընթացիկ ծախսեր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8BD" w:rsidRPr="00036E62" w:rsidRDefault="001B78BD" w:rsidP="0038161B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036E62">
              <w:rPr>
                <w:rFonts w:ascii="GHEA Grapalat" w:hAnsi="GHEA Grapalat" w:cs="Calibri"/>
                <w:color w:val="000000"/>
                <w:sz w:val="20"/>
                <w:szCs w:val="20"/>
              </w:rPr>
              <w:t>88.9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8BD" w:rsidRPr="00036E62" w:rsidRDefault="001B78BD" w:rsidP="0038161B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036E62">
              <w:rPr>
                <w:rFonts w:ascii="GHEA Grapalat" w:hAnsi="GHEA Grapalat" w:cs="Calibri"/>
                <w:color w:val="000000"/>
                <w:sz w:val="20"/>
                <w:szCs w:val="20"/>
              </w:rPr>
              <w:t>72.4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8BD" w:rsidRPr="00036E62" w:rsidRDefault="001B78BD" w:rsidP="0038161B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036E62">
              <w:rPr>
                <w:rFonts w:ascii="GHEA Grapalat" w:hAnsi="GHEA Grapalat" w:cs="Calibri"/>
                <w:color w:val="000000"/>
                <w:sz w:val="20"/>
                <w:szCs w:val="20"/>
              </w:rPr>
              <w:t>87.1</w:t>
            </w:r>
          </w:p>
        </w:tc>
      </w:tr>
      <w:tr w:rsidR="001B78BD" w:rsidRPr="00036E62" w:rsidTr="00D745AD">
        <w:trPr>
          <w:trHeight w:val="332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78BD" w:rsidRDefault="001B78BD" w:rsidP="0038161B">
            <w:pPr>
              <w:ind w:firstLineChars="100" w:firstLine="200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Ոչ ֆինանսական ակտիվների հետ գործառնություններ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8BD" w:rsidRPr="00036E62" w:rsidRDefault="001B78BD" w:rsidP="0038161B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036E62">
              <w:rPr>
                <w:rFonts w:ascii="GHEA Grapalat" w:hAnsi="GHEA Grapalat" w:cs="Calibri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8BD" w:rsidRPr="00036E62" w:rsidRDefault="001B78BD" w:rsidP="0038161B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036E62">
              <w:rPr>
                <w:rFonts w:ascii="GHEA Grapalat" w:hAnsi="GHEA Grapalat" w:cs="Calibri"/>
                <w:color w:val="000000"/>
                <w:sz w:val="20"/>
                <w:szCs w:val="20"/>
              </w:rPr>
              <w:t>27.6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8BD" w:rsidRPr="00036E62" w:rsidRDefault="001B78BD" w:rsidP="0038161B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036E62">
              <w:rPr>
                <w:rFonts w:ascii="GHEA Grapalat" w:hAnsi="GHEA Grapalat" w:cs="Calibri"/>
                <w:color w:val="000000"/>
                <w:sz w:val="20"/>
                <w:szCs w:val="20"/>
              </w:rPr>
              <w:t>12.9</w:t>
            </w:r>
          </w:p>
        </w:tc>
      </w:tr>
    </w:tbl>
    <w:p w:rsidR="001B78BD" w:rsidRDefault="001B78BD" w:rsidP="001B78BD">
      <w:pPr>
        <w:spacing w:line="360" w:lineRule="auto"/>
        <w:ind w:firstLine="567"/>
        <w:jc w:val="both"/>
        <w:rPr>
          <w:rFonts w:ascii="GHEA Grapalat" w:hAnsi="GHEA Grapalat" w:cs="GHEA Grapalat"/>
          <w:color w:val="000000"/>
          <w:u w:val="single"/>
          <w:lang w:val="hy-AM"/>
        </w:rPr>
      </w:pPr>
    </w:p>
    <w:p w:rsidR="001B78BD" w:rsidRDefault="001B78BD" w:rsidP="001B78BD">
      <w:pPr>
        <w:spacing w:line="360" w:lineRule="auto"/>
        <w:ind w:firstLine="567"/>
        <w:jc w:val="both"/>
        <w:rPr>
          <w:rFonts w:ascii="GHEA Grapalat" w:hAnsi="GHEA Grapalat" w:cs="GHEA Grapalat"/>
          <w:color w:val="000000"/>
          <w:lang w:val="hy-AM"/>
        </w:rPr>
      </w:pPr>
      <w:r>
        <w:rPr>
          <w:rFonts w:ascii="GHEA Grapalat" w:hAnsi="GHEA Grapalat" w:cs="GHEA Grapalat"/>
          <w:color w:val="000000"/>
          <w:lang w:val="hy-AM"/>
        </w:rPr>
        <w:t xml:space="preserve">Ընթացիկ ծախսերի բաղադրիչների վերաբերյալ տվյալները ներկայացված են Աղյուսակ </w:t>
      </w:r>
      <w:r w:rsidRPr="001B78BD">
        <w:rPr>
          <w:rFonts w:ascii="GHEA Grapalat" w:hAnsi="GHEA Grapalat" w:cs="GHEA Grapalat"/>
          <w:color w:val="000000"/>
          <w:lang w:val="hy-AM"/>
        </w:rPr>
        <w:t>9</w:t>
      </w:r>
      <w:r>
        <w:rPr>
          <w:rFonts w:ascii="GHEA Grapalat" w:hAnsi="GHEA Grapalat" w:cs="GHEA Grapalat"/>
          <w:color w:val="000000"/>
          <w:lang w:val="hy-AM"/>
        </w:rPr>
        <w:t>-ում:</w:t>
      </w:r>
    </w:p>
    <w:p w:rsidR="001B78BD" w:rsidRDefault="001B78BD" w:rsidP="001B78BD">
      <w:pPr>
        <w:spacing w:line="360" w:lineRule="auto"/>
        <w:ind w:firstLine="567"/>
        <w:jc w:val="both"/>
        <w:rPr>
          <w:rFonts w:ascii="GHEA Grapalat" w:hAnsi="GHEA Grapalat" w:cs="GHEA Grapalat"/>
          <w:color w:val="000000"/>
          <w:lang w:val="hy-AM"/>
        </w:rPr>
      </w:pPr>
      <w:r>
        <w:rPr>
          <w:rFonts w:ascii="GHEA Grapalat" w:hAnsi="GHEA Grapalat" w:cs="GHEA Grapalat"/>
          <w:color w:val="000000"/>
          <w:lang w:val="hy-AM"/>
        </w:rPr>
        <w:t xml:space="preserve"> </w:t>
      </w:r>
    </w:p>
    <w:p w:rsidR="001B78BD" w:rsidRPr="00D745AD" w:rsidRDefault="001B78BD" w:rsidP="00D745AD">
      <w:pPr>
        <w:pStyle w:val="Caption"/>
        <w:keepNext/>
        <w:numPr>
          <w:ilvl w:val="0"/>
          <w:numId w:val="3"/>
        </w:numPr>
        <w:tabs>
          <w:tab w:val="left" w:pos="1134"/>
          <w:tab w:val="left" w:pos="1843"/>
        </w:tabs>
        <w:spacing w:after="120"/>
        <w:ind w:left="1276" w:hanging="1276"/>
        <w:rPr>
          <w:rFonts w:ascii="GHEA Grapalat" w:hAnsi="GHEA Grapalat"/>
          <w:b/>
          <w:bCs/>
          <w:iCs w:val="0"/>
          <w:color w:val="auto"/>
          <w:sz w:val="20"/>
          <w:szCs w:val="20"/>
          <w:lang w:val="hy-AM"/>
        </w:rPr>
      </w:pPr>
      <w:r w:rsidRPr="00D745AD">
        <w:rPr>
          <w:rFonts w:ascii="GHEA Grapalat" w:hAnsi="GHEA Grapalat"/>
          <w:b/>
          <w:bCs/>
          <w:iCs w:val="0"/>
          <w:color w:val="auto"/>
          <w:sz w:val="20"/>
          <w:szCs w:val="20"/>
          <w:lang w:val="hy-AM"/>
        </w:rPr>
        <w:t>ՀՀ պետական բյուջեի ընթացիկ ծախսերը (մլրդ դրամ)</w:t>
      </w:r>
    </w:p>
    <w:tbl>
      <w:tblPr>
        <w:tblStyle w:val="TableGrid"/>
        <w:tblW w:w="102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93"/>
        <w:gridCol w:w="1274"/>
        <w:gridCol w:w="1417"/>
        <w:gridCol w:w="1276"/>
        <w:gridCol w:w="1620"/>
        <w:gridCol w:w="1920"/>
      </w:tblGrid>
      <w:tr w:rsidR="001B78BD" w:rsidRPr="00E95DB2" w:rsidTr="00650BA6">
        <w:trPr>
          <w:trHeight w:val="140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8BD" w:rsidRDefault="001B78BD" w:rsidP="0038161B">
            <w:pPr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D" w:rsidRPr="001B78BD" w:rsidRDefault="001B78BD" w:rsidP="0038161B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1B78BD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val="hy-AM"/>
              </w:rPr>
              <w:t xml:space="preserve">2024թ. </w:t>
            </w:r>
            <w:r w:rsidR="00650BA6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val="hy-AM"/>
              </w:rPr>
              <w:t>հ</w:t>
            </w:r>
            <w:r w:rsidRPr="001B78BD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val="hy-AM"/>
              </w:rPr>
              <w:t>ունվար-փետրվար ամիսների փաստ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D" w:rsidRDefault="001B78BD" w:rsidP="0038161B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1B78BD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2025թ.</w:t>
            </w:r>
            <w:r w:rsidRPr="001B78BD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val="hy-AM"/>
              </w:rPr>
              <w:t xml:space="preserve"> առաջին եռամսյակի </w:t>
            </w:r>
            <w:r w:rsidRPr="001B78BD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ճշտված պլան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D" w:rsidRDefault="001B78BD" w:rsidP="0038161B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1B78BD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val="hy-AM"/>
              </w:rPr>
              <w:t xml:space="preserve">2025թ. </w:t>
            </w:r>
            <w:r w:rsidR="00650BA6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val="hy-AM"/>
              </w:rPr>
              <w:t>հ</w:t>
            </w:r>
            <w:r w:rsidRPr="001B78BD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val="hy-AM"/>
              </w:rPr>
              <w:t>ունվար-փետրվար ամիսների փաստ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D" w:rsidRPr="001B78BD" w:rsidRDefault="001B78BD" w:rsidP="0038161B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1B78BD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Կատարողա</w:t>
            </w:r>
            <w:r w:rsidR="00650BA6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-</w:t>
            </w:r>
            <w:r w:rsidRPr="001B78BD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 xml:space="preserve">կանը ճշտված պլանի նկատմամբ (%)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D" w:rsidRPr="001B78BD" w:rsidRDefault="001B78BD" w:rsidP="0038161B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1B78BD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2025թ.</w:t>
            </w:r>
            <w:r w:rsidRPr="001B78BD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="00650BA6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val="hy-AM"/>
              </w:rPr>
              <w:t>հ</w:t>
            </w:r>
            <w:r w:rsidRPr="001B78BD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val="hy-AM"/>
              </w:rPr>
              <w:t>ունվար-փետրվարը</w:t>
            </w:r>
            <w:r w:rsidRPr="001B78BD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 xml:space="preserve"> 2024թ. </w:t>
            </w:r>
            <w:r w:rsidR="00650BA6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val="hy-AM"/>
              </w:rPr>
              <w:t>հ</w:t>
            </w:r>
            <w:r w:rsidRPr="001B78BD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val="hy-AM"/>
              </w:rPr>
              <w:t>ունվար-փետրվարի</w:t>
            </w:r>
            <w:r w:rsidRPr="001B78BD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 xml:space="preserve"> նկատմամբ(%)</w:t>
            </w:r>
          </w:p>
        </w:tc>
      </w:tr>
      <w:tr w:rsidR="001B78BD" w:rsidTr="00650BA6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8BD" w:rsidRDefault="001B78BD" w:rsidP="0038161B">
            <w:pPr>
              <w:ind w:firstLineChars="100" w:firstLine="200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sz w:val="20"/>
                <w:szCs w:val="20"/>
              </w:rPr>
              <w:t>Ընթացիկ ծախսեր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8BD" w:rsidRPr="00957625" w:rsidRDefault="001B78BD" w:rsidP="0038161B">
            <w:pPr>
              <w:jc w:val="right"/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</w:pPr>
            <w:r w:rsidRPr="00957625"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  <w:t>285.0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8BD" w:rsidRPr="00957625" w:rsidRDefault="001B78BD" w:rsidP="0038161B">
            <w:pPr>
              <w:jc w:val="right"/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</w:pPr>
            <w:r w:rsidRPr="00957625"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  <w:t>591.5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8BD" w:rsidRPr="00957625" w:rsidRDefault="001B78BD" w:rsidP="0038161B">
            <w:pPr>
              <w:jc w:val="right"/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</w:pPr>
            <w:r w:rsidRPr="00957625"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  <w:t>280.1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8BD" w:rsidRDefault="001B78BD" w:rsidP="0038161B">
            <w:pPr>
              <w:jc w:val="right"/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  <w:t>47.4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8BD" w:rsidRDefault="001B78BD" w:rsidP="0038161B">
            <w:pPr>
              <w:jc w:val="right"/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  <w:t>98.3</w:t>
            </w:r>
          </w:p>
        </w:tc>
      </w:tr>
      <w:tr w:rsidR="001B78BD" w:rsidTr="00650BA6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8BD" w:rsidRDefault="001B78BD" w:rsidP="0038161B">
            <w:pPr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lastRenderedPageBreak/>
              <w:t>Աշխատավարձ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8BD" w:rsidRDefault="001B78BD" w:rsidP="0038161B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26.7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8BD" w:rsidRDefault="001B78BD" w:rsidP="0038161B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55.7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8BD" w:rsidRDefault="001B78BD" w:rsidP="0038161B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30.4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8BD" w:rsidRDefault="001B78BD" w:rsidP="0038161B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54.6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8BD" w:rsidRDefault="001B78BD" w:rsidP="0038161B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113.8</w:t>
            </w:r>
          </w:p>
        </w:tc>
      </w:tr>
      <w:tr w:rsidR="001B78BD" w:rsidTr="00650BA6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8BD" w:rsidRDefault="001B78BD" w:rsidP="0038161B">
            <w:pPr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Ծառայությունների և ապրանքների ձեռքբերում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8BD" w:rsidRDefault="001B78BD" w:rsidP="0038161B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7.4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8BD" w:rsidRDefault="001B78BD" w:rsidP="0038161B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23.7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8BD" w:rsidRDefault="001B78BD" w:rsidP="0038161B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8BD" w:rsidRDefault="001B78BD" w:rsidP="0038161B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34.0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8BD" w:rsidRDefault="001B78BD" w:rsidP="0038161B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109.0</w:t>
            </w:r>
          </w:p>
        </w:tc>
      </w:tr>
      <w:tr w:rsidR="001B78BD" w:rsidTr="00650BA6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8BD" w:rsidRDefault="001B78BD" w:rsidP="0038161B">
            <w:pPr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Տոկոսավճարներ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8BD" w:rsidRDefault="001B78BD" w:rsidP="0038161B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20.0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8BD" w:rsidRDefault="001B78BD" w:rsidP="0038161B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46.1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8BD" w:rsidRDefault="001B78BD" w:rsidP="0038161B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18.6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8BD" w:rsidRDefault="001B78BD" w:rsidP="0038161B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40.3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8BD" w:rsidRDefault="001B78BD" w:rsidP="0038161B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92.9</w:t>
            </w:r>
          </w:p>
        </w:tc>
      </w:tr>
      <w:tr w:rsidR="001B78BD" w:rsidTr="00650BA6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8BD" w:rsidRDefault="001B78BD" w:rsidP="0038161B">
            <w:pPr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Սուբսիդիաներ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8BD" w:rsidRDefault="001B78BD" w:rsidP="0038161B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18.5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8BD" w:rsidRDefault="001B78BD" w:rsidP="0038161B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41.8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8BD" w:rsidRDefault="001B78BD" w:rsidP="0038161B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22.5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8BD" w:rsidRDefault="001B78BD" w:rsidP="0038161B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53.9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8BD" w:rsidRDefault="001B78BD" w:rsidP="0038161B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121.5</w:t>
            </w:r>
          </w:p>
        </w:tc>
      </w:tr>
      <w:tr w:rsidR="001B78BD" w:rsidTr="00650BA6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8BD" w:rsidRDefault="001B78BD" w:rsidP="0038161B">
            <w:pPr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Դրամաշնորհներ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8BD" w:rsidRDefault="001B78BD" w:rsidP="0038161B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35.2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8BD" w:rsidRDefault="001B78BD" w:rsidP="0038161B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73.3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8BD" w:rsidRDefault="001B78BD" w:rsidP="0038161B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38.0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8BD" w:rsidRDefault="001B78BD" w:rsidP="0038161B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51.9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8BD" w:rsidRDefault="001B78BD" w:rsidP="0038161B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108.0</w:t>
            </w:r>
          </w:p>
        </w:tc>
      </w:tr>
      <w:tr w:rsidR="001B78BD" w:rsidTr="00650BA6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8BD" w:rsidRDefault="001B78BD" w:rsidP="0038161B">
            <w:pPr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Սոցիալական նպաստներ և կենսաթոշակներ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8BD" w:rsidRDefault="001B78BD" w:rsidP="0038161B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158.0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8BD" w:rsidRDefault="001B78BD" w:rsidP="0038161B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297.7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8BD" w:rsidRDefault="001B78BD" w:rsidP="0038161B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136.8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8BD" w:rsidRDefault="001B78BD" w:rsidP="0038161B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45.9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8BD" w:rsidRDefault="001B78BD" w:rsidP="0038161B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86.6</w:t>
            </w:r>
          </w:p>
        </w:tc>
      </w:tr>
      <w:tr w:rsidR="001B78BD" w:rsidTr="00650BA6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8BD" w:rsidRDefault="001B78BD" w:rsidP="0038161B">
            <w:pPr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Այլ ծախսեր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8BD" w:rsidRDefault="001B78BD" w:rsidP="0038161B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19.2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8BD" w:rsidRDefault="001B78BD" w:rsidP="0038161B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53.3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8BD" w:rsidRDefault="001B78BD" w:rsidP="0038161B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25.7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8BD" w:rsidRDefault="001B78BD" w:rsidP="0038161B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48.3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8BD" w:rsidRDefault="001B78BD" w:rsidP="0038161B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134.3</w:t>
            </w:r>
          </w:p>
        </w:tc>
      </w:tr>
      <w:tr w:rsidR="001B78BD" w:rsidTr="00650BA6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8BD" w:rsidRDefault="001B78BD" w:rsidP="0038161B">
            <w:pPr>
              <w:ind w:firstLineChars="100" w:firstLine="200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sz w:val="20"/>
                <w:szCs w:val="20"/>
              </w:rPr>
              <w:t>Կշիռն ընթացիկ ծախսերում (%)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8BD" w:rsidRDefault="001B78BD" w:rsidP="0038161B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8BD" w:rsidRDefault="001B78BD" w:rsidP="0038161B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8BD" w:rsidRDefault="001B78BD" w:rsidP="0038161B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8BD" w:rsidRDefault="001B78BD" w:rsidP="0038161B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8BD" w:rsidRDefault="001B78BD" w:rsidP="0038161B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  <w:tr w:rsidR="001B78BD" w:rsidTr="00650BA6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8BD" w:rsidRDefault="001B78BD" w:rsidP="0038161B">
            <w:pPr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Աշխատավարձ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8BD" w:rsidRPr="00945347" w:rsidRDefault="001B78BD" w:rsidP="0038161B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45347">
              <w:rPr>
                <w:rFonts w:ascii="GHEA Grapalat" w:hAnsi="GHEA Grapalat" w:cs="Calibri"/>
                <w:color w:val="000000"/>
                <w:sz w:val="20"/>
                <w:szCs w:val="20"/>
              </w:rPr>
              <w:t>9.4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8BD" w:rsidRPr="00945347" w:rsidRDefault="001B78BD" w:rsidP="0038161B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45347">
              <w:rPr>
                <w:rFonts w:ascii="GHEA Grapalat" w:hAnsi="GHEA Grapalat" w:cs="Calibri"/>
                <w:color w:val="000000"/>
                <w:sz w:val="20"/>
                <w:szCs w:val="20"/>
              </w:rPr>
              <w:t>9.4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8BD" w:rsidRPr="00945347" w:rsidRDefault="001B78BD" w:rsidP="0038161B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45347">
              <w:rPr>
                <w:rFonts w:ascii="GHEA Grapalat" w:hAnsi="GHEA Grapalat" w:cs="Calibri"/>
                <w:color w:val="000000"/>
                <w:sz w:val="20"/>
                <w:szCs w:val="20"/>
              </w:rPr>
              <w:t>10.9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8BD" w:rsidRDefault="001B78BD" w:rsidP="0038161B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8BD" w:rsidRDefault="001B78BD" w:rsidP="0038161B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  <w:tr w:rsidR="001B78BD" w:rsidTr="00650BA6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8BD" w:rsidRDefault="001B78BD" w:rsidP="0038161B">
            <w:pPr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Ծառայությունների և ապրանքների ձեռք բերում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8BD" w:rsidRPr="00945347" w:rsidRDefault="001B78BD" w:rsidP="0038161B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45347">
              <w:rPr>
                <w:rFonts w:ascii="GHEA Grapalat" w:hAnsi="GHEA Grapalat" w:cs="Calibri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8BD" w:rsidRPr="00945347" w:rsidRDefault="001B78BD" w:rsidP="0038161B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45347">
              <w:rPr>
                <w:rFonts w:ascii="GHEA Grapalat" w:hAnsi="GHEA Grapalat" w:cs="Calibri"/>
                <w:color w:val="000000"/>
                <w:sz w:val="20"/>
                <w:szCs w:val="20"/>
              </w:rPr>
              <w:t>4.0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8BD" w:rsidRPr="00945347" w:rsidRDefault="001B78BD" w:rsidP="0038161B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45347">
              <w:rPr>
                <w:rFonts w:ascii="GHEA Grapalat" w:hAnsi="GHEA Grapalat" w:cs="Calibri"/>
                <w:color w:val="000000"/>
                <w:sz w:val="20"/>
                <w:szCs w:val="20"/>
              </w:rPr>
              <w:t>2.9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8BD" w:rsidRDefault="001B78BD" w:rsidP="0038161B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8BD" w:rsidRDefault="001B78BD" w:rsidP="0038161B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  <w:tr w:rsidR="001B78BD" w:rsidTr="00650BA6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8BD" w:rsidRDefault="001B78BD" w:rsidP="0038161B">
            <w:pPr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Տոկոսավճարներ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8BD" w:rsidRPr="00945347" w:rsidRDefault="001B78BD" w:rsidP="0038161B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45347">
              <w:rPr>
                <w:rFonts w:ascii="GHEA Grapalat" w:hAnsi="GHEA Grapalat" w:cs="Calibri"/>
                <w:color w:val="000000"/>
                <w:sz w:val="20"/>
                <w:szCs w:val="20"/>
              </w:rPr>
              <w:t>7.0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8BD" w:rsidRPr="00945347" w:rsidRDefault="001B78BD" w:rsidP="0038161B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45347">
              <w:rPr>
                <w:rFonts w:ascii="GHEA Grapalat" w:hAnsi="GHEA Grapalat" w:cs="Calibri"/>
                <w:color w:val="000000"/>
                <w:sz w:val="20"/>
                <w:szCs w:val="20"/>
              </w:rPr>
              <w:t>7.8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8BD" w:rsidRPr="00945347" w:rsidRDefault="001B78BD" w:rsidP="0038161B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45347">
              <w:rPr>
                <w:rFonts w:ascii="GHEA Grapalat" w:hAnsi="GHEA Grapalat" w:cs="Calibri"/>
                <w:color w:val="000000"/>
                <w:sz w:val="20"/>
                <w:szCs w:val="20"/>
              </w:rPr>
              <w:t>6.6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8BD" w:rsidRDefault="001B78BD" w:rsidP="0038161B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8BD" w:rsidRDefault="001B78BD" w:rsidP="0038161B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  <w:tr w:rsidR="001B78BD" w:rsidTr="00650BA6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8BD" w:rsidRDefault="001B78BD" w:rsidP="0038161B">
            <w:pPr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Սուբսիդիաներ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8BD" w:rsidRPr="00945347" w:rsidRDefault="001B78BD" w:rsidP="0038161B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45347">
              <w:rPr>
                <w:rFonts w:ascii="GHEA Grapalat" w:hAnsi="GHEA Grapalat" w:cs="Calibri"/>
                <w:color w:val="000000"/>
                <w:sz w:val="20"/>
                <w:szCs w:val="20"/>
              </w:rPr>
              <w:t>6.5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8BD" w:rsidRPr="00945347" w:rsidRDefault="001B78BD" w:rsidP="0038161B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45347">
              <w:rPr>
                <w:rFonts w:ascii="GHEA Grapalat" w:hAnsi="GHEA Grapalat" w:cs="Calibri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8BD" w:rsidRPr="00945347" w:rsidRDefault="001B78BD" w:rsidP="0038161B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45347">
              <w:rPr>
                <w:rFonts w:ascii="GHEA Grapalat" w:hAnsi="GHEA Grapalat" w:cs="Calibri"/>
                <w:color w:val="000000"/>
                <w:sz w:val="20"/>
                <w:szCs w:val="20"/>
              </w:rPr>
              <w:t>8.0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8BD" w:rsidRDefault="001B78BD" w:rsidP="0038161B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8BD" w:rsidRDefault="001B78BD" w:rsidP="0038161B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  <w:tr w:rsidR="001B78BD" w:rsidTr="00650BA6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8BD" w:rsidRDefault="001B78BD" w:rsidP="0038161B">
            <w:pPr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Դրամաշնորհներ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8BD" w:rsidRPr="00945347" w:rsidRDefault="001B78BD" w:rsidP="0038161B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45347">
              <w:rPr>
                <w:rFonts w:ascii="GHEA Grapalat" w:hAnsi="GHEA Grapalat" w:cs="Calibri"/>
                <w:color w:val="000000"/>
                <w:sz w:val="20"/>
                <w:szCs w:val="20"/>
              </w:rPr>
              <w:t>12.4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8BD" w:rsidRPr="00945347" w:rsidRDefault="001B78BD" w:rsidP="0038161B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45347">
              <w:rPr>
                <w:rFonts w:ascii="GHEA Grapalat" w:hAnsi="GHEA Grapalat" w:cs="Calibri"/>
                <w:color w:val="000000"/>
                <w:sz w:val="20"/>
                <w:szCs w:val="20"/>
              </w:rPr>
              <w:t>12.4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8BD" w:rsidRPr="00945347" w:rsidRDefault="001B78BD" w:rsidP="0038161B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45347">
              <w:rPr>
                <w:rFonts w:ascii="GHEA Grapalat" w:hAnsi="GHEA Grapalat" w:cs="Calibri"/>
                <w:color w:val="000000"/>
                <w:sz w:val="20"/>
                <w:szCs w:val="20"/>
              </w:rPr>
              <w:t>13.6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8BD" w:rsidRDefault="001B78BD" w:rsidP="0038161B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8BD" w:rsidRDefault="001B78BD" w:rsidP="0038161B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  <w:tr w:rsidR="001B78BD" w:rsidTr="00650BA6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8BD" w:rsidRDefault="001B78BD" w:rsidP="0038161B">
            <w:pPr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Սոցիալական նպաստներ և կենսաթոշակներ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8BD" w:rsidRPr="00945347" w:rsidRDefault="001B78BD" w:rsidP="0038161B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45347">
              <w:rPr>
                <w:rFonts w:ascii="GHEA Grapalat" w:hAnsi="GHEA Grapalat" w:cs="Calibri"/>
                <w:color w:val="000000"/>
                <w:sz w:val="20"/>
                <w:szCs w:val="20"/>
              </w:rPr>
              <w:t>55.4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8BD" w:rsidRPr="00945347" w:rsidRDefault="001B78BD" w:rsidP="0038161B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45347">
              <w:rPr>
                <w:rFonts w:ascii="GHEA Grapalat" w:hAnsi="GHEA Grapalat" w:cs="Calibri"/>
                <w:color w:val="000000"/>
                <w:sz w:val="20"/>
                <w:szCs w:val="20"/>
              </w:rPr>
              <w:t>50.3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8BD" w:rsidRPr="00945347" w:rsidRDefault="001B78BD" w:rsidP="0038161B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45347">
              <w:rPr>
                <w:rFonts w:ascii="GHEA Grapalat" w:hAnsi="GHEA Grapalat" w:cs="Calibri"/>
                <w:color w:val="000000"/>
                <w:sz w:val="20"/>
                <w:szCs w:val="20"/>
              </w:rPr>
              <w:t>48.8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8BD" w:rsidRDefault="001B78BD" w:rsidP="0038161B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8BD" w:rsidRDefault="001B78BD" w:rsidP="0038161B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  <w:tr w:rsidR="001B78BD" w:rsidTr="00650BA6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8BD" w:rsidRDefault="001B78BD" w:rsidP="0038161B">
            <w:pPr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Այլ ծախսեր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8BD" w:rsidRPr="00945347" w:rsidRDefault="001B78BD" w:rsidP="0038161B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45347">
              <w:rPr>
                <w:rFonts w:ascii="GHEA Grapalat" w:hAnsi="GHEA Grapalat" w:cs="Calibri"/>
                <w:color w:val="000000"/>
                <w:sz w:val="20"/>
                <w:szCs w:val="20"/>
              </w:rPr>
              <w:t>6.7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8BD" w:rsidRPr="00945347" w:rsidRDefault="001B78BD" w:rsidP="0038161B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45347">
              <w:rPr>
                <w:rFonts w:ascii="GHEA Grapalat" w:hAnsi="GHEA Grapalat" w:cs="Calibri"/>
                <w:color w:val="000000"/>
                <w:sz w:val="20"/>
                <w:szCs w:val="20"/>
              </w:rPr>
              <w:t>9.0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8BD" w:rsidRPr="00945347" w:rsidRDefault="001B78BD" w:rsidP="0038161B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45347">
              <w:rPr>
                <w:rFonts w:ascii="GHEA Grapalat" w:hAnsi="GHEA Grapalat" w:cs="Calibri"/>
                <w:color w:val="000000"/>
                <w:sz w:val="20"/>
                <w:szCs w:val="20"/>
              </w:rPr>
              <w:t>9.2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8BD" w:rsidRDefault="001B78BD" w:rsidP="0038161B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8BD" w:rsidRDefault="001B78BD" w:rsidP="0038161B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</w:tbl>
    <w:p w:rsidR="001B78BD" w:rsidRDefault="001B78BD" w:rsidP="001B78BD">
      <w:pPr>
        <w:spacing w:line="360" w:lineRule="auto"/>
        <w:ind w:firstLine="567"/>
        <w:jc w:val="both"/>
        <w:rPr>
          <w:rFonts w:ascii="GHEA Grapalat" w:hAnsi="GHEA Grapalat" w:cs="GHEA Grapalat"/>
          <w:color w:val="000000"/>
        </w:rPr>
      </w:pPr>
    </w:p>
    <w:p w:rsidR="001B78BD" w:rsidRPr="0072679F" w:rsidRDefault="001B78BD" w:rsidP="001B78BD">
      <w:pPr>
        <w:spacing w:line="360" w:lineRule="auto"/>
        <w:ind w:firstLine="567"/>
        <w:jc w:val="both"/>
        <w:rPr>
          <w:rFonts w:ascii="GHEA Grapalat" w:hAnsi="GHEA Grapalat" w:cs="GHEA Grapalat"/>
          <w:color w:val="000000"/>
        </w:rPr>
      </w:pPr>
      <w:r w:rsidRPr="00204636">
        <w:rPr>
          <w:rFonts w:ascii="GHEA Grapalat" w:hAnsi="GHEA Grapalat" w:cs="GHEA Grapalat"/>
          <w:color w:val="000000"/>
          <w:lang w:val="hy-AM"/>
        </w:rPr>
        <w:t>2024 թվականի հունվար</w:t>
      </w:r>
      <w:r w:rsidR="00650BA6">
        <w:rPr>
          <w:rFonts w:ascii="GHEA Grapalat" w:hAnsi="GHEA Grapalat" w:cs="GHEA Grapalat"/>
          <w:color w:val="000000"/>
          <w:lang w:val="hy-AM"/>
        </w:rPr>
        <w:t>-</w:t>
      </w:r>
      <w:r w:rsidR="0008204B">
        <w:rPr>
          <w:rFonts w:ascii="GHEA Grapalat" w:hAnsi="GHEA Grapalat" w:cs="GHEA Grapalat"/>
          <w:color w:val="000000"/>
          <w:lang w:val="hy-AM"/>
        </w:rPr>
        <w:t>փետրվար ամիսներ</w:t>
      </w:r>
      <w:r w:rsidRPr="00204636">
        <w:rPr>
          <w:rFonts w:ascii="GHEA Grapalat" w:hAnsi="GHEA Grapalat" w:cs="GHEA Grapalat"/>
          <w:color w:val="000000"/>
          <w:lang w:val="hy-AM"/>
        </w:rPr>
        <w:t xml:space="preserve">ի համեմատ կառավարության պարտքի սպասարկման ծախսերը նվազել են 7.1%-ով, կամ 1.4 մլրդ դրամով՝ </w:t>
      </w:r>
      <w:r w:rsidR="0008204B">
        <w:rPr>
          <w:rFonts w:ascii="GHEA Grapalat" w:hAnsi="GHEA Grapalat" w:cs="GHEA Grapalat"/>
          <w:color w:val="000000"/>
          <w:lang w:val="hy-AM"/>
        </w:rPr>
        <w:t xml:space="preserve">հիմնականում </w:t>
      </w:r>
      <w:r w:rsidRPr="0072679F">
        <w:rPr>
          <w:rFonts w:ascii="GHEA Grapalat" w:hAnsi="GHEA Grapalat" w:cs="GHEA Grapalat"/>
          <w:color w:val="000000"/>
          <w:lang w:val="hy-AM"/>
        </w:rPr>
        <w:t xml:space="preserve">պայմանավորված </w:t>
      </w:r>
      <w:r w:rsidR="0072679F" w:rsidRPr="0072679F">
        <w:rPr>
          <w:rFonts w:ascii="GHEA Grapalat" w:hAnsi="GHEA Grapalat" w:cs="GHEA Grapalat"/>
          <w:color w:val="000000"/>
          <w:lang w:val="hy-AM"/>
        </w:rPr>
        <w:t>արտաքին տոկոսավճարների նվազմամբ</w:t>
      </w:r>
      <w:r w:rsidR="0072679F">
        <w:rPr>
          <w:rFonts w:ascii="GHEA Grapalat" w:hAnsi="GHEA Grapalat" w:cs="GHEA Grapalat"/>
          <w:color w:val="000000"/>
          <w:lang w:val="hy-AM"/>
        </w:rPr>
        <w:t>, որն իր հերթին պայմանավորված է</w:t>
      </w:r>
      <w:r w:rsidR="0072679F" w:rsidRPr="0072679F">
        <w:rPr>
          <w:rFonts w:ascii="GHEA Grapalat" w:hAnsi="GHEA Grapalat" w:cs="GHEA Grapalat"/>
          <w:color w:val="000000"/>
          <w:lang w:val="hy-AM"/>
        </w:rPr>
        <w:t xml:space="preserve"> </w:t>
      </w:r>
      <w:r w:rsidR="00793CD9" w:rsidRPr="0072679F">
        <w:rPr>
          <w:rFonts w:ascii="GHEA Grapalat" w:hAnsi="GHEA Grapalat" w:cs="GHEA Grapalat"/>
          <w:color w:val="000000"/>
          <w:lang w:val="hy-AM"/>
        </w:rPr>
        <w:t>լողացող տոկոսադրույքների որոշակի նվազ</w:t>
      </w:r>
      <w:r w:rsidR="0072679F" w:rsidRPr="0072679F">
        <w:rPr>
          <w:rFonts w:ascii="GHEA Grapalat" w:hAnsi="GHEA Grapalat" w:cs="GHEA Grapalat"/>
          <w:color w:val="000000"/>
          <w:lang w:val="hy-AM"/>
        </w:rPr>
        <w:t>մամբ</w:t>
      </w:r>
      <w:r w:rsidR="00793CD9" w:rsidRPr="0072679F">
        <w:rPr>
          <w:rFonts w:ascii="GHEA Grapalat" w:hAnsi="GHEA Grapalat" w:cs="GHEA Grapalat"/>
          <w:color w:val="000000"/>
          <w:lang w:val="hy-AM"/>
        </w:rPr>
        <w:t xml:space="preserve"> և որոշ վարկերի մարման արդյունքում վերջիններիս գծով վճարվող տոկոսավճարների նվազմամբ</w:t>
      </w:r>
      <w:r w:rsidR="0072679F">
        <w:rPr>
          <w:rFonts w:ascii="GHEA Grapalat" w:hAnsi="GHEA Grapalat" w:cs="GHEA Grapalat"/>
          <w:color w:val="000000"/>
        </w:rPr>
        <w:t>:</w:t>
      </w:r>
    </w:p>
    <w:p w:rsidR="001B78BD" w:rsidRDefault="001B78BD" w:rsidP="001B78BD">
      <w:pPr>
        <w:spacing w:line="360" w:lineRule="auto"/>
        <w:ind w:firstLine="567"/>
        <w:jc w:val="both"/>
        <w:rPr>
          <w:rFonts w:ascii="GHEA Grapalat" w:hAnsi="GHEA Grapalat" w:cs="GHEA Grapalat"/>
          <w:color w:val="000000"/>
          <w:lang w:val="hy-AM"/>
        </w:rPr>
      </w:pPr>
    </w:p>
    <w:p w:rsidR="001B78BD" w:rsidRPr="00D745AD" w:rsidRDefault="001B78BD" w:rsidP="00D745AD">
      <w:pPr>
        <w:pStyle w:val="Caption"/>
        <w:keepNext/>
        <w:numPr>
          <w:ilvl w:val="0"/>
          <w:numId w:val="3"/>
        </w:numPr>
        <w:tabs>
          <w:tab w:val="left" w:pos="1134"/>
          <w:tab w:val="left" w:pos="1843"/>
        </w:tabs>
        <w:spacing w:after="120"/>
        <w:ind w:left="1276" w:hanging="1276"/>
        <w:rPr>
          <w:rFonts w:ascii="GHEA Grapalat" w:hAnsi="GHEA Grapalat"/>
          <w:b/>
          <w:bCs/>
          <w:iCs w:val="0"/>
          <w:color w:val="auto"/>
          <w:sz w:val="20"/>
          <w:szCs w:val="20"/>
          <w:lang w:val="hy-AM"/>
        </w:rPr>
      </w:pPr>
      <w:r w:rsidRPr="00D745AD">
        <w:rPr>
          <w:rFonts w:ascii="GHEA Grapalat" w:hAnsi="GHEA Grapalat"/>
          <w:b/>
          <w:bCs/>
          <w:iCs w:val="0"/>
          <w:color w:val="auto"/>
          <w:sz w:val="20"/>
          <w:szCs w:val="20"/>
          <w:lang w:val="hy-AM"/>
        </w:rPr>
        <w:t>Կառավարության պարտքի սպասարկման ծախսերը (մլրդ դրամ)</w:t>
      </w:r>
    </w:p>
    <w:tbl>
      <w:tblPr>
        <w:tblW w:w="102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0"/>
        <w:gridCol w:w="1260"/>
        <w:gridCol w:w="1350"/>
        <w:gridCol w:w="1260"/>
        <w:gridCol w:w="1620"/>
        <w:gridCol w:w="1920"/>
      </w:tblGrid>
      <w:tr w:rsidR="0008204B" w:rsidRPr="00E95DB2" w:rsidTr="0008204B">
        <w:trPr>
          <w:trHeight w:val="1425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204B" w:rsidRDefault="0008204B" w:rsidP="0008204B">
            <w:pPr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204B" w:rsidRPr="001B78BD" w:rsidRDefault="0008204B" w:rsidP="0008204B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1B78BD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val="hy-AM"/>
              </w:rPr>
              <w:t xml:space="preserve">2024թ. </w:t>
            </w:r>
            <w:r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val="hy-AM"/>
              </w:rPr>
              <w:t>հ</w:t>
            </w:r>
            <w:r w:rsidRPr="001B78BD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val="hy-AM"/>
              </w:rPr>
              <w:t>ունվար-փետրվար ամիսների փաստ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204B" w:rsidRDefault="0008204B" w:rsidP="0008204B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1B78BD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2025թ.</w:t>
            </w:r>
            <w:r w:rsidRPr="001B78BD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val="hy-AM"/>
              </w:rPr>
              <w:t xml:space="preserve"> առաջին եռամսյակի </w:t>
            </w:r>
            <w:r w:rsidRPr="001B78BD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ճշտված պլան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204B" w:rsidRDefault="0008204B" w:rsidP="0008204B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1B78BD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val="hy-AM"/>
              </w:rPr>
              <w:t xml:space="preserve">2025թ. </w:t>
            </w:r>
            <w:r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val="hy-AM"/>
              </w:rPr>
              <w:t>հ</w:t>
            </w:r>
            <w:r w:rsidRPr="001B78BD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val="hy-AM"/>
              </w:rPr>
              <w:t>ունվար-փետրվար ամիսների փաստ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204B" w:rsidRPr="001B78BD" w:rsidRDefault="0008204B" w:rsidP="0008204B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1B78BD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Կատարողա</w:t>
            </w:r>
            <w:r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-</w:t>
            </w:r>
            <w:r w:rsidRPr="001B78BD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 xml:space="preserve">կանը ճշտված պլանի նկատմամբ (%)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204B" w:rsidRPr="001B78BD" w:rsidRDefault="0008204B" w:rsidP="0008204B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1B78BD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2025թ.</w:t>
            </w:r>
            <w:r w:rsidRPr="001B78BD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val="hy-AM"/>
              </w:rPr>
              <w:t>հ</w:t>
            </w:r>
            <w:r w:rsidRPr="001B78BD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val="hy-AM"/>
              </w:rPr>
              <w:t>ունվար-փետրվարը</w:t>
            </w:r>
            <w:r w:rsidRPr="001B78BD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 xml:space="preserve"> 2024թ. </w:t>
            </w:r>
            <w:r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val="hy-AM"/>
              </w:rPr>
              <w:t>հ</w:t>
            </w:r>
            <w:r w:rsidRPr="001B78BD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val="hy-AM"/>
              </w:rPr>
              <w:t>ունվար-փետրվարի</w:t>
            </w:r>
            <w:r w:rsidRPr="001B78BD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 xml:space="preserve"> նկատմամբ(%)</w:t>
            </w:r>
          </w:p>
        </w:tc>
      </w:tr>
      <w:tr w:rsidR="001B78BD" w:rsidTr="0008204B">
        <w:trPr>
          <w:trHeight w:val="315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78BD" w:rsidRDefault="001B78BD" w:rsidP="0038161B">
            <w:pPr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Տոկոսավճարներ,</w:t>
            </w:r>
            <w:r>
              <w:rPr>
                <w:rFonts w:ascii="GHEA Grapalat" w:hAnsi="GHEA Grapalat"/>
                <w:sz w:val="20"/>
                <w:szCs w:val="20"/>
              </w:rPr>
              <w:t xml:space="preserve"> այդ թվում՝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78BD" w:rsidRPr="00204636" w:rsidRDefault="001B78BD" w:rsidP="0038161B">
            <w:pPr>
              <w:jc w:val="right"/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</w:pPr>
            <w:r w:rsidRPr="00204636"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  <w:t>20.0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78BD" w:rsidRPr="00204636" w:rsidRDefault="001B78BD" w:rsidP="0038161B">
            <w:pPr>
              <w:jc w:val="right"/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</w:pPr>
            <w:r w:rsidRPr="00204636"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  <w:t>46.1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78BD" w:rsidRPr="00204636" w:rsidRDefault="001B78BD" w:rsidP="0038161B">
            <w:pPr>
              <w:jc w:val="right"/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</w:pPr>
            <w:r w:rsidRPr="00204636"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  <w:t>18.6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8BD" w:rsidRPr="00204636" w:rsidRDefault="001B78BD" w:rsidP="0038161B">
            <w:pPr>
              <w:jc w:val="right"/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</w:pPr>
            <w:r w:rsidRPr="00204636"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  <w:t>40.3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78BD" w:rsidRPr="00204636" w:rsidRDefault="001B78BD" w:rsidP="0038161B">
            <w:pPr>
              <w:jc w:val="right"/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</w:pPr>
            <w:r w:rsidRPr="00204636"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  <w:t>92.9</w:t>
            </w:r>
          </w:p>
        </w:tc>
      </w:tr>
      <w:tr w:rsidR="001B78BD" w:rsidTr="0008204B">
        <w:trPr>
          <w:trHeight w:val="315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8BD" w:rsidRDefault="001B78BD" w:rsidP="0038161B">
            <w:pPr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 Ներքին տոկոսավճարներ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78BD" w:rsidRDefault="001B78BD" w:rsidP="0038161B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5.6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78BD" w:rsidRDefault="001B78BD" w:rsidP="0038161B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15.3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78BD" w:rsidRDefault="001B78BD" w:rsidP="0038161B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5.5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8BD" w:rsidRDefault="001B78BD" w:rsidP="0038161B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35.7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78BD" w:rsidRDefault="001B78BD" w:rsidP="0038161B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97.9</w:t>
            </w:r>
          </w:p>
        </w:tc>
      </w:tr>
      <w:tr w:rsidR="001B78BD" w:rsidTr="0008204B">
        <w:trPr>
          <w:trHeight w:val="315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8BD" w:rsidRDefault="001B78BD" w:rsidP="0038161B">
            <w:pPr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 Արտաքին տոկոսավճարներ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78BD" w:rsidRDefault="001B78BD" w:rsidP="0038161B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14.4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78BD" w:rsidRDefault="001B78BD" w:rsidP="0038161B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 xml:space="preserve"> 30.8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78BD" w:rsidRDefault="001B78BD" w:rsidP="0038161B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13.1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8BD" w:rsidRDefault="001B78BD" w:rsidP="0038161B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42.6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78BD" w:rsidRDefault="001B78BD" w:rsidP="0038161B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91.0</w:t>
            </w:r>
          </w:p>
        </w:tc>
      </w:tr>
    </w:tbl>
    <w:p w:rsidR="001B78BD" w:rsidRDefault="001B78BD" w:rsidP="001B78BD">
      <w:pPr>
        <w:spacing w:line="360" w:lineRule="auto"/>
        <w:ind w:firstLine="567"/>
        <w:jc w:val="both"/>
        <w:rPr>
          <w:rFonts w:ascii="GHEA Grapalat" w:hAnsi="GHEA Grapalat" w:cs="GHEA Grapalat"/>
          <w:color w:val="000000"/>
        </w:rPr>
      </w:pPr>
    </w:p>
    <w:p w:rsidR="001B78BD" w:rsidRDefault="001B78BD" w:rsidP="001B78BD">
      <w:pPr>
        <w:spacing w:line="360" w:lineRule="auto"/>
        <w:ind w:firstLine="567"/>
        <w:jc w:val="both"/>
        <w:rPr>
          <w:rFonts w:ascii="GHEA Grapalat" w:hAnsi="GHEA Grapalat" w:cs="GHEA Grapalat"/>
          <w:color w:val="000000"/>
        </w:rPr>
      </w:pPr>
      <w:r w:rsidRPr="005133B7">
        <w:rPr>
          <w:rFonts w:ascii="GHEA Grapalat" w:hAnsi="GHEA Grapalat" w:cs="GHEA Grapalat"/>
          <w:color w:val="000000"/>
        </w:rPr>
        <w:t>Պետական բյուջեից</w:t>
      </w:r>
      <w:r>
        <w:rPr>
          <w:rFonts w:ascii="GHEA Grapalat" w:hAnsi="GHEA Grapalat" w:cs="GHEA Grapalat"/>
          <w:color w:val="000000"/>
        </w:rPr>
        <w:t xml:space="preserve"> տրամադրված սուբսիդիաների աճը </w:t>
      </w:r>
      <w:r>
        <w:rPr>
          <w:rFonts w:ascii="GHEA Grapalat" w:hAnsi="GHEA Grapalat" w:cs="GHEA Grapalat"/>
          <w:color w:val="000000"/>
          <w:lang w:val="hy-AM"/>
        </w:rPr>
        <w:t>202</w:t>
      </w:r>
      <w:r>
        <w:rPr>
          <w:rFonts w:ascii="GHEA Grapalat" w:hAnsi="GHEA Grapalat" w:cs="GHEA Grapalat"/>
          <w:color w:val="000000"/>
        </w:rPr>
        <w:t>4</w:t>
      </w:r>
      <w:r>
        <w:rPr>
          <w:rFonts w:ascii="GHEA Grapalat" w:hAnsi="GHEA Grapalat" w:cs="GHEA Grapalat"/>
          <w:color w:val="000000"/>
          <w:lang w:val="hy-AM"/>
        </w:rPr>
        <w:t xml:space="preserve"> թվականի հունվար</w:t>
      </w:r>
      <w:r>
        <w:rPr>
          <w:rFonts w:ascii="GHEA Grapalat" w:hAnsi="GHEA Grapalat" w:cs="GHEA Grapalat"/>
          <w:color w:val="000000"/>
        </w:rPr>
        <w:t>-փետրվարի</w:t>
      </w:r>
      <w:r>
        <w:rPr>
          <w:rFonts w:ascii="GHEA Grapalat" w:hAnsi="GHEA Grapalat" w:cs="GHEA Grapalat"/>
          <w:color w:val="000000"/>
          <w:lang w:val="hy-AM"/>
        </w:rPr>
        <w:t xml:space="preserve"> համեմատ</w:t>
      </w:r>
      <w:r>
        <w:rPr>
          <w:rFonts w:ascii="GHEA Grapalat" w:hAnsi="GHEA Grapalat" w:cs="GHEA Grapalat"/>
          <w:color w:val="000000"/>
        </w:rPr>
        <w:t xml:space="preserve"> հիմնականում պայմանավորված է գ</w:t>
      </w:r>
      <w:r w:rsidRPr="005133B7">
        <w:rPr>
          <w:rFonts w:ascii="GHEA Grapalat" w:hAnsi="GHEA Grapalat" w:cs="GHEA Grapalat"/>
          <w:color w:val="000000"/>
        </w:rPr>
        <w:t xml:space="preserve">յուղատնտեսության արդիականացման </w:t>
      </w:r>
      <w:r>
        <w:rPr>
          <w:rFonts w:ascii="GHEA Grapalat" w:hAnsi="GHEA Grapalat" w:cs="GHEA Grapalat"/>
          <w:color w:val="000000"/>
        </w:rPr>
        <w:t xml:space="preserve">ծրագրի և </w:t>
      </w:r>
      <w:r w:rsidRPr="005133B7">
        <w:rPr>
          <w:rFonts w:ascii="GHEA Grapalat" w:hAnsi="GHEA Grapalat" w:cs="GHEA Grapalat"/>
          <w:color w:val="000000"/>
        </w:rPr>
        <w:t xml:space="preserve">բնակարանների և անհատական բնակելի տների էներգաարդյունավետ վերանորոգման աշխատանքների </w:t>
      </w:r>
      <w:r>
        <w:rPr>
          <w:rFonts w:ascii="GHEA Grapalat" w:hAnsi="GHEA Grapalat" w:cs="GHEA Grapalat"/>
          <w:color w:val="000000"/>
        </w:rPr>
        <w:t xml:space="preserve">իրականացման միջոցառմանը </w:t>
      </w:r>
      <w:r>
        <w:rPr>
          <w:rFonts w:ascii="GHEA Grapalat" w:hAnsi="GHEA Grapalat" w:cs="GHEA Grapalat"/>
          <w:color w:val="000000"/>
        </w:rPr>
        <w:lastRenderedPageBreak/>
        <w:t xml:space="preserve">պետական աջակցության ծախսերի </w:t>
      </w:r>
      <w:r w:rsidR="001478F0">
        <w:rPr>
          <w:rFonts w:ascii="GHEA Grapalat" w:hAnsi="GHEA Grapalat" w:cs="GHEA Grapalat"/>
          <w:color w:val="000000"/>
        </w:rPr>
        <w:t xml:space="preserve">համապատասխանաբար 92.9% (2.1 մլրդ դրամ) և 4 </w:t>
      </w:r>
      <w:r w:rsidR="00206A9F">
        <w:rPr>
          <w:rFonts w:ascii="GHEA Grapalat" w:hAnsi="GHEA Grapalat" w:cs="GHEA Grapalat"/>
          <w:color w:val="000000"/>
        </w:rPr>
        <w:t>անգամ</w:t>
      </w:r>
      <w:r w:rsidR="001478F0">
        <w:rPr>
          <w:rFonts w:ascii="GHEA Grapalat" w:hAnsi="GHEA Grapalat" w:cs="GHEA Grapalat"/>
          <w:color w:val="000000"/>
        </w:rPr>
        <w:t xml:space="preserve"> </w:t>
      </w:r>
      <w:r w:rsidR="00206A9F">
        <w:rPr>
          <w:rFonts w:ascii="GHEA Grapalat" w:hAnsi="GHEA Grapalat" w:cs="GHEA Grapalat"/>
          <w:color w:val="000000"/>
        </w:rPr>
        <w:t>(</w:t>
      </w:r>
      <w:r w:rsidR="001478F0">
        <w:rPr>
          <w:rFonts w:ascii="GHEA Grapalat" w:hAnsi="GHEA Grapalat" w:cs="GHEA Grapalat"/>
          <w:color w:val="000000"/>
        </w:rPr>
        <w:t xml:space="preserve">703.6 </w:t>
      </w:r>
      <w:r w:rsidR="00206A9F">
        <w:rPr>
          <w:rFonts w:ascii="GHEA Grapalat" w:hAnsi="GHEA Grapalat" w:cs="GHEA Grapalat"/>
          <w:color w:val="000000"/>
        </w:rPr>
        <w:t>մլն դրամ)</w:t>
      </w:r>
      <w:r w:rsidR="001478F0">
        <w:rPr>
          <w:rFonts w:ascii="GHEA Grapalat" w:hAnsi="GHEA Grapalat" w:cs="GHEA Grapalat"/>
          <w:color w:val="000000"/>
        </w:rPr>
        <w:t xml:space="preserve"> </w:t>
      </w:r>
      <w:r>
        <w:rPr>
          <w:rFonts w:ascii="GHEA Grapalat" w:hAnsi="GHEA Grapalat" w:cs="GHEA Grapalat"/>
          <w:color w:val="000000"/>
        </w:rPr>
        <w:t>աճով, ինչպես նաև</w:t>
      </w:r>
      <w:r w:rsidR="00B47EE9">
        <w:rPr>
          <w:rFonts w:ascii="GHEA Grapalat" w:hAnsi="GHEA Grapalat" w:cs="GHEA Grapalat"/>
          <w:color w:val="000000"/>
        </w:rPr>
        <w:t xml:space="preserve"> </w:t>
      </w:r>
      <w:r w:rsidR="00B47EE9">
        <w:rPr>
          <w:rFonts w:ascii="GHEA Grapalat" w:hAnsi="GHEA Grapalat" w:cs="GHEA Grapalat"/>
          <w:color w:val="000000"/>
          <w:lang w:val="hy-AM"/>
        </w:rPr>
        <w:t>նրանով, որ</w:t>
      </w:r>
      <w:r w:rsidR="00B21C3C">
        <w:rPr>
          <w:rFonts w:ascii="GHEA Grapalat" w:hAnsi="GHEA Grapalat" w:cs="GHEA Grapalat"/>
          <w:color w:val="000000"/>
          <w:lang w:val="hy-AM"/>
        </w:rPr>
        <w:t xml:space="preserve"> </w:t>
      </w:r>
      <w:r w:rsidR="00B21C3C" w:rsidRPr="00B21C3C">
        <w:rPr>
          <w:rFonts w:ascii="GHEA Grapalat" w:hAnsi="GHEA Grapalat" w:cs="GHEA Grapalat"/>
          <w:color w:val="000000"/>
        </w:rPr>
        <w:t xml:space="preserve">2024 </w:t>
      </w:r>
      <w:r w:rsidR="00B21C3C">
        <w:rPr>
          <w:rFonts w:ascii="GHEA Grapalat" w:hAnsi="GHEA Grapalat" w:cs="GHEA Grapalat"/>
          <w:color w:val="000000"/>
          <w:lang w:val="hy-AM"/>
        </w:rPr>
        <w:t>թվականի հունվար-փետրվար ժամանակահատվածում</w:t>
      </w:r>
      <w:r>
        <w:rPr>
          <w:rFonts w:ascii="GHEA Grapalat" w:hAnsi="GHEA Grapalat" w:cs="GHEA Grapalat"/>
          <w:color w:val="000000"/>
        </w:rPr>
        <w:t xml:space="preserve"> գ</w:t>
      </w:r>
      <w:r w:rsidRPr="005133B7">
        <w:rPr>
          <w:rFonts w:ascii="GHEA Grapalat" w:hAnsi="GHEA Grapalat" w:cs="GHEA Grapalat"/>
          <w:color w:val="000000"/>
        </w:rPr>
        <w:t>յուղատնտեսության խթանման ծրագր</w:t>
      </w:r>
      <w:r>
        <w:rPr>
          <w:rFonts w:ascii="GHEA Grapalat" w:hAnsi="GHEA Grapalat" w:cs="GHEA Grapalat"/>
          <w:color w:val="000000"/>
        </w:rPr>
        <w:t xml:space="preserve">ի </w:t>
      </w:r>
      <w:r w:rsidR="00B21C3C">
        <w:rPr>
          <w:rFonts w:ascii="GHEA Grapalat" w:hAnsi="GHEA Grapalat" w:cs="GHEA Grapalat"/>
          <w:color w:val="000000"/>
          <w:lang w:val="hy-AM"/>
        </w:rPr>
        <w:t>շրջանակներում սուբսիդավորման ծախսեր չէին կատարվել</w:t>
      </w:r>
      <w:r w:rsidR="00260746">
        <w:rPr>
          <w:rFonts w:ascii="GHEA Grapalat" w:hAnsi="GHEA Grapalat" w:cs="GHEA Grapalat"/>
          <w:color w:val="000000"/>
        </w:rPr>
        <w:t>, իսկ 2025 թվականի հունվար-փետրվարիբ տրամադրվել է 975.7 մլն դրամ</w:t>
      </w:r>
      <w:r>
        <w:rPr>
          <w:rFonts w:ascii="GHEA Grapalat" w:hAnsi="GHEA Grapalat" w:cs="GHEA Grapalat"/>
          <w:color w:val="000000"/>
        </w:rPr>
        <w:t>:</w:t>
      </w:r>
    </w:p>
    <w:p w:rsidR="001B78BD" w:rsidRDefault="001B78BD" w:rsidP="001B78BD">
      <w:pPr>
        <w:spacing w:line="360" w:lineRule="auto"/>
        <w:ind w:firstLine="567"/>
        <w:jc w:val="both"/>
        <w:rPr>
          <w:rFonts w:ascii="GHEA Grapalat" w:hAnsi="GHEA Grapalat" w:cs="GHEA Grapalat"/>
          <w:color w:val="000000"/>
        </w:rPr>
      </w:pPr>
      <w:r w:rsidRPr="00F769F4">
        <w:rPr>
          <w:rFonts w:ascii="GHEA Grapalat" w:hAnsi="GHEA Grapalat" w:cs="GHEA Grapalat"/>
          <w:color w:val="000000"/>
          <w:lang w:val="hy-AM"/>
        </w:rPr>
        <w:t>Նախորդ տարվա</w:t>
      </w:r>
      <w:r>
        <w:rPr>
          <w:rFonts w:ascii="GHEA Grapalat" w:hAnsi="GHEA Grapalat" w:cs="GHEA Grapalat"/>
          <w:color w:val="000000"/>
          <w:lang w:val="hy-AM"/>
        </w:rPr>
        <w:t xml:space="preserve"> հունվար</w:t>
      </w:r>
      <w:r>
        <w:rPr>
          <w:rFonts w:ascii="GHEA Grapalat" w:hAnsi="GHEA Grapalat" w:cs="GHEA Grapalat"/>
          <w:color w:val="000000"/>
        </w:rPr>
        <w:t>-փետրվար ամիսների համեմատ</w:t>
      </w:r>
      <w:r>
        <w:rPr>
          <w:rFonts w:ascii="GHEA Grapalat" w:hAnsi="GHEA Grapalat" w:cs="GHEA Grapalat"/>
          <w:color w:val="000000"/>
          <w:lang w:val="hy-AM"/>
        </w:rPr>
        <w:t xml:space="preserve"> պետական բյուջեից տրամադրված դրամաշնորհների </w:t>
      </w:r>
      <w:r>
        <w:rPr>
          <w:rFonts w:ascii="GHEA Grapalat" w:hAnsi="GHEA Grapalat" w:cs="GHEA Grapalat"/>
          <w:color w:val="000000"/>
        </w:rPr>
        <w:t>աճը</w:t>
      </w:r>
      <w:r>
        <w:rPr>
          <w:rFonts w:ascii="GHEA Grapalat" w:hAnsi="GHEA Grapalat" w:cs="GHEA Grapalat"/>
          <w:color w:val="000000"/>
          <w:lang w:val="hy-AM"/>
        </w:rPr>
        <w:t xml:space="preserve"> հիմնականում </w:t>
      </w:r>
      <w:r>
        <w:rPr>
          <w:rFonts w:ascii="GHEA Grapalat" w:hAnsi="GHEA Grapalat" w:cs="GHEA Grapalat"/>
          <w:color w:val="000000"/>
        </w:rPr>
        <w:t xml:space="preserve">պայմանավորված է </w:t>
      </w:r>
      <w:r w:rsidRPr="00F769F4">
        <w:rPr>
          <w:rFonts w:ascii="GHEA Grapalat" w:hAnsi="GHEA Grapalat" w:cs="GHEA Grapalat"/>
          <w:color w:val="000000"/>
        </w:rPr>
        <w:t>տեղեկատվական տեխնոլոգիաների ոլորտում գործունեություն իրականացնող առևտրային կազմակերպու</w:t>
      </w:r>
      <w:r w:rsidR="001D51E2">
        <w:rPr>
          <w:rFonts w:ascii="GHEA Grapalat" w:hAnsi="GHEA Grapalat" w:cs="GHEA Grapalat"/>
          <w:color w:val="000000"/>
          <w:lang w:val="hy-AM"/>
        </w:rPr>
        <w:t>-</w:t>
      </w:r>
      <w:r w:rsidRPr="00F769F4">
        <w:rPr>
          <w:rFonts w:ascii="GHEA Grapalat" w:hAnsi="GHEA Grapalat" w:cs="GHEA Grapalat"/>
          <w:color w:val="000000"/>
        </w:rPr>
        <w:t>թյուններին և անհատ ձեռնարկատերերին</w:t>
      </w:r>
      <w:r>
        <w:rPr>
          <w:rFonts w:ascii="GHEA Grapalat" w:hAnsi="GHEA Grapalat" w:cs="GHEA Grapalat"/>
          <w:color w:val="000000"/>
        </w:rPr>
        <w:t xml:space="preserve"> պ</w:t>
      </w:r>
      <w:r w:rsidRPr="00F769F4">
        <w:rPr>
          <w:rFonts w:ascii="GHEA Grapalat" w:hAnsi="GHEA Grapalat" w:cs="GHEA Grapalat"/>
          <w:color w:val="000000"/>
        </w:rPr>
        <w:t xml:space="preserve">ետական </w:t>
      </w:r>
      <w:r>
        <w:rPr>
          <w:rFonts w:ascii="GHEA Grapalat" w:hAnsi="GHEA Grapalat" w:cs="GHEA Grapalat"/>
          <w:color w:val="000000"/>
        </w:rPr>
        <w:t>աջակցությա</w:t>
      </w:r>
      <w:r w:rsidRPr="00F769F4">
        <w:rPr>
          <w:rFonts w:ascii="GHEA Grapalat" w:hAnsi="GHEA Grapalat" w:cs="GHEA Grapalat"/>
          <w:color w:val="000000"/>
        </w:rPr>
        <w:t>ն</w:t>
      </w:r>
      <w:r w:rsidR="00260746">
        <w:rPr>
          <w:rFonts w:ascii="GHEA Grapalat" w:hAnsi="GHEA Grapalat" w:cs="GHEA Grapalat"/>
          <w:color w:val="000000"/>
        </w:rPr>
        <w:t xml:space="preserve"> ավելի քան 1.1 մլրդ դրամ</w:t>
      </w:r>
      <w:r w:rsidR="00B21C3C">
        <w:rPr>
          <w:rFonts w:ascii="GHEA Grapalat" w:hAnsi="GHEA Grapalat" w:cs="GHEA Grapalat"/>
          <w:color w:val="000000"/>
          <w:lang w:val="hy-AM"/>
        </w:rPr>
        <w:t xml:space="preserve"> ծախսերով, որի համար </w:t>
      </w:r>
      <w:r w:rsidR="00B21C3C">
        <w:rPr>
          <w:rFonts w:ascii="GHEA Grapalat" w:hAnsi="GHEA Grapalat" w:cs="GHEA Grapalat"/>
          <w:color w:val="000000"/>
        </w:rPr>
        <w:t xml:space="preserve">2024 </w:t>
      </w:r>
      <w:r w:rsidR="001D51E2">
        <w:rPr>
          <w:rFonts w:ascii="GHEA Grapalat" w:hAnsi="GHEA Grapalat" w:cs="GHEA Grapalat"/>
          <w:color w:val="000000"/>
          <w:lang w:val="hy-AM"/>
        </w:rPr>
        <w:t>թ</w:t>
      </w:r>
      <w:r w:rsidR="00B21C3C">
        <w:rPr>
          <w:rFonts w:ascii="GHEA Grapalat" w:hAnsi="GHEA Grapalat" w:cs="GHEA Grapalat"/>
          <w:color w:val="000000"/>
          <w:lang w:val="hy-AM"/>
        </w:rPr>
        <w:t xml:space="preserve">վականի </w:t>
      </w:r>
      <w:r w:rsidR="001D51E2">
        <w:rPr>
          <w:rFonts w:ascii="GHEA Grapalat" w:hAnsi="GHEA Grapalat" w:cs="GHEA Grapalat"/>
          <w:color w:val="000000"/>
          <w:lang w:val="hy-AM"/>
        </w:rPr>
        <w:t>հունվար-փետրվարին միջոցներ չէին հատկացվել,</w:t>
      </w:r>
      <w:r w:rsidRPr="00F769F4">
        <w:rPr>
          <w:rFonts w:ascii="GHEA Grapalat" w:hAnsi="GHEA Grapalat" w:cs="GHEA Grapalat"/>
          <w:color w:val="000000"/>
        </w:rPr>
        <w:t xml:space="preserve"> </w:t>
      </w:r>
      <w:r w:rsidR="001D0D27">
        <w:rPr>
          <w:rFonts w:ascii="GHEA Grapalat" w:hAnsi="GHEA Grapalat" w:cs="GHEA Grapalat"/>
          <w:color w:val="000000"/>
          <w:lang w:val="hy-AM"/>
        </w:rPr>
        <w:t>ինչպես նա</w:t>
      </w:r>
      <w:r>
        <w:rPr>
          <w:rFonts w:ascii="GHEA Grapalat" w:hAnsi="GHEA Grapalat" w:cs="GHEA Grapalat"/>
          <w:color w:val="000000"/>
        </w:rPr>
        <w:t>և ՀՀ պաշտպանության ժամանակ զինծառայողների կյանքին կամ առողջությանը պատճառված վնասների հատուցման</w:t>
      </w:r>
      <w:r w:rsidR="001C3BCC">
        <w:rPr>
          <w:rFonts w:ascii="GHEA Grapalat" w:hAnsi="GHEA Grapalat" w:cs="GHEA Grapalat"/>
          <w:color w:val="000000"/>
        </w:rPr>
        <w:t xml:space="preserve"> ծախսերի 7.3 (586.5 մլն դրամ)</w:t>
      </w:r>
      <w:r w:rsidR="001D0D27">
        <w:rPr>
          <w:rFonts w:ascii="GHEA Grapalat" w:hAnsi="GHEA Grapalat" w:cs="GHEA Grapalat"/>
          <w:color w:val="000000"/>
          <w:lang w:val="hy-AM"/>
        </w:rPr>
        <w:t xml:space="preserve"> ու </w:t>
      </w:r>
      <w:r w:rsidR="001D0D27" w:rsidRPr="001D0D27">
        <w:rPr>
          <w:rFonts w:ascii="GHEA Grapalat" w:hAnsi="GHEA Grapalat" w:cs="GHEA Grapalat"/>
          <w:color w:val="000000"/>
          <w:lang w:val="hy-AM"/>
        </w:rPr>
        <w:t>Գիտական և գիտատեխնիկական հետազոտությունների ծրագ</w:t>
      </w:r>
      <w:r w:rsidR="001D0D27">
        <w:rPr>
          <w:rFonts w:ascii="GHEA Grapalat" w:hAnsi="GHEA Grapalat" w:cs="GHEA Grapalat"/>
          <w:color w:val="000000"/>
          <w:lang w:val="hy-AM"/>
        </w:rPr>
        <w:t>րի շրջանակներում կատարված</w:t>
      </w:r>
      <w:r>
        <w:rPr>
          <w:rFonts w:ascii="GHEA Grapalat" w:hAnsi="GHEA Grapalat" w:cs="GHEA Grapalat"/>
          <w:color w:val="000000"/>
        </w:rPr>
        <w:t xml:space="preserve"> ծախսերի </w:t>
      </w:r>
      <w:r w:rsidR="001C3BCC">
        <w:rPr>
          <w:rFonts w:ascii="GHEA Grapalat" w:hAnsi="GHEA Grapalat" w:cs="GHEA Grapalat"/>
          <w:color w:val="000000"/>
        </w:rPr>
        <w:t xml:space="preserve">17.7% (330.4 մլն դրամ) </w:t>
      </w:r>
      <w:r>
        <w:rPr>
          <w:rFonts w:ascii="GHEA Grapalat" w:hAnsi="GHEA Grapalat" w:cs="GHEA Grapalat"/>
          <w:color w:val="000000"/>
        </w:rPr>
        <w:t>աճով:</w:t>
      </w:r>
    </w:p>
    <w:p w:rsidR="001B78BD" w:rsidRDefault="001B78BD" w:rsidP="001B78BD">
      <w:pPr>
        <w:ind w:firstLine="567"/>
        <w:jc w:val="both"/>
        <w:rPr>
          <w:rFonts w:ascii="GHEA Grapalat" w:hAnsi="GHEA Grapalat" w:cs="GHEA Grapalat"/>
          <w:color w:val="000000"/>
        </w:rPr>
      </w:pPr>
    </w:p>
    <w:p w:rsidR="001B78BD" w:rsidRPr="00D745AD" w:rsidRDefault="001B78BD" w:rsidP="00D745AD">
      <w:pPr>
        <w:pStyle w:val="Caption"/>
        <w:keepNext/>
        <w:numPr>
          <w:ilvl w:val="0"/>
          <w:numId w:val="3"/>
        </w:numPr>
        <w:tabs>
          <w:tab w:val="left" w:pos="1134"/>
          <w:tab w:val="left" w:pos="1843"/>
        </w:tabs>
        <w:spacing w:after="120"/>
        <w:ind w:left="1276" w:hanging="1276"/>
        <w:rPr>
          <w:rFonts w:ascii="GHEA Grapalat" w:hAnsi="GHEA Grapalat"/>
          <w:b/>
          <w:bCs/>
          <w:iCs w:val="0"/>
          <w:color w:val="auto"/>
          <w:sz w:val="20"/>
          <w:szCs w:val="20"/>
          <w:lang w:val="hy-AM"/>
        </w:rPr>
      </w:pPr>
      <w:r w:rsidRPr="00D745AD">
        <w:rPr>
          <w:rFonts w:ascii="GHEA Grapalat" w:hAnsi="GHEA Grapalat"/>
          <w:b/>
          <w:bCs/>
          <w:iCs w:val="0"/>
          <w:color w:val="auto"/>
          <w:sz w:val="20"/>
          <w:szCs w:val="20"/>
          <w:lang w:val="hy-AM"/>
        </w:rPr>
        <w:t>ՀՀ պետական բյուջեից տրամադրված դրամաշնորհները (մլրդ դրամ)</w:t>
      </w:r>
    </w:p>
    <w:tbl>
      <w:tblPr>
        <w:tblW w:w="102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276"/>
        <w:gridCol w:w="1417"/>
        <w:gridCol w:w="1276"/>
        <w:gridCol w:w="1418"/>
        <w:gridCol w:w="1896"/>
      </w:tblGrid>
      <w:tr w:rsidR="001D0D27" w:rsidRPr="00E95DB2" w:rsidTr="00106375">
        <w:trPr>
          <w:trHeight w:val="142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0D27" w:rsidRDefault="001D0D27" w:rsidP="001D0D27">
            <w:pPr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0D27" w:rsidRPr="001B78BD" w:rsidRDefault="001D0D27" w:rsidP="001D0D27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1B78BD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val="hy-AM"/>
              </w:rPr>
              <w:t xml:space="preserve">2024թ. </w:t>
            </w:r>
            <w:r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val="hy-AM"/>
              </w:rPr>
              <w:t>հ</w:t>
            </w:r>
            <w:r w:rsidRPr="001B78BD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val="hy-AM"/>
              </w:rPr>
              <w:t>ունվար-փետրվար ամիսների փաստ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0D27" w:rsidRDefault="001D0D27" w:rsidP="001D0D27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1B78BD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2025թ.</w:t>
            </w:r>
            <w:r w:rsidRPr="001B78BD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val="hy-AM"/>
              </w:rPr>
              <w:t xml:space="preserve"> առաջին եռամսյակի </w:t>
            </w:r>
            <w:r w:rsidRPr="001B78BD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ճշտված պլան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0D27" w:rsidRDefault="001D0D27" w:rsidP="001D0D27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1B78BD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val="hy-AM"/>
              </w:rPr>
              <w:t xml:space="preserve">2025թ. </w:t>
            </w:r>
            <w:r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val="hy-AM"/>
              </w:rPr>
              <w:t>հ</w:t>
            </w:r>
            <w:r w:rsidRPr="001B78BD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val="hy-AM"/>
              </w:rPr>
              <w:t>ունվար-փետրվար ամիսների փաստ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0D27" w:rsidRPr="001B78BD" w:rsidRDefault="001D0D27" w:rsidP="001D0D27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1B78BD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Կատարո</w:t>
            </w:r>
            <w:r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-</w:t>
            </w:r>
            <w:r w:rsidRPr="001B78BD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 xml:space="preserve">ղականը ճշտված պլանի նկատմամբ (%) 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0D27" w:rsidRPr="001B78BD" w:rsidRDefault="001D0D27" w:rsidP="001D0D27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1B78BD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2025թ.</w:t>
            </w:r>
            <w:r w:rsidRPr="001B78BD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val="hy-AM"/>
              </w:rPr>
              <w:t>հ</w:t>
            </w:r>
            <w:r w:rsidRPr="001B78BD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val="hy-AM"/>
              </w:rPr>
              <w:t>ունվար-փետրվարը</w:t>
            </w:r>
            <w:r w:rsidRPr="001B78BD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 xml:space="preserve"> 2024թ. </w:t>
            </w:r>
            <w:r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val="hy-AM"/>
              </w:rPr>
              <w:t>հ</w:t>
            </w:r>
            <w:r w:rsidRPr="001B78BD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val="hy-AM"/>
              </w:rPr>
              <w:t>ունվար-փետրվարի</w:t>
            </w:r>
            <w:r w:rsidRPr="001B78BD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 xml:space="preserve"> նկատմամբ</w:t>
            </w:r>
            <w:r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1B78BD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(%)</w:t>
            </w:r>
          </w:p>
        </w:tc>
      </w:tr>
      <w:tr w:rsidR="001B78BD" w:rsidTr="00106375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78BD" w:rsidRDefault="001B78BD" w:rsidP="0038161B">
            <w:pPr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Դրամաշնորհներ,</w:t>
            </w:r>
            <w:r>
              <w:rPr>
                <w:rFonts w:ascii="GHEA Grapalat" w:hAnsi="GHEA Grapalat"/>
                <w:sz w:val="20"/>
                <w:szCs w:val="20"/>
              </w:rPr>
              <w:t xml:space="preserve"> այդ թվում՝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78BD" w:rsidRPr="00B73F0B" w:rsidRDefault="001B78BD" w:rsidP="0038161B">
            <w:pPr>
              <w:jc w:val="right"/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</w:pPr>
            <w:r w:rsidRPr="00B73F0B"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  <w:t>35.2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78BD" w:rsidRPr="00B73F0B" w:rsidRDefault="001B78BD" w:rsidP="0038161B">
            <w:pPr>
              <w:jc w:val="right"/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</w:pPr>
            <w:r w:rsidRPr="00B73F0B"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  <w:t>73.3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78BD" w:rsidRPr="00B73F0B" w:rsidRDefault="001B78BD" w:rsidP="0038161B">
            <w:pPr>
              <w:jc w:val="right"/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</w:pPr>
            <w:r w:rsidRPr="00B73F0B"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  <w:t>38.0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8BD" w:rsidRPr="00B73F0B" w:rsidRDefault="001B78BD" w:rsidP="0038161B">
            <w:pPr>
              <w:jc w:val="right"/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</w:pPr>
            <w:r w:rsidRPr="00B73F0B"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  <w:t>51.9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78BD" w:rsidRPr="00B73F0B" w:rsidRDefault="001B78BD" w:rsidP="0038161B">
            <w:pPr>
              <w:jc w:val="right"/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</w:pPr>
            <w:r w:rsidRPr="00B73F0B"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  <w:t>108.0</w:t>
            </w:r>
          </w:p>
        </w:tc>
      </w:tr>
      <w:tr w:rsidR="001B78BD" w:rsidTr="00106375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8BD" w:rsidRDefault="001B78BD" w:rsidP="0038161B">
            <w:pPr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 Միջազգային կազմակերպու-թյուններին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78BD" w:rsidRDefault="001B78BD" w:rsidP="0038161B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0.7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78BD" w:rsidRDefault="001B78BD" w:rsidP="0038161B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1.0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78BD" w:rsidRDefault="001B78BD" w:rsidP="0038161B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0.8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8BD" w:rsidRDefault="001B78BD" w:rsidP="0038161B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80.2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78BD" w:rsidRDefault="001B78BD" w:rsidP="0038161B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114.9</w:t>
            </w:r>
          </w:p>
        </w:tc>
      </w:tr>
      <w:tr w:rsidR="001B78BD" w:rsidTr="00106375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8BD" w:rsidRDefault="001B78BD" w:rsidP="0038161B">
            <w:pPr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 Պետական հատվածի այլ մակարդակներին (ընթացիկ), այդ թվում`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78BD" w:rsidRDefault="001B78BD" w:rsidP="0038161B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31.9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78BD" w:rsidRDefault="001B78BD" w:rsidP="0038161B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68.0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78BD" w:rsidRDefault="001B78BD" w:rsidP="0038161B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37.2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8BD" w:rsidRDefault="001B78BD" w:rsidP="0038161B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54.7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78BD" w:rsidRDefault="001B78BD" w:rsidP="0038161B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116.7</w:t>
            </w:r>
          </w:p>
        </w:tc>
      </w:tr>
      <w:tr w:rsidR="001B78BD" w:rsidTr="00106375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8BD" w:rsidRDefault="001B78BD" w:rsidP="0038161B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- </w:t>
            </w: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Համայնքների բյուջեներին համահարթեցման սկզբուն</w:t>
            </w:r>
            <w:r w:rsidR="00830CBC">
              <w:rPr>
                <w:rFonts w:ascii="GHEA Grapalat" w:eastAsia="Times New Roman" w:hAnsi="GHEA Grapalat" w:cs="Calibri"/>
                <w:sz w:val="20"/>
                <w:szCs w:val="20"/>
              </w:rPr>
              <w:t>-</w:t>
            </w: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քով տրվող դոտացիաներ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78BD" w:rsidRDefault="001B78BD" w:rsidP="0038161B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14.2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78BD" w:rsidRDefault="001B78BD" w:rsidP="0038161B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24.6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78BD" w:rsidRDefault="001B78BD" w:rsidP="0038161B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16.4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8BD" w:rsidRDefault="001B78BD" w:rsidP="0038161B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66.7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78BD" w:rsidRDefault="001B78BD" w:rsidP="0038161B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115.1</w:t>
            </w:r>
          </w:p>
        </w:tc>
      </w:tr>
      <w:tr w:rsidR="001B78BD" w:rsidTr="00106375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8BD" w:rsidRDefault="001B78BD" w:rsidP="0038161B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Պետական հատվածի այլ մակարդակներին (կապիտալ)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78BD" w:rsidRDefault="001B78BD" w:rsidP="0038161B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2.7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78BD" w:rsidRDefault="001B78BD" w:rsidP="0038161B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4.3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78BD" w:rsidRDefault="001B78BD" w:rsidP="0038161B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0.07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8BD" w:rsidRDefault="001B78BD" w:rsidP="0038161B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1.7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78BD" w:rsidRDefault="001B78BD" w:rsidP="0038161B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2.8</w:t>
            </w:r>
          </w:p>
        </w:tc>
      </w:tr>
    </w:tbl>
    <w:p w:rsidR="001B78BD" w:rsidRDefault="001B78BD" w:rsidP="001B78BD">
      <w:pPr>
        <w:spacing w:line="360" w:lineRule="auto"/>
        <w:ind w:firstLine="567"/>
        <w:jc w:val="both"/>
        <w:rPr>
          <w:rFonts w:ascii="GHEA Grapalat" w:hAnsi="GHEA Grapalat" w:cs="GHEA Grapalat"/>
          <w:color w:val="000000"/>
        </w:rPr>
      </w:pPr>
    </w:p>
    <w:p w:rsidR="001B78BD" w:rsidRDefault="001B78BD" w:rsidP="001B78BD">
      <w:pPr>
        <w:spacing w:line="360" w:lineRule="auto"/>
        <w:ind w:firstLine="567"/>
        <w:jc w:val="both"/>
        <w:rPr>
          <w:rFonts w:ascii="GHEA Grapalat" w:hAnsi="GHEA Grapalat" w:cs="GHEA Grapalat"/>
          <w:color w:val="000000"/>
        </w:rPr>
      </w:pPr>
      <w:r>
        <w:rPr>
          <w:rFonts w:ascii="GHEA Grapalat" w:hAnsi="GHEA Grapalat" w:cs="GHEA Grapalat"/>
          <w:color w:val="000000"/>
        </w:rPr>
        <w:t>Նախորդ տարվա նույն ժամանակա</w:t>
      </w:r>
      <w:r w:rsidR="00533E23">
        <w:rPr>
          <w:rFonts w:ascii="GHEA Grapalat" w:hAnsi="GHEA Grapalat" w:cs="GHEA Grapalat"/>
          <w:color w:val="000000"/>
          <w:lang w:val="hy-AM"/>
        </w:rPr>
        <w:t>հատված</w:t>
      </w:r>
      <w:r>
        <w:rPr>
          <w:rFonts w:ascii="GHEA Grapalat" w:hAnsi="GHEA Grapalat" w:cs="GHEA Grapalat"/>
          <w:color w:val="000000"/>
        </w:rPr>
        <w:t>ի համեմատ սոցիալական նպաստների և կենսաթոշակների գծով ծախսերի նվազումը</w:t>
      </w:r>
      <w:r w:rsidR="00AF5B18">
        <w:rPr>
          <w:rFonts w:ascii="GHEA Grapalat" w:hAnsi="GHEA Grapalat" w:cs="GHEA Grapalat"/>
          <w:color w:val="000000"/>
          <w:lang w:val="hy-AM"/>
        </w:rPr>
        <w:t xml:space="preserve"> </w:t>
      </w:r>
      <w:r w:rsidR="00AF5B18" w:rsidRPr="00AF5B18">
        <w:rPr>
          <w:rFonts w:ascii="GHEA Grapalat" w:hAnsi="GHEA Grapalat" w:cs="GHEA Grapalat"/>
          <w:color w:val="000000"/>
        </w:rPr>
        <w:t>13.4%</w:t>
      </w:r>
      <w:r w:rsidR="00AF5B18">
        <w:rPr>
          <w:rFonts w:ascii="GHEA Grapalat" w:hAnsi="GHEA Grapalat" w:cs="GHEA Grapalat"/>
          <w:color w:val="000000"/>
          <w:lang w:val="hy-AM"/>
        </w:rPr>
        <w:t>-ով</w:t>
      </w:r>
      <w:r>
        <w:rPr>
          <w:rFonts w:ascii="GHEA Grapalat" w:hAnsi="GHEA Grapalat" w:cs="GHEA Grapalat"/>
          <w:color w:val="000000"/>
        </w:rPr>
        <w:t xml:space="preserve"> (21.2 մլրդ դրամ</w:t>
      </w:r>
      <w:r w:rsidR="00AF5B18">
        <w:rPr>
          <w:rFonts w:ascii="GHEA Grapalat" w:hAnsi="GHEA Grapalat" w:cs="GHEA Grapalat"/>
          <w:color w:val="000000"/>
          <w:lang w:val="hy-AM"/>
        </w:rPr>
        <w:t>ով</w:t>
      </w:r>
      <w:r>
        <w:rPr>
          <w:rFonts w:ascii="GHEA Grapalat" w:hAnsi="GHEA Grapalat" w:cs="GHEA Grapalat"/>
          <w:color w:val="000000"/>
        </w:rPr>
        <w:t>) պայմանավորված է նրանով, որ 2025 թվականի հունվար-փետրվար ամիսների</w:t>
      </w:r>
      <w:r w:rsidR="00AF5B18">
        <w:rPr>
          <w:rFonts w:ascii="GHEA Grapalat" w:hAnsi="GHEA Grapalat" w:cs="GHEA Grapalat"/>
          <w:color w:val="000000"/>
          <w:lang w:val="hy-AM"/>
        </w:rPr>
        <w:t>ն</w:t>
      </w:r>
      <w:r>
        <w:rPr>
          <w:rFonts w:ascii="GHEA Grapalat" w:hAnsi="GHEA Grapalat" w:cs="GHEA Grapalat"/>
          <w:color w:val="000000"/>
        </w:rPr>
        <w:t xml:space="preserve"> կուտակային կենսաթոշակային համակարգի մասնակիցների կենսաթոշակային հաշիվներին հատկացումներ չեն </w:t>
      </w:r>
      <w:r w:rsidR="00AF5B18">
        <w:rPr>
          <w:rFonts w:ascii="GHEA Grapalat" w:hAnsi="GHEA Grapalat" w:cs="GHEA Grapalat"/>
          <w:color w:val="000000"/>
          <w:lang w:val="hy-AM"/>
        </w:rPr>
        <w:t>կատար</w:t>
      </w:r>
      <w:r>
        <w:rPr>
          <w:rFonts w:ascii="GHEA Grapalat" w:hAnsi="GHEA Grapalat" w:cs="GHEA Grapalat"/>
          <w:color w:val="000000"/>
        </w:rPr>
        <w:t>վել:</w:t>
      </w:r>
    </w:p>
    <w:p w:rsidR="001B78BD" w:rsidRDefault="001B78BD" w:rsidP="001B78BD">
      <w:pPr>
        <w:spacing w:line="360" w:lineRule="auto"/>
        <w:ind w:firstLine="567"/>
        <w:jc w:val="both"/>
        <w:rPr>
          <w:rFonts w:ascii="GHEA Grapalat" w:hAnsi="GHEA Grapalat" w:cs="GHEA Grapalat"/>
          <w:color w:val="000000"/>
        </w:rPr>
      </w:pPr>
    </w:p>
    <w:p w:rsidR="001B78BD" w:rsidRPr="00D745AD" w:rsidRDefault="001B78BD" w:rsidP="00D745AD">
      <w:pPr>
        <w:pStyle w:val="Caption"/>
        <w:keepNext/>
        <w:numPr>
          <w:ilvl w:val="0"/>
          <w:numId w:val="3"/>
        </w:numPr>
        <w:tabs>
          <w:tab w:val="left" w:pos="1134"/>
          <w:tab w:val="left" w:pos="1843"/>
        </w:tabs>
        <w:spacing w:after="120"/>
        <w:ind w:left="1276" w:hanging="1276"/>
        <w:rPr>
          <w:rFonts w:ascii="GHEA Grapalat" w:hAnsi="GHEA Grapalat"/>
          <w:b/>
          <w:bCs/>
          <w:iCs w:val="0"/>
          <w:color w:val="auto"/>
          <w:sz w:val="20"/>
          <w:szCs w:val="20"/>
          <w:lang w:val="hy-AM"/>
        </w:rPr>
      </w:pPr>
      <w:r w:rsidRPr="00D745AD">
        <w:rPr>
          <w:rFonts w:ascii="GHEA Grapalat" w:hAnsi="GHEA Grapalat"/>
          <w:b/>
          <w:bCs/>
          <w:iCs w:val="0"/>
          <w:color w:val="auto"/>
          <w:sz w:val="20"/>
          <w:szCs w:val="20"/>
          <w:lang w:val="hy-AM"/>
        </w:rPr>
        <w:t>ՀՀ պետական բյուջեից տրամադրված նպաստները և կենսաթոշակները (մլրդ դրամ)</w:t>
      </w:r>
    </w:p>
    <w:tbl>
      <w:tblPr>
        <w:tblW w:w="10605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54"/>
        <w:gridCol w:w="1417"/>
        <w:gridCol w:w="1418"/>
        <w:gridCol w:w="1275"/>
        <w:gridCol w:w="1560"/>
        <w:gridCol w:w="1881"/>
      </w:tblGrid>
      <w:tr w:rsidR="00AF5B18" w:rsidRPr="00E95DB2" w:rsidTr="00106375">
        <w:trPr>
          <w:trHeight w:val="1627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5B18" w:rsidRDefault="00AF5B18" w:rsidP="00AF5B18">
            <w:pPr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5B18" w:rsidRPr="001B78BD" w:rsidRDefault="00AF5B18" w:rsidP="00AF5B18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1B78BD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val="hy-AM"/>
              </w:rPr>
              <w:t xml:space="preserve">2024թ. </w:t>
            </w:r>
            <w:r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val="hy-AM"/>
              </w:rPr>
              <w:t>հ</w:t>
            </w:r>
            <w:r w:rsidRPr="001B78BD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val="hy-AM"/>
              </w:rPr>
              <w:t>ունվար-փետրվար ամիսների փաստ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5B18" w:rsidRDefault="00AF5B18" w:rsidP="00AF5B18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1B78BD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2025թ.</w:t>
            </w:r>
            <w:r w:rsidRPr="001B78BD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val="hy-AM"/>
              </w:rPr>
              <w:t xml:space="preserve"> առաջին եռամսյակի </w:t>
            </w:r>
            <w:r w:rsidRPr="001B78BD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ճշտված պլան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5B18" w:rsidRDefault="00AF5B18" w:rsidP="00AF5B18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1B78BD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val="hy-AM"/>
              </w:rPr>
              <w:t xml:space="preserve">2025թ. </w:t>
            </w:r>
            <w:r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val="hy-AM"/>
              </w:rPr>
              <w:t>հ</w:t>
            </w:r>
            <w:r w:rsidRPr="001B78BD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val="hy-AM"/>
              </w:rPr>
              <w:t>ունվար-փետրվար ամիսների փաստ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5B18" w:rsidRPr="001B78BD" w:rsidRDefault="00AF5B18" w:rsidP="00AF5B18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1B78BD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Կատարո</w:t>
            </w:r>
            <w:r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-</w:t>
            </w:r>
            <w:r w:rsidRPr="001B78BD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 xml:space="preserve">ղականը ճշտված պլանի նկատմամբ (%) 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5B18" w:rsidRPr="001B78BD" w:rsidRDefault="00AF5B18" w:rsidP="00AF5B18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1B78BD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2025թ.</w:t>
            </w:r>
            <w:r w:rsidRPr="001B78BD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val="hy-AM"/>
              </w:rPr>
              <w:t>հ</w:t>
            </w:r>
            <w:r w:rsidRPr="001B78BD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val="hy-AM"/>
              </w:rPr>
              <w:t>ունվար-փետրվարը</w:t>
            </w:r>
            <w:r w:rsidRPr="001B78BD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 xml:space="preserve"> 2024թ. </w:t>
            </w:r>
            <w:r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val="hy-AM"/>
              </w:rPr>
              <w:t>հ</w:t>
            </w:r>
            <w:r w:rsidRPr="001B78BD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val="hy-AM"/>
              </w:rPr>
              <w:t>ունվար-փետրվարի</w:t>
            </w:r>
            <w:r w:rsidRPr="001B78BD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 xml:space="preserve"> նկատմամբ</w:t>
            </w:r>
            <w:r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1B78BD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(%)</w:t>
            </w:r>
          </w:p>
        </w:tc>
      </w:tr>
      <w:tr w:rsidR="001B78BD" w:rsidTr="00106375">
        <w:trPr>
          <w:trHeight w:val="396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78BD" w:rsidRPr="00E95DB2" w:rsidRDefault="001B78BD" w:rsidP="0038161B">
            <w:pPr>
              <w:rPr>
                <w:rFonts w:ascii="Courier New" w:hAnsi="Courier New" w:cs="Courier New"/>
                <w:sz w:val="20"/>
                <w:szCs w:val="20"/>
                <w:lang w:val="hy-AM"/>
              </w:rPr>
            </w:pPr>
            <w:r w:rsidRPr="00E95DB2">
              <w:rPr>
                <w:rFonts w:ascii="GHEA Grapalat" w:hAnsi="GHEA Grapalat" w:cs="Calibri"/>
                <w:b/>
                <w:sz w:val="20"/>
                <w:szCs w:val="20"/>
                <w:lang w:val="hy-AM"/>
              </w:rPr>
              <w:t>Սոցիալական նպաստներ և կենսաթոշակներ,</w:t>
            </w:r>
            <w:r w:rsidRPr="00E95DB2">
              <w:rPr>
                <w:rFonts w:ascii="GHEA Grapalat" w:hAnsi="GHEA Grapalat" w:cs="Calibri"/>
                <w:sz w:val="20"/>
                <w:szCs w:val="20"/>
                <w:lang w:val="hy-AM"/>
              </w:rPr>
              <w:t xml:space="preserve"> այդ թվում`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78BD" w:rsidRPr="006B4502" w:rsidRDefault="001B78BD" w:rsidP="0038161B">
            <w:pPr>
              <w:jc w:val="right"/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</w:pPr>
            <w:r w:rsidRPr="006B4502"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  <w:t>158.0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78BD" w:rsidRPr="006B4502" w:rsidRDefault="001B78BD" w:rsidP="0038161B">
            <w:pPr>
              <w:jc w:val="right"/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</w:pPr>
            <w:r w:rsidRPr="006B4502"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  <w:t>297.7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78BD" w:rsidRPr="006B4502" w:rsidRDefault="001B78BD" w:rsidP="0038161B">
            <w:pPr>
              <w:jc w:val="right"/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</w:pPr>
            <w:r w:rsidRPr="006B4502"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  <w:t>136.8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78BD" w:rsidRPr="006B4502" w:rsidRDefault="001B78BD" w:rsidP="0038161B">
            <w:pPr>
              <w:jc w:val="right"/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</w:pPr>
            <w:r w:rsidRPr="006B4502"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  <w:t>45.9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78BD" w:rsidRPr="006B4502" w:rsidRDefault="001B78BD" w:rsidP="0038161B">
            <w:pPr>
              <w:jc w:val="right"/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</w:pPr>
            <w:r w:rsidRPr="006B4502"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  <w:t>86.6</w:t>
            </w:r>
          </w:p>
        </w:tc>
      </w:tr>
      <w:tr w:rsidR="001B78BD" w:rsidTr="00106375">
        <w:trPr>
          <w:trHeight w:val="26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78BD" w:rsidRDefault="001B78BD" w:rsidP="0038161B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Նպաստներ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78BD" w:rsidRDefault="001B78BD" w:rsidP="0038161B">
            <w:pPr>
              <w:jc w:val="right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 xml:space="preserve">70.2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78BD" w:rsidRDefault="001B78BD" w:rsidP="0038161B">
            <w:pPr>
              <w:jc w:val="right"/>
              <w:rPr>
                <w:rFonts w:ascii="GHEA Grapalat" w:hAnsi="GHEA Grapalat" w:cs="Calibri"/>
                <w:bCs/>
                <w:sz w:val="20"/>
                <w:szCs w:val="20"/>
              </w:rPr>
            </w:pPr>
            <w:r>
              <w:rPr>
                <w:rFonts w:ascii="GHEA Grapalat" w:hAnsi="GHEA Grapalat" w:cs="Calibri"/>
                <w:bCs/>
                <w:sz w:val="20"/>
                <w:szCs w:val="20"/>
              </w:rPr>
              <w:t>144.8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78BD" w:rsidRDefault="001B78BD" w:rsidP="0038161B">
            <w:pPr>
              <w:jc w:val="right"/>
              <w:rPr>
                <w:rFonts w:ascii="GHEA Grapalat" w:hAnsi="GHEA Grapalat" w:cs="Calibri"/>
                <w:bCs/>
                <w:sz w:val="20"/>
                <w:szCs w:val="20"/>
              </w:rPr>
            </w:pPr>
            <w:r>
              <w:rPr>
                <w:rFonts w:ascii="GHEA Grapalat" w:hAnsi="GHEA Grapalat" w:cs="Calibri"/>
                <w:bCs/>
                <w:sz w:val="20"/>
                <w:szCs w:val="20"/>
              </w:rPr>
              <w:t>81.4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78BD" w:rsidRDefault="001B78BD" w:rsidP="0038161B">
            <w:pPr>
              <w:jc w:val="right"/>
              <w:rPr>
                <w:rFonts w:ascii="GHEA Grapalat" w:hAnsi="GHEA Grapalat" w:cs="Calibri"/>
                <w:bCs/>
                <w:sz w:val="20"/>
                <w:szCs w:val="20"/>
              </w:rPr>
            </w:pPr>
            <w:r>
              <w:rPr>
                <w:rFonts w:ascii="GHEA Grapalat" w:hAnsi="GHEA Grapalat" w:cs="Calibri"/>
                <w:bCs/>
                <w:sz w:val="20"/>
                <w:szCs w:val="20"/>
              </w:rPr>
              <w:t>56.2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78BD" w:rsidRDefault="001B78BD" w:rsidP="0038161B">
            <w:pPr>
              <w:jc w:val="right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115.8</w:t>
            </w:r>
          </w:p>
        </w:tc>
      </w:tr>
      <w:tr w:rsidR="001B78BD" w:rsidTr="00106375">
        <w:trPr>
          <w:trHeight w:val="256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78BD" w:rsidRDefault="001B78BD" w:rsidP="0038161B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Կենսաթոշակներ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78BD" w:rsidRDefault="001B78BD" w:rsidP="0038161B">
            <w:pPr>
              <w:jc w:val="right"/>
              <w:rPr>
                <w:rFonts w:ascii="GHEA Grapalat" w:hAnsi="GHEA Grapalat" w:cs="Calibri"/>
                <w:bCs/>
                <w:sz w:val="20"/>
                <w:szCs w:val="20"/>
              </w:rPr>
            </w:pPr>
            <w:r>
              <w:rPr>
                <w:rFonts w:ascii="GHEA Grapalat" w:hAnsi="GHEA Grapalat" w:cs="Calibri"/>
                <w:bCs/>
                <w:sz w:val="20"/>
                <w:szCs w:val="20"/>
              </w:rPr>
              <w:t>87.7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78BD" w:rsidRDefault="001B78BD" w:rsidP="0038161B">
            <w:pPr>
              <w:jc w:val="right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152.9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78BD" w:rsidRDefault="001B78BD" w:rsidP="0038161B">
            <w:pPr>
              <w:jc w:val="right"/>
              <w:rPr>
                <w:rFonts w:ascii="GHEA Grapalat" w:hAnsi="GHEA Grapalat" w:cs="Calibri"/>
                <w:bCs/>
                <w:sz w:val="20"/>
                <w:szCs w:val="20"/>
              </w:rPr>
            </w:pPr>
            <w:r>
              <w:rPr>
                <w:rFonts w:ascii="GHEA Grapalat" w:hAnsi="GHEA Grapalat" w:cs="Calibri"/>
                <w:bCs/>
                <w:sz w:val="20"/>
                <w:szCs w:val="20"/>
              </w:rPr>
              <w:t>55.4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78BD" w:rsidRDefault="001B78BD" w:rsidP="0038161B">
            <w:pPr>
              <w:jc w:val="right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36.2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78BD" w:rsidRDefault="001B78BD" w:rsidP="0038161B">
            <w:pPr>
              <w:jc w:val="right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63.1</w:t>
            </w:r>
          </w:p>
        </w:tc>
      </w:tr>
    </w:tbl>
    <w:p w:rsidR="001B78BD" w:rsidRDefault="001B78BD" w:rsidP="00AF5B18">
      <w:pPr>
        <w:spacing w:line="360" w:lineRule="auto"/>
        <w:ind w:firstLine="567"/>
        <w:jc w:val="both"/>
      </w:pPr>
    </w:p>
    <w:p w:rsidR="001B78BD" w:rsidRDefault="001B78BD" w:rsidP="001B78BD">
      <w:pPr>
        <w:spacing w:line="360" w:lineRule="auto"/>
        <w:ind w:firstLine="567"/>
        <w:jc w:val="both"/>
        <w:rPr>
          <w:rFonts w:ascii="GHEA Grapalat" w:hAnsi="GHEA Grapalat" w:cs="GHEA Grapalat"/>
          <w:color w:val="000000"/>
          <w:lang w:val="hy-AM"/>
        </w:rPr>
      </w:pPr>
      <w:r w:rsidRPr="002B4DDC">
        <w:rPr>
          <w:rFonts w:ascii="GHEA Grapalat" w:hAnsi="GHEA Grapalat" w:cs="GHEA Grapalat"/>
          <w:color w:val="000000"/>
          <w:lang w:val="hy-AM"/>
        </w:rPr>
        <w:t>Նախորդ տարվա</w:t>
      </w:r>
      <w:r>
        <w:rPr>
          <w:rFonts w:ascii="GHEA Grapalat" w:hAnsi="GHEA Grapalat" w:cs="GHEA Grapalat"/>
          <w:color w:val="000000"/>
          <w:lang w:val="hy-AM"/>
        </w:rPr>
        <w:t xml:space="preserve"> նույն ժամանակահատվածի համեմատ </w:t>
      </w:r>
      <w:r>
        <w:rPr>
          <w:rFonts w:ascii="GHEA Grapalat" w:hAnsi="GHEA Grapalat" w:cs="GHEA Grapalat"/>
          <w:color w:val="000000"/>
        </w:rPr>
        <w:t>կապիտալ ծախսեր</w:t>
      </w:r>
      <w:r w:rsidR="00AF5B18">
        <w:rPr>
          <w:rFonts w:ascii="GHEA Grapalat" w:hAnsi="GHEA Grapalat" w:cs="GHEA Grapalat"/>
          <w:color w:val="000000"/>
          <w:lang w:val="hy-AM"/>
        </w:rPr>
        <w:t xml:space="preserve">ն </w:t>
      </w:r>
      <w:r>
        <w:rPr>
          <w:rFonts w:ascii="GHEA Grapalat" w:hAnsi="GHEA Grapalat" w:cs="GHEA Grapalat"/>
          <w:color w:val="000000"/>
        </w:rPr>
        <w:t>էական փոփոխությ</w:t>
      </w:r>
      <w:r w:rsidR="00AF5B18">
        <w:rPr>
          <w:rFonts w:ascii="GHEA Grapalat" w:hAnsi="GHEA Grapalat" w:cs="GHEA Grapalat"/>
          <w:color w:val="000000"/>
          <w:lang w:val="hy-AM"/>
        </w:rPr>
        <w:t>ու</w:t>
      </w:r>
      <w:r>
        <w:rPr>
          <w:rFonts w:ascii="GHEA Grapalat" w:hAnsi="GHEA Grapalat" w:cs="GHEA Grapalat"/>
          <w:color w:val="000000"/>
        </w:rPr>
        <w:t xml:space="preserve">ն չեն </w:t>
      </w:r>
      <w:r w:rsidR="00AF5B18">
        <w:rPr>
          <w:rFonts w:ascii="GHEA Grapalat" w:hAnsi="GHEA Grapalat" w:cs="GHEA Grapalat"/>
          <w:color w:val="000000"/>
          <w:lang w:val="hy-AM"/>
        </w:rPr>
        <w:t>կրե</w:t>
      </w:r>
      <w:r>
        <w:rPr>
          <w:rFonts w:ascii="GHEA Grapalat" w:hAnsi="GHEA Grapalat" w:cs="GHEA Grapalat"/>
          <w:color w:val="000000"/>
        </w:rPr>
        <w:t>լ:</w:t>
      </w:r>
    </w:p>
    <w:p w:rsidR="001B78BD" w:rsidRDefault="001B78BD" w:rsidP="001B78BD">
      <w:pPr>
        <w:spacing w:line="360" w:lineRule="auto"/>
        <w:ind w:firstLine="567"/>
        <w:jc w:val="both"/>
        <w:rPr>
          <w:rFonts w:ascii="GHEA Grapalat" w:hAnsi="GHEA Grapalat" w:cs="GHEA Grapalat"/>
          <w:color w:val="000000"/>
          <w:lang w:val="hy-AM"/>
        </w:rPr>
      </w:pPr>
      <w:r w:rsidRPr="001B78BD">
        <w:rPr>
          <w:rFonts w:ascii="GHEA Grapalat" w:hAnsi="GHEA Grapalat" w:cs="GHEA Grapalat"/>
          <w:color w:val="000000"/>
          <w:lang w:val="hy-AM"/>
        </w:rPr>
        <w:t>Ո</w:t>
      </w:r>
      <w:r>
        <w:rPr>
          <w:rFonts w:ascii="GHEA Grapalat" w:hAnsi="GHEA Grapalat" w:cs="GHEA Grapalat"/>
          <w:color w:val="000000"/>
          <w:lang w:val="hy-AM"/>
        </w:rPr>
        <w:t xml:space="preserve">չ ֆինանսական ակտիվների օտարումից </w:t>
      </w:r>
      <w:r w:rsidRPr="001B78BD">
        <w:rPr>
          <w:rFonts w:ascii="GHEA Grapalat" w:hAnsi="GHEA Grapalat" w:cs="GHEA Grapalat"/>
          <w:color w:val="000000"/>
          <w:lang w:val="hy-AM"/>
        </w:rPr>
        <w:t>մուտքերը կազմել են 351.7 մլն դրամ ն</w:t>
      </w:r>
      <w:r>
        <w:rPr>
          <w:rFonts w:ascii="GHEA Grapalat" w:hAnsi="GHEA Grapalat" w:cs="GHEA Grapalat"/>
          <w:color w:val="000000"/>
          <w:lang w:val="hy-AM"/>
        </w:rPr>
        <w:t xml:space="preserve">ախորդ տարվա </w:t>
      </w:r>
      <w:r w:rsidRPr="001B78BD">
        <w:rPr>
          <w:rFonts w:ascii="GHEA Grapalat" w:hAnsi="GHEA Grapalat" w:cs="GHEA Grapalat"/>
          <w:color w:val="000000"/>
          <w:lang w:val="hy-AM"/>
        </w:rPr>
        <w:t>6.1 մլրդ դրամի դիմաց</w:t>
      </w:r>
      <w:r>
        <w:rPr>
          <w:rFonts w:ascii="GHEA Grapalat" w:hAnsi="GHEA Grapalat" w:cs="GHEA Grapalat"/>
          <w:color w:val="000000"/>
          <w:lang w:val="hy-AM"/>
        </w:rPr>
        <w:t xml:space="preserve">: </w:t>
      </w:r>
    </w:p>
    <w:p w:rsidR="001B78BD" w:rsidRDefault="001B78BD" w:rsidP="001B78BD">
      <w:pPr>
        <w:spacing w:line="360" w:lineRule="auto"/>
        <w:ind w:firstLine="567"/>
        <w:jc w:val="both"/>
        <w:rPr>
          <w:rFonts w:ascii="GHEA Grapalat" w:hAnsi="GHEA Grapalat" w:cs="GHEA Grapalat"/>
          <w:color w:val="000000"/>
          <w:lang w:val="hy-AM"/>
        </w:rPr>
      </w:pPr>
    </w:p>
    <w:p w:rsidR="001B78BD" w:rsidRPr="00D745AD" w:rsidRDefault="001B78BD" w:rsidP="00D745AD">
      <w:pPr>
        <w:pStyle w:val="Caption"/>
        <w:keepNext/>
        <w:numPr>
          <w:ilvl w:val="0"/>
          <w:numId w:val="3"/>
        </w:numPr>
        <w:tabs>
          <w:tab w:val="left" w:pos="1134"/>
          <w:tab w:val="left" w:pos="1843"/>
        </w:tabs>
        <w:spacing w:after="120"/>
        <w:ind w:left="1276" w:hanging="1276"/>
        <w:rPr>
          <w:rFonts w:ascii="GHEA Grapalat" w:hAnsi="GHEA Grapalat"/>
          <w:b/>
          <w:bCs/>
          <w:iCs w:val="0"/>
          <w:color w:val="auto"/>
          <w:sz w:val="20"/>
          <w:szCs w:val="20"/>
          <w:lang w:val="hy-AM"/>
        </w:rPr>
      </w:pPr>
      <w:r w:rsidRPr="00D745AD">
        <w:rPr>
          <w:rFonts w:ascii="GHEA Grapalat" w:hAnsi="GHEA Grapalat"/>
          <w:b/>
          <w:bCs/>
          <w:iCs w:val="0"/>
          <w:color w:val="auto"/>
          <w:sz w:val="20"/>
          <w:szCs w:val="20"/>
          <w:lang w:val="hy-AM"/>
        </w:rPr>
        <w:t>ՀՀ պետական բյուջեի ոչ ֆինանսական ակտիվների հետ գործառնությունները (մլրդ դրամ)</w:t>
      </w: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3"/>
        <w:gridCol w:w="1135"/>
        <w:gridCol w:w="1419"/>
        <w:gridCol w:w="1276"/>
        <w:gridCol w:w="1419"/>
        <w:gridCol w:w="1418"/>
      </w:tblGrid>
      <w:tr w:rsidR="00AF5B18" w:rsidRPr="00E95DB2" w:rsidTr="0038161B">
        <w:trPr>
          <w:trHeight w:val="1596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5B18" w:rsidRDefault="00AF5B18" w:rsidP="00AF5B18">
            <w:pPr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5B18" w:rsidRPr="001B78BD" w:rsidRDefault="00AF5B18" w:rsidP="00AF5B18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1B78BD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val="hy-AM"/>
              </w:rPr>
              <w:t xml:space="preserve">2024թ. </w:t>
            </w:r>
            <w:r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val="hy-AM"/>
              </w:rPr>
              <w:t>հ</w:t>
            </w:r>
            <w:r w:rsidRPr="001B78BD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val="hy-AM"/>
              </w:rPr>
              <w:t>ունվար-փետրվար ամիսների փաստ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5B18" w:rsidRDefault="00AF5B18" w:rsidP="00AF5B18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1B78BD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2025թ.</w:t>
            </w:r>
            <w:r w:rsidRPr="001B78BD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val="hy-AM"/>
              </w:rPr>
              <w:t xml:space="preserve"> առաջին եռամսյակի </w:t>
            </w:r>
            <w:r w:rsidRPr="001B78BD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ճշտված պլան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5B18" w:rsidRDefault="00AF5B18" w:rsidP="00AF5B18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1B78BD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val="hy-AM"/>
              </w:rPr>
              <w:t xml:space="preserve">2025թ. </w:t>
            </w:r>
            <w:r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val="hy-AM"/>
              </w:rPr>
              <w:t>հ</w:t>
            </w:r>
            <w:r w:rsidRPr="001B78BD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val="hy-AM"/>
              </w:rPr>
              <w:t>ունվար-փետրվար ամիսների փաստ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5B18" w:rsidRPr="001B78BD" w:rsidRDefault="00AF5B18" w:rsidP="00AF5B18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1B78BD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Կատարո</w:t>
            </w:r>
            <w:r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-</w:t>
            </w:r>
            <w:r w:rsidRPr="001B78BD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 xml:space="preserve">ղականը ճշտված պլանի նկատմամբ (%)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5B18" w:rsidRPr="001B78BD" w:rsidRDefault="00AF5B18" w:rsidP="00AF5B18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1B78BD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2025թ.</w:t>
            </w:r>
            <w:r w:rsidRPr="001B78BD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val="hy-AM"/>
              </w:rPr>
              <w:t>հ</w:t>
            </w:r>
            <w:r w:rsidRPr="001B78BD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val="hy-AM"/>
              </w:rPr>
              <w:t>ունվար-փետրվարը</w:t>
            </w:r>
            <w:r w:rsidRPr="001B78BD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 xml:space="preserve"> 2024թ. </w:t>
            </w:r>
            <w:r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val="hy-AM"/>
              </w:rPr>
              <w:t>հ</w:t>
            </w:r>
            <w:r w:rsidRPr="001B78BD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val="hy-AM"/>
              </w:rPr>
              <w:t>ունվար-փետրվարի</w:t>
            </w:r>
            <w:r w:rsidRPr="001B78BD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 xml:space="preserve"> նկատմամբ</w:t>
            </w:r>
            <w:r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1B78BD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(%)</w:t>
            </w:r>
          </w:p>
        </w:tc>
      </w:tr>
      <w:tr w:rsidR="001B78BD" w:rsidTr="0038161B">
        <w:trPr>
          <w:trHeight w:val="603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78BD" w:rsidRPr="00E95DB2" w:rsidRDefault="001B78BD" w:rsidP="0038161B">
            <w:pPr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E95DB2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 xml:space="preserve">Ոչ ֆինանսական ակտիվների հետ գործառնություններ, </w:t>
            </w:r>
            <w:r w:rsidRPr="00E95DB2">
              <w:rPr>
                <w:rFonts w:ascii="GHEA Grapalat" w:hAnsi="GHEA Grapalat" w:cs="Calibri"/>
                <w:sz w:val="20"/>
                <w:szCs w:val="20"/>
                <w:lang w:val="hy-AM"/>
              </w:rPr>
              <w:t>այդ թվում՝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78BD" w:rsidRPr="006E7D2F" w:rsidRDefault="001B78BD" w:rsidP="0038161B">
            <w:pPr>
              <w:jc w:val="right"/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</w:pPr>
            <w:r w:rsidRPr="006E7D2F"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  <w:t>35.7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78BD" w:rsidRPr="006E7D2F" w:rsidRDefault="001B78BD" w:rsidP="0038161B">
            <w:pPr>
              <w:jc w:val="right"/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</w:pPr>
            <w:r w:rsidRPr="006E7D2F"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  <w:t>225.4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78BD" w:rsidRPr="006E7D2F" w:rsidRDefault="001B78BD" w:rsidP="0038161B">
            <w:pPr>
              <w:jc w:val="right"/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</w:pPr>
            <w:r w:rsidRPr="006E7D2F"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  <w:t>41.5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8BD" w:rsidRDefault="001B78BD" w:rsidP="0038161B">
            <w:pPr>
              <w:jc w:val="right"/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  <w:t>18.4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78BD" w:rsidRDefault="001B78BD" w:rsidP="0038161B">
            <w:pPr>
              <w:jc w:val="right"/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  <w:t>116.3</w:t>
            </w:r>
          </w:p>
        </w:tc>
      </w:tr>
      <w:tr w:rsidR="001B78BD" w:rsidTr="0038161B">
        <w:trPr>
          <w:trHeight w:val="601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8BD" w:rsidRDefault="001B78BD" w:rsidP="0038161B">
            <w:pPr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 xml:space="preserve"> Ոչ ֆինանսական ակտիվների գծով ծախսեր, այդ թվում՝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78BD" w:rsidRDefault="001B78BD" w:rsidP="0038161B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41.8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78BD" w:rsidRDefault="001B78BD" w:rsidP="0038161B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228.4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78BD" w:rsidRDefault="001B78BD" w:rsidP="0038161B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41.8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8BD" w:rsidRDefault="001B78BD" w:rsidP="0038161B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18.3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78BD" w:rsidRDefault="001B78BD" w:rsidP="0038161B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100.2</w:t>
            </w:r>
          </w:p>
        </w:tc>
      </w:tr>
      <w:tr w:rsidR="001B78BD" w:rsidTr="0038161B">
        <w:trPr>
          <w:trHeight w:val="366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8BD" w:rsidRDefault="001B78BD" w:rsidP="0038161B">
            <w:pPr>
              <w:pStyle w:val="ListParagraph"/>
              <w:numPr>
                <w:ilvl w:val="0"/>
                <w:numId w:val="2"/>
              </w:numPr>
              <w:spacing w:after="0"/>
              <w:ind w:left="426" w:hanging="156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շենքեր և շինություններ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78BD" w:rsidRDefault="001B78BD" w:rsidP="0038161B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39.2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78BD" w:rsidRDefault="001B78BD" w:rsidP="0038161B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214.4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78BD" w:rsidRDefault="001B78BD" w:rsidP="0038161B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38.6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8BD" w:rsidRDefault="001B78BD" w:rsidP="0038161B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18.0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78BD" w:rsidRDefault="001B78BD" w:rsidP="0038161B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98.4</w:t>
            </w:r>
          </w:p>
        </w:tc>
      </w:tr>
      <w:tr w:rsidR="001B78BD" w:rsidTr="0038161B">
        <w:trPr>
          <w:trHeight w:val="567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8BD" w:rsidRDefault="001B78BD" w:rsidP="0038161B">
            <w:pPr>
              <w:pStyle w:val="ListParagraph"/>
              <w:numPr>
                <w:ilvl w:val="0"/>
                <w:numId w:val="2"/>
              </w:numPr>
              <w:spacing w:after="0"/>
              <w:ind w:left="426" w:hanging="156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մեքենաների և սարքավորում-ների ձեռք բերում, պահպանում և հիմնանորոգում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78BD" w:rsidRDefault="001B78BD" w:rsidP="0038161B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2.1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78BD" w:rsidRDefault="001B78BD" w:rsidP="0038161B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10.5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78BD" w:rsidRDefault="001B78BD" w:rsidP="0038161B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2.9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8BD" w:rsidRDefault="001B78BD" w:rsidP="0038161B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27.3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78BD" w:rsidRDefault="001B78BD" w:rsidP="0038161B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136.4</w:t>
            </w:r>
          </w:p>
        </w:tc>
      </w:tr>
      <w:tr w:rsidR="001B78BD" w:rsidTr="0038161B">
        <w:trPr>
          <w:trHeight w:val="341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8BD" w:rsidRDefault="001B78BD" w:rsidP="0038161B">
            <w:pPr>
              <w:pStyle w:val="ListParagraph"/>
              <w:numPr>
                <w:ilvl w:val="0"/>
                <w:numId w:val="2"/>
              </w:numPr>
              <w:spacing w:after="0"/>
              <w:ind w:left="426" w:hanging="156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այլ հիմնական միջոցներ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78BD" w:rsidRDefault="001B78BD" w:rsidP="0038161B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0.5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78BD" w:rsidRDefault="001B78BD" w:rsidP="0038161B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3.4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78BD" w:rsidRDefault="001B78BD" w:rsidP="0038161B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0.4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8BD" w:rsidRDefault="001B78BD" w:rsidP="0038161B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11.8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78BD" w:rsidRDefault="001B78BD" w:rsidP="0038161B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89.1</w:t>
            </w:r>
          </w:p>
        </w:tc>
      </w:tr>
      <w:tr w:rsidR="001B78BD" w:rsidTr="0038161B">
        <w:trPr>
          <w:trHeight w:val="567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8BD" w:rsidRDefault="001B78BD" w:rsidP="0038161B">
            <w:pPr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 xml:space="preserve"> Ոչ ֆինանսական ակտիվների օտարումից մուտքեր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78BD" w:rsidRDefault="001B78BD" w:rsidP="0038161B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(6.1)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78BD" w:rsidRDefault="001B78BD" w:rsidP="0038161B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(3.0)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78BD" w:rsidRDefault="001B78BD" w:rsidP="0038161B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(0.4)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8BD" w:rsidRDefault="001B78BD" w:rsidP="0038161B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11.7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78BD" w:rsidRDefault="001B78BD" w:rsidP="0038161B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5.8</w:t>
            </w:r>
          </w:p>
        </w:tc>
      </w:tr>
    </w:tbl>
    <w:p w:rsidR="001B78BD" w:rsidRDefault="001B78BD" w:rsidP="00E33CC1">
      <w:pPr>
        <w:spacing w:line="360" w:lineRule="auto"/>
        <w:ind w:firstLine="567"/>
        <w:jc w:val="both"/>
        <w:rPr>
          <w:rFonts w:ascii="GHEA Grapalat" w:hAnsi="GHEA Grapalat" w:cs="GHEA Grapalat"/>
          <w:color w:val="000000"/>
          <w:lang w:val="hy-AM"/>
        </w:rPr>
      </w:pPr>
    </w:p>
    <w:p w:rsidR="00FB5E7D" w:rsidRDefault="00FB5E7D" w:rsidP="00E33CC1">
      <w:pPr>
        <w:spacing w:line="360" w:lineRule="auto"/>
        <w:ind w:firstLine="567"/>
        <w:jc w:val="both"/>
        <w:rPr>
          <w:rFonts w:ascii="GHEA Grapalat" w:hAnsi="GHEA Grapalat" w:cs="GHEA Grapalat"/>
          <w:color w:val="000000"/>
          <w:lang w:val="hy-AM"/>
        </w:rPr>
      </w:pPr>
    </w:p>
    <w:p w:rsidR="00FB5E7D" w:rsidRDefault="00FB5E7D" w:rsidP="00E33CC1">
      <w:pPr>
        <w:spacing w:line="360" w:lineRule="auto"/>
        <w:ind w:firstLine="567"/>
        <w:jc w:val="both"/>
        <w:rPr>
          <w:rFonts w:ascii="GHEA Grapalat" w:hAnsi="GHEA Grapalat" w:cs="GHEA Grapalat"/>
          <w:color w:val="000000"/>
          <w:lang w:val="hy-AM"/>
        </w:rPr>
      </w:pPr>
    </w:p>
    <w:p w:rsidR="00FB5E7D" w:rsidRDefault="00FB5E7D" w:rsidP="00E33CC1">
      <w:pPr>
        <w:spacing w:line="360" w:lineRule="auto"/>
        <w:ind w:firstLine="567"/>
        <w:jc w:val="both"/>
        <w:rPr>
          <w:rFonts w:ascii="GHEA Grapalat" w:hAnsi="GHEA Grapalat" w:cs="GHEA Grapalat"/>
          <w:color w:val="000000"/>
          <w:lang w:val="hy-AM"/>
        </w:rPr>
      </w:pPr>
    </w:p>
    <w:p w:rsidR="001B78BD" w:rsidRPr="002C2D5A" w:rsidRDefault="001B78BD" w:rsidP="001B78BD">
      <w:pPr>
        <w:spacing w:line="480" w:lineRule="auto"/>
        <w:ind w:firstLine="567"/>
        <w:jc w:val="both"/>
        <w:rPr>
          <w:rFonts w:ascii="GHEA Grapalat" w:hAnsi="GHEA Grapalat" w:cs="GHEA Grapalat"/>
          <w:i/>
          <w:u w:val="single"/>
          <w:lang w:val="hy-AM"/>
        </w:rPr>
      </w:pPr>
      <w:r w:rsidRPr="002C2D5A">
        <w:rPr>
          <w:rFonts w:ascii="GHEA Grapalat" w:hAnsi="GHEA Grapalat" w:cs="GHEA Grapalat"/>
          <w:i/>
          <w:u w:val="single"/>
          <w:lang w:val="hy-AM"/>
        </w:rPr>
        <w:lastRenderedPageBreak/>
        <w:t>ՀՀ պետական բյուջեի պակասուրդը (հավելուրդը)</w:t>
      </w:r>
    </w:p>
    <w:p w:rsidR="001B78BD" w:rsidRPr="002C2D5A" w:rsidRDefault="001B78BD" w:rsidP="001B78BD">
      <w:pPr>
        <w:spacing w:line="360" w:lineRule="auto"/>
        <w:ind w:firstLine="567"/>
        <w:jc w:val="both"/>
        <w:rPr>
          <w:rFonts w:ascii="GHEA Grapalat" w:hAnsi="GHEA Grapalat" w:cs="GHEA Grapalat"/>
          <w:lang w:val="hy-AM"/>
        </w:rPr>
      </w:pPr>
      <w:r w:rsidRPr="002C2D5A">
        <w:rPr>
          <w:rFonts w:ascii="GHEA Grapalat" w:hAnsi="GHEA Grapalat" w:cs="GHEA Grapalat"/>
          <w:color w:val="000000"/>
          <w:lang w:val="hy-AM"/>
        </w:rPr>
        <w:t>202</w:t>
      </w:r>
      <w:r w:rsidRPr="00EF352B">
        <w:rPr>
          <w:rFonts w:ascii="GHEA Grapalat" w:hAnsi="GHEA Grapalat" w:cs="GHEA Grapalat"/>
          <w:color w:val="000000"/>
          <w:lang w:val="hy-AM"/>
        </w:rPr>
        <w:t>5</w:t>
      </w:r>
      <w:r w:rsidRPr="002C2D5A">
        <w:rPr>
          <w:rFonts w:ascii="GHEA Grapalat" w:hAnsi="GHEA Grapalat" w:cs="GHEA Grapalat"/>
          <w:color w:val="000000"/>
          <w:lang w:val="hy-AM"/>
        </w:rPr>
        <w:t xml:space="preserve"> թվականի հունվար</w:t>
      </w:r>
      <w:r>
        <w:rPr>
          <w:rFonts w:ascii="GHEA Grapalat" w:hAnsi="GHEA Grapalat" w:cs="GHEA Grapalat"/>
          <w:color w:val="000000"/>
          <w:lang w:val="hy-AM"/>
        </w:rPr>
        <w:t>-փետրվար</w:t>
      </w:r>
      <w:r w:rsidRPr="002C2D5A">
        <w:rPr>
          <w:rFonts w:ascii="GHEA Grapalat" w:hAnsi="GHEA Grapalat" w:cs="GHEA Grapalat"/>
          <w:color w:val="000000"/>
          <w:lang w:val="hy-AM"/>
        </w:rPr>
        <w:t xml:space="preserve"> ամ</w:t>
      </w:r>
      <w:r>
        <w:rPr>
          <w:rFonts w:ascii="GHEA Grapalat" w:hAnsi="GHEA Grapalat" w:cs="GHEA Grapalat"/>
          <w:color w:val="000000"/>
          <w:lang w:val="hy-AM"/>
        </w:rPr>
        <w:t>իսներին</w:t>
      </w:r>
      <w:r w:rsidRPr="002C2D5A">
        <w:rPr>
          <w:rFonts w:ascii="GHEA Grapalat" w:hAnsi="GHEA Grapalat" w:cs="GHEA Grapalat"/>
          <w:color w:val="000000"/>
          <w:lang w:val="hy-AM"/>
        </w:rPr>
        <w:t xml:space="preserve"> ՀՀ պետական բյուջեն կատարվել է </w:t>
      </w:r>
      <w:r>
        <w:rPr>
          <w:rFonts w:ascii="GHEA Grapalat" w:hAnsi="GHEA Grapalat" w:cs="GHEA Grapalat"/>
          <w:color w:val="000000"/>
          <w:lang w:val="hy-AM"/>
        </w:rPr>
        <w:t>71.6</w:t>
      </w:r>
      <w:r w:rsidR="00387D02">
        <w:rPr>
          <w:rFonts w:ascii="Calibri" w:hAnsi="Calibri" w:cs="Calibri"/>
          <w:color w:val="000000"/>
          <w:lang w:val="hy-AM"/>
        </w:rPr>
        <w:t> </w:t>
      </w:r>
      <w:r w:rsidRPr="002C2D5A">
        <w:rPr>
          <w:rFonts w:ascii="GHEA Grapalat" w:hAnsi="GHEA Grapalat" w:cs="GHEA Grapalat"/>
          <w:color w:val="000000"/>
          <w:lang w:val="hy-AM"/>
        </w:rPr>
        <w:t xml:space="preserve">մլրդ դրամ </w:t>
      </w:r>
      <w:r>
        <w:rPr>
          <w:rFonts w:ascii="GHEA Grapalat" w:hAnsi="GHEA Grapalat" w:cs="GHEA Grapalat"/>
          <w:color w:val="000000"/>
          <w:lang w:val="hy-AM"/>
        </w:rPr>
        <w:t>հավել</w:t>
      </w:r>
      <w:r w:rsidRPr="002C2D5A">
        <w:rPr>
          <w:rFonts w:ascii="GHEA Grapalat" w:hAnsi="GHEA Grapalat" w:cs="GHEA Grapalat"/>
          <w:color w:val="000000"/>
          <w:lang w:val="hy-AM"/>
        </w:rPr>
        <w:t>ուրդով՝</w:t>
      </w:r>
      <w:r w:rsidRPr="002C2D5A">
        <w:rPr>
          <w:rFonts w:ascii="GHEA Grapalat" w:hAnsi="GHEA Grapalat" w:cs="GHEA Grapalat"/>
          <w:lang w:val="hy-AM"/>
        </w:rPr>
        <w:t xml:space="preserve"> </w:t>
      </w:r>
      <w:r>
        <w:rPr>
          <w:rFonts w:ascii="GHEA Grapalat" w:hAnsi="GHEA Grapalat" w:cs="GHEA Grapalat"/>
          <w:lang w:val="hy-AM"/>
        </w:rPr>
        <w:t>առաջին եռամսյակի համար</w:t>
      </w:r>
      <w:r w:rsidRPr="002C2D5A">
        <w:rPr>
          <w:rFonts w:ascii="GHEA Grapalat" w:hAnsi="GHEA Grapalat" w:cs="GHEA Grapalat"/>
          <w:lang w:val="hy-AM"/>
        </w:rPr>
        <w:t xml:space="preserve"> ծրագրված </w:t>
      </w:r>
      <w:r>
        <w:rPr>
          <w:rFonts w:ascii="GHEA Grapalat" w:hAnsi="GHEA Grapalat" w:cs="GHEA Grapalat"/>
          <w:lang w:val="hy-AM"/>
        </w:rPr>
        <w:t>232.1</w:t>
      </w:r>
      <w:r w:rsidRPr="002C2D5A">
        <w:rPr>
          <w:rFonts w:ascii="Courier New" w:hAnsi="Courier New" w:cs="Courier New"/>
          <w:lang w:val="hy-AM"/>
        </w:rPr>
        <w:t xml:space="preserve"> </w:t>
      </w:r>
      <w:r w:rsidRPr="002C2D5A">
        <w:rPr>
          <w:rFonts w:ascii="GHEA Grapalat" w:hAnsi="GHEA Grapalat" w:cs="GHEA Grapalat"/>
          <w:lang w:val="hy-AM"/>
        </w:rPr>
        <w:t>մլրդ դրամ</w:t>
      </w:r>
      <w:r>
        <w:rPr>
          <w:rFonts w:ascii="GHEA Grapalat" w:hAnsi="GHEA Grapalat" w:cs="GHEA Grapalat"/>
          <w:lang w:val="hy-AM"/>
        </w:rPr>
        <w:t xml:space="preserve"> պակասուրդի</w:t>
      </w:r>
      <w:r w:rsidRPr="002C2D5A">
        <w:rPr>
          <w:rFonts w:ascii="GHEA Grapalat" w:hAnsi="GHEA Grapalat" w:cs="GHEA Grapalat"/>
          <w:lang w:val="hy-AM"/>
        </w:rPr>
        <w:t xml:space="preserve"> և նախորդ տարվա նույն ժամանակահատվածի </w:t>
      </w:r>
      <w:r>
        <w:rPr>
          <w:rFonts w:ascii="GHEA Grapalat" w:hAnsi="GHEA Grapalat" w:cs="GHEA Grapalat"/>
          <w:lang w:val="hy-AM"/>
        </w:rPr>
        <w:t xml:space="preserve">3.8 </w:t>
      </w:r>
      <w:r w:rsidRPr="002C2D5A">
        <w:rPr>
          <w:rFonts w:ascii="GHEA Grapalat" w:hAnsi="GHEA Grapalat" w:cs="GHEA Grapalat"/>
          <w:lang w:val="hy-AM"/>
        </w:rPr>
        <w:t>մլրդ դրամ</w:t>
      </w:r>
      <w:r w:rsidRPr="0060174D">
        <w:rPr>
          <w:rFonts w:ascii="GHEA Grapalat" w:hAnsi="GHEA Grapalat" w:cs="GHEA Grapalat"/>
          <w:lang w:val="hy-AM"/>
        </w:rPr>
        <w:t xml:space="preserve"> </w:t>
      </w:r>
      <w:r>
        <w:rPr>
          <w:rFonts w:ascii="GHEA Grapalat" w:hAnsi="GHEA Grapalat" w:cs="GHEA Grapalat"/>
          <w:lang w:val="hy-AM"/>
        </w:rPr>
        <w:t>հավելուրդի</w:t>
      </w:r>
      <w:r w:rsidRPr="002C2D5A">
        <w:rPr>
          <w:rFonts w:ascii="GHEA Grapalat" w:hAnsi="GHEA Grapalat" w:cs="GHEA Grapalat"/>
          <w:lang w:val="hy-AM"/>
        </w:rPr>
        <w:t xml:space="preserve"> դիմաց: </w:t>
      </w:r>
      <w:r w:rsidRPr="00EF352B">
        <w:rPr>
          <w:rFonts w:ascii="GHEA Grapalat" w:hAnsi="GHEA Grapalat" w:cs="GHEA Grapalat"/>
          <w:lang w:val="hy-AM"/>
        </w:rPr>
        <w:t xml:space="preserve">Բյուջեի հավելուրդը հիմնականում պայմանավորված </w:t>
      </w:r>
      <w:r>
        <w:rPr>
          <w:rFonts w:ascii="GHEA Grapalat" w:hAnsi="GHEA Grapalat" w:cs="GHEA Grapalat"/>
          <w:lang w:val="hy-AM"/>
        </w:rPr>
        <w:t>է ծախսերի համեմատ եկամուտների ա</w:t>
      </w:r>
      <w:r w:rsidRPr="0060174D">
        <w:rPr>
          <w:rFonts w:ascii="GHEA Grapalat" w:hAnsi="GHEA Grapalat" w:cs="GHEA Grapalat"/>
          <w:lang w:val="hy-AM"/>
        </w:rPr>
        <w:t>վելի</w:t>
      </w:r>
      <w:r w:rsidRPr="00EF352B">
        <w:rPr>
          <w:rFonts w:ascii="GHEA Grapalat" w:hAnsi="GHEA Grapalat" w:cs="GHEA Grapalat"/>
          <w:lang w:val="hy-AM"/>
        </w:rPr>
        <w:t xml:space="preserve"> բարձր կատարողականով, որի արդյունքում ֆինանսավորման ներքին աղբյուրներում նախատեսված բյուջեի ազատ միջոցներն աճել են </w:t>
      </w:r>
      <w:r>
        <w:rPr>
          <w:rFonts w:ascii="GHEA Grapalat" w:hAnsi="GHEA Grapalat" w:cs="GHEA Grapalat"/>
          <w:lang w:val="hy-AM"/>
        </w:rPr>
        <w:t>118</w:t>
      </w:r>
      <w:r w:rsidRPr="00EF352B">
        <w:rPr>
          <w:rFonts w:ascii="GHEA Grapalat" w:hAnsi="GHEA Grapalat" w:cs="GHEA Grapalat"/>
          <w:lang w:val="hy-AM"/>
        </w:rPr>
        <w:t xml:space="preserve"> մլրդ դրամով: Բացի այդ, ցածր ցուցանիշ է արձանագրվել արտաքին աղբյուրներից ստացվող վարկերի գծով, որոնք կազմել են 1.</w:t>
      </w:r>
      <w:r>
        <w:rPr>
          <w:rFonts w:ascii="GHEA Grapalat" w:hAnsi="GHEA Grapalat" w:cs="GHEA Grapalat"/>
          <w:lang w:val="hy-AM"/>
        </w:rPr>
        <w:t>9</w:t>
      </w:r>
      <w:r w:rsidRPr="00EF352B">
        <w:rPr>
          <w:rFonts w:ascii="GHEA Grapalat" w:hAnsi="GHEA Grapalat" w:cs="GHEA Grapalat"/>
          <w:lang w:val="hy-AM"/>
        </w:rPr>
        <w:t xml:space="preserve"> մլրդ դրամ կամ եռամսյակային ծրագրի </w:t>
      </w:r>
      <w:r>
        <w:rPr>
          <w:rFonts w:ascii="GHEA Grapalat" w:hAnsi="GHEA Grapalat" w:cs="GHEA Grapalat"/>
          <w:lang w:val="hy-AM"/>
        </w:rPr>
        <w:t>2.1</w:t>
      </w:r>
      <w:r w:rsidRPr="00EF352B">
        <w:rPr>
          <w:rFonts w:ascii="GHEA Grapalat" w:hAnsi="GHEA Grapalat" w:cs="GHEA Grapalat"/>
          <w:lang w:val="hy-AM"/>
        </w:rPr>
        <w:t>%-ը:</w:t>
      </w:r>
    </w:p>
    <w:p w:rsidR="001B78BD" w:rsidRPr="002C2D5A" w:rsidRDefault="001B78BD" w:rsidP="001B78BD">
      <w:pPr>
        <w:spacing w:line="360" w:lineRule="auto"/>
        <w:ind w:firstLine="567"/>
        <w:jc w:val="both"/>
        <w:rPr>
          <w:rFonts w:ascii="GHEA Grapalat" w:hAnsi="GHEA Grapalat" w:cs="GHEA Grapalat"/>
          <w:lang w:val="hy-AM"/>
        </w:rPr>
      </w:pPr>
      <w:r w:rsidRPr="002C2D5A">
        <w:rPr>
          <w:rFonts w:ascii="GHEA Grapalat" w:hAnsi="GHEA Grapalat" w:cs="GHEA Grapalat"/>
          <w:lang w:val="hy-AM"/>
        </w:rPr>
        <w:t xml:space="preserve">Հաշվետու ժամանակահատվածում ֆինանսավորման ներքին աղբյուրներից փոխառու միջոցների հաշվին պետական բյուջեի պակասուրդի ֆինանսավորումն ապահովվել է գանձապետական պարտատոմսերի տեղաբաշխումից զուտ մուտքերի հաշվին, որոնք կազմել են </w:t>
      </w:r>
      <w:r>
        <w:rPr>
          <w:rFonts w:ascii="GHEA Grapalat" w:hAnsi="GHEA Grapalat" w:cs="GHEA Grapalat"/>
          <w:lang w:val="hy-AM"/>
        </w:rPr>
        <w:t>69.9 մլրդ դրամ:</w:t>
      </w:r>
    </w:p>
    <w:p w:rsidR="001B78BD" w:rsidRDefault="001B78BD" w:rsidP="001B78BD">
      <w:pPr>
        <w:spacing w:line="360" w:lineRule="auto"/>
        <w:ind w:firstLine="567"/>
        <w:jc w:val="both"/>
        <w:rPr>
          <w:rFonts w:ascii="GHEA Grapalat" w:hAnsi="GHEA Grapalat" w:cs="GHEA Grapalat"/>
          <w:lang w:val="hy-AM"/>
        </w:rPr>
      </w:pPr>
      <w:r w:rsidRPr="002C2D5A">
        <w:rPr>
          <w:rFonts w:ascii="GHEA Grapalat" w:hAnsi="GHEA Grapalat" w:cs="GHEA Grapalat"/>
          <w:lang w:val="hy-AM"/>
        </w:rPr>
        <w:t>202</w:t>
      </w:r>
      <w:r>
        <w:rPr>
          <w:rFonts w:ascii="GHEA Grapalat" w:hAnsi="GHEA Grapalat" w:cs="GHEA Grapalat"/>
          <w:lang w:val="hy-AM"/>
        </w:rPr>
        <w:t>5</w:t>
      </w:r>
      <w:r w:rsidRPr="002C2D5A">
        <w:rPr>
          <w:rFonts w:ascii="GHEA Grapalat" w:hAnsi="GHEA Grapalat" w:cs="GHEA Grapalat"/>
          <w:lang w:val="hy-AM"/>
        </w:rPr>
        <w:t xml:space="preserve"> թվականի հունվար</w:t>
      </w:r>
      <w:r>
        <w:rPr>
          <w:rFonts w:ascii="GHEA Grapalat" w:hAnsi="GHEA Grapalat" w:cs="GHEA Grapalat"/>
          <w:lang w:val="hy-AM"/>
        </w:rPr>
        <w:t>-փետրվար</w:t>
      </w:r>
      <w:r w:rsidRPr="002C2D5A">
        <w:rPr>
          <w:rFonts w:ascii="GHEA Grapalat" w:hAnsi="GHEA Grapalat" w:cs="GHEA Grapalat"/>
          <w:lang w:val="hy-AM"/>
        </w:rPr>
        <w:t xml:space="preserve"> ամ</w:t>
      </w:r>
      <w:r>
        <w:rPr>
          <w:rFonts w:ascii="GHEA Grapalat" w:hAnsi="GHEA Grapalat" w:cs="GHEA Grapalat"/>
          <w:lang w:val="hy-AM"/>
        </w:rPr>
        <w:t>իսների</w:t>
      </w:r>
      <w:r w:rsidRPr="002C2D5A">
        <w:rPr>
          <w:rFonts w:ascii="GHEA Grapalat" w:hAnsi="GHEA Grapalat" w:cs="GHEA Grapalat"/>
          <w:lang w:val="hy-AM"/>
        </w:rPr>
        <w:t xml:space="preserve"> ընթացքում ներքին աղբյուրներից ֆինանսական զուտ ակտիվների հաշվին բյուջեի պակասուրդի ֆինանսավորումը կազմել է </w:t>
      </w:r>
      <w:r w:rsidRPr="002C2D5A">
        <w:rPr>
          <w:rFonts w:ascii="GHEA Grapalat" w:hAnsi="GHEA Grapalat" w:cs="GHEA Grapalat"/>
          <w:lang w:val="hy-AM"/>
        </w:rPr>
        <w:noBreakHyphen/>
      </w:r>
      <w:r>
        <w:rPr>
          <w:rFonts w:ascii="GHEA Grapalat" w:hAnsi="GHEA Grapalat" w:cs="GHEA Grapalat"/>
          <w:lang w:val="hy-AM"/>
        </w:rPr>
        <w:t>116.8</w:t>
      </w:r>
      <w:r w:rsidRPr="002C2D5A">
        <w:rPr>
          <w:rFonts w:ascii="GHEA Grapalat" w:hAnsi="GHEA Grapalat" w:cs="GHEA Grapalat"/>
          <w:lang w:val="hy-AM"/>
        </w:rPr>
        <w:t xml:space="preserve"> մլրդ դրամ` </w:t>
      </w:r>
      <w:r w:rsidRPr="003206AE">
        <w:rPr>
          <w:rFonts w:ascii="GHEA Grapalat" w:hAnsi="GHEA Grapalat" w:cs="GHEA Grapalat"/>
          <w:lang w:val="hy-AM"/>
        </w:rPr>
        <w:t xml:space="preserve">առաջին եռամսյակում ծրագրված </w:t>
      </w:r>
      <w:r>
        <w:rPr>
          <w:rFonts w:ascii="GHEA Grapalat" w:hAnsi="GHEA Grapalat" w:cs="GHEA Grapalat"/>
          <w:lang w:val="hy-AM"/>
        </w:rPr>
        <w:t>14.6</w:t>
      </w:r>
      <w:r w:rsidRPr="003206AE">
        <w:rPr>
          <w:rFonts w:ascii="GHEA Grapalat" w:hAnsi="GHEA Grapalat" w:cs="GHEA Grapalat"/>
          <w:lang w:val="hy-AM"/>
        </w:rPr>
        <w:t xml:space="preserve"> մլրդ դրամի դիմաց, որը հիմնականում պայմանավորված է ֆինանսավորման ներքին աղբյուրներում բյուջեի ազատ միջոցների՝ առաջին եռամսյակում նախատեսված </w:t>
      </w:r>
      <w:r>
        <w:rPr>
          <w:rFonts w:ascii="GHEA Grapalat" w:hAnsi="GHEA Grapalat" w:cs="GHEA Grapalat"/>
          <w:lang w:val="hy-AM"/>
        </w:rPr>
        <w:t>1</w:t>
      </w:r>
      <w:r w:rsidRPr="0060174D">
        <w:rPr>
          <w:rFonts w:ascii="GHEA Grapalat" w:hAnsi="GHEA Grapalat" w:cs="GHEA Grapalat"/>
          <w:lang w:val="hy-AM"/>
        </w:rPr>
        <w:t>3</w:t>
      </w:r>
      <w:r>
        <w:rPr>
          <w:rFonts w:ascii="GHEA Grapalat" w:hAnsi="GHEA Grapalat" w:cs="GHEA Grapalat"/>
          <w:lang w:val="hy-AM"/>
        </w:rPr>
        <w:t>.7</w:t>
      </w:r>
      <w:r w:rsidRPr="003206AE">
        <w:rPr>
          <w:rFonts w:ascii="Calibri" w:hAnsi="Calibri" w:cs="Calibri"/>
          <w:lang w:val="hy-AM"/>
        </w:rPr>
        <w:t> </w:t>
      </w:r>
      <w:r w:rsidRPr="003206AE">
        <w:rPr>
          <w:rFonts w:ascii="GHEA Grapalat" w:hAnsi="GHEA Grapalat" w:cs="GHEA Grapalat"/>
          <w:lang w:val="hy-AM"/>
        </w:rPr>
        <w:t>մլրդ դրամ</w:t>
      </w:r>
      <w:r>
        <w:rPr>
          <w:rFonts w:ascii="GHEA Grapalat" w:hAnsi="GHEA Grapalat" w:cs="GHEA Grapalat"/>
          <w:lang w:val="hy-AM"/>
        </w:rPr>
        <w:t xml:space="preserve"> օգտագործման</w:t>
      </w:r>
      <w:r w:rsidRPr="003206AE">
        <w:rPr>
          <w:rFonts w:ascii="GHEA Grapalat" w:hAnsi="GHEA Grapalat" w:cs="GHEA Grapalat"/>
          <w:lang w:val="hy-AM"/>
        </w:rPr>
        <w:t xml:space="preserve"> փոխարեն </w:t>
      </w:r>
      <w:r>
        <w:rPr>
          <w:rFonts w:ascii="GHEA Grapalat" w:hAnsi="GHEA Grapalat" w:cs="GHEA Grapalat"/>
          <w:lang w:val="hy-AM"/>
        </w:rPr>
        <w:t>118</w:t>
      </w:r>
      <w:r w:rsidRPr="003206AE">
        <w:rPr>
          <w:rFonts w:ascii="GHEA Grapalat" w:hAnsi="GHEA Grapalat" w:cs="GHEA Grapalat"/>
          <w:lang w:val="hy-AM"/>
        </w:rPr>
        <w:t xml:space="preserve"> մլրդ դրամ աճով:</w:t>
      </w:r>
      <w:r w:rsidRPr="002C2D5A">
        <w:rPr>
          <w:rFonts w:ascii="GHEA Grapalat" w:hAnsi="GHEA Grapalat" w:cs="GHEA Grapalat"/>
          <w:lang w:val="hy-AM"/>
        </w:rPr>
        <w:t xml:space="preserve"> </w:t>
      </w:r>
      <w:r w:rsidRPr="00A16D55">
        <w:rPr>
          <w:rFonts w:ascii="GHEA Grapalat" w:hAnsi="GHEA Grapalat" w:cs="GHEA Grapalat"/>
          <w:lang w:val="hy-AM"/>
        </w:rPr>
        <w:t xml:space="preserve">Եռամսյակային ծրագրով նախատեսվել է արտաքին աջակցությամբ իրականացվող ծրագրերի շրջանակներում </w:t>
      </w:r>
      <w:r>
        <w:rPr>
          <w:rFonts w:ascii="GHEA Grapalat" w:hAnsi="GHEA Grapalat" w:cs="GHEA Grapalat"/>
          <w:lang w:val="hy-AM"/>
        </w:rPr>
        <w:t>2</w:t>
      </w:r>
      <w:r w:rsidRPr="00A16D55">
        <w:rPr>
          <w:rFonts w:ascii="GHEA Grapalat" w:hAnsi="GHEA Grapalat" w:cs="GHEA Grapalat"/>
          <w:lang w:val="hy-AM"/>
        </w:rPr>
        <w:t xml:space="preserve"> մլրդ դրամ վարկերի տրամադրում ՀՀ ռեզիդենտներին, որի դիմաց հաշվետու ժամանակահատվածում տրամադրվել է </w:t>
      </w:r>
      <w:r>
        <w:rPr>
          <w:rFonts w:ascii="GHEA Grapalat" w:hAnsi="GHEA Grapalat" w:cs="GHEA Grapalat"/>
          <w:lang w:val="hy-AM"/>
        </w:rPr>
        <w:t>125.5</w:t>
      </w:r>
      <w:r w:rsidRPr="00A16D55">
        <w:rPr>
          <w:rFonts w:ascii="GHEA Grapalat" w:hAnsi="GHEA Grapalat" w:cs="GHEA Grapalat"/>
          <w:lang w:val="hy-AM"/>
        </w:rPr>
        <w:t xml:space="preserve"> մլն դրամ</w:t>
      </w:r>
      <w:r>
        <w:rPr>
          <w:rFonts w:ascii="GHEA Grapalat" w:hAnsi="GHEA Grapalat" w:cs="GHEA Grapalat"/>
          <w:lang w:val="hy-AM"/>
        </w:rPr>
        <w:t>, որից 108.2 մլն դրամ</w:t>
      </w:r>
      <w:r w:rsidRPr="00A16D55">
        <w:rPr>
          <w:rFonts w:ascii="GHEA Grapalat" w:hAnsi="GHEA Grapalat" w:cs="GHEA Grapalat"/>
          <w:lang w:val="hy-AM"/>
        </w:rPr>
        <w:t>՝ Էլեկտրաէներգետիկ համակարգի զարգացման</w:t>
      </w:r>
      <w:r>
        <w:rPr>
          <w:rFonts w:ascii="GHEA Grapalat" w:hAnsi="GHEA Grapalat" w:cs="GHEA Grapalat"/>
          <w:lang w:val="hy-AM"/>
        </w:rPr>
        <w:t>,</w:t>
      </w:r>
      <w:r w:rsidR="00584616" w:rsidRPr="00584616">
        <w:rPr>
          <w:rFonts w:ascii="GHEA Grapalat" w:hAnsi="GHEA Grapalat" w:cs="GHEA Grapalat"/>
          <w:lang w:val="hy-AM"/>
        </w:rPr>
        <w:t xml:space="preserve"> </w:t>
      </w:r>
      <w:r>
        <w:rPr>
          <w:rFonts w:ascii="GHEA Grapalat" w:hAnsi="GHEA Grapalat" w:cs="GHEA Grapalat"/>
          <w:lang w:val="hy-AM"/>
        </w:rPr>
        <w:t xml:space="preserve">17.3 մլն դրամ՝ </w:t>
      </w:r>
      <w:r w:rsidRPr="00735F51">
        <w:rPr>
          <w:rFonts w:ascii="GHEA Grapalat" w:hAnsi="GHEA Grapalat" w:cs="GHEA Grapalat"/>
          <w:lang w:val="hy-AM"/>
        </w:rPr>
        <w:t>Քաղաքային զարգաց</w:t>
      </w:r>
      <w:r>
        <w:rPr>
          <w:rFonts w:ascii="GHEA Grapalat" w:hAnsi="GHEA Grapalat" w:cs="GHEA Grapalat"/>
          <w:lang w:val="hy-AM"/>
        </w:rPr>
        <w:t>ման</w:t>
      </w:r>
      <w:r w:rsidRPr="00735F51">
        <w:rPr>
          <w:rFonts w:ascii="GHEA Grapalat" w:hAnsi="GHEA Grapalat" w:cs="GHEA Grapalat"/>
          <w:lang w:val="hy-AM"/>
        </w:rPr>
        <w:t xml:space="preserve"> ծրագրի շրջանակներում</w:t>
      </w:r>
      <w:r w:rsidRPr="00A16D55">
        <w:rPr>
          <w:rFonts w:ascii="GHEA Grapalat" w:hAnsi="GHEA Grapalat" w:cs="GHEA Grapalat"/>
          <w:lang w:val="hy-AM"/>
        </w:rPr>
        <w:t xml:space="preserve">: Նախկինում պետական բյուջեից ռեզիդենտներին տրամադրված վարկերից վերադարձվել է </w:t>
      </w:r>
      <w:r>
        <w:rPr>
          <w:rFonts w:ascii="GHEA Grapalat" w:hAnsi="GHEA Grapalat" w:cs="GHEA Grapalat"/>
          <w:lang w:val="hy-AM"/>
        </w:rPr>
        <w:t>4.9</w:t>
      </w:r>
      <w:r w:rsidRPr="00A16D55">
        <w:rPr>
          <w:rFonts w:ascii="GHEA Grapalat" w:hAnsi="GHEA Grapalat" w:cs="GHEA Grapalat"/>
          <w:lang w:val="hy-AM"/>
        </w:rPr>
        <w:t xml:space="preserve"> մլրդ դրամ՝ առաջին եռամսյակում ծրագրված 6.</w:t>
      </w:r>
      <w:r>
        <w:rPr>
          <w:rFonts w:ascii="GHEA Grapalat" w:hAnsi="GHEA Grapalat" w:cs="GHEA Grapalat"/>
          <w:lang w:val="hy-AM"/>
        </w:rPr>
        <w:t>8</w:t>
      </w:r>
      <w:r w:rsidRPr="00A16D55">
        <w:rPr>
          <w:rFonts w:ascii="Calibri" w:hAnsi="Calibri" w:cs="Calibri"/>
          <w:lang w:val="hy-AM"/>
        </w:rPr>
        <w:t> </w:t>
      </w:r>
      <w:r w:rsidRPr="00A16D55">
        <w:rPr>
          <w:rFonts w:ascii="GHEA Grapalat" w:hAnsi="GHEA Grapalat" w:cs="GHEA Grapalat"/>
          <w:lang w:val="hy-AM"/>
        </w:rPr>
        <w:t>մլրդ դրամի դիմաց:</w:t>
      </w:r>
      <w:r w:rsidRPr="002C2D5A">
        <w:rPr>
          <w:rFonts w:ascii="GHEA Grapalat" w:hAnsi="GHEA Grapalat" w:cs="GHEA Grapalat"/>
          <w:lang w:val="hy-AM"/>
        </w:rPr>
        <w:t xml:space="preserve"> </w:t>
      </w:r>
    </w:p>
    <w:p w:rsidR="001B78BD" w:rsidRPr="002C2D5A" w:rsidRDefault="001B78BD" w:rsidP="001B78BD">
      <w:pPr>
        <w:spacing w:line="360" w:lineRule="auto"/>
        <w:ind w:firstLine="567"/>
        <w:jc w:val="both"/>
        <w:rPr>
          <w:rFonts w:ascii="GHEA Grapalat" w:hAnsi="GHEA Grapalat" w:cs="GHEA Grapalat"/>
          <w:lang w:val="hy-AM"/>
        </w:rPr>
      </w:pPr>
    </w:p>
    <w:p w:rsidR="001B78BD" w:rsidRPr="002C2D5A" w:rsidRDefault="001B78BD" w:rsidP="001B78BD">
      <w:pPr>
        <w:keepNext/>
        <w:numPr>
          <w:ilvl w:val="0"/>
          <w:numId w:val="3"/>
        </w:numPr>
        <w:tabs>
          <w:tab w:val="left" w:pos="1134"/>
          <w:tab w:val="left" w:pos="1843"/>
        </w:tabs>
        <w:spacing w:after="120"/>
        <w:ind w:left="1276" w:hanging="1276"/>
        <w:rPr>
          <w:rFonts w:ascii="GHEA Grapalat" w:hAnsi="GHEA Grapalat"/>
          <w:b/>
          <w:bCs/>
          <w:i/>
          <w:sz w:val="20"/>
          <w:szCs w:val="20"/>
          <w:lang w:val="hy-AM"/>
        </w:rPr>
      </w:pPr>
      <w:r w:rsidRPr="002C2D5A">
        <w:rPr>
          <w:rFonts w:ascii="GHEA Grapalat" w:hAnsi="GHEA Grapalat"/>
          <w:b/>
          <w:bCs/>
          <w:i/>
          <w:sz w:val="20"/>
          <w:szCs w:val="20"/>
          <w:lang w:val="hy-AM"/>
        </w:rPr>
        <w:lastRenderedPageBreak/>
        <w:t>ՀՀ պետական բյուջեի պակասուրդի ֆինանսավորման աղբյուրները (մլրդ դրամ)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1417"/>
        <w:gridCol w:w="1418"/>
        <w:gridCol w:w="1275"/>
        <w:gridCol w:w="1418"/>
        <w:gridCol w:w="1559"/>
      </w:tblGrid>
      <w:tr w:rsidR="001B78BD" w:rsidRPr="002C2D5A" w:rsidTr="00FB5E7D">
        <w:trPr>
          <w:trHeight w:val="1738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:rsidR="001B78BD" w:rsidRPr="002C2D5A" w:rsidRDefault="001B78BD" w:rsidP="0038161B">
            <w:pPr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2C2D5A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</w:p>
        </w:tc>
        <w:tc>
          <w:tcPr>
            <w:tcW w:w="1417" w:type="dxa"/>
          </w:tcPr>
          <w:p w:rsidR="001B78BD" w:rsidRPr="002C2D5A" w:rsidRDefault="001B78BD" w:rsidP="0038161B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735F51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202</w:t>
            </w:r>
            <w:r w:rsidRPr="00A16D55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4</w:t>
            </w:r>
            <w:r w:rsidRPr="00735F51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 xml:space="preserve">թ. </w:t>
            </w:r>
            <w:r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հ</w:t>
            </w:r>
            <w:r w:rsidRPr="00735F51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ունվար</w:t>
            </w:r>
            <w:r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-փետրվար</w:t>
            </w:r>
            <w:r w:rsidRPr="00735F51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 xml:space="preserve"> ամ</w:t>
            </w:r>
            <w:r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իսների</w:t>
            </w:r>
            <w:r w:rsidRPr="00735F51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735F51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br/>
              <w:t>փաստ</w:t>
            </w:r>
          </w:p>
        </w:tc>
        <w:tc>
          <w:tcPr>
            <w:tcW w:w="1418" w:type="dxa"/>
            <w:shd w:val="clear" w:color="000000" w:fill="FFFFFF"/>
            <w:hideMark/>
          </w:tcPr>
          <w:p w:rsidR="001B78BD" w:rsidRPr="00A16D55" w:rsidRDefault="001B78BD" w:rsidP="0038161B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A16D55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202</w:t>
            </w:r>
            <w:r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5</w:t>
            </w:r>
            <w:r w:rsidRPr="00A16D55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թ. առաջին եռամսյակի ճշտված պլան</w:t>
            </w:r>
          </w:p>
        </w:tc>
        <w:tc>
          <w:tcPr>
            <w:tcW w:w="1275" w:type="dxa"/>
            <w:shd w:val="clear" w:color="000000" w:fill="FFFFFF"/>
            <w:hideMark/>
          </w:tcPr>
          <w:p w:rsidR="001B78BD" w:rsidRPr="00735F51" w:rsidRDefault="001B78BD" w:rsidP="0038161B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735F51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202</w:t>
            </w:r>
            <w:r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5</w:t>
            </w:r>
            <w:r w:rsidRPr="00735F51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թ. հունվար</w:t>
            </w:r>
            <w:r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-փետրվար</w:t>
            </w:r>
            <w:r w:rsidRPr="00735F51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ամիսների</w:t>
            </w:r>
            <w:r w:rsidRPr="00735F51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735F51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br/>
              <w:t>փաստ</w:t>
            </w:r>
          </w:p>
        </w:tc>
        <w:tc>
          <w:tcPr>
            <w:tcW w:w="1418" w:type="dxa"/>
            <w:shd w:val="clear" w:color="000000" w:fill="FFFFFF"/>
            <w:hideMark/>
          </w:tcPr>
          <w:p w:rsidR="001B78BD" w:rsidRPr="0018220C" w:rsidRDefault="001B78BD" w:rsidP="0038161B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18220C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 xml:space="preserve">Կատարո-ղականն առաջին եռամսյակի ճշտված պլանի նկատմամբ </w:t>
            </w:r>
          </w:p>
          <w:p w:rsidR="001B78BD" w:rsidRPr="0094659E" w:rsidRDefault="001B78BD" w:rsidP="0038161B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sz w:val="20"/>
                <w:szCs w:val="20"/>
              </w:rPr>
              <w:t>(%)</w:t>
            </w:r>
          </w:p>
        </w:tc>
        <w:tc>
          <w:tcPr>
            <w:tcW w:w="1559" w:type="dxa"/>
            <w:shd w:val="clear" w:color="000000" w:fill="FFFFFF"/>
          </w:tcPr>
          <w:p w:rsidR="001B78BD" w:rsidRDefault="001B78BD" w:rsidP="0038161B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94659E">
              <w:rPr>
                <w:rFonts w:ascii="GHEA Grapalat" w:hAnsi="GHEA Grapalat" w:cs="Calibri"/>
                <w:b/>
                <w:bCs/>
                <w:sz w:val="20"/>
                <w:szCs w:val="20"/>
              </w:rPr>
              <w:t>202</w:t>
            </w:r>
            <w:r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5</w:t>
            </w:r>
            <w:r w:rsidRPr="0094659E">
              <w:rPr>
                <w:rFonts w:ascii="GHEA Grapalat" w:hAnsi="GHEA Grapalat" w:cs="Calibri"/>
                <w:b/>
                <w:bCs/>
                <w:sz w:val="20"/>
                <w:szCs w:val="20"/>
              </w:rPr>
              <w:t>թ. հունվար</w:t>
            </w:r>
            <w:r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-փետրվար</w:t>
            </w:r>
            <w:r>
              <w:rPr>
                <w:rFonts w:ascii="GHEA Grapalat" w:hAnsi="GHEA Grapalat" w:cs="Calibri"/>
                <w:b/>
                <w:bCs/>
                <w:sz w:val="20"/>
                <w:szCs w:val="20"/>
              </w:rPr>
              <w:t>ը</w:t>
            </w:r>
            <w:r w:rsidRPr="0094659E">
              <w:rPr>
                <w:rFonts w:ascii="GHEA Grapalat" w:hAnsi="GHEA Grapalat" w:cs="Calibri"/>
                <w:b/>
                <w:bCs/>
                <w:sz w:val="20"/>
                <w:szCs w:val="20"/>
              </w:rPr>
              <w:t xml:space="preserve"> 202</w:t>
            </w:r>
            <w:r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4</w:t>
            </w:r>
            <w:r w:rsidRPr="0094659E">
              <w:rPr>
                <w:rFonts w:ascii="GHEA Grapalat" w:hAnsi="GHEA Grapalat" w:cs="Calibri"/>
                <w:b/>
                <w:bCs/>
                <w:sz w:val="20"/>
                <w:szCs w:val="20"/>
              </w:rPr>
              <w:t>թ. հունվար</w:t>
            </w:r>
            <w:r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-փետրվար</w:t>
            </w:r>
            <w:r>
              <w:rPr>
                <w:rFonts w:ascii="GHEA Grapalat" w:hAnsi="GHEA Grapalat" w:cs="Calibri"/>
                <w:b/>
                <w:bCs/>
                <w:sz w:val="20"/>
                <w:szCs w:val="20"/>
              </w:rPr>
              <w:t>ի նկատմամբ</w:t>
            </w:r>
          </w:p>
          <w:p w:rsidR="001B78BD" w:rsidRPr="0094659E" w:rsidRDefault="001B78BD" w:rsidP="0038161B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sz w:val="20"/>
                <w:szCs w:val="20"/>
              </w:rPr>
              <w:t>(%)</w:t>
            </w:r>
          </w:p>
        </w:tc>
      </w:tr>
      <w:tr w:rsidR="001B78BD" w:rsidRPr="002C2D5A" w:rsidTr="00FB5E7D">
        <w:trPr>
          <w:trHeight w:val="377"/>
        </w:trPr>
        <w:tc>
          <w:tcPr>
            <w:tcW w:w="3256" w:type="dxa"/>
            <w:shd w:val="clear" w:color="auto" w:fill="auto"/>
            <w:vAlign w:val="bottom"/>
          </w:tcPr>
          <w:p w:rsidR="001B78BD" w:rsidRPr="002C2D5A" w:rsidRDefault="001B78BD" w:rsidP="0038161B">
            <w:pPr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2C2D5A"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  <w:t xml:space="preserve">Դեֆիցիտ </w:t>
            </w:r>
            <w:r w:rsidRPr="002C2D5A">
              <w:rPr>
                <w:rFonts w:ascii="GHEA Grapalat" w:hAnsi="GHEA Grapalat" w:cs="Calibri"/>
                <w:b/>
                <w:color w:val="000000"/>
                <w:sz w:val="20"/>
                <w:szCs w:val="20"/>
                <w:lang w:val="hy-AM"/>
              </w:rPr>
              <w:t>(</w:t>
            </w:r>
            <w:r w:rsidRPr="002C2D5A"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  <w:t>հավելուրդ</w:t>
            </w:r>
            <w:r w:rsidRPr="002C2D5A">
              <w:rPr>
                <w:rFonts w:ascii="GHEA Grapalat" w:hAnsi="GHEA Grapalat" w:cs="Calibri"/>
                <w:b/>
                <w:color w:val="000000"/>
                <w:sz w:val="20"/>
                <w:szCs w:val="20"/>
                <w:lang w:val="hy-AM"/>
              </w:rPr>
              <w:t>)</w:t>
            </w:r>
            <w:r w:rsidRPr="002C2D5A">
              <w:rPr>
                <w:rFonts w:ascii="GHEA Grapalat" w:hAnsi="GHEA Grapalat" w:cs="Calibri"/>
                <w:bCs/>
                <w:sz w:val="20"/>
                <w:szCs w:val="20"/>
              </w:rPr>
              <w:t>,</w:t>
            </w:r>
            <w:r w:rsidRPr="002C2D5A">
              <w:rPr>
                <w:rFonts w:ascii="GHEA Grapalat" w:hAnsi="GHEA Grapalat" w:cs="Calibri"/>
                <w:sz w:val="20"/>
                <w:szCs w:val="20"/>
              </w:rPr>
              <w:t xml:space="preserve"> այդ թվում`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B78BD" w:rsidRPr="00A16D55" w:rsidRDefault="001B78BD" w:rsidP="0038161B">
            <w:pPr>
              <w:jc w:val="right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A16D55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3.8</w:t>
            </w:r>
            <w:r w:rsidRPr="00A16D55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)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B78BD" w:rsidRPr="002C2D5A" w:rsidRDefault="001B78BD" w:rsidP="0038161B">
            <w:pPr>
              <w:jc w:val="right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232.1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B78BD" w:rsidRPr="00BD3DD5" w:rsidRDefault="001B78BD" w:rsidP="0038161B">
            <w:pPr>
              <w:jc w:val="right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sz w:val="20"/>
                <w:szCs w:val="20"/>
              </w:rPr>
              <w:t>(</w:t>
            </w:r>
            <w:r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71.6</w:t>
            </w:r>
            <w:r>
              <w:rPr>
                <w:rFonts w:ascii="GHEA Grapalat" w:hAnsi="GHEA Grapalat" w:cs="Calibr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B78BD" w:rsidRPr="00BD3DD5" w:rsidRDefault="001B78BD" w:rsidP="0038161B">
            <w:pPr>
              <w:jc w:val="right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sz w:val="20"/>
                <w:szCs w:val="20"/>
              </w:rPr>
              <w:t>(</w:t>
            </w:r>
            <w:r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30.8</w:t>
            </w:r>
            <w:r>
              <w:rPr>
                <w:rFonts w:ascii="GHEA Grapalat" w:hAnsi="GHEA Grapalat" w:cs="Calibr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bottom"/>
          </w:tcPr>
          <w:p w:rsidR="001B78BD" w:rsidRPr="00BD3DD5" w:rsidRDefault="001B78BD" w:rsidP="0038161B">
            <w:pPr>
              <w:jc w:val="right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sz w:val="20"/>
                <w:szCs w:val="20"/>
              </w:rPr>
              <w:t>1895.2</w:t>
            </w:r>
          </w:p>
        </w:tc>
      </w:tr>
      <w:tr w:rsidR="001B78BD" w:rsidRPr="002C2D5A" w:rsidTr="00FB5E7D">
        <w:trPr>
          <w:trHeight w:val="377"/>
        </w:trPr>
        <w:tc>
          <w:tcPr>
            <w:tcW w:w="3256" w:type="dxa"/>
            <w:shd w:val="clear" w:color="auto" w:fill="auto"/>
            <w:vAlign w:val="bottom"/>
          </w:tcPr>
          <w:p w:rsidR="001B78BD" w:rsidRPr="002C2D5A" w:rsidRDefault="001B78BD" w:rsidP="0038161B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2C2D5A">
              <w:rPr>
                <w:rFonts w:ascii="GHEA Grapalat" w:hAnsi="GHEA Grapalat" w:cs="Calibri"/>
                <w:color w:val="000000"/>
                <w:sz w:val="20"/>
                <w:szCs w:val="20"/>
              </w:rPr>
              <w:t>Ներքին աղբյուրներ, այդ թվում`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B78BD" w:rsidRPr="00A16D55" w:rsidRDefault="001B78BD" w:rsidP="0038161B">
            <w:pPr>
              <w:jc w:val="right"/>
              <w:rPr>
                <w:rFonts w:ascii="GHEA Grapalat" w:hAnsi="GHEA Grapalat" w:cs="Calibri"/>
                <w:bCs/>
                <w:sz w:val="20"/>
                <w:szCs w:val="20"/>
                <w:lang w:val="hy-AM"/>
              </w:rPr>
            </w:pPr>
            <w:r>
              <w:rPr>
                <w:rFonts w:ascii="GHEA Grapalat" w:hAnsi="GHEA Grapalat" w:cs="Calibri"/>
                <w:bCs/>
                <w:sz w:val="20"/>
                <w:szCs w:val="20"/>
                <w:lang w:val="hy-AM"/>
              </w:rPr>
              <w:t>20.6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B78BD" w:rsidRPr="002C2D5A" w:rsidRDefault="001B78BD" w:rsidP="0038161B">
            <w:pPr>
              <w:jc w:val="right"/>
              <w:rPr>
                <w:rFonts w:ascii="GHEA Grapalat" w:hAnsi="GHEA Grapalat" w:cs="Calibri"/>
                <w:bCs/>
                <w:sz w:val="20"/>
                <w:szCs w:val="20"/>
                <w:lang w:val="hy-AM"/>
              </w:rPr>
            </w:pPr>
            <w:r>
              <w:rPr>
                <w:rFonts w:ascii="GHEA Grapalat" w:hAnsi="GHEA Grapalat" w:cs="Calibri"/>
                <w:bCs/>
                <w:sz w:val="20"/>
                <w:szCs w:val="20"/>
                <w:lang w:val="hy-AM"/>
              </w:rPr>
              <w:t>122.5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B78BD" w:rsidRPr="00BD3DD5" w:rsidRDefault="001B78BD" w:rsidP="0038161B">
            <w:pPr>
              <w:jc w:val="right"/>
              <w:rPr>
                <w:rFonts w:ascii="GHEA Grapalat" w:hAnsi="GHEA Grapalat" w:cs="Calibri"/>
                <w:bCs/>
                <w:sz w:val="20"/>
                <w:szCs w:val="20"/>
              </w:rPr>
            </w:pPr>
            <w:r>
              <w:rPr>
                <w:rFonts w:ascii="GHEA Grapalat" w:hAnsi="GHEA Grapalat" w:cs="Calibri"/>
                <w:bCs/>
                <w:sz w:val="20"/>
                <w:szCs w:val="20"/>
              </w:rPr>
              <w:t>(</w:t>
            </w:r>
            <w:r>
              <w:rPr>
                <w:rFonts w:ascii="GHEA Grapalat" w:hAnsi="GHEA Grapalat" w:cs="Calibri"/>
                <w:bCs/>
                <w:sz w:val="20"/>
                <w:szCs w:val="20"/>
                <w:lang w:val="hy-AM"/>
              </w:rPr>
              <w:t>46.9</w:t>
            </w:r>
            <w:r>
              <w:rPr>
                <w:rFonts w:ascii="GHEA Grapalat" w:hAnsi="GHEA Grapalat" w:cs="Calibri"/>
                <w:bCs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B78BD" w:rsidRPr="00BD3DD5" w:rsidRDefault="001B78BD" w:rsidP="0038161B">
            <w:pPr>
              <w:jc w:val="right"/>
              <w:rPr>
                <w:rFonts w:ascii="GHEA Grapalat" w:hAnsi="GHEA Grapalat" w:cs="Calibri"/>
                <w:bCs/>
                <w:sz w:val="20"/>
                <w:szCs w:val="20"/>
              </w:rPr>
            </w:pPr>
            <w:r>
              <w:rPr>
                <w:rFonts w:ascii="GHEA Grapalat" w:hAnsi="GHEA Grapalat" w:cs="Calibri"/>
                <w:bCs/>
                <w:sz w:val="20"/>
                <w:szCs w:val="20"/>
              </w:rPr>
              <w:t>(</w:t>
            </w:r>
            <w:r>
              <w:rPr>
                <w:rFonts w:ascii="GHEA Grapalat" w:hAnsi="GHEA Grapalat" w:cs="Calibri"/>
                <w:bCs/>
                <w:sz w:val="20"/>
                <w:szCs w:val="20"/>
                <w:lang w:val="hy-AM"/>
              </w:rPr>
              <w:t>38.3</w:t>
            </w:r>
            <w:r>
              <w:rPr>
                <w:rFonts w:ascii="GHEA Grapalat" w:hAnsi="GHEA Grapalat" w:cs="Calibri"/>
                <w:bCs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bottom"/>
          </w:tcPr>
          <w:p w:rsidR="001B78BD" w:rsidRPr="00BD3DD5" w:rsidRDefault="001B78BD" w:rsidP="0038161B">
            <w:pPr>
              <w:jc w:val="right"/>
              <w:rPr>
                <w:rFonts w:ascii="GHEA Grapalat" w:hAnsi="GHEA Grapalat" w:cs="Calibri"/>
                <w:bCs/>
                <w:sz w:val="20"/>
                <w:szCs w:val="20"/>
              </w:rPr>
            </w:pPr>
            <w:r>
              <w:rPr>
                <w:rFonts w:ascii="GHEA Grapalat" w:hAnsi="GHEA Grapalat" w:cs="Calibri"/>
                <w:bCs/>
                <w:sz w:val="20"/>
                <w:szCs w:val="20"/>
              </w:rPr>
              <w:t>(227.4)</w:t>
            </w:r>
          </w:p>
        </w:tc>
      </w:tr>
      <w:tr w:rsidR="001B78BD" w:rsidRPr="002C2D5A" w:rsidTr="00FB5E7D">
        <w:trPr>
          <w:trHeight w:val="377"/>
        </w:trPr>
        <w:tc>
          <w:tcPr>
            <w:tcW w:w="3256" w:type="dxa"/>
            <w:shd w:val="clear" w:color="auto" w:fill="auto"/>
            <w:vAlign w:val="bottom"/>
          </w:tcPr>
          <w:p w:rsidR="001B78BD" w:rsidRPr="002C2D5A" w:rsidRDefault="001B78BD" w:rsidP="001B78BD">
            <w:pPr>
              <w:numPr>
                <w:ilvl w:val="0"/>
                <w:numId w:val="2"/>
              </w:numPr>
              <w:ind w:left="426" w:hanging="156"/>
              <w:contextualSpacing/>
              <w:rPr>
                <w:rFonts w:ascii="GHEA Grapalat" w:eastAsia="Calibri" w:hAnsi="GHEA Grapalat" w:cs="Calibri"/>
                <w:sz w:val="20"/>
                <w:szCs w:val="20"/>
                <w:lang w:val="hy-AM"/>
              </w:rPr>
            </w:pPr>
            <w:r w:rsidRPr="002C2D5A">
              <w:rPr>
                <w:rFonts w:ascii="GHEA Grapalat" w:eastAsia="Calibri" w:hAnsi="GHEA Grapalat" w:cs="Calibri"/>
                <w:sz w:val="20"/>
                <w:szCs w:val="20"/>
                <w:lang w:val="hy-AM"/>
              </w:rPr>
              <w:t xml:space="preserve">Փոխառու </w:t>
            </w:r>
            <w:r w:rsidRPr="002C2D5A">
              <w:rPr>
                <w:rFonts w:ascii="GHEA Grapalat" w:eastAsia="Calibri" w:hAnsi="GHEA Grapalat" w:cs="Calibri"/>
                <w:sz w:val="20"/>
                <w:szCs w:val="20"/>
              </w:rPr>
              <w:t xml:space="preserve">զուտ </w:t>
            </w:r>
            <w:r w:rsidRPr="002C2D5A">
              <w:rPr>
                <w:rFonts w:ascii="GHEA Grapalat" w:eastAsia="Calibri" w:hAnsi="GHEA Grapalat" w:cs="Calibri"/>
                <w:sz w:val="20"/>
                <w:szCs w:val="20"/>
                <w:lang w:val="hy-AM"/>
              </w:rPr>
              <w:t>միջոցներ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B78BD" w:rsidRPr="00A16D55" w:rsidRDefault="001B78BD" w:rsidP="0038161B">
            <w:pPr>
              <w:jc w:val="right"/>
              <w:rPr>
                <w:rFonts w:ascii="GHEA Grapalat" w:hAnsi="GHEA Grapalat" w:cs="Calibri"/>
                <w:bCs/>
                <w:sz w:val="20"/>
                <w:szCs w:val="20"/>
                <w:lang w:val="hy-AM"/>
              </w:rPr>
            </w:pPr>
            <w:r>
              <w:rPr>
                <w:rFonts w:ascii="GHEA Grapalat" w:hAnsi="GHEA Grapalat" w:cs="Calibri"/>
                <w:bCs/>
                <w:sz w:val="20"/>
                <w:szCs w:val="20"/>
                <w:lang w:val="hy-AM"/>
              </w:rPr>
              <w:t>80.3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B78BD" w:rsidRPr="00BD3DD5" w:rsidRDefault="001B78BD" w:rsidP="0038161B">
            <w:pPr>
              <w:jc w:val="right"/>
              <w:rPr>
                <w:rFonts w:ascii="GHEA Grapalat" w:hAnsi="GHEA Grapalat" w:cs="Calibri"/>
                <w:bCs/>
                <w:sz w:val="20"/>
                <w:szCs w:val="20"/>
                <w:lang w:val="hy-AM"/>
              </w:rPr>
            </w:pPr>
            <w:r>
              <w:rPr>
                <w:rFonts w:ascii="GHEA Grapalat" w:hAnsi="GHEA Grapalat" w:cs="Calibri"/>
                <w:bCs/>
                <w:sz w:val="20"/>
                <w:szCs w:val="20"/>
                <w:lang w:val="hy-AM"/>
              </w:rPr>
              <w:t>107.9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B78BD" w:rsidRPr="00844DE7" w:rsidRDefault="001B78BD" w:rsidP="0038161B">
            <w:pPr>
              <w:jc w:val="right"/>
              <w:rPr>
                <w:rFonts w:ascii="GHEA Grapalat" w:hAnsi="GHEA Grapalat" w:cs="Calibri"/>
                <w:bCs/>
                <w:sz w:val="20"/>
                <w:szCs w:val="20"/>
                <w:lang w:val="hy-AM"/>
              </w:rPr>
            </w:pPr>
            <w:r>
              <w:rPr>
                <w:rFonts w:ascii="GHEA Grapalat" w:hAnsi="GHEA Grapalat" w:cs="Calibri"/>
                <w:bCs/>
                <w:sz w:val="20"/>
                <w:szCs w:val="20"/>
                <w:lang w:val="hy-AM"/>
              </w:rPr>
              <w:t>69.9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B78BD" w:rsidRPr="00844DE7" w:rsidRDefault="001B78BD" w:rsidP="0038161B">
            <w:pPr>
              <w:jc w:val="right"/>
              <w:rPr>
                <w:rFonts w:ascii="GHEA Grapalat" w:hAnsi="GHEA Grapalat" w:cs="Calibri"/>
                <w:bCs/>
                <w:sz w:val="20"/>
                <w:szCs w:val="20"/>
                <w:lang w:val="hy-AM"/>
              </w:rPr>
            </w:pPr>
            <w:r>
              <w:rPr>
                <w:rFonts w:ascii="GHEA Grapalat" w:hAnsi="GHEA Grapalat" w:cs="Calibri"/>
                <w:bCs/>
                <w:sz w:val="20"/>
                <w:szCs w:val="20"/>
                <w:lang w:val="hy-AM"/>
              </w:rPr>
              <w:t>64.8</w:t>
            </w:r>
          </w:p>
        </w:tc>
        <w:tc>
          <w:tcPr>
            <w:tcW w:w="1559" w:type="dxa"/>
            <w:vAlign w:val="bottom"/>
          </w:tcPr>
          <w:p w:rsidR="001B78BD" w:rsidRPr="00BD3DD5" w:rsidRDefault="001B78BD" w:rsidP="0038161B">
            <w:pPr>
              <w:jc w:val="right"/>
              <w:rPr>
                <w:rFonts w:ascii="GHEA Grapalat" w:hAnsi="GHEA Grapalat" w:cs="Calibri"/>
                <w:bCs/>
                <w:sz w:val="20"/>
                <w:szCs w:val="20"/>
              </w:rPr>
            </w:pPr>
            <w:r>
              <w:rPr>
                <w:rFonts w:ascii="GHEA Grapalat" w:hAnsi="GHEA Grapalat" w:cs="Calibri"/>
                <w:bCs/>
                <w:sz w:val="20"/>
                <w:szCs w:val="20"/>
              </w:rPr>
              <w:t>87.0</w:t>
            </w:r>
          </w:p>
        </w:tc>
      </w:tr>
      <w:tr w:rsidR="001B78BD" w:rsidRPr="002C2D5A" w:rsidTr="00FB5E7D">
        <w:trPr>
          <w:trHeight w:val="377"/>
        </w:trPr>
        <w:tc>
          <w:tcPr>
            <w:tcW w:w="3256" w:type="dxa"/>
            <w:shd w:val="clear" w:color="auto" w:fill="auto"/>
            <w:vAlign w:val="bottom"/>
          </w:tcPr>
          <w:p w:rsidR="001B78BD" w:rsidRPr="002C2D5A" w:rsidRDefault="001B78BD" w:rsidP="001B78BD">
            <w:pPr>
              <w:numPr>
                <w:ilvl w:val="0"/>
                <w:numId w:val="2"/>
              </w:numPr>
              <w:ind w:left="426" w:hanging="156"/>
              <w:contextualSpacing/>
              <w:rPr>
                <w:rFonts w:ascii="GHEA Grapalat" w:eastAsia="Calibri" w:hAnsi="GHEA Grapalat" w:cs="Calibri"/>
                <w:sz w:val="20"/>
                <w:szCs w:val="20"/>
                <w:lang w:val="hy-AM"/>
              </w:rPr>
            </w:pPr>
            <w:r w:rsidRPr="002C2D5A">
              <w:rPr>
                <w:rFonts w:ascii="GHEA Grapalat" w:eastAsia="Calibri" w:hAnsi="GHEA Grapalat" w:cs="Calibri"/>
                <w:sz w:val="20"/>
                <w:szCs w:val="20"/>
                <w:lang w:val="hy-AM"/>
              </w:rPr>
              <w:t>Ֆինանսական զուտ ակտիվներ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B78BD" w:rsidRPr="00A16D55" w:rsidRDefault="001B78BD" w:rsidP="0038161B">
            <w:pPr>
              <w:jc w:val="right"/>
              <w:rPr>
                <w:rFonts w:ascii="GHEA Grapalat" w:hAnsi="GHEA Grapalat" w:cs="Calibri"/>
                <w:bCs/>
                <w:sz w:val="20"/>
                <w:szCs w:val="20"/>
                <w:lang w:val="hy-AM"/>
              </w:rPr>
            </w:pPr>
            <w:r w:rsidRPr="00A16D55">
              <w:rPr>
                <w:rFonts w:ascii="GHEA Grapalat" w:hAnsi="GHEA Grapalat" w:cs="Calibri"/>
                <w:bCs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 w:cs="Calibri"/>
                <w:bCs/>
                <w:sz w:val="20"/>
                <w:szCs w:val="20"/>
                <w:lang w:val="hy-AM"/>
              </w:rPr>
              <w:t>59.7</w:t>
            </w:r>
            <w:r w:rsidRPr="00A16D55">
              <w:rPr>
                <w:rFonts w:ascii="GHEA Grapalat" w:hAnsi="GHEA Grapalat" w:cs="Calibri"/>
                <w:bCs/>
                <w:sz w:val="20"/>
                <w:szCs w:val="20"/>
                <w:lang w:val="hy-AM"/>
              </w:rPr>
              <w:t>)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B78BD" w:rsidRPr="002C2D5A" w:rsidRDefault="001B78BD" w:rsidP="0038161B">
            <w:pPr>
              <w:jc w:val="right"/>
              <w:rPr>
                <w:rFonts w:ascii="GHEA Grapalat" w:hAnsi="GHEA Grapalat" w:cs="Calibri"/>
                <w:bCs/>
                <w:sz w:val="20"/>
                <w:szCs w:val="20"/>
                <w:lang w:val="hy-AM"/>
              </w:rPr>
            </w:pPr>
            <w:r>
              <w:rPr>
                <w:rFonts w:ascii="GHEA Grapalat" w:hAnsi="GHEA Grapalat" w:cs="Calibri"/>
                <w:bCs/>
                <w:sz w:val="20"/>
                <w:szCs w:val="20"/>
                <w:lang w:val="hy-AM"/>
              </w:rPr>
              <w:t>14.6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B78BD" w:rsidRPr="002C2D5A" w:rsidRDefault="001B78BD" w:rsidP="0038161B">
            <w:pPr>
              <w:jc w:val="right"/>
              <w:rPr>
                <w:rFonts w:ascii="GHEA Grapalat" w:hAnsi="GHEA Grapalat" w:cs="Calibri"/>
                <w:bCs/>
                <w:sz w:val="20"/>
                <w:szCs w:val="20"/>
              </w:rPr>
            </w:pPr>
            <w:r w:rsidRPr="002C2D5A">
              <w:rPr>
                <w:rFonts w:ascii="GHEA Grapalat" w:hAnsi="GHEA Grapalat" w:cs="Calibri"/>
                <w:bCs/>
                <w:sz w:val="20"/>
                <w:szCs w:val="20"/>
              </w:rPr>
              <w:t>(</w:t>
            </w:r>
            <w:r>
              <w:rPr>
                <w:rFonts w:ascii="GHEA Grapalat" w:hAnsi="GHEA Grapalat" w:cs="Calibri"/>
                <w:bCs/>
                <w:sz w:val="20"/>
                <w:szCs w:val="20"/>
                <w:lang w:val="hy-AM"/>
              </w:rPr>
              <w:t>116.8</w:t>
            </w:r>
            <w:r w:rsidRPr="002C2D5A">
              <w:rPr>
                <w:rFonts w:ascii="GHEA Grapalat" w:hAnsi="GHEA Grapalat" w:cs="Calibri"/>
                <w:bCs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B78BD" w:rsidRPr="002C2D5A" w:rsidRDefault="001B78BD" w:rsidP="0038161B">
            <w:pPr>
              <w:jc w:val="right"/>
              <w:rPr>
                <w:rFonts w:ascii="GHEA Grapalat" w:hAnsi="GHEA Grapalat" w:cs="Calibri"/>
                <w:bCs/>
                <w:sz w:val="20"/>
                <w:szCs w:val="20"/>
              </w:rPr>
            </w:pPr>
            <w:r>
              <w:rPr>
                <w:rFonts w:ascii="GHEA Grapalat" w:hAnsi="GHEA Grapalat" w:cs="Calibri"/>
                <w:bCs/>
                <w:sz w:val="20"/>
                <w:szCs w:val="20"/>
                <w:lang w:val="ru-RU"/>
              </w:rPr>
              <w:t>(</w:t>
            </w:r>
            <w:r>
              <w:rPr>
                <w:rFonts w:ascii="GHEA Grapalat" w:hAnsi="GHEA Grapalat" w:cs="Calibri"/>
                <w:bCs/>
                <w:sz w:val="20"/>
                <w:szCs w:val="20"/>
                <w:lang w:val="hy-AM"/>
              </w:rPr>
              <w:t>799.4</w:t>
            </w:r>
            <w:r>
              <w:rPr>
                <w:rFonts w:ascii="GHEA Grapalat" w:hAnsi="GHEA Grapalat" w:cs="Calibri"/>
                <w:bCs/>
                <w:sz w:val="20"/>
                <w:szCs w:val="20"/>
                <w:lang w:val="ru-RU"/>
              </w:rPr>
              <w:t>)</w:t>
            </w:r>
          </w:p>
        </w:tc>
        <w:tc>
          <w:tcPr>
            <w:tcW w:w="1559" w:type="dxa"/>
            <w:vAlign w:val="bottom"/>
          </w:tcPr>
          <w:p w:rsidR="001B78BD" w:rsidRPr="00BD3DD5" w:rsidRDefault="001B78BD" w:rsidP="0038161B">
            <w:pPr>
              <w:jc w:val="right"/>
              <w:rPr>
                <w:rFonts w:ascii="GHEA Grapalat" w:hAnsi="GHEA Grapalat" w:cs="Calibri"/>
                <w:bCs/>
                <w:sz w:val="20"/>
                <w:szCs w:val="20"/>
              </w:rPr>
            </w:pPr>
            <w:r>
              <w:rPr>
                <w:rFonts w:ascii="GHEA Grapalat" w:hAnsi="GHEA Grapalat" w:cs="Calibri"/>
                <w:bCs/>
                <w:sz w:val="20"/>
                <w:szCs w:val="20"/>
              </w:rPr>
              <w:t>195.8</w:t>
            </w:r>
          </w:p>
        </w:tc>
      </w:tr>
      <w:tr w:rsidR="001B78BD" w:rsidRPr="002C2D5A" w:rsidTr="00FB5E7D">
        <w:trPr>
          <w:trHeight w:val="377"/>
        </w:trPr>
        <w:tc>
          <w:tcPr>
            <w:tcW w:w="3256" w:type="dxa"/>
            <w:shd w:val="clear" w:color="auto" w:fill="auto"/>
            <w:vAlign w:val="bottom"/>
          </w:tcPr>
          <w:p w:rsidR="001B78BD" w:rsidRPr="002C2D5A" w:rsidRDefault="001B78BD" w:rsidP="0038161B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2C2D5A">
              <w:rPr>
                <w:rFonts w:ascii="GHEA Grapalat" w:hAnsi="GHEA Grapalat" w:cs="Calibri"/>
                <w:color w:val="000000"/>
                <w:sz w:val="20"/>
                <w:szCs w:val="20"/>
              </w:rPr>
              <w:t>Արտաքին աղբյուրներ, այդ թվում`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B78BD" w:rsidRPr="00A16D55" w:rsidRDefault="001B78BD" w:rsidP="0038161B">
            <w:pPr>
              <w:jc w:val="right"/>
              <w:rPr>
                <w:rFonts w:ascii="GHEA Grapalat" w:hAnsi="GHEA Grapalat" w:cs="Calibri"/>
                <w:bCs/>
                <w:sz w:val="20"/>
                <w:szCs w:val="20"/>
                <w:lang w:val="hy-AM"/>
              </w:rPr>
            </w:pPr>
            <w:r w:rsidRPr="00A16D55">
              <w:rPr>
                <w:rFonts w:ascii="GHEA Grapalat" w:hAnsi="GHEA Grapalat" w:cs="Calibri"/>
                <w:bCs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 w:cs="Calibri"/>
                <w:bCs/>
                <w:sz w:val="20"/>
                <w:szCs w:val="20"/>
                <w:lang w:val="hy-AM"/>
              </w:rPr>
              <w:t>2</w:t>
            </w:r>
            <w:r w:rsidRPr="00A16D55">
              <w:rPr>
                <w:rFonts w:ascii="GHEA Grapalat" w:hAnsi="GHEA Grapalat" w:cs="Calibri"/>
                <w:bCs/>
                <w:sz w:val="20"/>
                <w:szCs w:val="20"/>
                <w:lang w:val="hy-AM"/>
              </w:rPr>
              <w:t>4.</w:t>
            </w:r>
            <w:r>
              <w:rPr>
                <w:rFonts w:ascii="GHEA Grapalat" w:hAnsi="GHEA Grapalat" w:cs="Calibri"/>
                <w:bCs/>
                <w:sz w:val="20"/>
                <w:szCs w:val="20"/>
                <w:lang w:val="hy-AM"/>
              </w:rPr>
              <w:t>4</w:t>
            </w:r>
            <w:r w:rsidRPr="00A16D55">
              <w:rPr>
                <w:rFonts w:ascii="GHEA Grapalat" w:hAnsi="GHEA Grapalat" w:cs="Calibri"/>
                <w:bCs/>
                <w:sz w:val="20"/>
                <w:szCs w:val="20"/>
                <w:lang w:val="hy-AM"/>
              </w:rPr>
              <w:t>)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B78BD" w:rsidRPr="00BD3DD5" w:rsidRDefault="001B78BD" w:rsidP="0038161B">
            <w:pPr>
              <w:jc w:val="right"/>
              <w:rPr>
                <w:rFonts w:ascii="GHEA Grapalat" w:hAnsi="GHEA Grapalat" w:cs="Calibri"/>
                <w:bCs/>
                <w:sz w:val="20"/>
                <w:szCs w:val="20"/>
              </w:rPr>
            </w:pPr>
            <w:r>
              <w:rPr>
                <w:rFonts w:ascii="GHEA Grapalat" w:hAnsi="GHEA Grapalat" w:cs="Calibri"/>
                <w:bCs/>
                <w:sz w:val="20"/>
                <w:szCs w:val="20"/>
              </w:rPr>
              <w:t>109.6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B78BD" w:rsidRPr="002C2D5A" w:rsidRDefault="001B78BD" w:rsidP="0038161B">
            <w:pPr>
              <w:jc w:val="right"/>
              <w:rPr>
                <w:rFonts w:ascii="GHEA Grapalat" w:hAnsi="GHEA Grapalat" w:cs="Calibri"/>
                <w:bCs/>
                <w:sz w:val="20"/>
                <w:szCs w:val="20"/>
              </w:rPr>
            </w:pPr>
            <w:r w:rsidRPr="002C2D5A">
              <w:rPr>
                <w:rFonts w:ascii="GHEA Grapalat" w:hAnsi="GHEA Grapalat" w:cs="Calibri"/>
                <w:bCs/>
                <w:sz w:val="20"/>
                <w:szCs w:val="20"/>
              </w:rPr>
              <w:t>(</w:t>
            </w:r>
            <w:r>
              <w:rPr>
                <w:rFonts w:ascii="GHEA Grapalat" w:hAnsi="GHEA Grapalat" w:cs="Calibri"/>
                <w:bCs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 w:cs="Calibri"/>
                <w:bCs/>
                <w:sz w:val="20"/>
                <w:szCs w:val="20"/>
              </w:rPr>
              <w:t>4.7</w:t>
            </w:r>
            <w:r w:rsidRPr="002C2D5A">
              <w:rPr>
                <w:rFonts w:ascii="GHEA Grapalat" w:hAnsi="GHEA Grapalat" w:cs="Calibri"/>
                <w:bCs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B78BD" w:rsidRPr="002C2D5A" w:rsidRDefault="001B78BD" w:rsidP="0038161B">
            <w:pPr>
              <w:jc w:val="right"/>
              <w:rPr>
                <w:rFonts w:ascii="GHEA Grapalat" w:hAnsi="GHEA Grapalat" w:cs="Calibri"/>
                <w:bCs/>
                <w:sz w:val="20"/>
                <w:szCs w:val="20"/>
              </w:rPr>
            </w:pPr>
            <w:r w:rsidRPr="002C2D5A">
              <w:rPr>
                <w:rFonts w:ascii="GHEA Grapalat" w:hAnsi="GHEA Grapalat" w:cs="Calibri"/>
                <w:bCs/>
                <w:sz w:val="20"/>
                <w:szCs w:val="20"/>
              </w:rPr>
              <w:t>(</w:t>
            </w:r>
            <w:r>
              <w:rPr>
                <w:rFonts w:ascii="GHEA Grapalat" w:hAnsi="GHEA Grapalat" w:cs="Calibri"/>
                <w:bCs/>
                <w:sz w:val="20"/>
                <w:szCs w:val="20"/>
                <w:lang w:val="hy-AM"/>
              </w:rPr>
              <w:t>22.5</w:t>
            </w:r>
            <w:r w:rsidRPr="002C2D5A">
              <w:rPr>
                <w:rFonts w:ascii="GHEA Grapalat" w:hAnsi="GHEA Grapalat" w:cs="Calibri"/>
                <w:bCs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bottom"/>
          </w:tcPr>
          <w:p w:rsidR="001B78BD" w:rsidRPr="00BD3DD5" w:rsidRDefault="001B78BD" w:rsidP="0038161B">
            <w:pPr>
              <w:jc w:val="right"/>
              <w:rPr>
                <w:rFonts w:ascii="GHEA Grapalat" w:hAnsi="GHEA Grapalat" w:cs="Calibri"/>
                <w:bCs/>
                <w:sz w:val="20"/>
                <w:szCs w:val="20"/>
              </w:rPr>
            </w:pPr>
            <w:r>
              <w:rPr>
                <w:rFonts w:ascii="GHEA Grapalat" w:hAnsi="GHEA Grapalat" w:cs="Calibri"/>
                <w:bCs/>
                <w:sz w:val="20"/>
                <w:szCs w:val="20"/>
              </w:rPr>
              <w:t>101.0</w:t>
            </w:r>
          </w:p>
        </w:tc>
      </w:tr>
      <w:tr w:rsidR="001B78BD" w:rsidRPr="002C2D5A" w:rsidTr="00FB5E7D">
        <w:trPr>
          <w:trHeight w:val="377"/>
        </w:trPr>
        <w:tc>
          <w:tcPr>
            <w:tcW w:w="3256" w:type="dxa"/>
            <w:shd w:val="clear" w:color="auto" w:fill="auto"/>
            <w:vAlign w:val="bottom"/>
          </w:tcPr>
          <w:p w:rsidR="001B78BD" w:rsidRPr="002C2D5A" w:rsidRDefault="001B78BD" w:rsidP="001B78BD">
            <w:pPr>
              <w:numPr>
                <w:ilvl w:val="0"/>
                <w:numId w:val="2"/>
              </w:numPr>
              <w:ind w:left="426" w:hanging="156"/>
              <w:contextualSpacing/>
              <w:rPr>
                <w:rFonts w:ascii="GHEA Grapalat" w:eastAsia="Calibri" w:hAnsi="GHEA Grapalat" w:cs="Calibri"/>
                <w:sz w:val="20"/>
                <w:szCs w:val="20"/>
                <w:lang w:val="hy-AM"/>
              </w:rPr>
            </w:pPr>
            <w:r w:rsidRPr="002C2D5A">
              <w:rPr>
                <w:rFonts w:ascii="GHEA Grapalat" w:eastAsia="Calibri" w:hAnsi="GHEA Grapalat" w:cs="Calibri"/>
                <w:sz w:val="20"/>
                <w:szCs w:val="20"/>
                <w:lang w:val="hy-AM"/>
              </w:rPr>
              <w:t>Փոխառու</w:t>
            </w:r>
            <w:r w:rsidRPr="002C2D5A">
              <w:rPr>
                <w:rFonts w:ascii="GHEA Grapalat" w:eastAsia="Calibri" w:hAnsi="GHEA Grapalat" w:cs="Calibri"/>
                <w:sz w:val="20"/>
                <w:szCs w:val="20"/>
              </w:rPr>
              <w:t xml:space="preserve"> զուտ</w:t>
            </w:r>
            <w:r w:rsidRPr="002C2D5A">
              <w:rPr>
                <w:rFonts w:ascii="GHEA Grapalat" w:eastAsia="Calibri" w:hAnsi="GHEA Grapalat" w:cs="Calibri"/>
                <w:sz w:val="20"/>
                <w:szCs w:val="20"/>
                <w:lang w:val="hy-AM"/>
              </w:rPr>
              <w:t xml:space="preserve"> միջոցներ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B78BD" w:rsidRPr="00A16D55" w:rsidRDefault="001B78BD" w:rsidP="0038161B">
            <w:pPr>
              <w:jc w:val="right"/>
              <w:rPr>
                <w:rFonts w:ascii="GHEA Grapalat" w:hAnsi="GHEA Grapalat" w:cs="Calibri"/>
                <w:bCs/>
                <w:sz w:val="20"/>
                <w:szCs w:val="20"/>
                <w:lang w:val="hy-AM"/>
              </w:rPr>
            </w:pPr>
            <w:r w:rsidRPr="00A16D55">
              <w:rPr>
                <w:rFonts w:ascii="GHEA Grapalat" w:hAnsi="GHEA Grapalat" w:cs="Calibri"/>
                <w:bCs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 w:cs="Calibri"/>
                <w:bCs/>
                <w:sz w:val="20"/>
                <w:szCs w:val="20"/>
                <w:lang w:val="hy-AM"/>
              </w:rPr>
              <w:t>22.9</w:t>
            </w:r>
            <w:r w:rsidRPr="00A16D55">
              <w:rPr>
                <w:rFonts w:ascii="GHEA Grapalat" w:hAnsi="GHEA Grapalat" w:cs="Calibri"/>
                <w:bCs/>
                <w:sz w:val="20"/>
                <w:szCs w:val="20"/>
                <w:lang w:val="hy-AM"/>
              </w:rPr>
              <w:t>)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B78BD" w:rsidRPr="00BD3DD5" w:rsidRDefault="001B78BD" w:rsidP="0038161B">
            <w:pPr>
              <w:jc w:val="right"/>
              <w:rPr>
                <w:rFonts w:ascii="GHEA Grapalat" w:hAnsi="GHEA Grapalat" w:cs="Calibri"/>
                <w:bCs/>
                <w:sz w:val="20"/>
                <w:szCs w:val="20"/>
              </w:rPr>
            </w:pPr>
            <w:r>
              <w:rPr>
                <w:rFonts w:ascii="GHEA Grapalat" w:hAnsi="GHEA Grapalat" w:cs="Calibri"/>
                <w:bCs/>
                <w:sz w:val="20"/>
                <w:szCs w:val="20"/>
              </w:rPr>
              <w:t>111.0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B78BD" w:rsidRPr="002C2D5A" w:rsidRDefault="001B78BD" w:rsidP="0038161B">
            <w:pPr>
              <w:jc w:val="right"/>
              <w:rPr>
                <w:rFonts w:ascii="GHEA Grapalat" w:hAnsi="GHEA Grapalat" w:cs="Calibri"/>
                <w:bCs/>
                <w:sz w:val="20"/>
                <w:szCs w:val="20"/>
              </w:rPr>
            </w:pPr>
            <w:r w:rsidRPr="002C2D5A">
              <w:rPr>
                <w:rFonts w:ascii="GHEA Grapalat" w:hAnsi="GHEA Grapalat" w:cs="Calibri"/>
                <w:bCs/>
                <w:sz w:val="20"/>
                <w:szCs w:val="20"/>
              </w:rPr>
              <w:t>(</w:t>
            </w:r>
            <w:r>
              <w:rPr>
                <w:rFonts w:ascii="GHEA Grapalat" w:hAnsi="GHEA Grapalat" w:cs="Calibri"/>
                <w:bCs/>
                <w:sz w:val="20"/>
                <w:szCs w:val="20"/>
                <w:lang w:val="hy-AM"/>
              </w:rPr>
              <w:t>26.9</w:t>
            </w:r>
            <w:r w:rsidRPr="002C2D5A">
              <w:rPr>
                <w:rFonts w:ascii="GHEA Grapalat" w:hAnsi="GHEA Grapalat" w:cs="Calibri"/>
                <w:bCs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B78BD" w:rsidRPr="002C2D5A" w:rsidRDefault="001B78BD" w:rsidP="0038161B">
            <w:pPr>
              <w:jc w:val="right"/>
              <w:rPr>
                <w:rFonts w:ascii="GHEA Grapalat" w:hAnsi="GHEA Grapalat" w:cs="Calibri"/>
                <w:bCs/>
                <w:sz w:val="20"/>
                <w:szCs w:val="20"/>
              </w:rPr>
            </w:pPr>
            <w:r w:rsidRPr="002C2D5A">
              <w:rPr>
                <w:rFonts w:ascii="GHEA Grapalat" w:hAnsi="GHEA Grapalat" w:cs="Calibri"/>
                <w:bCs/>
                <w:sz w:val="20"/>
                <w:szCs w:val="20"/>
              </w:rPr>
              <w:t>(</w:t>
            </w:r>
            <w:r>
              <w:rPr>
                <w:rFonts w:ascii="GHEA Grapalat" w:hAnsi="GHEA Grapalat" w:cs="Calibri"/>
                <w:bCs/>
                <w:sz w:val="20"/>
                <w:szCs w:val="20"/>
                <w:lang w:val="hy-AM"/>
              </w:rPr>
              <w:t>24.3</w:t>
            </w:r>
            <w:r w:rsidRPr="002C2D5A">
              <w:rPr>
                <w:rFonts w:ascii="GHEA Grapalat" w:hAnsi="GHEA Grapalat" w:cs="Calibri"/>
                <w:bCs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bottom"/>
          </w:tcPr>
          <w:p w:rsidR="001B78BD" w:rsidRPr="00BD3DD5" w:rsidRDefault="001B78BD" w:rsidP="0038161B">
            <w:pPr>
              <w:jc w:val="right"/>
              <w:rPr>
                <w:rFonts w:ascii="GHEA Grapalat" w:hAnsi="GHEA Grapalat" w:cs="Calibri"/>
                <w:bCs/>
                <w:sz w:val="20"/>
                <w:szCs w:val="20"/>
              </w:rPr>
            </w:pPr>
            <w:r>
              <w:rPr>
                <w:rFonts w:ascii="GHEA Grapalat" w:hAnsi="GHEA Grapalat" w:cs="Calibri"/>
                <w:bCs/>
                <w:sz w:val="20"/>
                <w:szCs w:val="20"/>
              </w:rPr>
              <w:t>117.5</w:t>
            </w:r>
          </w:p>
        </w:tc>
      </w:tr>
      <w:tr w:rsidR="001B78BD" w:rsidRPr="002C2D5A" w:rsidTr="00FB5E7D">
        <w:trPr>
          <w:trHeight w:val="377"/>
        </w:trPr>
        <w:tc>
          <w:tcPr>
            <w:tcW w:w="3256" w:type="dxa"/>
            <w:shd w:val="clear" w:color="auto" w:fill="auto"/>
            <w:vAlign w:val="bottom"/>
          </w:tcPr>
          <w:p w:rsidR="001B78BD" w:rsidRPr="002C2D5A" w:rsidRDefault="001B78BD" w:rsidP="001B78BD">
            <w:pPr>
              <w:numPr>
                <w:ilvl w:val="0"/>
                <w:numId w:val="2"/>
              </w:numPr>
              <w:ind w:left="426" w:hanging="156"/>
              <w:contextualSpacing/>
              <w:rPr>
                <w:rFonts w:ascii="GHEA Grapalat" w:eastAsia="Calibri" w:hAnsi="GHEA Grapalat" w:cs="Calibri"/>
                <w:sz w:val="20"/>
                <w:szCs w:val="20"/>
                <w:lang w:val="hy-AM"/>
              </w:rPr>
            </w:pPr>
            <w:r w:rsidRPr="002C2D5A">
              <w:rPr>
                <w:rFonts w:ascii="GHEA Grapalat" w:eastAsia="Calibri" w:hAnsi="GHEA Grapalat" w:cs="Calibri"/>
                <w:sz w:val="20"/>
                <w:szCs w:val="20"/>
                <w:lang w:val="hy-AM"/>
              </w:rPr>
              <w:t>Ֆինանսական զուտ ակտիվներ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B78BD" w:rsidRPr="00A16D55" w:rsidRDefault="001B78BD" w:rsidP="0038161B">
            <w:pPr>
              <w:jc w:val="right"/>
              <w:rPr>
                <w:rFonts w:ascii="GHEA Grapalat" w:hAnsi="GHEA Grapalat" w:cs="Calibri"/>
                <w:bCs/>
                <w:sz w:val="20"/>
                <w:szCs w:val="20"/>
                <w:lang w:val="hy-AM"/>
              </w:rPr>
            </w:pPr>
            <w:r w:rsidRPr="00A16D55">
              <w:rPr>
                <w:rFonts w:ascii="GHEA Grapalat" w:hAnsi="GHEA Grapalat" w:cs="Calibri"/>
                <w:bCs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 w:cs="Calibri"/>
                <w:bCs/>
                <w:sz w:val="20"/>
                <w:szCs w:val="20"/>
                <w:lang w:val="hy-AM"/>
              </w:rPr>
              <w:t>1.5</w:t>
            </w:r>
            <w:r w:rsidRPr="00A16D55">
              <w:rPr>
                <w:rFonts w:ascii="GHEA Grapalat" w:hAnsi="GHEA Grapalat" w:cs="Calibri"/>
                <w:bCs/>
                <w:sz w:val="20"/>
                <w:szCs w:val="20"/>
                <w:lang w:val="hy-AM"/>
              </w:rPr>
              <w:t>)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B78BD" w:rsidRPr="002C2D5A" w:rsidRDefault="001B78BD" w:rsidP="0038161B">
            <w:pPr>
              <w:jc w:val="right"/>
              <w:rPr>
                <w:rFonts w:ascii="GHEA Grapalat" w:hAnsi="GHEA Grapalat" w:cs="Calibri"/>
                <w:bCs/>
                <w:sz w:val="20"/>
                <w:szCs w:val="20"/>
              </w:rPr>
            </w:pPr>
            <w:r w:rsidRPr="002C2D5A">
              <w:rPr>
                <w:rFonts w:ascii="GHEA Grapalat" w:hAnsi="GHEA Grapalat" w:cs="Calibri"/>
                <w:bCs/>
                <w:sz w:val="20"/>
                <w:szCs w:val="20"/>
              </w:rPr>
              <w:t>(</w:t>
            </w:r>
            <w:r>
              <w:rPr>
                <w:rFonts w:ascii="GHEA Grapalat" w:hAnsi="GHEA Grapalat" w:cs="Calibri"/>
                <w:bCs/>
                <w:sz w:val="20"/>
                <w:szCs w:val="20"/>
              </w:rPr>
              <w:t>1.4</w:t>
            </w:r>
            <w:r w:rsidRPr="002C2D5A">
              <w:rPr>
                <w:rFonts w:ascii="GHEA Grapalat" w:hAnsi="GHEA Grapalat" w:cs="Calibri"/>
                <w:bCs/>
                <w:sz w:val="20"/>
                <w:szCs w:val="20"/>
              </w:rPr>
              <w:t>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B78BD" w:rsidRPr="002C2D5A" w:rsidRDefault="001B78BD" w:rsidP="0038161B">
            <w:pPr>
              <w:jc w:val="right"/>
              <w:rPr>
                <w:rFonts w:ascii="GHEA Grapalat" w:hAnsi="GHEA Grapalat" w:cs="Calibri"/>
                <w:bCs/>
                <w:sz w:val="20"/>
                <w:szCs w:val="20"/>
              </w:rPr>
            </w:pPr>
            <w:r>
              <w:rPr>
                <w:rFonts w:ascii="GHEA Grapalat" w:hAnsi="GHEA Grapalat" w:cs="Calibri"/>
                <w:bCs/>
                <w:sz w:val="20"/>
                <w:szCs w:val="20"/>
                <w:lang w:val="hy-AM"/>
              </w:rPr>
              <w:t>2.3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B78BD" w:rsidRPr="00BD3DD5" w:rsidRDefault="001B78BD" w:rsidP="0038161B">
            <w:pPr>
              <w:jc w:val="right"/>
              <w:rPr>
                <w:rFonts w:ascii="GHEA Grapalat" w:hAnsi="GHEA Grapalat" w:cs="Calibri"/>
                <w:bCs/>
                <w:sz w:val="20"/>
                <w:szCs w:val="20"/>
              </w:rPr>
            </w:pPr>
            <w:r>
              <w:rPr>
                <w:rFonts w:ascii="GHEA Grapalat" w:hAnsi="GHEA Grapalat" w:cs="Calibri"/>
                <w:bCs/>
                <w:sz w:val="20"/>
                <w:szCs w:val="20"/>
              </w:rPr>
              <w:t>(164.1)</w:t>
            </w:r>
          </w:p>
        </w:tc>
        <w:tc>
          <w:tcPr>
            <w:tcW w:w="1559" w:type="dxa"/>
            <w:vAlign w:val="bottom"/>
          </w:tcPr>
          <w:p w:rsidR="001B78BD" w:rsidRPr="00BD3DD5" w:rsidRDefault="001B78BD" w:rsidP="0038161B">
            <w:pPr>
              <w:jc w:val="right"/>
              <w:rPr>
                <w:rFonts w:ascii="GHEA Grapalat" w:hAnsi="GHEA Grapalat" w:cs="Calibri"/>
                <w:bCs/>
                <w:sz w:val="20"/>
                <w:szCs w:val="20"/>
              </w:rPr>
            </w:pPr>
            <w:r>
              <w:rPr>
                <w:rFonts w:ascii="GHEA Grapalat" w:hAnsi="GHEA Grapalat" w:cs="Calibri"/>
                <w:bCs/>
                <w:sz w:val="20"/>
                <w:szCs w:val="20"/>
              </w:rPr>
              <w:t>(151.9)</w:t>
            </w:r>
          </w:p>
        </w:tc>
      </w:tr>
    </w:tbl>
    <w:p w:rsidR="001B78BD" w:rsidRPr="002C2D5A" w:rsidRDefault="001B78BD" w:rsidP="001B78BD">
      <w:pPr>
        <w:spacing w:line="360" w:lineRule="auto"/>
        <w:ind w:firstLine="567"/>
        <w:jc w:val="both"/>
        <w:rPr>
          <w:rFonts w:ascii="GHEA Grapalat" w:hAnsi="GHEA Grapalat" w:cs="GHEA Grapalat"/>
        </w:rPr>
      </w:pPr>
    </w:p>
    <w:p w:rsidR="001B78BD" w:rsidRDefault="001B78BD" w:rsidP="001B78BD">
      <w:pPr>
        <w:spacing w:line="360" w:lineRule="auto"/>
        <w:ind w:firstLine="567"/>
        <w:jc w:val="both"/>
        <w:rPr>
          <w:rFonts w:ascii="GHEA Grapalat" w:hAnsi="GHEA Grapalat" w:cs="GHEA Grapalat"/>
          <w:lang w:val="hy-AM"/>
        </w:rPr>
      </w:pPr>
      <w:r w:rsidRPr="00BD3DD5">
        <w:rPr>
          <w:rFonts w:ascii="GHEA Grapalat" w:hAnsi="GHEA Grapalat" w:cs="GHEA Grapalat"/>
          <w:lang w:val="hy-AM"/>
        </w:rPr>
        <w:t>202</w:t>
      </w:r>
      <w:r>
        <w:rPr>
          <w:rFonts w:ascii="GHEA Grapalat" w:hAnsi="GHEA Grapalat" w:cs="GHEA Grapalat"/>
        </w:rPr>
        <w:t>5</w:t>
      </w:r>
      <w:r w:rsidRPr="00BD3DD5">
        <w:rPr>
          <w:rFonts w:ascii="GHEA Grapalat" w:hAnsi="GHEA Grapalat" w:cs="GHEA Grapalat"/>
          <w:lang w:val="hy-AM"/>
        </w:rPr>
        <w:t xml:space="preserve"> թվականի </w:t>
      </w:r>
      <w:r w:rsidRPr="00BD3DD5">
        <w:rPr>
          <w:rFonts w:ascii="GHEA Grapalat" w:hAnsi="GHEA Grapalat" w:cs="GHEA Grapalat"/>
        </w:rPr>
        <w:t>հունվար</w:t>
      </w:r>
      <w:r>
        <w:rPr>
          <w:rFonts w:ascii="GHEA Grapalat" w:hAnsi="GHEA Grapalat" w:cs="GHEA Grapalat"/>
          <w:lang w:val="hy-AM"/>
        </w:rPr>
        <w:t>-փետրվար</w:t>
      </w:r>
      <w:r w:rsidRPr="00BD3DD5">
        <w:rPr>
          <w:rFonts w:ascii="GHEA Grapalat" w:hAnsi="GHEA Grapalat" w:cs="GHEA Grapalat"/>
        </w:rPr>
        <w:t xml:space="preserve"> ամ</w:t>
      </w:r>
      <w:r>
        <w:rPr>
          <w:rFonts w:ascii="GHEA Grapalat" w:hAnsi="GHEA Grapalat" w:cs="GHEA Grapalat"/>
          <w:lang w:val="hy-AM"/>
        </w:rPr>
        <w:t>իսների</w:t>
      </w:r>
      <w:r w:rsidRPr="00BD3DD5">
        <w:rPr>
          <w:rFonts w:ascii="GHEA Grapalat" w:hAnsi="GHEA Grapalat" w:cs="GHEA Grapalat"/>
        </w:rPr>
        <w:t xml:space="preserve"> ընթացքում ա</w:t>
      </w:r>
      <w:r w:rsidRPr="00BD3DD5">
        <w:rPr>
          <w:rFonts w:ascii="GHEA Grapalat" w:hAnsi="GHEA Grapalat" w:cs="GHEA Grapalat"/>
          <w:lang w:val="hy-AM"/>
        </w:rPr>
        <w:t>րտաքին աղբյուրներ</w:t>
      </w:r>
      <w:r w:rsidRPr="00BD3DD5">
        <w:rPr>
          <w:rFonts w:ascii="GHEA Grapalat" w:hAnsi="GHEA Grapalat" w:cs="GHEA Grapalat"/>
        </w:rPr>
        <w:t xml:space="preserve">ից փոխառու զուտ միջոցների հաշվին </w:t>
      </w:r>
      <w:r w:rsidRPr="00BD3DD5">
        <w:rPr>
          <w:rFonts w:ascii="GHEA Grapalat" w:hAnsi="GHEA Grapalat" w:cs="GHEA Grapalat"/>
          <w:lang w:val="hy-AM"/>
        </w:rPr>
        <w:t>ՀՀ պետական բյուջեի պակասուրդ</w:t>
      </w:r>
      <w:r w:rsidRPr="00BD3DD5">
        <w:rPr>
          <w:rFonts w:ascii="GHEA Grapalat" w:hAnsi="GHEA Grapalat" w:cs="GHEA Grapalat"/>
        </w:rPr>
        <w:t>ը ֆինանսավորվել է ա</w:t>
      </w:r>
      <w:r w:rsidRPr="00BD3DD5">
        <w:rPr>
          <w:rFonts w:ascii="GHEA Grapalat" w:hAnsi="GHEA Grapalat" w:cs="GHEA Grapalat"/>
          <w:lang w:val="hy-AM"/>
        </w:rPr>
        <w:t xml:space="preserve">րտաքին </w:t>
      </w:r>
      <w:r w:rsidRPr="00BD3DD5">
        <w:rPr>
          <w:rFonts w:ascii="GHEA Grapalat" w:hAnsi="GHEA Grapalat" w:cs="GHEA Grapalat"/>
        </w:rPr>
        <w:t>վարկատուների</w:t>
      </w:r>
      <w:r w:rsidRPr="00BD3DD5">
        <w:rPr>
          <w:rFonts w:ascii="GHEA Grapalat" w:hAnsi="GHEA Grapalat" w:cs="GHEA Grapalat"/>
          <w:lang w:val="hy-AM"/>
        </w:rPr>
        <w:t xml:space="preserve"> աջակցությամբ իրականացվող նպատակային վարկային ծրագրերի շրջանակներում ստացվ</w:t>
      </w:r>
      <w:r w:rsidRPr="00BD3DD5">
        <w:rPr>
          <w:rFonts w:ascii="GHEA Grapalat" w:hAnsi="GHEA Grapalat" w:cs="GHEA Grapalat"/>
        </w:rPr>
        <w:t>ած միջոցների հաշվին, որոնք կազմել են</w:t>
      </w:r>
      <w:r w:rsidRPr="00BD3DD5">
        <w:rPr>
          <w:rFonts w:ascii="GHEA Grapalat" w:hAnsi="GHEA Grapalat" w:cs="GHEA Grapalat"/>
          <w:lang w:val="hy-AM"/>
        </w:rPr>
        <w:t xml:space="preserve"> </w:t>
      </w:r>
      <w:r w:rsidRPr="00BD3DD5">
        <w:rPr>
          <w:rFonts w:ascii="GHEA Grapalat" w:hAnsi="GHEA Grapalat" w:cs="GHEA Grapalat"/>
        </w:rPr>
        <w:t>1.</w:t>
      </w:r>
      <w:r>
        <w:rPr>
          <w:rFonts w:ascii="GHEA Grapalat" w:hAnsi="GHEA Grapalat" w:cs="GHEA Grapalat"/>
          <w:lang w:val="hy-AM"/>
        </w:rPr>
        <w:t>9</w:t>
      </w:r>
      <w:r w:rsidR="00584616" w:rsidRPr="00584616">
        <w:rPr>
          <w:rFonts w:ascii="Calibri" w:hAnsi="Calibri" w:cs="Calibri"/>
        </w:rPr>
        <w:t> </w:t>
      </w:r>
      <w:r w:rsidRPr="00BD3DD5">
        <w:rPr>
          <w:rFonts w:ascii="GHEA Grapalat" w:hAnsi="GHEA Grapalat" w:cs="GHEA Grapalat"/>
          <w:lang w:val="hy-AM"/>
        </w:rPr>
        <w:t xml:space="preserve">մլրդ դրամ </w:t>
      </w:r>
      <w:r w:rsidRPr="00BD3DD5">
        <w:rPr>
          <w:rFonts w:ascii="GHEA Grapalat" w:hAnsi="GHEA Grapalat" w:cs="GHEA Grapalat"/>
        </w:rPr>
        <w:t>կամ</w:t>
      </w:r>
      <w:r w:rsidRPr="00BD3DD5">
        <w:rPr>
          <w:rFonts w:ascii="GHEA Grapalat" w:hAnsi="GHEA Grapalat" w:cs="GHEA Grapalat"/>
          <w:lang w:val="hy-AM"/>
        </w:rPr>
        <w:t xml:space="preserve"> </w:t>
      </w:r>
      <w:r w:rsidRPr="00BD3DD5">
        <w:rPr>
          <w:rFonts w:ascii="GHEA Grapalat" w:hAnsi="GHEA Grapalat" w:cs="GHEA Grapalat"/>
        </w:rPr>
        <w:t xml:space="preserve">առաջին եռամսյակի </w:t>
      </w:r>
      <w:r w:rsidRPr="00BD3DD5">
        <w:rPr>
          <w:rFonts w:ascii="GHEA Grapalat" w:hAnsi="GHEA Grapalat" w:cs="GHEA Grapalat"/>
          <w:lang w:val="hy-AM"/>
        </w:rPr>
        <w:t xml:space="preserve">ծրագրված ցուցանիշի </w:t>
      </w:r>
      <w:r>
        <w:rPr>
          <w:rFonts w:ascii="GHEA Grapalat" w:hAnsi="GHEA Grapalat" w:cs="GHEA Grapalat"/>
          <w:lang w:val="hy-AM"/>
        </w:rPr>
        <w:t>2.1</w:t>
      </w:r>
      <w:r w:rsidRPr="00BD3DD5">
        <w:rPr>
          <w:rFonts w:ascii="GHEA Grapalat" w:hAnsi="GHEA Grapalat" w:cs="GHEA Grapalat"/>
          <w:lang w:val="hy-AM"/>
        </w:rPr>
        <w:t>%-ը:</w:t>
      </w:r>
    </w:p>
    <w:p w:rsidR="001B78BD" w:rsidRPr="002C2D5A" w:rsidRDefault="001B78BD" w:rsidP="001B78BD">
      <w:pPr>
        <w:spacing w:line="360" w:lineRule="auto"/>
        <w:ind w:firstLine="567"/>
        <w:jc w:val="both"/>
        <w:rPr>
          <w:rFonts w:ascii="GHEA Grapalat" w:hAnsi="GHEA Grapalat" w:cs="GHEA Grapalat"/>
        </w:rPr>
      </w:pPr>
    </w:p>
    <w:p w:rsidR="001B78BD" w:rsidRPr="002C2D5A" w:rsidRDefault="001B78BD" w:rsidP="001B78BD">
      <w:pPr>
        <w:keepNext/>
        <w:numPr>
          <w:ilvl w:val="0"/>
          <w:numId w:val="3"/>
        </w:numPr>
        <w:tabs>
          <w:tab w:val="left" w:pos="1134"/>
          <w:tab w:val="left" w:pos="1843"/>
        </w:tabs>
        <w:spacing w:after="120"/>
        <w:ind w:left="1276" w:hanging="1276"/>
        <w:rPr>
          <w:rFonts w:ascii="GHEA Grapalat" w:hAnsi="GHEA Grapalat"/>
          <w:b/>
          <w:bCs/>
          <w:i/>
          <w:sz w:val="20"/>
          <w:szCs w:val="20"/>
          <w:lang w:val="hy-AM"/>
        </w:rPr>
      </w:pPr>
      <w:r w:rsidRPr="002C2D5A">
        <w:rPr>
          <w:rFonts w:ascii="GHEA Grapalat" w:hAnsi="GHEA Grapalat"/>
          <w:b/>
          <w:bCs/>
          <w:i/>
          <w:sz w:val="20"/>
          <w:szCs w:val="20"/>
          <w:lang w:val="hy-AM"/>
        </w:rPr>
        <w:t>Արտաքին աղբյուրներից նպատակային վարկերի ստացում (մլրդ դրամ)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1701"/>
        <w:gridCol w:w="1559"/>
        <w:gridCol w:w="2126"/>
      </w:tblGrid>
      <w:tr w:rsidR="001B78BD" w:rsidRPr="00EF352B" w:rsidTr="0038161B">
        <w:trPr>
          <w:trHeight w:val="1054"/>
        </w:trPr>
        <w:tc>
          <w:tcPr>
            <w:tcW w:w="4820" w:type="dxa"/>
            <w:shd w:val="clear" w:color="auto" w:fill="auto"/>
            <w:noWrap/>
            <w:vAlign w:val="bottom"/>
            <w:hideMark/>
          </w:tcPr>
          <w:p w:rsidR="001B78BD" w:rsidRPr="002C2D5A" w:rsidRDefault="001B78BD" w:rsidP="0038161B">
            <w:pPr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2C2D5A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</w:p>
        </w:tc>
        <w:tc>
          <w:tcPr>
            <w:tcW w:w="1701" w:type="dxa"/>
            <w:shd w:val="clear" w:color="000000" w:fill="FFFFFF"/>
            <w:hideMark/>
          </w:tcPr>
          <w:p w:rsidR="001B78BD" w:rsidRPr="00B46E39" w:rsidRDefault="001B78BD" w:rsidP="0038161B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B46E39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202</w:t>
            </w:r>
            <w:r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5</w:t>
            </w:r>
            <w:r w:rsidRPr="00B46E39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թ. առաջին եռամսյակի ճշտված պլան</w:t>
            </w:r>
          </w:p>
        </w:tc>
        <w:tc>
          <w:tcPr>
            <w:tcW w:w="1559" w:type="dxa"/>
            <w:shd w:val="clear" w:color="000000" w:fill="FFFFFF"/>
            <w:hideMark/>
          </w:tcPr>
          <w:p w:rsidR="001B78BD" w:rsidRPr="00844DE7" w:rsidRDefault="001B78BD" w:rsidP="0038161B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844DE7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202</w:t>
            </w:r>
            <w:r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5</w:t>
            </w:r>
            <w:r w:rsidRPr="00844DE7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թ. հունվար</w:t>
            </w:r>
            <w:r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-փետրվար</w:t>
            </w:r>
            <w:r w:rsidRPr="00844DE7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 xml:space="preserve"> ամ</w:t>
            </w:r>
            <w:r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իսների</w:t>
            </w:r>
            <w:r w:rsidRPr="00844DE7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844DE7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br/>
              <w:t>փաստ</w:t>
            </w:r>
          </w:p>
        </w:tc>
        <w:tc>
          <w:tcPr>
            <w:tcW w:w="2126" w:type="dxa"/>
            <w:shd w:val="clear" w:color="000000" w:fill="FFFFFF"/>
            <w:hideMark/>
          </w:tcPr>
          <w:p w:rsidR="001B78BD" w:rsidRPr="0018220C" w:rsidRDefault="001B78BD" w:rsidP="0038161B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18220C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Կատարողականն առաջին եռամսյակի ճշտված պլանի նկատմամբ</w:t>
            </w:r>
          </w:p>
          <w:p w:rsidR="001B78BD" w:rsidRPr="0094659E" w:rsidRDefault="001B78BD" w:rsidP="0038161B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sz w:val="20"/>
                <w:szCs w:val="20"/>
              </w:rPr>
              <w:t>(%)</w:t>
            </w:r>
          </w:p>
        </w:tc>
      </w:tr>
      <w:tr w:rsidR="001B78BD" w:rsidRPr="002C2D5A" w:rsidTr="0038161B">
        <w:trPr>
          <w:trHeight w:val="377"/>
        </w:trPr>
        <w:tc>
          <w:tcPr>
            <w:tcW w:w="4820" w:type="dxa"/>
            <w:shd w:val="clear" w:color="auto" w:fill="auto"/>
            <w:vAlign w:val="bottom"/>
          </w:tcPr>
          <w:p w:rsidR="001B78BD" w:rsidRPr="002C2D5A" w:rsidRDefault="001B78BD" w:rsidP="0038161B">
            <w:pPr>
              <w:rPr>
                <w:rFonts w:ascii="GHEA Grapalat" w:hAnsi="GHEA Grapalat" w:cs="Calibri"/>
                <w:bCs/>
                <w:sz w:val="20"/>
                <w:szCs w:val="20"/>
                <w:lang w:val="hy-AM"/>
              </w:rPr>
            </w:pPr>
            <w:r w:rsidRPr="002C2D5A">
              <w:rPr>
                <w:rFonts w:ascii="GHEA Grapalat" w:hAnsi="GHEA Grapalat" w:cs="Calibri"/>
                <w:b/>
                <w:color w:val="000000"/>
                <w:sz w:val="20"/>
                <w:szCs w:val="20"/>
                <w:lang w:val="hy-AM"/>
              </w:rPr>
              <w:t>Նպատակային վարկերի ստացում</w:t>
            </w:r>
            <w:r w:rsidRPr="002C2D5A">
              <w:rPr>
                <w:rFonts w:ascii="GHEA Grapalat" w:hAnsi="GHEA Grapalat" w:cs="Calibri"/>
                <w:bCs/>
                <w:sz w:val="20"/>
                <w:szCs w:val="20"/>
                <w:lang w:val="hy-AM"/>
              </w:rPr>
              <w:t>,</w:t>
            </w:r>
          </w:p>
          <w:p w:rsidR="001B78BD" w:rsidRPr="002C2D5A" w:rsidRDefault="001B78BD" w:rsidP="0038161B">
            <w:pPr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2C2D5A">
              <w:rPr>
                <w:rFonts w:ascii="GHEA Grapalat" w:hAnsi="GHEA Grapalat" w:cs="Calibri"/>
                <w:sz w:val="20"/>
                <w:szCs w:val="20"/>
                <w:lang w:val="hy-AM"/>
              </w:rPr>
              <w:t>այդ թվում`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B78BD" w:rsidRPr="00831EC9" w:rsidRDefault="001B78BD" w:rsidP="0038161B">
            <w:pPr>
              <w:jc w:val="right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sz w:val="20"/>
                <w:szCs w:val="20"/>
              </w:rPr>
              <w:t>91.4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B78BD" w:rsidRPr="00844DE7" w:rsidRDefault="001B78BD" w:rsidP="0038161B">
            <w:pPr>
              <w:jc w:val="right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sz w:val="20"/>
                <w:szCs w:val="20"/>
              </w:rPr>
              <w:t>1.</w:t>
            </w:r>
            <w:r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9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1B78BD" w:rsidRPr="00F70742" w:rsidRDefault="001B78BD" w:rsidP="0038161B">
            <w:pPr>
              <w:jc w:val="right"/>
              <w:rPr>
                <w:rFonts w:ascii="GHEA Grapalat" w:hAnsi="GHEA Grapalat" w:cs="Calibri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GHEA Grapalat" w:hAnsi="GHEA Grapalat" w:cs="Calibri"/>
                <w:b/>
                <w:bCs/>
                <w:sz w:val="20"/>
                <w:szCs w:val="20"/>
                <w:lang w:val="ru-RU"/>
              </w:rPr>
              <w:t>2.1</w:t>
            </w:r>
          </w:p>
        </w:tc>
      </w:tr>
      <w:tr w:rsidR="001B78BD" w:rsidRPr="002C2D5A" w:rsidTr="0038161B">
        <w:trPr>
          <w:trHeight w:val="335"/>
        </w:trPr>
        <w:tc>
          <w:tcPr>
            <w:tcW w:w="4820" w:type="dxa"/>
            <w:shd w:val="clear" w:color="auto" w:fill="auto"/>
            <w:noWrap/>
            <w:vAlign w:val="bottom"/>
          </w:tcPr>
          <w:p w:rsidR="001B78BD" w:rsidRPr="002C2D5A" w:rsidRDefault="001B78BD" w:rsidP="0038161B">
            <w:pPr>
              <w:rPr>
                <w:rFonts w:ascii="GHEA Grapalat" w:hAnsi="GHEA Grapalat" w:cs="Calibri"/>
                <w:b/>
                <w:sz w:val="20"/>
                <w:szCs w:val="20"/>
              </w:rPr>
            </w:pPr>
            <w:r w:rsidRPr="002C2D5A">
              <w:rPr>
                <w:rFonts w:ascii="GHEA Grapalat" w:hAnsi="GHEA Grapalat" w:cs="Calibri"/>
                <w:b/>
                <w:sz w:val="20"/>
                <w:szCs w:val="20"/>
              </w:rPr>
              <w:t xml:space="preserve"> Միջազգային կազմակերպություններից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B78BD" w:rsidRPr="00831EC9" w:rsidRDefault="001B78BD" w:rsidP="0038161B">
            <w:pPr>
              <w:jc w:val="right"/>
              <w:rPr>
                <w:rFonts w:ascii="GHEA Grapalat" w:hAnsi="GHEA Grapalat" w:cs="Calibri"/>
                <w:b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sz w:val="20"/>
                <w:szCs w:val="20"/>
              </w:rPr>
              <w:t>90.5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B78BD" w:rsidRPr="00844DE7" w:rsidRDefault="001B78BD" w:rsidP="0038161B">
            <w:pPr>
              <w:jc w:val="right"/>
              <w:rPr>
                <w:rFonts w:ascii="GHEA Grapalat" w:hAnsi="GHEA Grapalat" w:cs="Calibri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 w:cs="Calibri"/>
                <w:b/>
                <w:sz w:val="20"/>
                <w:szCs w:val="20"/>
              </w:rPr>
              <w:t>1.</w:t>
            </w:r>
            <w:r>
              <w:rPr>
                <w:rFonts w:ascii="GHEA Grapalat" w:hAnsi="GHEA Grapalat" w:cs="Calibri"/>
                <w:b/>
                <w:sz w:val="20"/>
                <w:szCs w:val="20"/>
                <w:lang w:val="hy-AM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1B78BD" w:rsidRPr="00831EC9" w:rsidRDefault="001B78BD" w:rsidP="0038161B">
            <w:pPr>
              <w:jc w:val="right"/>
              <w:rPr>
                <w:rFonts w:ascii="GHEA Grapalat" w:hAnsi="GHEA Grapalat" w:cs="Calibri"/>
                <w:b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sz w:val="20"/>
                <w:szCs w:val="20"/>
              </w:rPr>
              <w:t>1.5</w:t>
            </w:r>
          </w:p>
        </w:tc>
      </w:tr>
      <w:tr w:rsidR="001B78BD" w:rsidRPr="002C2D5A" w:rsidTr="0038161B">
        <w:trPr>
          <w:trHeight w:val="321"/>
        </w:trPr>
        <w:tc>
          <w:tcPr>
            <w:tcW w:w="4820" w:type="dxa"/>
            <w:shd w:val="clear" w:color="auto" w:fill="auto"/>
            <w:noWrap/>
            <w:vAlign w:val="bottom"/>
          </w:tcPr>
          <w:p w:rsidR="001B78BD" w:rsidRPr="002C2D5A" w:rsidRDefault="001B78BD" w:rsidP="0038161B">
            <w:pPr>
              <w:rPr>
                <w:rFonts w:ascii="GHEA Grapalat" w:hAnsi="GHEA Grapalat" w:cs="Calibri"/>
                <w:sz w:val="20"/>
                <w:szCs w:val="20"/>
              </w:rPr>
            </w:pPr>
            <w:r w:rsidRPr="002C2D5A">
              <w:rPr>
                <w:rFonts w:ascii="GHEA Grapalat" w:hAnsi="GHEA Grapalat" w:cs="Calibri"/>
                <w:sz w:val="20"/>
                <w:szCs w:val="20"/>
              </w:rPr>
              <w:t xml:space="preserve"> Համաշխարհային բանկ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B78BD" w:rsidRPr="00831EC9" w:rsidRDefault="001B78BD" w:rsidP="0038161B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2.6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B78BD" w:rsidRPr="002C2D5A" w:rsidRDefault="001B78BD" w:rsidP="0038161B">
            <w:pPr>
              <w:jc w:val="right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Calibri"/>
                <w:sz w:val="20"/>
                <w:szCs w:val="20"/>
                <w:lang w:val="hy-AM"/>
              </w:rPr>
              <w:t>0.0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1B78BD" w:rsidRPr="00F70742" w:rsidRDefault="001B78BD" w:rsidP="0038161B">
            <w:pPr>
              <w:jc w:val="right"/>
              <w:rPr>
                <w:rFonts w:ascii="GHEA Grapalat" w:hAnsi="GHEA Grapalat" w:cs="Calibri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Calibri"/>
                <w:sz w:val="20"/>
                <w:szCs w:val="20"/>
                <w:lang w:val="ru-RU"/>
              </w:rPr>
              <w:t>(0.1)</w:t>
            </w:r>
          </w:p>
        </w:tc>
      </w:tr>
      <w:tr w:rsidR="001B78BD" w:rsidRPr="002C2D5A" w:rsidTr="0038161B">
        <w:trPr>
          <w:trHeight w:val="269"/>
        </w:trPr>
        <w:tc>
          <w:tcPr>
            <w:tcW w:w="4820" w:type="dxa"/>
            <w:shd w:val="clear" w:color="auto" w:fill="auto"/>
            <w:noWrap/>
            <w:vAlign w:val="bottom"/>
          </w:tcPr>
          <w:p w:rsidR="001B78BD" w:rsidRPr="002C2D5A" w:rsidRDefault="001B78BD" w:rsidP="0038161B">
            <w:pPr>
              <w:rPr>
                <w:rFonts w:ascii="GHEA Grapalat" w:hAnsi="GHEA Grapalat" w:cs="Calibri"/>
                <w:sz w:val="20"/>
                <w:szCs w:val="20"/>
              </w:rPr>
            </w:pPr>
            <w:r w:rsidRPr="002C2D5A">
              <w:rPr>
                <w:rFonts w:ascii="GHEA Grapalat" w:hAnsi="GHEA Grapalat" w:cs="Calibri"/>
                <w:sz w:val="20"/>
                <w:szCs w:val="20"/>
              </w:rPr>
              <w:t xml:space="preserve"> Վերակառուցման և զարգացման եվրոպական բանկ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B78BD" w:rsidRPr="002C2D5A" w:rsidRDefault="001B78BD" w:rsidP="0038161B">
            <w:pPr>
              <w:jc w:val="right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1.1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B78BD" w:rsidRPr="002C2D5A" w:rsidRDefault="001B78BD" w:rsidP="0038161B">
            <w:pPr>
              <w:jc w:val="right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2C2D5A">
              <w:rPr>
                <w:rFonts w:ascii="GHEA Grapalat" w:hAnsi="GHEA Grapalat" w:cs="Calibri"/>
                <w:sz w:val="20"/>
                <w:szCs w:val="20"/>
              </w:rPr>
              <w:t>0.</w:t>
            </w:r>
            <w:r>
              <w:rPr>
                <w:rFonts w:ascii="GHEA Grapalat" w:hAnsi="GHEA Grapalat" w:cs="Calibri"/>
                <w:sz w:val="20"/>
                <w:szCs w:val="20"/>
                <w:lang w:val="hy-AM"/>
              </w:rPr>
              <w:t>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1B78BD" w:rsidRPr="00F70742" w:rsidRDefault="001B78BD" w:rsidP="0038161B">
            <w:pPr>
              <w:jc w:val="right"/>
              <w:rPr>
                <w:rFonts w:ascii="GHEA Grapalat" w:hAnsi="GHEA Grapalat" w:cs="Calibri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Calibri"/>
                <w:sz w:val="20"/>
                <w:szCs w:val="20"/>
                <w:lang w:val="ru-RU"/>
              </w:rPr>
              <w:t>3.1</w:t>
            </w:r>
          </w:p>
        </w:tc>
      </w:tr>
      <w:tr w:rsidR="001B78BD" w:rsidRPr="002C2D5A" w:rsidTr="0038161B">
        <w:trPr>
          <w:trHeight w:val="269"/>
        </w:trPr>
        <w:tc>
          <w:tcPr>
            <w:tcW w:w="4820" w:type="dxa"/>
            <w:shd w:val="clear" w:color="auto" w:fill="auto"/>
            <w:noWrap/>
            <w:vAlign w:val="bottom"/>
          </w:tcPr>
          <w:p w:rsidR="001B78BD" w:rsidRPr="002C2D5A" w:rsidRDefault="001B78BD" w:rsidP="0038161B">
            <w:pPr>
              <w:rPr>
                <w:rFonts w:ascii="GHEA Grapalat" w:hAnsi="GHEA Grapalat" w:cs="Calibri"/>
                <w:sz w:val="20"/>
                <w:szCs w:val="20"/>
              </w:rPr>
            </w:pPr>
            <w:r w:rsidRPr="002C2D5A">
              <w:rPr>
                <w:rFonts w:ascii="GHEA Grapalat" w:hAnsi="GHEA Grapalat" w:cs="Calibri"/>
                <w:sz w:val="20"/>
                <w:szCs w:val="20"/>
              </w:rPr>
              <w:t xml:space="preserve"> Եվրոպական ներդրումային բանկ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B78BD" w:rsidRPr="00831EC9" w:rsidRDefault="001B78BD" w:rsidP="0038161B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1.4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B78BD" w:rsidRPr="00831EC9" w:rsidRDefault="001B78BD" w:rsidP="0038161B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0.0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1B78BD" w:rsidRPr="00831EC9" w:rsidRDefault="001B78BD" w:rsidP="0038161B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0.0</w:t>
            </w:r>
          </w:p>
        </w:tc>
      </w:tr>
      <w:tr w:rsidR="001B78BD" w:rsidRPr="002C2D5A" w:rsidTr="0038161B">
        <w:trPr>
          <w:trHeight w:val="269"/>
        </w:trPr>
        <w:tc>
          <w:tcPr>
            <w:tcW w:w="4820" w:type="dxa"/>
            <w:shd w:val="clear" w:color="auto" w:fill="auto"/>
            <w:noWrap/>
            <w:vAlign w:val="bottom"/>
          </w:tcPr>
          <w:p w:rsidR="001B78BD" w:rsidRPr="002C2D5A" w:rsidRDefault="001B78BD" w:rsidP="0038161B">
            <w:pPr>
              <w:rPr>
                <w:rFonts w:ascii="GHEA Grapalat" w:hAnsi="GHEA Grapalat" w:cs="Calibri"/>
                <w:sz w:val="20"/>
                <w:szCs w:val="20"/>
              </w:rPr>
            </w:pPr>
            <w:r w:rsidRPr="002C2D5A">
              <w:rPr>
                <w:rFonts w:ascii="GHEA Grapalat" w:hAnsi="GHEA Grapalat" w:cs="Calibri"/>
                <w:sz w:val="20"/>
                <w:szCs w:val="20"/>
              </w:rPr>
              <w:t xml:space="preserve"> Ասիական զարգացման բանկ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B78BD" w:rsidRPr="00831EC9" w:rsidRDefault="001B78BD" w:rsidP="0038161B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5.1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B78BD" w:rsidRPr="00831EC9" w:rsidRDefault="001B78BD" w:rsidP="0038161B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1.3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1B78BD" w:rsidRPr="00831EC9" w:rsidRDefault="001B78BD" w:rsidP="0038161B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26.1</w:t>
            </w:r>
          </w:p>
        </w:tc>
      </w:tr>
      <w:tr w:rsidR="001B78BD" w:rsidRPr="002C2D5A" w:rsidTr="0038161B">
        <w:trPr>
          <w:trHeight w:val="288"/>
        </w:trPr>
        <w:tc>
          <w:tcPr>
            <w:tcW w:w="4820" w:type="dxa"/>
            <w:shd w:val="clear" w:color="auto" w:fill="auto"/>
            <w:noWrap/>
            <w:vAlign w:val="bottom"/>
          </w:tcPr>
          <w:p w:rsidR="001B78BD" w:rsidRPr="002C2D5A" w:rsidRDefault="001B78BD" w:rsidP="0038161B">
            <w:pPr>
              <w:rPr>
                <w:rFonts w:ascii="GHEA Grapalat" w:hAnsi="GHEA Grapalat" w:cs="Calibri"/>
                <w:sz w:val="20"/>
                <w:szCs w:val="20"/>
              </w:rPr>
            </w:pPr>
            <w:r w:rsidRPr="002C2D5A">
              <w:rPr>
                <w:rFonts w:ascii="GHEA Grapalat" w:hAnsi="GHEA Grapalat" w:cs="Calibri"/>
                <w:sz w:val="20"/>
                <w:szCs w:val="20"/>
              </w:rPr>
              <w:t xml:space="preserve"> Եվրասիական զարգացման բանկ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B78BD" w:rsidRPr="00831EC9" w:rsidRDefault="001B78BD" w:rsidP="0038161B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3.8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B78BD" w:rsidRPr="00831EC9" w:rsidRDefault="001B78BD" w:rsidP="0038161B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0.0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1B78BD" w:rsidRPr="00831EC9" w:rsidRDefault="001B78BD" w:rsidP="0038161B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0.0</w:t>
            </w:r>
          </w:p>
        </w:tc>
      </w:tr>
      <w:tr w:rsidR="001B78BD" w:rsidRPr="002C2D5A" w:rsidTr="0038161B">
        <w:trPr>
          <w:trHeight w:val="288"/>
        </w:trPr>
        <w:tc>
          <w:tcPr>
            <w:tcW w:w="4820" w:type="dxa"/>
            <w:shd w:val="clear" w:color="auto" w:fill="auto"/>
            <w:noWrap/>
            <w:vAlign w:val="bottom"/>
          </w:tcPr>
          <w:p w:rsidR="001B78BD" w:rsidRPr="00831EC9" w:rsidRDefault="001B78BD" w:rsidP="0038161B">
            <w:pPr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Calibri"/>
                <w:sz w:val="20"/>
                <w:szCs w:val="20"/>
                <w:lang w:val="hy-AM"/>
              </w:rPr>
              <w:t xml:space="preserve"> Այլ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B78BD" w:rsidRPr="00831EC9" w:rsidRDefault="001B78BD" w:rsidP="0038161B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76.6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B78BD" w:rsidRPr="00831EC9" w:rsidRDefault="001B78BD" w:rsidP="0038161B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0.0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1B78BD" w:rsidRPr="00831EC9" w:rsidRDefault="001B78BD" w:rsidP="0038161B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0.0</w:t>
            </w:r>
          </w:p>
        </w:tc>
      </w:tr>
      <w:tr w:rsidR="001B78BD" w:rsidRPr="002C2D5A" w:rsidTr="0038161B">
        <w:trPr>
          <w:trHeight w:val="327"/>
        </w:trPr>
        <w:tc>
          <w:tcPr>
            <w:tcW w:w="4820" w:type="dxa"/>
            <w:shd w:val="clear" w:color="auto" w:fill="auto"/>
            <w:noWrap/>
            <w:vAlign w:val="bottom"/>
          </w:tcPr>
          <w:p w:rsidR="001B78BD" w:rsidRPr="002C2D5A" w:rsidRDefault="001B78BD" w:rsidP="0038161B">
            <w:pPr>
              <w:rPr>
                <w:rFonts w:ascii="GHEA Grapalat" w:hAnsi="GHEA Grapalat" w:cs="Calibri"/>
                <w:b/>
                <w:sz w:val="20"/>
                <w:szCs w:val="20"/>
              </w:rPr>
            </w:pPr>
            <w:r w:rsidRPr="002C2D5A">
              <w:rPr>
                <w:rFonts w:ascii="GHEA Grapalat" w:hAnsi="GHEA Grapalat" w:cs="Calibri"/>
                <w:b/>
                <w:sz w:val="20"/>
                <w:szCs w:val="20"/>
              </w:rPr>
              <w:t xml:space="preserve"> Օտարերկրյա պետություններից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B78BD" w:rsidRPr="00831EC9" w:rsidRDefault="001B78BD" w:rsidP="0038161B">
            <w:pPr>
              <w:jc w:val="right"/>
              <w:rPr>
                <w:rFonts w:ascii="GHEA Grapalat" w:hAnsi="GHEA Grapalat" w:cs="Calibri"/>
                <w:b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sz w:val="20"/>
                <w:szCs w:val="20"/>
              </w:rPr>
              <w:t>0.8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B78BD" w:rsidRPr="00F70742" w:rsidRDefault="001B78BD" w:rsidP="0038161B">
            <w:pPr>
              <w:jc w:val="right"/>
              <w:rPr>
                <w:rFonts w:ascii="GHEA Grapalat" w:hAnsi="GHEA Grapalat" w:cs="Calibri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 w:cs="Calibri"/>
                <w:b/>
                <w:sz w:val="20"/>
                <w:szCs w:val="20"/>
              </w:rPr>
              <w:t>0.</w:t>
            </w:r>
            <w:r>
              <w:rPr>
                <w:rFonts w:ascii="GHEA Grapalat" w:hAnsi="GHEA Grapalat" w:cs="Calibri"/>
                <w:b/>
                <w:sz w:val="20"/>
                <w:szCs w:val="20"/>
                <w:lang w:val="hy-AM"/>
              </w:rPr>
              <w:t>6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1B78BD" w:rsidRPr="00F70742" w:rsidRDefault="001B78BD" w:rsidP="0038161B">
            <w:pPr>
              <w:jc w:val="right"/>
              <w:rPr>
                <w:rFonts w:ascii="GHEA Grapalat" w:hAnsi="GHEA Grapalat" w:cs="Calibri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 w:cs="Calibri"/>
                <w:b/>
                <w:sz w:val="20"/>
                <w:szCs w:val="20"/>
                <w:lang w:val="ru-RU"/>
              </w:rPr>
              <w:t>67.5</w:t>
            </w:r>
          </w:p>
        </w:tc>
      </w:tr>
      <w:tr w:rsidR="001B78BD" w:rsidRPr="002C2D5A" w:rsidTr="0038161B">
        <w:trPr>
          <w:trHeight w:val="327"/>
        </w:trPr>
        <w:tc>
          <w:tcPr>
            <w:tcW w:w="4820" w:type="dxa"/>
            <w:shd w:val="clear" w:color="auto" w:fill="auto"/>
            <w:noWrap/>
            <w:vAlign w:val="bottom"/>
          </w:tcPr>
          <w:p w:rsidR="001B78BD" w:rsidRPr="002C2D5A" w:rsidRDefault="001B78BD" w:rsidP="0038161B">
            <w:pPr>
              <w:rPr>
                <w:rFonts w:ascii="GHEA Grapalat" w:hAnsi="GHEA Grapalat" w:cs="Calibri"/>
                <w:sz w:val="20"/>
                <w:szCs w:val="20"/>
              </w:rPr>
            </w:pPr>
            <w:r w:rsidRPr="002C2D5A">
              <w:rPr>
                <w:rFonts w:ascii="GHEA Grapalat" w:hAnsi="GHEA Grapalat" w:cs="Calibri"/>
                <w:sz w:val="20"/>
                <w:szCs w:val="20"/>
              </w:rPr>
              <w:lastRenderedPageBreak/>
              <w:t xml:space="preserve"> Գերմանիա (Վերականգնման վարկերի բանկ)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B78BD" w:rsidRPr="00831EC9" w:rsidRDefault="001B78BD" w:rsidP="0038161B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0.4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B78BD" w:rsidRPr="00F70742" w:rsidRDefault="001B78BD" w:rsidP="0038161B">
            <w:pPr>
              <w:jc w:val="right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0.</w:t>
            </w:r>
            <w:r>
              <w:rPr>
                <w:rFonts w:ascii="GHEA Grapalat" w:hAnsi="GHEA Grapalat" w:cs="Calibri"/>
                <w:sz w:val="20"/>
                <w:szCs w:val="20"/>
                <w:lang w:val="hy-AM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1B78BD" w:rsidRPr="00F70742" w:rsidRDefault="001B78BD" w:rsidP="0038161B">
            <w:pPr>
              <w:jc w:val="right"/>
              <w:rPr>
                <w:rFonts w:ascii="GHEA Grapalat" w:hAnsi="GHEA Grapalat" w:cs="Calibri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Calibri"/>
                <w:sz w:val="20"/>
                <w:szCs w:val="20"/>
                <w:lang w:val="ru-RU"/>
              </w:rPr>
              <w:t>39.0</w:t>
            </w:r>
          </w:p>
        </w:tc>
      </w:tr>
      <w:tr w:rsidR="001B78BD" w:rsidRPr="002C2D5A" w:rsidTr="0038161B">
        <w:trPr>
          <w:trHeight w:val="327"/>
        </w:trPr>
        <w:tc>
          <w:tcPr>
            <w:tcW w:w="4820" w:type="dxa"/>
            <w:shd w:val="clear" w:color="auto" w:fill="auto"/>
            <w:noWrap/>
            <w:vAlign w:val="bottom"/>
          </w:tcPr>
          <w:p w:rsidR="001B78BD" w:rsidRPr="002C2D5A" w:rsidRDefault="001B78BD" w:rsidP="0038161B">
            <w:pPr>
              <w:rPr>
                <w:rFonts w:ascii="GHEA Grapalat" w:hAnsi="GHEA Grapalat" w:cs="Calibri"/>
                <w:sz w:val="20"/>
                <w:szCs w:val="20"/>
              </w:rPr>
            </w:pPr>
            <w:r w:rsidRPr="002C2D5A">
              <w:rPr>
                <w:rFonts w:ascii="GHEA Grapalat" w:hAnsi="GHEA Grapalat" w:cs="Calibri"/>
                <w:sz w:val="20"/>
                <w:szCs w:val="20"/>
              </w:rPr>
              <w:t xml:space="preserve"> Ֆրանսիա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B78BD" w:rsidRPr="002C2D5A" w:rsidRDefault="001B78BD" w:rsidP="0038161B">
            <w:pPr>
              <w:jc w:val="right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0.4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B78BD" w:rsidRPr="00F70742" w:rsidRDefault="001B78BD" w:rsidP="0038161B">
            <w:pPr>
              <w:jc w:val="right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0.</w:t>
            </w:r>
            <w:r>
              <w:rPr>
                <w:rFonts w:ascii="GHEA Grapalat" w:hAnsi="GHEA Grapalat" w:cs="Calibri"/>
                <w:sz w:val="20"/>
                <w:szCs w:val="20"/>
                <w:lang w:val="hy-AM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1B78BD" w:rsidRPr="00F70742" w:rsidRDefault="001B78BD" w:rsidP="0038161B">
            <w:pPr>
              <w:jc w:val="right"/>
              <w:rPr>
                <w:rFonts w:ascii="GHEA Grapalat" w:hAnsi="GHEA Grapalat" w:cs="Calibri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Calibri"/>
                <w:sz w:val="20"/>
                <w:szCs w:val="20"/>
                <w:lang w:val="ru-RU"/>
              </w:rPr>
              <w:t>92.0</w:t>
            </w:r>
          </w:p>
        </w:tc>
      </w:tr>
    </w:tbl>
    <w:p w:rsidR="001B78BD" w:rsidRPr="002C2D5A" w:rsidRDefault="001B78BD" w:rsidP="001B78BD">
      <w:pPr>
        <w:spacing w:line="360" w:lineRule="auto"/>
        <w:ind w:firstLine="567"/>
        <w:jc w:val="both"/>
        <w:rPr>
          <w:rFonts w:ascii="GHEA Grapalat" w:hAnsi="GHEA Grapalat" w:cs="GHEA Grapalat"/>
        </w:rPr>
      </w:pPr>
    </w:p>
    <w:p w:rsidR="001B78BD" w:rsidRPr="002C2D5A" w:rsidRDefault="001B78BD" w:rsidP="001B78BD">
      <w:pPr>
        <w:spacing w:line="360" w:lineRule="auto"/>
        <w:ind w:firstLine="567"/>
        <w:jc w:val="both"/>
        <w:rPr>
          <w:rFonts w:ascii="GHEA Grapalat" w:hAnsi="GHEA Grapalat" w:cs="GHEA Grapalat"/>
          <w:lang w:val="hy-AM"/>
        </w:rPr>
      </w:pPr>
      <w:r w:rsidRPr="002C2D5A">
        <w:rPr>
          <w:rFonts w:ascii="GHEA Grapalat" w:hAnsi="GHEA Grapalat" w:cs="GHEA Grapalat"/>
        </w:rPr>
        <w:t xml:space="preserve">Արտաքին զուտ փոխառու միջոցներում </w:t>
      </w:r>
      <w:r w:rsidRPr="00F70742">
        <w:rPr>
          <w:rFonts w:ascii="GHEA Grapalat" w:hAnsi="GHEA Grapalat" w:cs="GHEA Grapalat"/>
        </w:rPr>
        <w:t>2</w:t>
      </w:r>
      <w:r>
        <w:rPr>
          <w:rFonts w:ascii="GHEA Grapalat" w:hAnsi="GHEA Grapalat" w:cs="GHEA Grapalat"/>
        </w:rPr>
        <w:t>8.</w:t>
      </w:r>
      <w:r w:rsidRPr="00F70742">
        <w:rPr>
          <w:rFonts w:ascii="GHEA Grapalat" w:hAnsi="GHEA Grapalat" w:cs="GHEA Grapalat"/>
        </w:rPr>
        <w:t>9</w:t>
      </w:r>
      <w:r w:rsidRPr="002C2D5A">
        <w:rPr>
          <w:rFonts w:ascii="GHEA Grapalat" w:hAnsi="GHEA Grapalat" w:cs="GHEA Grapalat"/>
          <w:lang w:val="hy-AM"/>
        </w:rPr>
        <w:t xml:space="preserve"> մլրդ դրամ ուղղվել է արտաքին վարկերի մարմանը՝ կազմելով </w:t>
      </w:r>
      <w:r w:rsidRPr="0018220C">
        <w:rPr>
          <w:rFonts w:ascii="GHEA Grapalat" w:hAnsi="GHEA Grapalat" w:cs="GHEA Grapalat"/>
          <w:lang w:val="hy-AM"/>
        </w:rPr>
        <w:t xml:space="preserve">եռամսյակային </w:t>
      </w:r>
      <w:r w:rsidRPr="002C2D5A">
        <w:rPr>
          <w:rFonts w:ascii="GHEA Grapalat" w:hAnsi="GHEA Grapalat" w:cs="GHEA Grapalat"/>
          <w:lang w:val="hy-AM"/>
        </w:rPr>
        <w:t xml:space="preserve">ծրագրի </w:t>
      </w:r>
      <w:r>
        <w:rPr>
          <w:rFonts w:ascii="GHEA Grapalat" w:hAnsi="GHEA Grapalat" w:cs="GHEA Grapalat"/>
          <w:lang w:val="hy-AM"/>
        </w:rPr>
        <w:t>69.4</w:t>
      </w:r>
      <w:r w:rsidRPr="002C2D5A">
        <w:rPr>
          <w:rFonts w:ascii="GHEA Grapalat" w:hAnsi="GHEA Grapalat" w:cs="GHEA Grapalat"/>
          <w:lang w:val="hy-AM"/>
        </w:rPr>
        <w:t xml:space="preserve">%-ը: Նշված գումարից </w:t>
      </w:r>
      <w:r w:rsidRPr="0018220C">
        <w:rPr>
          <w:rFonts w:ascii="GHEA Grapalat" w:hAnsi="GHEA Grapalat" w:cs="GHEA Grapalat"/>
          <w:lang w:val="hy-AM"/>
        </w:rPr>
        <w:t>20.6 մլրդ դրամն ուղղվել է միջազգային կազմակերպությունների, 8.2 մլրդ դրամը` օտարերկրյա պետությունների և 126.5 մլն դրամը` օտարերկրյա առևտրային բանկերի նկատմամբ պարտավորությունների մարմանը:</w:t>
      </w:r>
    </w:p>
    <w:p w:rsidR="001B78BD" w:rsidRPr="002C2D5A" w:rsidRDefault="001B78BD" w:rsidP="001B78BD">
      <w:pPr>
        <w:spacing w:line="360" w:lineRule="auto"/>
        <w:ind w:firstLine="567"/>
        <w:jc w:val="both"/>
        <w:rPr>
          <w:rFonts w:ascii="GHEA Grapalat" w:hAnsi="GHEA Grapalat" w:cs="GHEA Grapalat"/>
          <w:lang w:val="hy-AM"/>
        </w:rPr>
      </w:pPr>
      <w:r w:rsidRPr="002C2D5A">
        <w:rPr>
          <w:rFonts w:ascii="GHEA Grapalat" w:hAnsi="GHEA Grapalat" w:cs="GHEA Grapalat"/>
          <w:lang w:val="hy-AM"/>
        </w:rPr>
        <w:t xml:space="preserve">Արտաքին ֆինանսական զուտ ակտիվների հաշվին պետական բյուջեի պակասուրդի ֆինանսավորումը հաշվետու ժամանակահատվածում կազմել է </w:t>
      </w:r>
      <w:r>
        <w:rPr>
          <w:rFonts w:ascii="GHEA Grapalat" w:hAnsi="GHEA Grapalat" w:cs="GHEA Grapalat"/>
          <w:lang w:val="hy-AM"/>
        </w:rPr>
        <w:t>2.3</w:t>
      </w:r>
      <w:r w:rsidRPr="002C2D5A">
        <w:rPr>
          <w:rFonts w:ascii="GHEA Grapalat" w:hAnsi="GHEA Grapalat" w:cs="GHEA Grapalat"/>
          <w:lang w:val="hy-AM"/>
        </w:rPr>
        <w:t xml:space="preserve"> մլրդ դրամ՝ </w:t>
      </w:r>
      <w:r>
        <w:rPr>
          <w:rFonts w:ascii="GHEA Grapalat" w:hAnsi="GHEA Grapalat" w:cs="GHEA Grapalat"/>
          <w:lang w:val="hy-AM"/>
        </w:rPr>
        <w:t>առաջին եռամսյակի համար</w:t>
      </w:r>
      <w:r w:rsidRPr="002C2D5A">
        <w:rPr>
          <w:rFonts w:ascii="GHEA Grapalat" w:hAnsi="GHEA Grapalat" w:cs="GHEA Grapalat"/>
          <w:lang w:val="hy-AM"/>
        </w:rPr>
        <w:t xml:space="preserve"> նախատեսված </w:t>
      </w:r>
      <w:r w:rsidRPr="002C2D5A">
        <w:rPr>
          <w:rFonts w:ascii="GHEA Grapalat" w:hAnsi="GHEA Grapalat" w:cs="GHEA Grapalat"/>
          <w:lang w:val="hy-AM"/>
        </w:rPr>
        <w:noBreakHyphen/>
      </w:r>
      <w:r>
        <w:rPr>
          <w:rFonts w:ascii="GHEA Grapalat" w:hAnsi="GHEA Grapalat" w:cs="GHEA Grapalat"/>
          <w:lang w:val="hy-AM"/>
        </w:rPr>
        <w:t>1.4</w:t>
      </w:r>
      <w:r w:rsidRPr="002C2D5A">
        <w:rPr>
          <w:rFonts w:ascii="Calibri" w:hAnsi="Calibri" w:cs="Calibri"/>
          <w:lang w:val="hy-AM"/>
        </w:rPr>
        <w:t> </w:t>
      </w:r>
      <w:r w:rsidRPr="002C2D5A">
        <w:rPr>
          <w:rFonts w:ascii="GHEA Grapalat" w:hAnsi="GHEA Grapalat" w:cs="GHEA Grapalat"/>
          <w:lang w:val="hy-AM"/>
        </w:rPr>
        <w:t xml:space="preserve">մլրդ դրամի դիմաց: </w:t>
      </w:r>
      <w:r w:rsidRPr="00F70742">
        <w:rPr>
          <w:rFonts w:ascii="GHEA Grapalat" w:hAnsi="GHEA Grapalat" w:cs="GHEA Grapalat"/>
          <w:lang w:val="hy-AM"/>
        </w:rPr>
        <w:t>Մասնավորապես</w:t>
      </w:r>
      <w:r w:rsidR="00DE19F8" w:rsidRPr="00267C22">
        <w:rPr>
          <w:rFonts w:ascii="GHEA Grapalat" w:hAnsi="GHEA Grapalat" w:cs="GHEA Grapalat"/>
          <w:lang w:val="hy-AM"/>
        </w:rPr>
        <w:t>,</w:t>
      </w:r>
      <w:r w:rsidRPr="00F70742">
        <w:rPr>
          <w:rFonts w:ascii="GHEA Grapalat" w:hAnsi="GHEA Grapalat" w:cs="GHEA Grapalat"/>
          <w:lang w:val="hy-AM"/>
        </w:rPr>
        <w:t xml:space="preserve"> </w:t>
      </w:r>
      <w:r>
        <w:rPr>
          <w:rFonts w:ascii="GHEA Grapalat" w:hAnsi="GHEA Grapalat" w:cs="GHEA Grapalat"/>
          <w:lang w:val="hy-AM"/>
        </w:rPr>
        <w:t>195.6</w:t>
      </w:r>
      <w:r w:rsidRPr="00F70742">
        <w:rPr>
          <w:rFonts w:ascii="GHEA Grapalat" w:hAnsi="GHEA Grapalat" w:cs="GHEA Grapalat"/>
          <w:lang w:val="hy-AM"/>
        </w:rPr>
        <w:t xml:space="preserve"> մլն դրամ է կազմել Վրաստանի կողմից ՀՀ նկատմամբ պարտավորությունների մարումից մուտքը, </w:t>
      </w:r>
      <w:r>
        <w:rPr>
          <w:rFonts w:ascii="GHEA Grapalat" w:hAnsi="GHEA Grapalat" w:cs="GHEA Grapalat"/>
          <w:lang w:val="hy-AM"/>
        </w:rPr>
        <w:t>2.1</w:t>
      </w:r>
      <w:r w:rsidR="00267C22" w:rsidRPr="00267C22">
        <w:rPr>
          <w:rFonts w:ascii="Calibri" w:hAnsi="Calibri" w:cs="Calibri"/>
          <w:lang w:val="hy-AM"/>
        </w:rPr>
        <w:t> </w:t>
      </w:r>
      <w:r w:rsidRPr="00F70742">
        <w:rPr>
          <w:rFonts w:ascii="GHEA Grapalat" w:hAnsi="GHEA Grapalat" w:cs="GHEA Grapalat"/>
          <w:lang w:val="hy-AM"/>
        </w:rPr>
        <w:t xml:space="preserve">մլրդ դրամ </w:t>
      </w:r>
      <w:r>
        <w:rPr>
          <w:rFonts w:ascii="GHEA Grapalat" w:hAnsi="GHEA Grapalat" w:cs="GHEA Grapalat"/>
          <w:lang w:val="hy-AM"/>
        </w:rPr>
        <w:t>կազմել է</w:t>
      </w:r>
      <w:r w:rsidRPr="00F70742">
        <w:rPr>
          <w:rFonts w:ascii="GHEA Grapalat" w:hAnsi="GHEA Grapalat" w:cs="GHEA Grapalat"/>
          <w:lang w:val="hy-AM"/>
        </w:rPr>
        <w:t xml:space="preserve"> արտաքին աղբյուրներից ստացված վարկային և դրամաշնորհային միջոցների մնացորդ</w:t>
      </w:r>
      <w:r>
        <w:rPr>
          <w:rFonts w:ascii="GHEA Grapalat" w:hAnsi="GHEA Grapalat" w:cs="GHEA Grapalat"/>
          <w:lang w:val="hy-AM"/>
        </w:rPr>
        <w:t>ից օգտագործումը</w:t>
      </w:r>
      <w:r w:rsidRPr="00F70742">
        <w:rPr>
          <w:rFonts w:ascii="GHEA Grapalat" w:hAnsi="GHEA Grapalat" w:cs="GHEA Grapalat"/>
          <w:lang w:val="hy-AM"/>
        </w:rPr>
        <w:t>:</w:t>
      </w:r>
    </w:p>
    <w:sectPr w:rsidR="001B78BD" w:rsidRPr="002C2D5A" w:rsidSect="00417E4B">
      <w:footerReference w:type="even" r:id="rId8"/>
      <w:footerReference w:type="default" r:id="rId9"/>
      <w:pgSz w:w="11907" w:h="16839" w:code="9"/>
      <w:pgMar w:top="1134" w:right="567" w:bottom="567" w:left="1134" w:header="720" w:footer="624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2D3F5C" w16cex:dateUtc="2021-04-23T08:43:00Z"/>
  <w16cex:commentExtensible w16cex:durableId="242D5254" w16cex:dateUtc="2021-04-23T10:04:00Z"/>
  <w16cex:commentExtensible w16cex:durableId="242D52CC" w16cex:dateUtc="2021-04-23T10:06:00Z"/>
  <w16cex:commentExtensible w16cex:durableId="242D5364" w16cex:dateUtc="2021-04-23T10:08:00Z"/>
  <w16cex:commentExtensible w16cex:durableId="242D53AF" w16cex:dateUtc="2021-04-23T10:09:00Z"/>
  <w16cex:commentExtensible w16cex:durableId="242D53ED" w16cex:dateUtc="2021-04-23T10:1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D7F" w:rsidRDefault="00810D7F" w:rsidP="00F178F6">
      <w:r>
        <w:separator/>
      </w:r>
    </w:p>
  </w:endnote>
  <w:endnote w:type="continuationSeparator" w:id="0">
    <w:p w:rsidR="00810D7F" w:rsidRDefault="00810D7F" w:rsidP="00F17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A6D" w:rsidRDefault="00A26A6D" w:rsidP="00225E9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26A6D" w:rsidRDefault="00A26A6D" w:rsidP="00225E9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A6D" w:rsidRPr="000E33E1" w:rsidRDefault="00A26A6D" w:rsidP="00225E96">
    <w:pPr>
      <w:pStyle w:val="Footer"/>
      <w:framePr w:wrap="around" w:vAnchor="text" w:hAnchor="margin" w:xAlign="right" w:y="1"/>
      <w:rPr>
        <w:rStyle w:val="PageNumber"/>
        <w:rFonts w:ascii="GHEA Grapalat" w:hAnsi="GHEA Grapalat"/>
      </w:rPr>
    </w:pPr>
    <w:r w:rsidRPr="000E33E1">
      <w:rPr>
        <w:rStyle w:val="PageNumber"/>
        <w:rFonts w:ascii="GHEA Grapalat" w:hAnsi="GHEA Grapalat"/>
      </w:rPr>
      <w:fldChar w:fldCharType="begin"/>
    </w:r>
    <w:r w:rsidRPr="000E33E1">
      <w:rPr>
        <w:rStyle w:val="PageNumber"/>
        <w:rFonts w:ascii="GHEA Grapalat" w:hAnsi="GHEA Grapalat"/>
      </w:rPr>
      <w:instrText xml:space="preserve">PAGE  </w:instrText>
    </w:r>
    <w:r w:rsidRPr="000E33E1">
      <w:rPr>
        <w:rStyle w:val="PageNumber"/>
        <w:rFonts w:ascii="GHEA Grapalat" w:hAnsi="GHEA Grapalat"/>
      </w:rPr>
      <w:fldChar w:fldCharType="separate"/>
    </w:r>
    <w:r w:rsidR="00FB5E7D">
      <w:rPr>
        <w:rStyle w:val="PageNumber"/>
        <w:rFonts w:ascii="GHEA Grapalat" w:hAnsi="GHEA Grapalat"/>
        <w:noProof/>
      </w:rPr>
      <w:t>15</w:t>
    </w:r>
    <w:r w:rsidRPr="000E33E1">
      <w:rPr>
        <w:rStyle w:val="PageNumber"/>
        <w:rFonts w:ascii="GHEA Grapalat" w:hAnsi="GHEA Grapalat"/>
      </w:rPr>
      <w:fldChar w:fldCharType="end"/>
    </w:r>
  </w:p>
  <w:p w:rsidR="00A26A6D" w:rsidRDefault="00A26A6D" w:rsidP="00225E9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D7F" w:rsidRDefault="00810D7F" w:rsidP="00F178F6">
      <w:r>
        <w:separator/>
      </w:r>
    </w:p>
  </w:footnote>
  <w:footnote w:type="continuationSeparator" w:id="0">
    <w:p w:rsidR="00810D7F" w:rsidRDefault="00810D7F" w:rsidP="00F178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B49C3"/>
    <w:multiLevelType w:val="hybridMultilevel"/>
    <w:tmpl w:val="49C8FF18"/>
    <w:lvl w:ilvl="0" w:tplc="5FDCFCF8">
      <w:start w:val="105"/>
      <w:numFmt w:val="bullet"/>
      <w:lvlText w:val="-"/>
      <w:lvlJc w:val="left"/>
      <w:pPr>
        <w:ind w:left="630" w:hanging="360"/>
      </w:pPr>
      <w:rPr>
        <w:rFonts w:ascii="GHEA Grapalat" w:eastAsia="Times New Roman" w:hAnsi="GHEA Grapalat" w:cs="Calibri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63087F1A"/>
    <w:multiLevelType w:val="hybridMultilevel"/>
    <w:tmpl w:val="21A653D8"/>
    <w:lvl w:ilvl="0" w:tplc="B78E53AA">
      <w:start w:val="1"/>
      <w:numFmt w:val="decimal"/>
      <w:lvlText w:val="Աղյուսակ %1."/>
      <w:lvlJc w:val="left"/>
      <w:pPr>
        <w:ind w:left="2771" w:hanging="360"/>
      </w:pPr>
      <w:rPr>
        <w:rFonts w:ascii="GHEA Grapalat" w:hAnsi="GHEA Grapalat" w:hint="default"/>
        <w:b/>
        <w:i/>
        <w:color w:val="auto"/>
        <w:sz w:val="20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B960EC"/>
    <w:multiLevelType w:val="hybridMultilevel"/>
    <w:tmpl w:val="0A34C014"/>
    <w:lvl w:ilvl="0" w:tplc="B78E53AA">
      <w:start w:val="1"/>
      <w:numFmt w:val="decimal"/>
      <w:lvlText w:val="Աղյուսակ %1."/>
      <w:lvlJc w:val="left"/>
      <w:pPr>
        <w:ind w:left="1287" w:hanging="360"/>
      </w:pPr>
      <w:rPr>
        <w:rFonts w:ascii="GHEA Grapalat" w:hAnsi="GHEA Grapalat" w:hint="default"/>
        <w:b/>
        <w:i/>
        <w:color w:val="auto"/>
        <w:sz w:val="20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8F6"/>
    <w:rsid w:val="0000084F"/>
    <w:rsid w:val="00000A3E"/>
    <w:rsid w:val="00001D5B"/>
    <w:rsid w:val="0000235A"/>
    <w:rsid w:val="00002AF5"/>
    <w:rsid w:val="00002DB1"/>
    <w:rsid w:val="000032D5"/>
    <w:rsid w:val="00003B1E"/>
    <w:rsid w:val="00004260"/>
    <w:rsid w:val="0000539F"/>
    <w:rsid w:val="0000763C"/>
    <w:rsid w:val="000079CC"/>
    <w:rsid w:val="00011199"/>
    <w:rsid w:val="00011283"/>
    <w:rsid w:val="0001150F"/>
    <w:rsid w:val="0001161C"/>
    <w:rsid w:val="000125D6"/>
    <w:rsid w:val="00012A87"/>
    <w:rsid w:val="00012CFA"/>
    <w:rsid w:val="00012E50"/>
    <w:rsid w:val="00012FA6"/>
    <w:rsid w:val="00012FF9"/>
    <w:rsid w:val="0001308B"/>
    <w:rsid w:val="000137CD"/>
    <w:rsid w:val="000157B5"/>
    <w:rsid w:val="00015F84"/>
    <w:rsid w:val="00017782"/>
    <w:rsid w:val="0002023B"/>
    <w:rsid w:val="0002063C"/>
    <w:rsid w:val="0002148D"/>
    <w:rsid w:val="000216B5"/>
    <w:rsid w:val="000231BE"/>
    <w:rsid w:val="00023481"/>
    <w:rsid w:val="00023731"/>
    <w:rsid w:val="00024019"/>
    <w:rsid w:val="00024217"/>
    <w:rsid w:val="0002447C"/>
    <w:rsid w:val="00024F0E"/>
    <w:rsid w:val="00026007"/>
    <w:rsid w:val="000270C2"/>
    <w:rsid w:val="00030109"/>
    <w:rsid w:val="00030BF3"/>
    <w:rsid w:val="00031AAD"/>
    <w:rsid w:val="000323DC"/>
    <w:rsid w:val="00033220"/>
    <w:rsid w:val="00033552"/>
    <w:rsid w:val="00033D71"/>
    <w:rsid w:val="0003401B"/>
    <w:rsid w:val="00034555"/>
    <w:rsid w:val="00035260"/>
    <w:rsid w:val="000359D2"/>
    <w:rsid w:val="00036BA9"/>
    <w:rsid w:val="00037BB6"/>
    <w:rsid w:val="00041605"/>
    <w:rsid w:val="000419FE"/>
    <w:rsid w:val="000427C5"/>
    <w:rsid w:val="00044AFC"/>
    <w:rsid w:val="00044F29"/>
    <w:rsid w:val="00045336"/>
    <w:rsid w:val="00046299"/>
    <w:rsid w:val="000471EE"/>
    <w:rsid w:val="0005016A"/>
    <w:rsid w:val="0005090B"/>
    <w:rsid w:val="0005201E"/>
    <w:rsid w:val="00053BBE"/>
    <w:rsid w:val="00054C35"/>
    <w:rsid w:val="0005539C"/>
    <w:rsid w:val="0005600A"/>
    <w:rsid w:val="0005668F"/>
    <w:rsid w:val="000566E6"/>
    <w:rsid w:val="00056F48"/>
    <w:rsid w:val="00056F4D"/>
    <w:rsid w:val="0005729E"/>
    <w:rsid w:val="000605F3"/>
    <w:rsid w:val="00060DAA"/>
    <w:rsid w:val="00060F73"/>
    <w:rsid w:val="000612D8"/>
    <w:rsid w:val="000617F8"/>
    <w:rsid w:val="000618C6"/>
    <w:rsid w:val="00061D0D"/>
    <w:rsid w:val="00061DD5"/>
    <w:rsid w:val="00063471"/>
    <w:rsid w:val="00063760"/>
    <w:rsid w:val="00063B4C"/>
    <w:rsid w:val="00065CD4"/>
    <w:rsid w:val="00065D15"/>
    <w:rsid w:val="00066CEA"/>
    <w:rsid w:val="0006751E"/>
    <w:rsid w:val="00067BAF"/>
    <w:rsid w:val="000711DA"/>
    <w:rsid w:val="00072C7D"/>
    <w:rsid w:val="00073150"/>
    <w:rsid w:val="00074703"/>
    <w:rsid w:val="00074E1E"/>
    <w:rsid w:val="000753BE"/>
    <w:rsid w:val="000758B4"/>
    <w:rsid w:val="00075C2C"/>
    <w:rsid w:val="00075C5A"/>
    <w:rsid w:val="000761A8"/>
    <w:rsid w:val="00076335"/>
    <w:rsid w:val="0008204B"/>
    <w:rsid w:val="000824BE"/>
    <w:rsid w:val="00082F8C"/>
    <w:rsid w:val="00083D39"/>
    <w:rsid w:val="000848ED"/>
    <w:rsid w:val="00085BF0"/>
    <w:rsid w:val="00086CE6"/>
    <w:rsid w:val="00087314"/>
    <w:rsid w:val="00087499"/>
    <w:rsid w:val="0008770F"/>
    <w:rsid w:val="00087D57"/>
    <w:rsid w:val="00087FE3"/>
    <w:rsid w:val="00091A95"/>
    <w:rsid w:val="000920EE"/>
    <w:rsid w:val="0009269F"/>
    <w:rsid w:val="00092E4B"/>
    <w:rsid w:val="00095EA7"/>
    <w:rsid w:val="0009603E"/>
    <w:rsid w:val="000960D3"/>
    <w:rsid w:val="00096151"/>
    <w:rsid w:val="00097AA9"/>
    <w:rsid w:val="00097AFE"/>
    <w:rsid w:val="000A0520"/>
    <w:rsid w:val="000A0587"/>
    <w:rsid w:val="000A0F5B"/>
    <w:rsid w:val="000A1A23"/>
    <w:rsid w:val="000A1A80"/>
    <w:rsid w:val="000A24A1"/>
    <w:rsid w:val="000A3DB8"/>
    <w:rsid w:val="000A4349"/>
    <w:rsid w:val="000A4EBC"/>
    <w:rsid w:val="000A5936"/>
    <w:rsid w:val="000A6032"/>
    <w:rsid w:val="000A6088"/>
    <w:rsid w:val="000A6A74"/>
    <w:rsid w:val="000A7238"/>
    <w:rsid w:val="000A7A5D"/>
    <w:rsid w:val="000B0230"/>
    <w:rsid w:val="000B0F7D"/>
    <w:rsid w:val="000B1226"/>
    <w:rsid w:val="000B1475"/>
    <w:rsid w:val="000B19DD"/>
    <w:rsid w:val="000B1B77"/>
    <w:rsid w:val="000B1CBE"/>
    <w:rsid w:val="000B1E20"/>
    <w:rsid w:val="000B30FF"/>
    <w:rsid w:val="000B3C76"/>
    <w:rsid w:val="000B3ECA"/>
    <w:rsid w:val="000B507C"/>
    <w:rsid w:val="000B550C"/>
    <w:rsid w:val="000B5A94"/>
    <w:rsid w:val="000B5CAC"/>
    <w:rsid w:val="000B60E1"/>
    <w:rsid w:val="000B60F4"/>
    <w:rsid w:val="000B6195"/>
    <w:rsid w:val="000B6202"/>
    <w:rsid w:val="000B691C"/>
    <w:rsid w:val="000B7A05"/>
    <w:rsid w:val="000C04F1"/>
    <w:rsid w:val="000C06DF"/>
    <w:rsid w:val="000C0B4D"/>
    <w:rsid w:val="000C14C6"/>
    <w:rsid w:val="000C15F9"/>
    <w:rsid w:val="000C3D9F"/>
    <w:rsid w:val="000C4203"/>
    <w:rsid w:val="000C44DB"/>
    <w:rsid w:val="000C635A"/>
    <w:rsid w:val="000C6D57"/>
    <w:rsid w:val="000C6EE2"/>
    <w:rsid w:val="000C72FA"/>
    <w:rsid w:val="000C75E2"/>
    <w:rsid w:val="000C77FF"/>
    <w:rsid w:val="000D0CDE"/>
    <w:rsid w:val="000D2594"/>
    <w:rsid w:val="000D284E"/>
    <w:rsid w:val="000D2854"/>
    <w:rsid w:val="000D31B8"/>
    <w:rsid w:val="000D38A9"/>
    <w:rsid w:val="000D59A7"/>
    <w:rsid w:val="000D5B34"/>
    <w:rsid w:val="000D5C0F"/>
    <w:rsid w:val="000D7974"/>
    <w:rsid w:val="000E00D5"/>
    <w:rsid w:val="000E0102"/>
    <w:rsid w:val="000E019A"/>
    <w:rsid w:val="000E0218"/>
    <w:rsid w:val="000E1CAD"/>
    <w:rsid w:val="000E1CED"/>
    <w:rsid w:val="000E33E1"/>
    <w:rsid w:val="000E3C5D"/>
    <w:rsid w:val="000E3D19"/>
    <w:rsid w:val="000E4661"/>
    <w:rsid w:val="000E484A"/>
    <w:rsid w:val="000E575C"/>
    <w:rsid w:val="000E6544"/>
    <w:rsid w:val="000E6A2D"/>
    <w:rsid w:val="000E719F"/>
    <w:rsid w:val="000E736F"/>
    <w:rsid w:val="000F09FD"/>
    <w:rsid w:val="000F131C"/>
    <w:rsid w:val="000F14B8"/>
    <w:rsid w:val="000F2E07"/>
    <w:rsid w:val="000F2E93"/>
    <w:rsid w:val="000F38D4"/>
    <w:rsid w:val="000F4D7D"/>
    <w:rsid w:val="000F5CCC"/>
    <w:rsid w:val="000F6696"/>
    <w:rsid w:val="000F6EC0"/>
    <w:rsid w:val="000F74A8"/>
    <w:rsid w:val="000F7A93"/>
    <w:rsid w:val="0010042E"/>
    <w:rsid w:val="001006A7"/>
    <w:rsid w:val="00101727"/>
    <w:rsid w:val="0010243A"/>
    <w:rsid w:val="0010299E"/>
    <w:rsid w:val="00102B96"/>
    <w:rsid w:val="00103304"/>
    <w:rsid w:val="00103A81"/>
    <w:rsid w:val="00104C87"/>
    <w:rsid w:val="00104D6C"/>
    <w:rsid w:val="00104EC5"/>
    <w:rsid w:val="00104FAD"/>
    <w:rsid w:val="00106052"/>
    <w:rsid w:val="00106375"/>
    <w:rsid w:val="00106640"/>
    <w:rsid w:val="00107D53"/>
    <w:rsid w:val="001101CA"/>
    <w:rsid w:val="001113A6"/>
    <w:rsid w:val="00112617"/>
    <w:rsid w:val="00112ADA"/>
    <w:rsid w:val="00112B01"/>
    <w:rsid w:val="00112CB5"/>
    <w:rsid w:val="00112CED"/>
    <w:rsid w:val="00112E53"/>
    <w:rsid w:val="0011314B"/>
    <w:rsid w:val="00113424"/>
    <w:rsid w:val="00113C2E"/>
    <w:rsid w:val="00113EF2"/>
    <w:rsid w:val="0011457B"/>
    <w:rsid w:val="001146DA"/>
    <w:rsid w:val="00114F1E"/>
    <w:rsid w:val="001162EF"/>
    <w:rsid w:val="0011719B"/>
    <w:rsid w:val="0011752B"/>
    <w:rsid w:val="00117948"/>
    <w:rsid w:val="00120663"/>
    <w:rsid w:val="00120B25"/>
    <w:rsid w:val="00120CA2"/>
    <w:rsid w:val="00121061"/>
    <w:rsid w:val="001213FA"/>
    <w:rsid w:val="00121BCC"/>
    <w:rsid w:val="00121BF5"/>
    <w:rsid w:val="0012209A"/>
    <w:rsid w:val="00123FEE"/>
    <w:rsid w:val="0012415E"/>
    <w:rsid w:val="0012428E"/>
    <w:rsid w:val="001242B4"/>
    <w:rsid w:val="0012553C"/>
    <w:rsid w:val="00125898"/>
    <w:rsid w:val="00126404"/>
    <w:rsid w:val="001273F5"/>
    <w:rsid w:val="00127A27"/>
    <w:rsid w:val="00127C0D"/>
    <w:rsid w:val="00130437"/>
    <w:rsid w:val="001306B6"/>
    <w:rsid w:val="00130B6B"/>
    <w:rsid w:val="00130CD2"/>
    <w:rsid w:val="00131530"/>
    <w:rsid w:val="00131EF2"/>
    <w:rsid w:val="001320ED"/>
    <w:rsid w:val="001324B3"/>
    <w:rsid w:val="001324C5"/>
    <w:rsid w:val="00132929"/>
    <w:rsid w:val="00132A4B"/>
    <w:rsid w:val="00133DE4"/>
    <w:rsid w:val="00134E14"/>
    <w:rsid w:val="00135285"/>
    <w:rsid w:val="00135A81"/>
    <w:rsid w:val="00135FF9"/>
    <w:rsid w:val="00136F19"/>
    <w:rsid w:val="00140777"/>
    <w:rsid w:val="00141170"/>
    <w:rsid w:val="0014360A"/>
    <w:rsid w:val="00144292"/>
    <w:rsid w:val="00144F86"/>
    <w:rsid w:val="0014518B"/>
    <w:rsid w:val="00146820"/>
    <w:rsid w:val="001475D0"/>
    <w:rsid w:val="001477EC"/>
    <w:rsid w:val="001478F0"/>
    <w:rsid w:val="0015031B"/>
    <w:rsid w:val="00151BF2"/>
    <w:rsid w:val="00152182"/>
    <w:rsid w:val="0015281F"/>
    <w:rsid w:val="001530B4"/>
    <w:rsid w:val="00153172"/>
    <w:rsid w:val="00153432"/>
    <w:rsid w:val="00153672"/>
    <w:rsid w:val="00153A9F"/>
    <w:rsid w:val="00153B75"/>
    <w:rsid w:val="00153E6A"/>
    <w:rsid w:val="00154F03"/>
    <w:rsid w:val="00155194"/>
    <w:rsid w:val="00155452"/>
    <w:rsid w:val="00155B0D"/>
    <w:rsid w:val="00155C17"/>
    <w:rsid w:val="00155D00"/>
    <w:rsid w:val="00155F68"/>
    <w:rsid w:val="00155FC0"/>
    <w:rsid w:val="00156351"/>
    <w:rsid w:val="00160301"/>
    <w:rsid w:val="00160442"/>
    <w:rsid w:val="0016068A"/>
    <w:rsid w:val="001610B2"/>
    <w:rsid w:val="0016273C"/>
    <w:rsid w:val="00162A25"/>
    <w:rsid w:val="00162A4B"/>
    <w:rsid w:val="0016451B"/>
    <w:rsid w:val="00164BE2"/>
    <w:rsid w:val="0016544B"/>
    <w:rsid w:val="001655AD"/>
    <w:rsid w:val="001657FA"/>
    <w:rsid w:val="00165AA2"/>
    <w:rsid w:val="00165F15"/>
    <w:rsid w:val="00166354"/>
    <w:rsid w:val="00166C16"/>
    <w:rsid w:val="0016709E"/>
    <w:rsid w:val="001672E9"/>
    <w:rsid w:val="00171990"/>
    <w:rsid w:val="00171A0F"/>
    <w:rsid w:val="00172502"/>
    <w:rsid w:val="0017347B"/>
    <w:rsid w:val="00173744"/>
    <w:rsid w:val="00173E19"/>
    <w:rsid w:val="00174209"/>
    <w:rsid w:val="00175376"/>
    <w:rsid w:val="00175F52"/>
    <w:rsid w:val="001762FE"/>
    <w:rsid w:val="001768E4"/>
    <w:rsid w:val="00176A4A"/>
    <w:rsid w:val="001776B7"/>
    <w:rsid w:val="00180713"/>
    <w:rsid w:val="00180778"/>
    <w:rsid w:val="00182016"/>
    <w:rsid w:val="00182040"/>
    <w:rsid w:val="00182220"/>
    <w:rsid w:val="0018281A"/>
    <w:rsid w:val="00184872"/>
    <w:rsid w:val="001848AF"/>
    <w:rsid w:val="00184BA5"/>
    <w:rsid w:val="0018579D"/>
    <w:rsid w:val="00185ECA"/>
    <w:rsid w:val="00186572"/>
    <w:rsid w:val="00186A30"/>
    <w:rsid w:val="00186CD4"/>
    <w:rsid w:val="001907BD"/>
    <w:rsid w:val="00190EA4"/>
    <w:rsid w:val="0019160C"/>
    <w:rsid w:val="00191955"/>
    <w:rsid w:val="001919DE"/>
    <w:rsid w:val="001929F3"/>
    <w:rsid w:val="0019343C"/>
    <w:rsid w:val="00193A65"/>
    <w:rsid w:val="00193D73"/>
    <w:rsid w:val="00195EE6"/>
    <w:rsid w:val="001963B9"/>
    <w:rsid w:val="00196D02"/>
    <w:rsid w:val="00196D66"/>
    <w:rsid w:val="00197786"/>
    <w:rsid w:val="00197959"/>
    <w:rsid w:val="001A111B"/>
    <w:rsid w:val="001A1335"/>
    <w:rsid w:val="001A3646"/>
    <w:rsid w:val="001A3E7C"/>
    <w:rsid w:val="001A4448"/>
    <w:rsid w:val="001A5BA4"/>
    <w:rsid w:val="001A5E4F"/>
    <w:rsid w:val="001A5E5B"/>
    <w:rsid w:val="001A6C37"/>
    <w:rsid w:val="001A6DA1"/>
    <w:rsid w:val="001A6FF0"/>
    <w:rsid w:val="001A7B45"/>
    <w:rsid w:val="001A7ED4"/>
    <w:rsid w:val="001B0197"/>
    <w:rsid w:val="001B052D"/>
    <w:rsid w:val="001B07FB"/>
    <w:rsid w:val="001B0A3E"/>
    <w:rsid w:val="001B0C24"/>
    <w:rsid w:val="001B2207"/>
    <w:rsid w:val="001B22DC"/>
    <w:rsid w:val="001B3817"/>
    <w:rsid w:val="001B3D79"/>
    <w:rsid w:val="001B417F"/>
    <w:rsid w:val="001B5283"/>
    <w:rsid w:val="001B5355"/>
    <w:rsid w:val="001B59FB"/>
    <w:rsid w:val="001B5EFF"/>
    <w:rsid w:val="001B67B9"/>
    <w:rsid w:val="001B70DF"/>
    <w:rsid w:val="001B761C"/>
    <w:rsid w:val="001B78BD"/>
    <w:rsid w:val="001C310B"/>
    <w:rsid w:val="001C31F7"/>
    <w:rsid w:val="001C3BCC"/>
    <w:rsid w:val="001C3D9B"/>
    <w:rsid w:val="001C7A91"/>
    <w:rsid w:val="001D0746"/>
    <w:rsid w:val="001D0D27"/>
    <w:rsid w:val="001D0E2A"/>
    <w:rsid w:val="001D182E"/>
    <w:rsid w:val="001D2CA5"/>
    <w:rsid w:val="001D399D"/>
    <w:rsid w:val="001D411F"/>
    <w:rsid w:val="001D4BE6"/>
    <w:rsid w:val="001D4E7B"/>
    <w:rsid w:val="001D51E2"/>
    <w:rsid w:val="001D7A02"/>
    <w:rsid w:val="001D7B9A"/>
    <w:rsid w:val="001E1CC6"/>
    <w:rsid w:val="001E2664"/>
    <w:rsid w:val="001E3115"/>
    <w:rsid w:val="001E317C"/>
    <w:rsid w:val="001E341A"/>
    <w:rsid w:val="001E3AC6"/>
    <w:rsid w:val="001E476E"/>
    <w:rsid w:val="001E5D02"/>
    <w:rsid w:val="001E6B1F"/>
    <w:rsid w:val="001E7648"/>
    <w:rsid w:val="001E7B6C"/>
    <w:rsid w:val="001E7ED8"/>
    <w:rsid w:val="001F1D8A"/>
    <w:rsid w:val="001F1E14"/>
    <w:rsid w:val="001F1E69"/>
    <w:rsid w:val="001F27FF"/>
    <w:rsid w:val="001F3386"/>
    <w:rsid w:val="001F3E4F"/>
    <w:rsid w:val="001F496E"/>
    <w:rsid w:val="001F4B5E"/>
    <w:rsid w:val="001F4C57"/>
    <w:rsid w:val="001F4CCB"/>
    <w:rsid w:val="001F4F14"/>
    <w:rsid w:val="001F5291"/>
    <w:rsid w:val="001F5C3D"/>
    <w:rsid w:val="001F5E72"/>
    <w:rsid w:val="001F6246"/>
    <w:rsid w:val="001F6726"/>
    <w:rsid w:val="001F73B8"/>
    <w:rsid w:val="001F7624"/>
    <w:rsid w:val="001F7CCF"/>
    <w:rsid w:val="00200026"/>
    <w:rsid w:val="0020231A"/>
    <w:rsid w:val="002034FE"/>
    <w:rsid w:val="00203C20"/>
    <w:rsid w:val="00203CC9"/>
    <w:rsid w:val="00203D68"/>
    <w:rsid w:val="00203F1E"/>
    <w:rsid w:val="002040BE"/>
    <w:rsid w:val="0020579E"/>
    <w:rsid w:val="00205BA7"/>
    <w:rsid w:val="00205F35"/>
    <w:rsid w:val="00205FEB"/>
    <w:rsid w:val="002060A8"/>
    <w:rsid w:val="00206A9F"/>
    <w:rsid w:val="002074A5"/>
    <w:rsid w:val="00210505"/>
    <w:rsid w:val="002115A2"/>
    <w:rsid w:val="00211BDE"/>
    <w:rsid w:val="00212AA9"/>
    <w:rsid w:val="00212D70"/>
    <w:rsid w:val="00213A41"/>
    <w:rsid w:val="00214A0B"/>
    <w:rsid w:val="00215DAF"/>
    <w:rsid w:val="00217B9B"/>
    <w:rsid w:val="00217C66"/>
    <w:rsid w:val="0022073F"/>
    <w:rsid w:val="0022111D"/>
    <w:rsid w:val="00221C67"/>
    <w:rsid w:val="00223E36"/>
    <w:rsid w:val="00224244"/>
    <w:rsid w:val="00224E77"/>
    <w:rsid w:val="002255E6"/>
    <w:rsid w:val="0022596E"/>
    <w:rsid w:val="00225C1C"/>
    <w:rsid w:val="00225E96"/>
    <w:rsid w:val="002264CA"/>
    <w:rsid w:val="00230942"/>
    <w:rsid w:val="00230A3F"/>
    <w:rsid w:val="002314CC"/>
    <w:rsid w:val="002329D9"/>
    <w:rsid w:val="00232C4E"/>
    <w:rsid w:val="002330D1"/>
    <w:rsid w:val="002330DE"/>
    <w:rsid w:val="002332F7"/>
    <w:rsid w:val="00233C93"/>
    <w:rsid w:val="002353CD"/>
    <w:rsid w:val="00236952"/>
    <w:rsid w:val="00236BEF"/>
    <w:rsid w:val="00236FC8"/>
    <w:rsid w:val="0023799B"/>
    <w:rsid w:val="00237EB4"/>
    <w:rsid w:val="00237EC0"/>
    <w:rsid w:val="00240053"/>
    <w:rsid w:val="002412FA"/>
    <w:rsid w:val="00241761"/>
    <w:rsid w:val="00242F14"/>
    <w:rsid w:val="00244286"/>
    <w:rsid w:val="00244958"/>
    <w:rsid w:val="002456B7"/>
    <w:rsid w:val="00245A43"/>
    <w:rsid w:val="00246262"/>
    <w:rsid w:val="002472A9"/>
    <w:rsid w:val="002473B7"/>
    <w:rsid w:val="00247ADB"/>
    <w:rsid w:val="00247B05"/>
    <w:rsid w:val="00251012"/>
    <w:rsid w:val="00251CE5"/>
    <w:rsid w:val="002532A5"/>
    <w:rsid w:val="002539B2"/>
    <w:rsid w:val="0025402B"/>
    <w:rsid w:val="00255ABD"/>
    <w:rsid w:val="002602D9"/>
    <w:rsid w:val="00260746"/>
    <w:rsid w:val="00264252"/>
    <w:rsid w:val="00264C92"/>
    <w:rsid w:val="00265286"/>
    <w:rsid w:val="0026589D"/>
    <w:rsid w:val="00265CFF"/>
    <w:rsid w:val="0026636F"/>
    <w:rsid w:val="00266BB7"/>
    <w:rsid w:val="00266BF7"/>
    <w:rsid w:val="00266C40"/>
    <w:rsid w:val="00266C9D"/>
    <w:rsid w:val="00267077"/>
    <w:rsid w:val="00267B38"/>
    <w:rsid w:val="00267BBA"/>
    <w:rsid w:val="00267C22"/>
    <w:rsid w:val="00270407"/>
    <w:rsid w:val="00271042"/>
    <w:rsid w:val="00272A34"/>
    <w:rsid w:val="00272C34"/>
    <w:rsid w:val="00272F9A"/>
    <w:rsid w:val="002741E6"/>
    <w:rsid w:val="00274426"/>
    <w:rsid w:val="00274B5E"/>
    <w:rsid w:val="002756FB"/>
    <w:rsid w:val="0027598B"/>
    <w:rsid w:val="0027649D"/>
    <w:rsid w:val="00276FDF"/>
    <w:rsid w:val="00281308"/>
    <w:rsid w:val="00281A32"/>
    <w:rsid w:val="0028244B"/>
    <w:rsid w:val="00284374"/>
    <w:rsid w:val="00284392"/>
    <w:rsid w:val="00284419"/>
    <w:rsid w:val="00284494"/>
    <w:rsid w:val="002849B2"/>
    <w:rsid w:val="00285C8B"/>
    <w:rsid w:val="0029091A"/>
    <w:rsid w:val="00290E82"/>
    <w:rsid w:val="00290EA1"/>
    <w:rsid w:val="00290FDC"/>
    <w:rsid w:val="0029162A"/>
    <w:rsid w:val="00292A69"/>
    <w:rsid w:val="00292B86"/>
    <w:rsid w:val="00292E49"/>
    <w:rsid w:val="00292FD7"/>
    <w:rsid w:val="00293594"/>
    <w:rsid w:val="002946BF"/>
    <w:rsid w:val="00295072"/>
    <w:rsid w:val="0029683B"/>
    <w:rsid w:val="00296E15"/>
    <w:rsid w:val="00296EFE"/>
    <w:rsid w:val="00297F5E"/>
    <w:rsid w:val="002A02E1"/>
    <w:rsid w:val="002A0340"/>
    <w:rsid w:val="002A07D3"/>
    <w:rsid w:val="002A17E4"/>
    <w:rsid w:val="002A24A9"/>
    <w:rsid w:val="002A30BC"/>
    <w:rsid w:val="002A377B"/>
    <w:rsid w:val="002A4689"/>
    <w:rsid w:val="002A4994"/>
    <w:rsid w:val="002A4B8D"/>
    <w:rsid w:val="002A4CFE"/>
    <w:rsid w:val="002A53E8"/>
    <w:rsid w:val="002A566D"/>
    <w:rsid w:val="002A5889"/>
    <w:rsid w:val="002A6062"/>
    <w:rsid w:val="002A61C7"/>
    <w:rsid w:val="002A675F"/>
    <w:rsid w:val="002A69F2"/>
    <w:rsid w:val="002A6DC7"/>
    <w:rsid w:val="002A6FB8"/>
    <w:rsid w:val="002A7157"/>
    <w:rsid w:val="002A7988"/>
    <w:rsid w:val="002A7D88"/>
    <w:rsid w:val="002B03D6"/>
    <w:rsid w:val="002B0F42"/>
    <w:rsid w:val="002B1FB5"/>
    <w:rsid w:val="002B21E3"/>
    <w:rsid w:val="002B307D"/>
    <w:rsid w:val="002B3AA7"/>
    <w:rsid w:val="002B41E5"/>
    <w:rsid w:val="002B5F5C"/>
    <w:rsid w:val="002B65E7"/>
    <w:rsid w:val="002B7CFA"/>
    <w:rsid w:val="002C0952"/>
    <w:rsid w:val="002C0C67"/>
    <w:rsid w:val="002C1722"/>
    <w:rsid w:val="002C17A1"/>
    <w:rsid w:val="002C1ADB"/>
    <w:rsid w:val="002C1B78"/>
    <w:rsid w:val="002C388C"/>
    <w:rsid w:val="002C5809"/>
    <w:rsid w:val="002C5995"/>
    <w:rsid w:val="002C65F7"/>
    <w:rsid w:val="002C7EDB"/>
    <w:rsid w:val="002D01E4"/>
    <w:rsid w:val="002D079C"/>
    <w:rsid w:val="002D085B"/>
    <w:rsid w:val="002D0E8F"/>
    <w:rsid w:val="002D1FAB"/>
    <w:rsid w:val="002D222A"/>
    <w:rsid w:val="002D33C7"/>
    <w:rsid w:val="002D3C51"/>
    <w:rsid w:val="002D486A"/>
    <w:rsid w:val="002D4AB9"/>
    <w:rsid w:val="002D6E59"/>
    <w:rsid w:val="002D73AD"/>
    <w:rsid w:val="002D77A4"/>
    <w:rsid w:val="002E004A"/>
    <w:rsid w:val="002E0168"/>
    <w:rsid w:val="002E211A"/>
    <w:rsid w:val="002E2A30"/>
    <w:rsid w:val="002E2B7F"/>
    <w:rsid w:val="002E2C2F"/>
    <w:rsid w:val="002E3E66"/>
    <w:rsid w:val="002E4E3E"/>
    <w:rsid w:val="002E57D6"/>
    <w:rsid w:val="002E59F6"/>
    <w:rsid w:val="002E5A8B"/>
    <w:rsid w:val="002E5FC8"/>
    <w:rsid w:val="002E745B"/>
    <w:rsid w:val="002E7B88"/>
    <w:rsid w:val="002E7D7C"/>
    <w:rsid w:val="002F0345"/>
    <w:rsid w:val="002F0FA0"/>
    <w:rsid w:val="002F1827"/>
    <w:rsid w:val="002F3411"/>
    <w:rsid w:val="002F3650"/>
    <w:rsid w:val="002F39E4"/>
    <w:rsid w:val="002F3D65"/>
    <w:rsid w:val="002F3F4E"/>
    <w:rsid w:val="002F3FBD"/>
    <w:rsid w:val="002F4231"/>
    <w:rsid w:val="002F484C"/>
    <w:rsid w:val="002F4B62"/>
    <w:rsid w:val="002F5596"/>
    <w:rsid w:val="002F570A"/>
    <w:rsid w:val="002F5C73"/>
    <w:rsid w:val="00300235"/>
    <w:rsid w:val="003005F3"/>
    <w:rsid w:val="00300EFF"/>
    <w:rsid w:val="003016A2"/>
    <w:rsid w:val="00301D42"/>
    <w:rsid w:val="00302220"/>
    <w:rsid w:val="00302F21"/>
    <w:rsid w:val="00303C54"/>
    <w:rsid w:val="00303D36"/>
    <w:rsid w:val="00303E89"/>
    <w:rsid w:val="0030417B"/>
    <w:rsid w:val="00304BBD"/>
    <w:rsid w:val="0030520B"/>
    <w:rsid w:val="003056A3"/>
    <w:rsid w:val="00305828"/>
    <w:rsid w:val="00305A9C"/>
    <w:rsid w:val="003066F7"/>
    <w:rsid w:val="00306F4A"/>
    <w:rsid w:val="00310392"/>
    <w:rsid w:val="00310809"/>
    <w:rsid w:val="003109D4"/>
    <w:rsid w:val="00311B70"/>
    <w:rsid w:val="00311BD8"/>
    <w:rsid w:val="003121A9"/>
    <w:rsid w:val="003126D7"/>
    <w:rsid w:val="00313431"/>
    <w:rsid w:val="00314699"/>
    <w:rsid w:val="00314C75"/>
    <w:rsid w:val="00315402"/>
    <w:rsid w:val="00317345"/>
    <w:rsid w:val="0032099F"/>
    <w:rsid w:val="00320D68"/>
    <w:rsid w:val="00321A41"/>
    <w:rsid w:val="0032213A"/>
    <w:rsid w:val="0032319F"/>
    <w:rsid w:val="003234C3"/>
    <w:rsid w:val="00323E3A"/>
    <w:rsid w:val="00326BAB"/>
    <w:rsid w:val="00326D48"/>
    <w:rsid w:val="003270AC"/>
    <w:rsid w:val="0033044D"/>
    <w:rsid w:val="00330AAB"/>
    <w:rsid w:val="0033156F"/>
    <w:rsid w:val="0033177F"/>
    <w:rsid w:val="00331BD5"/>
    <w:rsid w:val="0033294D"/>
    <w:rsid w:val="00332B28"/>
    <w:rsid w:val="003330A9"/>
    <w:rsid w:val="003360ED"/>
    <w:rsid w:val="00336AA9"/>
    <w:rsid w:val="00336FA4"/>
    <w:rsid w:val="003375FE"/>
    <w:rsid w:val="003377E2"/>
    <w:rsid w:val="003379BF"/>
    <w:rsid w:val="00340D0D"/>
    <w:rsid w:val="00341DB4"/>
    <w:rsid w:val="00342220"/>
    <w:rsid w:val="00343D7E"/>
    <w:rsid w:val="00344645"/>
    <w:rsid w:val="00345438"/>
    <w:rsid w:val="0034588D"/>
    <w:rsid w:val="003458D3"/>
    <w:rsid w:val="00345E87"/>
    <w:rsid w:val="003462C9"/>
    <w:rsid w:val="00346456"/>
    <w:rsid w:val="0034664A"/>
    <w:rsid w:val="003513AC"/>
    <w:rsid w:val="003514C6"/>
    <w:rsid w:val="00352038"/>
    <w:rsid w:val="003526CF"/>
    <w:rsid w:val="00354A03"/>
    <w:rsid w:val="00356B3D"/>
    <w:rsid w:val="00356BC4"/>
    <w:rsid w:val="00360EEC"/>
    <w:rsid w:val="00361EE3"/>
    <w:rsid w:val="003624BA"/>
    <w:rsid w:val="00362C7A"/>
    <w:rsid w:val="0036321E"/>
    <w:rsid w:val="00363BD5"/>
    <w:rsid w:val="0036401C"/>
    <w:rsid w:val="00364E3D"/>
    <w:rsid w:val="00365E82"/>
    <w:rsid w:val="0036654A"/>
    <w:rsid w:val="00366991"/>
    <w:rsid w:val="00367B53"/>
    <w:rsid w:val="003720B6"/>
    <w:rsid w:val="003738C8"/>
    <w:rsid w:val="00373A92"/>
    <w:rsid w:val="00374D4A"/>
    <w:rsid w:val="0037518E"/>
    <w:rsid w:val="003759D1"/>
    <w:rsid w:val="00375EE8"/>
    <w:rsid w:val="00376371"/>
    <w:rsid w:val="003768D2"/>
    <w:rsid w:val="00377194"/>
    <w:rsid w:val="00380726"/>
    <w:rsid w:val="00380F3B"/>
    <w:rsid w:val="0038161B"/>
    <w:rsid w:val="003819BB"/>
    <w:rsid w:val="00382059"/>
    <w:rsid w:val="0038254F"/>
    <w:rsid w:val="00382A91"/>
    <w:rsid w:val="00382F33"/>
    <w:rsid w:val="0038346A"/>
    <w:rsid w:val="0038444A"/>
    <w:rsid w:val="003849C4"/>
    <w:rsid w:val="00384DB1"/>
    <w:rsid w:val="003856DC"/>
    <w:rsid w:val="00386008"/>
    <w:rsid w:val="003860A6"/>
    <w:rsid w:val="003862E9"/>
    <w:rsid w:val="0038658E"/>
    <w:rsid w:val="00386AE5"/>
    <w:rsid w:val="00386BA0"/>
    <w:rsid w:val="00387B7C"/>
    <w:rsid w:val="00387CE1"/>
    <w:rsid w:val="00387D02"/>
    <w:rsid w:val="00390227"/>
    <w:rsid w:val="00392300"/>
    <w:rsid w:val="00392B98"/>
    <w:rsid w:val="00393119"/>
    <w:rsid w:val="00394013"/>
    <w:rsid w:val="00394E77"/>
    <w:rsid w:val="0039538B"/>
    <w:rsid w:val="00395B85"/>
    <w:rsid w:val="00396793"/>
    <w:rsid w:val="00396851"/>
    <w:rsid w:val="003970B8"/>
    <w:rsid w:val="003971C2"/>
    <w:rsid w:val="003977B8"/>
    <w:rsid w:val="0039783C"/>
    <w:rsid w:val="003A0CA4"/>
    <w:rsid w:val="003A1110"/>
    <w:rsid w:val="003A1EF1"/>
    <w:rsid w:val="003A23F6"/>
    <w:rsid w:val="003A39C6"/>
    <w:rsid w:val="003A3B13"/>
    <w:rsid w:val="003A3BB2"/>
    <w:rsid w:val="003A551F"/>
    <w:rsid w:val="003A5D11"/>
    <w:rsid w:val="003A7A9A"/>
    <w:rsid w:val="003B0130"/>
    <w:rsid w:val="003B0399"/>
    <w:rsid w:val="003B11AC"/>
    <w:rsid w:val="003B145F"/>
    <w:rsid w:val="003B1AE7"/>
    <w:rsid w:val="003B1D44"/>
    <w:rsid w:val="003B1F56"/>
    <w:rsid w:val="003B2C01"/>
    <w:rsid w:val="003B2D9D"/>
    <w:rsid w:val="003B38D1"/>
    <w:rsid w:val="003B3CF5"/>
    <w:rsid w:val="003B433C"/>
    <w:rsid w:val="003B45C2"/>
    <w:rsid w:val="003B53B8"/>
    <w:rsid w:val="003B5DFA"/>
    <w:rsid w:val="003B6D6D"/>
    <w:rsid w:val="003B70A2"/>
    <w:rsid w:val="003B785C"/>
    <w:rsid w:val="003C0363"/>
    <w:rsid w:val="003C0CF3"/>
    <w:rsid w:val="003C0FA7"/>
    <w:rsid w:val="003C1293"/>
    <w:rsid w:val="003C1675"/>
    <w:rsid w:val="003C16DC"/>
    <w:rsid w:val="003C1EEC"/>
    <w:rsid w:val="003C24E4"/>
    <w:rsid w:val="003C29D0"/>
    <w:rsid w:val="003C4339"/>
    <w:rsid w:val="003C4348"/>
    <w:rsid w:val="003C4873"/>
    <w:rsid w:val="003C61D1"/>
    <w:rsid w:val="003C6C84"/>
    <w:rsid w:val="003C77D0"/>
    <w:rsid w:val="003D0D50"/>
    <w:rsid w:val="003D1C40"/>
    <w:rsid w:val="003D3023"/>
    <w:rsid w:val="003D390A"/>
    <w:rsid w:val="003D3AE9"/>
    <w:rsid w:val="003D3FED"/>
    <w:rsid w:val="003D4BE0"/>
    <w:rsid w:val="003D5B7B"/>
    <w:rsid w:val="003D5DF8"/>
    <w:rsid w:val="003D6321"/>
    <w:rsid w:val="003E04B9"/>
    <w:rsid w:val="003E0B42"/>
    <w:rsid w:val="003E138C"/>
    <w:rsid w:val="003E17F4"/>
    <w:rsid w:val="003E1BF8"/>
    <w:rsid w:val="003E1C6F"/>
    <w:rsid w:val="003E2AF9"/>
    <w:rsid w:val="003E3733"/>
    <w:rsid w:val="003E3ABA"/>
    <w:rsid w:val="003E3AC8"/>
    <w:rsid w:val="003E491A"/>
    <w:rsid w:val="003E4A96"/>
    <w:rsid w:val="003E58BD"/>
    <w:rsid w:val="003E61C7"/>
    <w:rsid w:val="003E661F"/>
    <w:rsid w:val="003E67D4"/>
    <w:rsid w:val="003E6A4C"/>
    <w:rsid w:val="003E6F82"/>
    <w:rsid w:val="003E7883"/>
    <w:rsid w:val="003F012D"/>
    <w:rsid w:val="003F17C6"/>
    <w:rsid w:val="003F2B74"/>
    <w:rsid w:val="003F40FF"/>
    <w:rsid w:val="003F43E1"/>
    <w:rsid w:val="003F4B8E"/>
    <w:rsid w:val="003F5E32"/>
    <w:rsid w:val="003F6165"/>
    <w:rsid w:val="003F6B3E"/>
    <w:rsid w:val="003F7941"/>
    <w:rsid w:val="004001F5"/>
    <w:rsid w:val="00400370"/>
    <w:rsid w:val="004003AA"/>
    <w:rsid w:val="00400E21"/>
    <w:rsid w:val="00400E8E"/>
    <w:rsid w:val="00401DA4"/>
    <w:rsid w:val="0040256D"/>
    <w:rsid w:val="00403307"/>
    <w:rsid w:val="00403B62"/>
    <w:rsid w:val="0040501D"/>
    <w:rsid w:val="00405C60"/>
    <w:rsid w:val="00405CF0"/>
    <w:rsid w:val="00406C88"/>
    <w:rsid w:val="00407F96"/>
    <w:rsid w:val="004100E0"/>
    <w:rsid w:val="004105D5"/>
    <w:rsid w:val="004107E6"/>
    <w:rsid w:val="00410A56"/>
    <w:rsid w:val="00410B93"/>
    <w:rsid w:val="00411374"/>
    <w:rsid w:val="0041171B"/>
    <w:rsid w:val="00411851"/>
    <w:rsid w:val="0041347E"/>
    <w:rsid w:val="004139E3"/>
    <w:rsid w:val="00414145"/>
    <w:rsid w:val="004141AF"/>
    <w:rsid w:val="0041697E"/>
    <w:rsid w:val="00416BB6"/>
    <w:rsid w:val="00417DAB"/>
    <w:rsid w:val="00417E4B"/>
    <w:rsid w:val="00420568"/>
    <w:rsid w:val="00420FDA"/>
    <w:rsid w:val="00421146"/>
    <w:rsid w:val="0042116B"/>
    <w:rsid w:val="00421AB4"/>
    <w:rsid w:val="004226A0"/>
    <w:rsid w:val="004229C2"/>
    <w:rsid w:val="00423348"/>
    <w:rsid w:val="0042343B"/>
    <w:rsid w:val="00424548"/>
    <w:rsid w:val="004246FF"/>
    <w:rsid w:val="0042477F"/>
    <w:rsid w:val="00425566"/>
    <w:rsid w:val="00426F45"/>
    <w:rsid w:val="004303A8"/>
    <w:rsid w:val="0043092F"/>
    <w:rsid w:val="004310E4"/>
    <w:rsid w:val="004316AB"/>
    <w:rsid w:val="004317DF"/>
    <w:rsid w:val="00431B29"/>
    <w:rsid w:val="0043229A"/>
    <w:rsid w:val="00432393"/>
    <w:rsid w:val="00432A6F"/>
    <w:rsid w:val="00432F7B"/>
    <w:rsid w:val="00435181"/>
    <w:rsid w:val="004365E4"/>
    <w:rsid w:val="00437C15"/>
    <w:rsid w:val="00437C79"/>
    <w:rsid w:val="00440C38"/>
    <w:rsid w:val="00441ECE"/>
    <w:rsid w:val="004425D8"/>
    <w:rsid w:val="00443C5A"/>
    <w:rsid w:val="00444621"/>
    <w:rsid w:val="004450D0"/>
    <w:rsid w:val="00445823"/>
    <w:rsid w:val="00446311"/>
    <w:rsid w:val="00446446"/>
    <w:rsid w:val="00446A6E"/>
    <w:rsid w:val="00446CDE"/>
    <w:rsid w:val="00446EED"/>
    <w:rsid w:val="004507E3"/>
    <w:rsid w:val="004508C5"/>
    <w:rsid w:val="00450FD0"/>
    <w:rsid w:val="00451145"/>
    <w:rsid w:val="004518B9"/>
    <w:rsid w:val="00451E8E"/>
    <w:rsid w:val="0045346B"/>
    <w:rsid w:val="0045418D"/>
    <w:rsid w:val="00454AD5"/>
    <w:rsid w:val="004550A8"/>
    <w:rsid w:val="0045549B"/>
    <w:rsid w:val="004557F0"/>
    <w:rsid w:val="004568F8"/>
    <w:rsid w:val="00456D95"/>
    <w:rsid w:val="004575E4"/>
    <w:rsid w:val="004576B0"/>
    <w:rsid w:val="00460216"/>
    <w:rsid w:val="0046045F"/>
    <w:rsid w:val="00460CA8"/>
    <w:rsid w:val="0046216C"/>
    <w:rsid w:val="004631EA"/>
    <w:rsid w:val="00463FF9"/>
    <w:rsid w:val="004649FF"/>
    <w:rsid w:val="00464D80"/>
    <w:rsid w:val="00465088"/>
    <w:rsid w:val="00465990"/>
    <w:rsid w:val="00465D65"/>
    <w:rsid w:val="00465E9A"/>
    <w:rsid w:val="00466198"/>
    <w:rsid w:val="00466983"/>
    <w:rsid w:val="004701B2"/>
    <w:rsid w:val="00470F2B"/>
    <w:rsid w:val="004724ED"/>
    <w:rsid w:val="004727EE"/>
    <w:rsid w:val="00475365"/>
    <w:rsid w:val="00475A0A"/>
    <w:rsid w:val="00475D01"/>
    <w:rsid w:val="00475E8E"/>
    <w:rsid w:val="00476713"/>
    <w:rsid w:val="00476A8A"/>
    <w:rsid w:val="00476DA8"/>
    <w:rsid w:val="00477A3D"/>
    <w:rsid w:val="00480C14"/>
    <w:rsid w:val="0048187F"/>
    <w:rsid w:val="004824B8"/>
    <w:rsid w:val="00482599"/>
    <w:rsid w:val="00482EEC"/>
    <w:rsid w:val="00483BAD"/>
    <w:rsid w:val="00483E9E"/>
    <w:rsid w:val="0048529B"/>
    <w:rsid w:val="00486510"/>
    <w:rsid w:val="00486739"/>
    <w:rsid w:val="0048740C"/>
    <w:rsid w:val="0048785D"/>
    <w:rsid w:val="00487F55"/>
    <w:rsid w:val="0049019F"/>
    <w:rsid w:val="0049067F"/>
    <w:rsid w:val="00491806"/>
    <w:rsid w:val="00493A51"/>
    <w:rsid w:val="00493B86"/>
    <w:rsid w:val="004956E1"/>
    <w:rsid w:val="00495E29"/>
    <w:rsid w:val="00496050"/>
    <w:rsid w:val="00496DB7"/>
    <w:rsid w:val="00497F2C"/>
    <w:rsid w:val="004A03B5"/>
    <w:rsid w:val="004A04B5"/>
    <w:rsid w:val="004A0AD0"/>
    <w:rsid w:val="004A1608"/>
    <w:rsid w:val="004A1AF1"/>
    <w:rsid w:val="004A211E"/>
    <w:rsid w:val="004A2E07"/>
    <w:rsid w:val="004A30E5"/>
    <w:rsid w:val="004A32A5"/>
    <w:rsid w:val="004A39B2"/>
    <w:rsid w:val="004A4ADA"/>
    <w:rsid w:val="004A50BF"/>
    <w:rsid w:val="004A54F3"/>
    <w:rsid w:val="004A613C"/>
    <w:rsid w:val="004A62B2"/>
    <w:rsid w:val="004A6641"/>
    <w:rsid w:val="004A6E00"/>
    <w:rsid w:val="004A758C"/>
    <w:rsid w:val="004A7685"/>
    <w:rsid w:val="004A79E1"/>
    <w:rsid w:val="004A7E8C"/>
    <w:rsid w:val="004B003A"/>
    <w:rsid w:val="004B055E"/>
    <w:rsid w:val="004B0AE3"/>
    <w:rsid w:val="004B12C3"/>
    <w:rsid w:val="004B1BF4"/>
    <w:rsid w:val="004B1DE2"/>
    <w:rsid w:val="004B2076"/>
    <w:rsid w:val="004B2A31"/>
    <w:rsid w:val="004B3300"/>
    <w:rsid w:val="004B3B03"/>
    <w:rsid w:val="004B40A9"/>
    <w:rsid w:val="004B41FA"/>
    <w:rsid w:val="004B430E"/>
    <w:rsid w:val="004B454F"/>
    <w:rsid w:val="004B5D29"/>
    <w:rsid w:val="004B67B7"/>
    <w:rsid w:val="004B6FAB"/>
    <w:rsid w:val="004B708E"/>
    <w:rsid w:val="004B7189"/>
    <w:rsid w:val="004B73B2"/>
    <w:rsid w:val="004B7C85"/>
    <w:rsid w:val="004C001E"/>
    <w:rsid w:val="004C17AD"/>
    <w:rsid w:val="004C2020"/>
    <w:rsid w:val="004C2A7A"/>
    <w:rsid w:val="004C2B4D"/>
    <w:rsid w:val="004C365C"/>
    <w:rsid w:val="004C3DDD"/>
    <w:rsid w:val="004C55EA"/>
    <w:rsid w:val="004C5D9B"/>
    <w:rsid w:val="004C5E0A"/>
    <w:rsid w:val="004C6CC8"/>
    <w:rsid w:val="004C7934"/>
    <w:rsid w:val="004C7EE3"/>
    <w:rsid w:val="004D0ADE"/>
    <w:rsid w:val="004D1464"/>
    <w:rsid w:val="004D1E19"/>
    <w:rsid w:val="004D2A71"/>
    <w:rsid w:val="004D2F71"/>
    <w:rsid w:val="004D37B5"/>
    <w:rsid w:val="004D51BA"/>
    <w:rsid w:val="004D53B6"/>
    <w:rsid w:val="004D55B2"/>
    <w:rsid w:val="004D653F"/>
    <w:rsid w:val="004D65D4"/>
    <w:rsid w:val="004D65D6"/>
    <w:rsid w:val="004D7EAE"/>
    <w:rsid w:val="004D7F00"/>
    <w:rsid w:val="004D7F8D"/>
    <w:rsid w:val="004E0029"/>
    <w:rsid w:val="004E043D"/>
    <w:rsid w:val="004E1A18"/>
    <w:rsid w:val="004E2F55"/>
    <w:rsid w:val="004E316B"/>
    <w:rsid w:val="004E3172"/>
    <w:rsid w:val="004E34BD"/>
    <w:rsid w:val="004E39BE"/>
    <w:rsid w:val="004E598D"/>
    <w:rsid w:val="004E5DF9"/>
    <w:rsid w:val="004E7E24"/>
    <w:rsid w:val="004F057D"/>
    <w:rsid w:val="004F0E68"/>
    <w:rsid w:val="004F0F3D"/>
    <w:rsid w:val="004F1AC0"/>
    <w:rsid w:val="004F1BE6"/>
    <w:rsid w:val="004F2F83"/>
    <w:rsid w:val="004F34F4"/>
    <w:rsid w:val="004F3ADE"/>
    <w:rsid w:val="004F4465"/>
    <w:rsid w:val="004F5BB9"/>
    <w:rsid w:val="004F6092"/>
    <w:rsid w:val="004F65B0"/>
    <w:rsid w:val="004F6B8E"/>
    <w:rsid w:val="004F6FE2"/>
    <w:rsid w:val="004F7907"/>
    <w:rsid w:val="00500F75"/>
    <w:rsid w:val="0050103A"/>
    <w:rsid w:val="00501917"/>
    <w:rsid w:val="005021CA"/>
    <w:rsid w:val="00502ACC"/>
    <w:rsid w:val="00502B09"/>
    <w:rsid w:val="005044B5"/>
    <w:rsid w:val="00504570"/>
    <w:rsid w:val="0051054E"/>
    <w:rsid w:val="0051163D"/>
    <w:rsid w:val="00511A00"/>
    <w:rsid w:val="00511AB2"/>
    <w:rsid w:val="0051388B"/>
    <w:rsid w:val="00513F9E"/>
    <w:rsid w:val="005141C4"/>
    <w:rsid w:val="00514A1E"/>
    <w:rsid w:val="00516455"/>
    <w:rsid w:val="00516456"/>
    <w:rsid w:val="00516C5F"/>
    <w:rsid w:val="00517263"/>
    <w:rsid w:val="00517D8E"/>
    <w:rsid w:val="00520C70"/>
    <w:rsid w:val="00520F7D"/>
    <w:rsid w:val="0052111B"/>
    <w:rsid w:val="0052149F"/>
    <w:rsid w:val="00521E5A"/>
    <w:rsid w:val="00521FB0"/>
    <w:rsid w:val="005222D7"/>
    <w:rsid w:val="00523636"/>
    <w:rsid w:val="005247DD"/>
    <w:rsid w:val="00524CFF"/>
    <w:rsid w:val="005257B4"/>
    <w:rsid w:val="0052599B"/>
    <w:rsid w:val="00526095"/>
    <w:rsid w:val="00526505"/>
    <w:rsid w:val="005267AF"/>
    <w:rsid w:val="00526CFC"/>
    <w:rsid w:val="005273E1"/>
    <w:rsid w:val="0052753D"/>
    <w:rsid w:val="005277D9"/>
    <w:rsid w:val="00527D3B"/>
    <w:rsid w:val="005302C8"/>
    <w:rsid w:val="0053035A"/>
    <w:rsid w:val="00530FD5"/>
    <w:rsid w:val="005315EB"/>
    <w:rsid w:val="0053213A"/>
    <w:rsid w:val="00532607"/>
    <w:rsid w:val="005326F9"/>
    <w:rsid w:val="005329E1"/>
    <w:rsid w:val="00533925"/>
    <w:rsid w:val="00533E23"/>
    <w:rsid w:val="00534005"/>
    <w:rsid w:val="00535031"/>
    <w:rsid w:val="00535BC7"/>
    <w:rsid w:val="00536023"/>
    <w:rsid w:val="00536604"/>
    <w:rsid w:val="00536653"/>
    <w:rsid w:val="005367D5"/>
    <w:rsid w:val="00536F1A"/>
    <w:rsid w:val="00537ED6"/>
    <w:rsid w:val="00540215"/>
    <w:rsid w:val="00540F5A"/>
    <w:rsid w:val="005415F8"/>
    <w:rsid w:val="00542725"/>
    <w:rsid w:val="00542C6A"/>
    <w:rsid w:val="00543E32"/>
    <w:rsid w:val="005449BB"/>
    <w:rsid w:val="0054569A"/>
    <w:rsid w:val="00545919"/>
    <w:rsid w:val="00545B7D"/>
    <w:rsid w:val="00545CFA"/>
    <w:rsid w:val="0054783C"/>
    <w:rsid w:val="00547F4B"/>
    <w:rsid w:val="00547FE1"/>
    <w:rsid w:val="00550CD3"/>
    <w:rsid w:val="00550F23"/>
    <w:rsid w:val="0055179D"/>
    <w:rsid w:val="005520DD"/>
    <w:rsid w:val="00552BB7"/>
    <w:rsid w:val="00552F55"/>
    <w:rsid w:val="00554260"/>
    <w:rsid w:val="00554D50"/>
    <w:rsid w:val="00555397"/>
    <w:rsid w:val="005559B3"/>
    <w:rsid w:val="00556AE2"/>
    <w:rsid w:val="00556D21"/>
    <w:rsid w:val="00560CAD"/>
    <w:rsid w:val="00561A18"/>
    <w:rsid w:val="00561AD8"/>
    <w:rsid w:val="00561C4B"/>
    <w:rsid w:val="00561CC7"/>
    <w:rsid w:val="0056237B"/>
    <w:rsid w:val="00562CBF"/>
    <w:rsid w:val="00562CEA"/>
    <w:rsid w:val="00562E5C"/>
    <w:rsid w:val="0056350B"/>
    <w:rsid w:val="00564CAD"/>
    <w:rsid w:val="00565F67"/>
    <w:rsid w:val="00566773"/>
    <w:rsid w:val="00567084"/>
    <w:rsid w:val="00567088"/>
    <w:rsid w:val="00567D5D"/>
    <w:rsid w:val="00567DA5"/>
    <w:rsid w:val="00567F6A"/>
    <w:rsid w:val="00570506"/>
    <w:rsid w:val="00571160"/>
    <w:rsid w:val="005724F6"/>
    <w:rsid w:val="00573233"/>
    <w:rsid w:val="00573EF5"/>
    <w:rsid w:val="0057441A"/>
    <w:rsid w:val="00574580"/>
    <w:rsid w:val="00574B05"/>
    <w:rsid w:val="0057604B"/>
    <w:rsid w:val="00580D98"/>
    <w:rsid w:val="00581834"/>
    <w:rsid w:val="00582658"/>
    <w:rsid w:val="00583625"/>
    <w:rsid w:val="00583CE8"/>
    <w:rsid w:val="00583DF6"/>
    <w:rsid w:val="00584616"/>
    <w:rsid w:val="005848C3"/>
    <w:rsid w:val="005864F2"/>
    <w:rsid w:val="0058686A"/>
    <w:rsid w:val="0059009F"/>
    <w:rsid w:val="005903BF"/>
    <w:rsid w:val="00591348"/>
    <w:rsid w:val="00591AEA"/>
    <w:rsid w:val="00592643"/>
    <w:rsid w:val="0059265E"/>
    <w:rsid w:val="00593328"/>
    <w:rsid w:val="00593868"/>
    <w:rsid w:val="00593DD4"/>
    <w:rsid w:val="005943C8"/>
    <w:rsid w:val="0059492C"/>
    <w:rsid w:val="00595103"/>
    <w:rsid w:val="00595856"/>
    <w:rsid w:val="0059655E"/>
    <w:rsid w:val="00597111"/>
    <w:rsid w:val="005977B7"/>
    <w:rsid w:val="005A1A4F"/>
    <w:rsid w:val="005A3AF2"/>
    <w:rsid w:val="005A3CA0"/>
    <w:rsid w:val="005A5102"/>
    <w:rsid w:val="005A510F"/>
    <w:rsid w:val="005A70AA"/>
    <w:rsid w:val="005A7924"/>
    <w:rsid w:val="005A7DF9"/>
    <w:rsid w:val="005B064D"/>
    <w:rsid w:val="005B1BEE"/>
    <w:rsid w:val="005B384D"/>
    <w:rsid w:val="005B38AB"/>
    <w:rsid w:val="005B504F"/>
    <w:rsid w:val="005B50FD"/>
    <w:rsid w:val="005B5728"/>
    <w:rsid w:val="005B5830"/>
    <w:rsid w:val="005B74A9"/>
    <w:rsid w:val="005C010F"/>
    <w:rsid w:val="005C0473"/>
    <w:rsid w:val="005C0768"/>
    <w:rsid w:val="005C0948"/>
    <w:rsid w:val="005C0CA8"/>
    <w:rsid w:val="005C0CD8"/>
    <w:rsid w:val="005C0DFC"/>
    <w:rsid w:val="005C0F02"/>
    <w:rsid w:val="005C24CC"/>
    <w:rsid w:val="005C2F31"/>
    <w:rsid w:val="005C45A6"/>
    <w:rsid w:val="005C4620"/>
    <w:rsid w:val="005C4896"/>
    <w:rsid w:val="005C5607"/>
    <w:rsid w:val="005C6B03"/>
    <w:rsid w:val="005C7E69"/>
    <w:rsid w:val="005C7ED8"/>
    <w:rsid w:val="005D0A34"/>
    <w:rsid w:val="005D0AA0"/>
    <w:rsid w:val="005D210D"/>
    <w:rsid w:val="005D2627"/>
    <w:rsid w:val="005D2724"/>
    <w:rsid w:val="005D3056"/>
    <w:rsid w:val="005D3701"/>
    <w:rsid w:val="005D3B9B"/>
    <w:rsid w:val="005D46E1"/>
    <w:rsid w:val="005D4E18"/>
    <w:rsid w:val="005D4E7A"/>
    <w:rsid w:val="005D5A34"/>
    <w:rsid w:val="005D6422"/>
    <w:rsid w:val="005E0FA0"/>
    <w:rsid w:val="005E1756"/>
    <w:rsid w:val="005E247C"/>
    <w:rsid w:val="005E25FA"/>
    <w:rsid w:val="005E2798"/>
    <w:rsid w:val="005E27D5"/>
    <w:rsid w:val="005E434B"/>
    <w:rsid w:val="005E4F7D"/>
    <w:rsid w:val="005E5AFE"/>
    <w:rsid w:val="005E5D2D"/>
    <w:rsid w:val="005E6145"/>
    <w:rsid w:val="005E6750"/>
    <w:rsid w:val="005E6AD1"/>
    <w:rsid w:val="005E6CBA"/>
    <w:rsid w:val="005E6DFD"/>
    <w:rsid w:val="005E7738"/>
    <w:rsid w:val="005F0DCB"/>
    <w:rsid w:val="005F16FE"/>
    <w:rsid w:val="005F3F44"/>
    <w:rsid w:val="005F490F"/>
    <w:rsid w:val="005F4E09"/>
    <w:rsid w:val="005F4FDF"/>
    <w:rsid w:val="005F5181"/>
    <w:rsid w:val="005F57B7"/>
    <w:rsid w:val="005F7022"/>
    <w:rsid w:val="005F7B00"/>
    <w:rsid w:val="005F7E70"/>
    <w:rsid w:val="005F7EC9"/>
    <w:rsid w:val="00600F0A"/>
    <w:rsid w:val="00601EBA"/>
    <w:rsid w:val="006035F5"/>
    <w:rsid w:val="00603A1B"/>
    <w:rsid w:val="00604059"/>
    <w:rsid w:val="00604124"/>
    <w:rsid w:val="006045B4"/>
    <w:rsid w:val="00605EE2"/>
    <w:rsid w:val="0060608A"/>
    <w:rsid w:val="0060667A"/>
    <w:rsid w:val="00606900"/>
    <w:rsid w:val="00606BCF"/>
    <w:rsid w:val="00606E8C"/>
    <w:rsid w:val="006111B8"/>
    <w:rsid w:val="006117EE"/>
    <w:rsid w:val="00611A8E"/>
    <w:rsid w:val="00611BB0"/>
    <w:rsid w:val="00611BCB"/>
    <w:rsid w:val="006121A1"/>
    <w:rsid w:val="00612C33"/>
    <w:rsid w:val="006137A1"/>
    <w:rsid w:val="00613C79"/>
    <w:rsid w:val="00614039"/>
    <w:rsid w:val="00614114"/>
    <w:rsid w:val="0061417A"/>
    <w:rsid w:val="00614444"/>
    <w:rsid w:val="0061527B"/>
    <w:rsid w:val="0061590C"/>
    <w:rsid w:val="00616798"/>
    <w:rsid w:val="0061692E"/>
    <w:rsid w:val="00616C44"/>
    <w:rsid w:val="00617D58"/>
    <w:rsid w:val="006215B2"/>
    <w:rsid w:val="006223E4"/>
    <w:rsid w:val="0062275B"/>
    <w:rsid w:val="00623DB2"/>
    <w:rsid w:val="00625FFB"/>
    <w:rsid w:val="00626069"/>
    <w:rsid w:val="0062694A"/>
    <w:rsid w:val="00626DDF"/>
    <w:rsid w:val="00627337"/>
    <w:rsid w:val="0062769E"/>
    <w:rsid w:val="00630711"/>
    <w:rsid w:val="00631E7D"/>
    <w:rsid w:val="00631FAB"/>
    <w:rsid w:val="006321BA"/>
    <w:rsid w:val="00633ABE"/>
    <w:rsid w:val="0063428C"/>
    <w:rsid w:val="006342E8"/>
    <w:rsid w:val="00634F9C"/>
    <w:rsid w:val="00635B22"/>
    <w:rsid w:val="00636B69"/>
    <w:rsid w:val="006403E0"/>
    <w:rsid w:val="00640BB1"/>
    <w:rsid w:val="00641900"/>
    <w:rsid w:val="00643943"/>
    <w:rsid w:val="00643E9C"/>
    <w:rsid w:val="00644770"/>
    <w:rsid w:val="006469E0"/>
    <w:rsid w:val="006470CA"/>
    <w:rsid w:val="00650A4A"/>
    <w:rsid w:val="00650B8A"/>
    <w:rsid w:val="00650BA6"/>
    <w:rsid w:val="00650BE0"/>
    <w:rsid w:val="00650CFF"/>
    <w:rsid w:val="00651122"/>
    <w:rsid w:val="00651CD9"/>
    <w:rsid w:val="00652054"/>
    <w:rsid w:val="00652328"/>
    <w:rsid w:val="006535BD"/>
    <w:rsid w:val="00653837"/>
    <w:rsid w:val="006548F9"/>
    <w:rsid w:val="006554E5"/>
    <w:rsid w:val="0065556D"/>
    <w:rsid w:val="006558E1"/>
    <w:rsid w:val="00656807"/>
    <w:rsid w:val="00656E43"/>
    <w:rsid w:val="00656F65"/>
    <w:rsid w:val="00657E19"/>
    <w:rsid w:val="00657FE6"/>
    <w:rsid w:val="0066134E"/>
    <w:rsid w:val="0066166C"/>
    <w:rsid w:val="00661C43"/>
    <w:rsid w:val="00661EC4"/>
    <w:rsid w:val="00662316"/>
    <w:rsid w:val="006633B7"/>
    <w:rsid w:val="00665730"/>
    <w:rsid w:val="00666054"/>
    <w:rsid w:val="00666345"/>
    <w:rsid w:val="00666517"/>
    <w:rsid w:val="0066745A"/>
    <w:rsid w:val="00670A91"/>
    <w:rsid w:val="00671363"/>
    <w:rsid w:val="006723CC"/>
    <w:rsid w:val="00672CD8"/>
    <w:rsid w:val="00675021"/>
    <w:rsid w:val="0067722B"/>
    <w:rsid w:val="00681856"/>
    <w:rsid w:val="00681A92"/>
    <w:rsid w:val="00682587"/>
    <w:rsid w:val="00682E29"/>
    <w:rsid w:val="00683124"/>
    <w:rsid w:val="00683A59"/>
    <w:rsid w:val="006848A3"/>
    <w:rsid w:val="00685322"/>
    <w:rsid w:val="006855F9"/>
    <w:rsid w:val="0068585E"/>
    <w:rsid w:val="006860F8"/>
    <w:rsid w:val="0068613D"/>
    <w:rsid w:val="006863F1"/>
    <w:rsid w:val="0068676A"/>
    <w:rsid w:val="006868BF"/>
    <w:rsid w:val="00686BE7"/>
    <w:rsid w:val="00686FF5"/>
    <w:rsid w:val="00687E7C"/>
    <w:rsid w:val="00687FEC"/>
    <w:rsid w:val="00690C11"/>
    <w:rsid w:val="00690C1E"/>
    <w:rsid w:val="00690E87"/>
    <w:rsid w:val="006912A3"/>
    <w:rsid w:val="00691324"/>
    <w:rsid w:val="00691B23"/>
    <w:rsid w:val="00691FA3"/>
    <w:rsid w:val="00693E2D"/>
    <w:rsid w:val="00694ACA"/>
    <w:rsid w:val="00694ED5"/>
    <w:rsid w:val="00697DB1"/>
    <w:rsid w:val="006A0378"/>
    <w:rsid w:val="006A07DA"/>
    <w:rsid w:val="006A132D"/>
    <w:rsid w:val="006A16B2"/>
    <w:rsid w:val="006A201D"/>
    <w:rsid w:val="006A25EE"/>
    <w:rsid w:val="006A2A4C"/>
    <w:rsid w:val="006A2AC3"/>
    <w:rsid w:val="006A35C5"/>
    <w:rsid w:val="006A3DE3"/>
    <w:rsid w:val="006A42D0"/>
    <w:rsid w:val="006A503E"/>
    <w:rsid w:val="006A699B"/>
    <w:rsid w:val="006A6A11"/>
    <w:rsid w:val="006A7253"/>
    <w:rsid w:val="006B2653"/>
    <w:rsid w:val="006B318C"/>
    <w:rsid w:val="006B32D8"/>
    <w:rsid w:val="006B3665"/>
    <w:rsid w:val="006B3F3C"/>
    <w:rsid w:val="006B4AB7"/>
    <w:rsid w:val="006B5625"/>
    <w:rsid w:val="006B616B"/>
    <w:rsid w:val="006B6E62"/>
    <w:rsid w:val="006B789A"/>
    <w:rsid w:val="006B7DD7"/>
    <w:rsid w:val="006C0320"/>
    <w:rsid w:val="006C0641"/>
    <w:rsid w:val="006C0E26"/>
    <w:rsid w:val="006C1750"/>
    <w:rsid w:val="006C1A1C"/>
    <w:rsid w:val="006C2838"/>
    <w:rsid w:val="006C2A03"/>
    <w:rsid w:val="006C3A3F"/>
    <w:rsid w:val="006C3ABF"/>
    <w:rsid w:val="006C3DDB"/>
    <w:rsid w:val="006C49A7"/>
    <w:rsid w:val="006C4AE0"/>
    <w:rsid w:val="006C5597"/>
    <w:rsid w:val="006C57ED"/>
    <w:rsid w:val="006C5F66"/>
    <w:rsid w:val="006C5FE3"/>
    <w:rsid w:val="006C6DED"/>
    <w:rsid w:val="006C7DC3"/>
    <w:rsid w:val="006D0BEF"/>
    <w:rsid w:val="006D0F33"/>
    <w:rsid w:val="006D1B2A"/>
    <w:rsid w:val="006D2972"/>
    <w:rsid w:val="006D2B5F"/>
    <w:rsid w:val="006D2CA5"/>
    <w:rsid w:val="006D2EE7"/>
    <w:rsid w:val="006D31B3"/>
    <w:rsid w:val="006D3C6F"/>
    <w:rsid w:val="006D3F73"/>
    <w:rsid w:val="006D4266"/>
    <w:rsid w:val="006D47F3"/>
    <w:rsid w:val="006D5D6E"/>
    <w:rsid w:val="006E02FD"/>
    <w:rsid w:val="006E1597"/>
    <w:rsid w:val="006E1A7B"/>
    <w:rsid w:val="006E1AA0"/>
    <w:rsid w:val="006E2134"/>
    <w:rsid w:val="006E315C"/>
    <w:rsid w:val="006E3223"/>
    <w:rsid w:val="006E35E2"/>
    <w:rsid w:val="006E3ADC"/>
    <w:rsid w:val="006E4DB0"/>
    <w:rsid w:val="006E5355"/>
    <w:rsid w:val="006E5623"/>
    <w:rsid w:val="006E5633"/>
    <w:rsid w:val="006E5912"/>
    <w:rsid w:val="006E5B09"/>
    <w:rsid w:val="006E6D94"/>
    <w:rsid w:val="006E7F10"/>
    <w:rsid w:val="006F01E1"/>
    <w:rsid w:val="006F0334"/>
    <w:rsid w:val="006F0414"/>
    <w:rsid w:val="006F0567"/>
    <w:rsid w:val="006F1792"/>
    <w:rsid w:val="006F24B0"/>
    <w:rsid w:val="006F2848"/>
    <w:rsid w:val="006F32FB"/>
    <w:rsid w:val="006F3398"/>
    <w:rsid w:val="006F3C8E"/>
    <w:rsid w:val="006F415D"/>
    <w:rsid w:val="006F49D3"/>
    <w:rsid w:val="006F4E28"/>
    <w:rsid w:val="006F55EE"/>
    <w:rsid w:val="006F5D4B"/>
    <w:rsid w:val="006F5FB8"/>
    <w:rsid w:val="006F6703"/>
    <w:rsid w:val="006F6E77"/>
    <w:rsid w:val="006F7A31"/>
    <w:rsid w:val="006F7B0A"/>
    <w:rsid w:val="0070039D"/>
    <w:rsid w:val="00700640"/>
    <w:rsid w:val="00701844"/>
    <w:rsid w:val="00702048"/>
    <w:rsid w:val="00703680"/>
    <w:rsid w:val="0070566B"/>
    <w:rsid w:val="00705CEA"/>
    <w:rsid w:val="0070657D"/>
    <w:rsid w:val="0070764F"/>
    <w:rsid w:val="00710344"/>
    <w:rsid w:val="00710AD1"/>
    <w:rsid w:val="00710B40"/>
    <w:rsid w:val="00710FF4"/>
    <w:rsid w:val="0071107F"/>
    <w:rsid w:val="00711849"/>
    <w:rsid w:val="007123D9"/>
    <w:rsid w:val="00712F70"/>
    <w:rsid w:val="0071303D"/>
    <w:rsid w:val="00713B2E"/>
    <w:rsid w:val="00713DFE"/>
    <w:rsid w:val="0071411D"/>
    <w:rsid w:val="00714E39"/>
    <w:rsid w:val="007167A2"/>
    <w:rsid w:val="00716C39"/>
    <w:rsid w:val="00716D2D"/>
    <w:rsid w:val="00716FE8"/>
    <w:rsid w:val="00717EE6"/>
    <w:rsid w:val="0072090C"/>
    <w:rsid w:val="0072139B"/>
    <w:rsid w:val="00721949"/>
    <w:rsid w:val="00723C29"/>
    <w:rsid w:val="00724322"/>
    <w:rsid w:val="0072607D"/>
    <w:rsid w:val="0072679F"/>
    <w:rsid w:val="00726BC9"/>
    <w:rsid w:val="00726E9B"/>
    <w:rsid w:val="0072787E"/>
    <w:rsid w:val="00727BFD"/>
    <w:rsid w:val="00727C17"/>
    <w:rsid w:val="00730186"/>
    <w:rsid w:val="00730203"/>
    <w:rsid w:val="00730B48"/>
    <w:rsid w:val="007340E2"/>
    <w:rsid w:val="0073421A"/>
    <w:rsid w:val="00734505"/>
    <w:rsid w:val="0073557D"/>
    <w:rsid w:val="007357FF"/>
    <w:rsid w:val="00735B2E"/>
    <w:rsid w:val="00736147"/>
    <w:rsid w:val="00736A9D"/>
    <w:rsid w:val="00737D97"/>
    <w:rsid w:val="00740627"/>
    <w:rsid w:val="00741286"/>
    <w:rsid w:val="00742736"/>
    <w:rsid w:val="007434FB"/>
    <w:rsid w:val="007441B1"/>
    <w:rsid w:val="00744951"/>
    <w:rsid w:val="00744FEA"/>
    <w:rsid w:val="00745A76"/>
    <w:rsid w:val="00745A84"/>
    <w:rsid w:val="00746B92"/>
    <w:rsid w:val="007472BD"/>
    <w:rsid w:val="00747466"/>
    <w:rsid w:val="007479ED"/>
    <w:rsid w:val="007513E1"/>
    <w:rsid w:val="0075169D"/>
    <w:rsid w:val="00751802"/>
    <w:rsid w:val="00752D13"/>
    <w:rsid w:val="007531E2"/>
    <w:rsid w:val="007534E4"/>
    <w:rsid w:val="00753E11"/>
    <w:rsid w:val="00754270"/>
    <w:rsid w:val="007545A3"/>
    <w:rsid w:val="00754D76"/>
    <w:rsid w:val="00754F92"/>
    <w:rsid w:val="00755BF9"/>
    <w:rsid w:val="00756147"/>
    <w:rsid w:val="00756C1A"/>
    <w:rsid w:val="00757724"/>
    <w:rsid w:val="007602D3"/>
    <w:rsid w:val="00761CB7"/>
    <w:rsid w:val="007621FE"/>
    <w:rsid w:val="00762FAE"/>
    <w:rsid w:val="00764166"/>
    <w:rsid w:val="00764C30"/>
    <w:rsid w:val="00764C70"/>
    <w:rsid w:val="00764F76"/>
    <w:rsid w:val="00765D49"/>
    <w:rsid w:val="007665A3"/>
    <w:rsid w:val="007667A3"/>
    <w:rsid w:val="00770426"/>
    <w:rsid w:val="00770EA8"/>
    <w:rsid w:val="00772625"/>
    <w:rsid w:val="00773AE6"/>
    <w:rsid w:val="00774DD5"/>
    <w:rsid w:val="007750F8"/>
    <w:rsid w:val="007760A9"/>
    <w:rsid w:val="00776259"/>
    <w:rsid w:val="00776DBD"/>
    <w:rsid w:val="00777FD8"/>
    <w:rsid w:val="0078047B"/>
    <w:rsid w:val="0078049C"/>
    <w:rsid w:val="00781180"/>
    <w:rsid w:val="00781FE2"/>
    <w:rsid w:val="007828B0"/>
    <w:rsid w:val="00782BDD"/>
    <w:rsid w:val="00785736"/>
    <w:rsid w:val="00785B89"/>
    <w:rsid w:val="0078622B"/>
    <w:rsid w:val="00786C37"/>
    <w:rsid w:val="0078751D"/>
    <w:rsid w:val="007876B0"/>
    <w:rsid w:val="00787952"/>
    <w:rsid w:val="007911D5"/>
    <w:rsid w:val="0079261D"/>
    <w:rsid w:val="00793287"/>
    <w:rsid w:val="00793CD9"/>
    <w:rsid w:val="00793F78"/>
    <w:rsid w:val="00794332"/>
    <w:rsid w:val="00794BAE"/>
    <w:rsid w:val="00795C97"/>
    <w:rsid w:val="00795EF9"/>
    <w:rsid w:val="007968A2"/>
    <w:rsid w:val="007975A6"/>
    <w:rsid w:val="0079768A"/>
    <w:rsid w:val="00797E21"/>
    <w:rsid w:val="00797EE6"/>
    <w:rsid w:val="007A06DD"/>
    <w:rsid w:val="007A0FAB"/>
    <w:rsid w:val="007A184A"/>
    <w:rsid w:val="007A2122"/>
    <w:rsid w:val="007A234B"/>
    <w:rsid w:val="007A245D"/>
    <w:rsid w:val="007A2D46"/>
    <w:rsid w:val="007A4B49"/>
    <w:rsid w:val="007A4DE3"/>
    <w:rsid w:val="007A4F71"/>
    <w:rsid w:val="007A51F9"/>
    <w:rsid w:val="007A5AB7"/>
    <w:rsid w:val="007A6A39"/>
    <w:rsid w:val="007A73AB"/>
    <w:rsid w:val="007A78A4"/>
    <w:rsid w:val="007A7AEF"/>
    <w:rsid w:val="007A7DE1"/>
    <w:rsid w:val="007A7E27"/>
    <w:rsid w:val="007B0448"/>
    <w:rsid w:val="007B0E14"/>
    <w:rsid w:val="007B1049"/>
    <w:rsid w:val="007B1A07"/>
    <w:rsid w:val="007B3E8B"/>
    <w:rsid w:val="007B4366"/>
    <w:rsid w:val="007B4DBC"/>
    <w:rsid w:val="007B5146"/>
    <w:rsid w:val="007B5326"/>
    <w:rsid w:val="007B60B9"/>
    <w:rsid w:val="007B68F0"/>
    <w:rsid w:val="007B6B83"/>
    <w:rsid w:val="007C0532"/>
    <w:rsid w:val="007C0F57"/>
    <w:rsid w:val="007C1BB2"/>
    <w:rsid w:val="007C2D1A"/>
    <w:rsid w:val="007C3786"/>
    <w:rsid w:val="007C391B"/>
    <w:rsid w:val="007C3BEA"/>
    <w:rsid w:val="007C49B9"/>
    <w:rsid w:val="007C4A0E"/>
    <w:rsid w:val="007C4BB5"/>
    <w:rsid w:val="007C4DFC"/>
    <w:rsid w:val="007C4FB9"/>
    <w:rsid w:val="007C5A7B"/>
    <w:rsid w:val="007C5D4C"/>
    <w:rsid w:val="007C6E98"/>
    <w:rsid w:val="007D1237"/>
    <w:rsid w:val="007D1A87"/>
    <w:rsid w:val="007D22EE"/>
    <w:rsid w:val="007D29E9"/>
    <w:rsid w:val="007D2F8F"/>
    <w:rsid w:val="007D2FC8"/>
    <w:rsid w:val="007D379E"/>
    <w:rsid w:val="007D399E"/>
    <w:rsid w:val="007D45C3"/>
    <w:rsid w:val="007D506A"/>
    <w:rsid w:val="007D6B78"/>
    <w:rsid w:val="007D78B2"/>
    <w:rsid w:val="007E0EF0"/>
    <w:rsid w:val="007E23E9"/>
    <w:rsid w:val="007E26DC"/>
    <w:rsid w:val="007E2FC4"/>
    <w:rsid w:val="007E36AB"/>
    <w:rsid w:val="007E466F"/>
    <w:rsid w:val="007E5055"/>
    <w:rsid w:val="007E5B19"/>
    <w:rsid w:val="007E6C77"/>
    <w:rsid w:val="007F08D7"/>
    <w:rsid w:val="007F0C1C"/>
    <w:rsid w:val="007F1AA1"/>
    <w:rsid w:val="007F22AB"/>
    <w:rsid w:val="007F2578"/>
    <w:rsid w:val="007F2864"/>
    <w:rsid w:val="007F310B"/>
    <w:rsid w:val="007F59A7"/>
    <w:rsid w:val="007F671B"/>
    <w:rsid w:val="00802CB7"/>
    <w:rsid w:val="00802D8C"/>
    <w:rsid w:val="00803895"/>
    <w:rsid w:val="00803AB5"/>
    <w:rsid w:val="0080492D"/>
    <w:rsid w:val="00804AA4"/>
    <w:rsid w:val="00805098"/>
    <w:rsid w:val="00805499"/>
    <w:rsid w:val="00805850"/>
    <w:rsid w:val="00806096"/>
    <w:rsid w:val="00806DEC"/>
    <w:rsid w:val="00806F4F"/>
    <w:rsid w:val="00807727"/>
    <w:rsid w:val="00807C5F"/>
    <w:rsid w:val="008107F3"/>
    <w:rsid w:val="00810D7F"/>
    <w:rsid w:val="00811EDA"/>
    <w:rsid w:val="008124FF"/>
    <w:rsid w:val="0081276A"/>
    <w:rsid w:val="0081291C"/>
    <w:rsid w:val="008132FD"/>
    <w:rsid w:val="0081345E"/>
    <w:rsid w:val="0081424C"/>
    <w:rsid w:val="00814BDE"/>
    <w:rsid w:val="008152CE"/>
    <w:rsid w:val="00815C03"/>
    <w:rsid w:val="00815CA2"/>
    <w:rsid w:val="00816207"/>
    <w:rsid w:val="00816B58"/>
    <w:rsid w:val="00816C8B"/>
    <w:rsid w:val="00816F8E"/>
    <w:rsid w:val="008171E0"/>
    <w:rsid w:val="00817CBC"/>
    <w:rsid w:val="00820244"/>
    <w:rsid w:val="00820463"/>
    <w:rsid w:val="00820991"/>
    <w:rsid w:val="00820A03"/>
    <w:rsid w:val="00820DBB"/>
    <w:rsid w:val="00821199"/>
    <w:rsid w:val="00821AB2"/>
    <w:rsid w:val="00823524"/>
    <w:rsid w:val="00823859"/>
    <w:rsid w:val="00823961"/>
    <w:rsid w:val="00825863"/>
    <w:rsid w:val="00825D58"/>
    <w:rsid w:val="0082618D"/>
    <w:rsid w:val="00826860"/>
    <w:rsid w:val="008269CE"/>
    <w:rsid w:val="00826A13"/>
    <w:rsid w:val="00826B53"/>
    <w:rsid w:val="00826EA2"/>
    <w:rsid w:val="0082702E"/>
    <w:rsid w:val="00827803"/>
    <w:rsid w:val="00830286"/>
    <w:rsid w:val="008309AD"/>
    <w:rsid w:val="00830AE5"/>
    <w:rsid w:val="00830CBC"/>
    <w:rsid w:val="0083110A"/>
    <w:rsid w:val="008312A7"/>
    <w:rsid w:val="0083133B"/>
    <w:rsid w:val="00832A13"/>
    <w:rsid w:val="008331D7"/>
    <w:rsid w:val="00833738"/>
    <w:rsid w:val="0083397B"/>
    <w:rsid w:val="00833E21"/>
    <w:rsid w:val="00833F8E"/>
    <w:rsid w:val="00834031"/>
    <w:rsid w:val="0083433F"/>
    <w:rsid w:val="008361DC"/>
    <w:rsid w:val="0083660A"/>
    <w:rsid w:val="008371F8"/>
    <w:rsid w:val="00840A2D"/>
    <w:rsid w:val="00841401"/>
    <w:rsid w:val="0084164B"/>
    <w:rsid w:val="0084166C"/>
    <w:rsid w:val="0084222D"/>
    <w:rsid w:val="00842E42"/>
    <w:rsid w:val="0084339A"/>
    <w:rsid w:val="0084377E"/>
    <w:rsid w:val="00843B7E"/>
    <w:rsid w:val="00843BEC"/>
    <w:rsid w:val="00844876"/>
    <w:rsid w:val="008460EF"/>
    <w:rsid w:val="0084680E"/>
    <w:rsid w:val="00846AB1"/>
    <w:rsid w:val="00850D25"/>
    <w:rsid w:val="00851451"/>
    <w:rsid w:val="0085171B"/>
    <w:rsid w:val="00851D9A"/>
    <w:rsid w:val="00853288"/>
    <w:rsid w:val="00853976"/>
    <w:rsid w:val="00854C9D"/>
    <w:rsid w:val="00854DBA"/>
    <w:rsid w:val="00854E38"/>
    <w:rsid w:val="00854EBE"/>
    <w:rsid w:val="00855027"/>
    <w:rsid w:val="008551F1"/>
    <w:rsid w:val="008552C0"/>
    <w:rsid w:val="00856C2D"/>
    <w:rsid w:val="00857535"/>
    <w:rsid w:val="0085762E"/>
    <w:rsid w:val="00857EA1"/>
    <w:rsid w:val="00860A4C"/>
    <w:rsid w:val="00860F37"/>
    <w:rsid w:val="008614D9"/>
    <w:rsid w:val="00863764"/>
    <w:rsid w:val="00863D4E"/>
    <w:rsid w:val="008659AB"/>
    <w:rsid w:val="00866919"/>
    <w:rsid w:val="00866FBD"/>
    <w:rsid w:val="00867327"/>
    <w:rsid w:val="0087015F"/>
    <w:rsid w:val="00870A0C"/>
    <w:rsid w:val="00870AC9"/>
    <w:rsid w:val="00871127"/>
    <w:rsid w:val="00871F7B"/>
    <w:rsid w:val="00872DE4"/>
    <w:rsid w:val="00872F0E"/>
    <w:rsid w:val="0087326D"/>
    <w:rsid w:val="0087412F"/>
    <w:rsid w:val="00874DC8"/>
    <w:rsid w:val="008754DA"/>
    <w:rsid w:val="00876A47"/>
    <w:rsid w:val="008771FC"/>
    <w:rsid w:val="00877B46"/>
    <w:rsid w:val="00880AEF"/>
    <w:rsid w:val="00880CB1"/>
    <w:rsid w:val="008825F9"/>
    <w:rsid w:val="00883B06"/>
    <w:rsid w:val="00883E8B"/>
    <w:rsid w:val="00885361"/>
    <w:rsid w:val="008855D6"/>
    <w:rsid w:val="0088597C"/>
    <w:rsid w:val="00886405"/>
    <w:rsid w:val="00886CDC"/>
    <w:rsid w:val="00886D1A"/>
    <w:rsid w:val="00886F74"/>
    <w:rsid w:val="008870E6"/>
    <w:rsid w:val="008903DB"/>
    <w:rsid w:val="008904DC"/>
    <w:rsid w:val="00890791"/>
    <w:rsid w:val="00890A97"/>
    <w:rsid w:val="00892224"/>
    <w:rsid w:val="008923AF"/>
    <w:rsid w:val="00892534"/>
    <w:rsid w:val="0089371C"/>
    <w:rsid w:val="00895D92"/>
    <w:rsid w:val="0089644B"/>
    <w:rsid w:val="00896CC4"/>
    <w:rsid w:val="008973A5"/>
    <w:rsid w:val="00897F8D"/>
    <w:rsid w:val="008A008B"/>
    <w:rsid w:val="008A030D"/>
    <w:rsid w:val="008A0C33"/>
    <w:rsid w:val="008A180C"/>
    <w:rsid w:val="008A1ED1"/>
    <w:rsid w:val="008A21FC"/>
    <w:rsid w:val="008A294B"/>
    <w:rsid w:val="008A682F"/>
    <w:rsid w:val="008A7142"/>
    <w:rsid w:val="008A79AB"/>
    <w:rsid w:val="008B1A0B"/>
    <w:rsid w:val="008B2581"/>
    <w:rsid w:val="008B2698"/>
    <w:rsid w:val="008B4448"/>
    <w:rsid w:val="008B4E8E"/>
    <w:rsid w:val="008B5E00"/>
    <w:rsid w:val="008B69F1"/>
    <w:rsid w:val="008B7B62"/>
    <w:rsid w:val="008B7C99"/>
    <w:rsid w:val="008B7D3C"/>
    <w:rsid w:val="008B7DEE"/>
    <w:rsid w:val="008B7F1E"/>
    <w:rsid w:val="008C03A4"/>
    <w:rsid w:val="008C0A6F"/>
    <w:rsid w:val="008C0BEE"/>
    <w:rsid w:val="008C0EE9"/>
    <w:rsid w:val="008C158C"/>
    <w:rsid w:val="008C1DB3"/>
    <w:rsid w:val="008C2DA2"/>
    <w:rsid w:val="008C363B"/>
    <w:rsid w:val="008C449A"/>
    <w:rsid w:val="008C59D2"/>
    <w:rsid w:val="008C61E2"/>
    <w:rsid w:val="008C6CD4"/>
    <w:rsid w:val="008C6FE6"/>
    <w:rsid w:val="008C74A9"/>
    <w:rsid w:val="008C74EE"/>
    <w:rsid w:val="008C7BA4"/>
    <w:rsid w:val="008D043B"/>
    <w:rsid w:val="008D0634"/>
    <w:rsid w:val="008D06D0"/>
    <w:rsid w:val="008D36AA"/>
    <w:rsid w:val="008D38A4"/>
    <w:rsid w:val="008D3C6D"/>
    <w:rsid w:val="008D400D"/>
    <w:rsid w:val="008D4709"/>
    <w:rsid w:val="008D6580"/>
    <w:rsid w:val="008D6E05"/>
    <w:rsid w:val="008D7762"/>
    <w:rsid w:val="008E0300"/>
    <w:rsid w:val="008E1845"/>
    <w:rsid w:val="008E229B"/>
    <w:rsid w:val="008E2385"/>
    <w:rsid w:val="008E297B"/>
    <w:rsid w:val="008E2E76"/>
    <w:rsid w:val="008E34E2"/>
    <w:rsid w:val="008E4B2A"/>
    <w:rsid w:val="008E50F5"/>
    <w:rsid w:val="008E55C9"/>
    <w:rsid w:val="008E5A2E"/>
    <w:rsid w:val="008E691A"/>
    <w:rsid w:val="008F0BFC"/>
    <w:rsid w:val="008F0D11"/>
    <w:rsid w:val="008F0E66"/>
    <w:rsid w:val="008F0F37"/>
    <w:rsid w:val="008F1110"/>
    <w:rsid w:val="008F123B"/>
    <w:rsid w:val="008F16A9"/>
    <w:rsid w:val="008F2E89"/>
    <w:rsid w:val="008F3E1B"/>
    <w:rsid w:val="008F3E38"/>
    <w:rsid w:val="008F43D4"/>
    <w:rsid w:val="008F4555"/>
    <w:rsid w:val="008F558A"/>
    <w:rsid w:val="008F62F4"/>
    <w:rsid w:val="008F695E"/>
    <w:rsid w:val="008F6CCC"/>
    <w:rsid w:val="008F6FB9"/>
    <w:rsid w:val="008F723A"/>
    <w:rsid w:val="008F79A2"/>
    <w:rsid w:val="008F7B58"/>
    <w:rsid w:val="0090023D"/>
    <w:rsid w:val="009008E3"/>
    <w:rsid w:val="00901258"/>
    <w:rsid w:val="009012B1"/>
    <w:rsid w:val="009012DC"/>
    <w:rsid w:val="00901957"/>
    <w:rsid w:val="00904386"/>
    <w:rsid w:val="0090451F"/>
    <w:rsid w:val="009049A7"/>
    <w:rsid w:val="00905E46"/>
    <w:rsid w:val="009062C0"/>
    <w:rsid w:val="0091063B"/>
    <w:rsid w:val="0091110A"/>
    <w:rsid w:val="0091195F"/>
    <w:rsid w:val="00911D47"/>
    <w:rsid w:val="00912988"/>
    <w:rsid w:val="0091303D"/>
    <w:rsid w:val="009140BC"/>
    <w:rsid w:val="0091410C"/>
    <w:rsid w:val="00914121"/>
    <w:rsid w:val="0091538F"/>
    <w:rsid w:val="00915A7F"/>
    <w:rsid w:val="00915F1C"/>
    <w:rsid w:val="00916858"/>
    <w:rsid w:val="00917B46"/>
    <w:rsid w:val="00920F24"/>
    <w:rsid w:val="00921D8B"/>
    <w:rsid w:val="009225F0"/>
    <w:rsid w:val="00922A9A"/>
    <w:rsid w:val="00923B9D"/>
    <w:rsid w:val="0092489C"/>
    <w:rsid w:val="00924CFB"/>
    <w:rsid w:val="0092516B"/>
    <w:rsid w:val="00925427"/>
    <w:rsid w:val="009258F0"/>
    <w:rsid w:val="00925D37"/>
    <w:rsid w:val="00925E61"/>
    <w:rsid w:val="00926474"/>
    <w:rsid w:val="00926682"/>
    <w:rsid w:val="009269D8"/>
    <w:rsid w:val="009271A8"/>
    <w:rsid w:val="009308BE"/>
    <w:rsid w:val="00930D2B"/>
    <w:rsid w:val="00931456"/>
    <w:rsid w:val="0093187C"/>
    <w:rsid w:val="009319F6"/>
    <w:rsid w:val="00931F3E"/>
    <w:rsid w:val="009327A7"/>
    <w:rsid w:val="0093361D"/>
    <w:rsid w:val="00933A80"/>
    <w:rsid w:val="009340A6"/>
    <w:rsid w:val="00934263"/>
    <w:rsid w:val="009342EC"/>
    <w:rsid w:val="009345BD"/>
    <w:rsid w:val="00934771"/>
    <w:rsid w:val="00935436"/>
    <w:rsid w:val="0093639A"/>
    <w:rsid w:val="009366CD"/>
    <w:rsid w:val="00940563"/>
    <w:rsid w:val="0094091A"/>
    <w:rsid w:val="00942DC0"/>
    <w:rsid w:val="00943223"/>
    <w:rsid w:val="009435B3"/>
    <w:rsid w:val="00943677"/>
    <w:rsid w:val="00943F2B"/>
    <w:rsid w:val="0094450D"/>
    <w:rsid w:val="00944B7C"/>
    <w:rsid w:val="009458B1"/>
    <w:rsid w:val="009468F5"/>
    <w:rsid w:val="0094750C"/>
    <w:rsid w:val="0095001E"/>
    <w:rsid w:val="00950C88"/>
    <w:rsid w:val="009519D4"/>
    <w:rsid w:val="00951C7B"/>
    <w:rsid w:val="00952170"/>
    <w:rsid w:val="00952271"/>
    <w:rsid w:val="0095229B"/>
    <w:rsid w:val="00952CDD"/>
    <w:rsid w:val="00953C0F"/>
    <w:rsid w:val="0095525D"/>
    <w:rsid w:val="00955C91"/>
    <w:rsid w:val="00955F76"/>
    <w:rsid w:val="009561C3"/>
    <w:rsid w:val="009574A9"/>
    <w:rsid w:val="00960021"/>
    <w:rsid w:val="009602E2"/>
    <w:rsid w:val="0096245A"/>
    <w:rsid w:val="009627F0"/>
    <w:rsid w:val="009638D0"/>
    <w:rsid w:val="00963F68"/>
    <w:rsid w:val="00964D6E"/>
    <w:rsid w:val="0096505C"/>
    <w:rsid w:val="009650F0"/>
    <w:rsid w:val="00965C7F"/>
    <w:rsid w:val="00965FE5"/>
    <w:rsid w:val="00967729"/>
    <w:rsid w:val="00970998"/>
    <w:rsid w:val="00970EE2"/>
    <w:rsid w:val="009715E2"/>
    <w:rsid w:val="00972051"/>
    <w:rsid w:val="00974B57"/>
    <w:rsid w:val="00975122"/>
    <w:rsid w:val="0097527A"/>
    <w:rsid w:val="0097527B"/>
    <w:rsid w:val="00975AD2"/>
    <w:rsid w:val="00975F21"/>
    <w:rsid w:val="00976713"/>
    <w:rsid w:val="0097740B"/>
    <w:rsid w:val="00977E0A"/>
    <w:rsid w:val="0098018B"/>
    <w:rsid w:val="00980933"/>
    <w:rsid w:val="0098124B"/>
    <w:rsid w:val="0098213C"/>
    <w:rsid w:val="00982628"/>
    <w:rsid w:val="0098299A"/>
    <w:rsid w:val="00982ECB"/>
    <w:rsid w:val="0098458F"/>
    <w:rsid w:val="00984FAF"/>
    <w:rsid w:val="00985AFC"/>
    <w:rsid w:val="00985B2F"/>
    <w:rsid w:val="0098620A"/>
    <w:rsid w:val="0098661F"/>
    <w:rsid w:val="00986C77"/>
    <w:rsid w:val="00990B8D"/>
    <w:rsid w:val="009914B6"/>
    <w:rsid w:val="009918B7"/>
    <w:rsid w:val="00991B5D"/>
    <w:rsid w:val="00991B75"/>
    <w:rsid w:val="00991F4A"/>
    <w:rsid w:val="00994862"/>
    <w:rsid w:val="00996355"/>
    <w:rsid w:val="009963F5"/>
    <w:rsid w:val="009968EF"/>
    <w:rsid w:val="009A028E"/>
    <w:rsid w:val="009A0B7C"/>
    <w:rsid w:val="009A28B5"/>
    <w:rsid w:val="009A2CAF"/>
    <w:rsid w:val="009A3C2A"/>
    <w:rsid w:val="009A48B4"/>
    <w:rsid w:val="009A5581"/>
    <w:rsid w:val="009A5F6D"/>
    <w:rsid w:val="009A5F76"/>
    <w:rsid w:val="009A6608"/>
    <w:rsid w:val="009A6A6F"/>
    <w:rsid w:val="009A6F76"/>
    <w:rsid w:val="009A7170"/>
    <w:rsid w:val="009A7E0A"/>
    <w:rsid w:val="009B0892"/>
    <w:rsid w:val="009B0F7D"/>
    <w:rsid w:val="009B2DB9"/>
    <w:rsid w:val="009B3756"/>
    <w:rsid w:val="009B3BAA"/>
    <w:rsid w:val="009B4078"/>
    <w:rsid w:val="009B471A"/>
    <w:rsid w:val="009B4781"/>
    <w:rsid w:val="009B4E8A"/>
    <w:rsid w:val="009B5A20"/>
    <w:rsid w:val="009B5B59"/>
    <w:rsid w:val="009B5D54"/>
    <w:rsid w:val="009B70AB"/>
    <w:rsid w:val="009B7438"/>
    <w:rsid w:val="009B7913"/>
    <w:rsid w:val="009C02FB"/>
    <w:rsid w:val="009C0B1D"/>
    <w:rsid w:val="009C24C6"/>
    <w:rsid w:val="009C28AA"/>
    <w:rsid w:val="009C3933"/>
    <w:rsid w:val="009C3AEE"/>
    <w:rsid w:val="009C503B"/>
    <w:rsid w:val="009C5122"/>
    <w:rsid w:val="009C55A2"/>
    <w:rsid w:val="009C614F"/>
    <w:rsid w:val="009D0F7C"/>
    <w:rsid w:val="009D1E23"/>
    <w:rsid w:val="009D3385"/>
    <w:rsid w:val="009D3E42"/>
    <w:rsid w:val="009D438D"/>
    <w:rsid w:val="009D5614"/>
    <w:rsid w:val="009D5768"/>
    <w:rsid w:val="009D6A33"/>
    <w:rsid w:val="009D728A"/>
    <w:rsid w:val="009D758C"/>
    <w:rsid w:val="009E0336"/>
    <w:rsid w:val="009E049B"/>
    <w:rsid w:val="009E0E37"/>
    <w:rsid w:val="009E1E91"/>
    <w:rsid w:val="009E250F"/>
    <w:rsid w:val="009E2626"/>
    <w:rsid w:val="009E2CBF"/>
    <w:rsid w:val="009E3B1D"/>
    <w:rsid w:val="009E3BFA"/>
    <w:rsid w:val="009E4336"/>
    <w:rsid w:val="009E5499"/>
    <w:rsid w:val="009E6D6B"/>
    <w:rsid w:val="009E6E79"/>
    <w:rsid w:val="009F0187"/>
    <w:rsid w:val="009F03D6"/>
    <w:rsid w:val="009F06DC"/>
    <w:rsid w:val="009F107F"/>
    <w:rsid w:val="009F2167"/>
    <w:rsid w:val="009F2E1B"/>
    <w:rsid w:val="009F32D7"/>
    <w:rsid w:val="009F46AD"/>
    <w:rsid w:val="009F49DC"/>
    <w:rsid w:val="009F51C2"/>
    <w:rsid w:val="009F5B7A"/>
    <w:rsid w:val="009F71C5"/>
    <w:rsid w:val="00A01204"/>
    <w:rsid w:val="00A01653"/>
    <w:rsid w:val="00A019DF"/>
    <w:rsid w:val="00A02FA2"/>
    <w:rsid w:val="00A032CE"/>
    <w:rsid w:val="00A039F6"/>
    <w:rsid w:val="00A04FE1"/>
    <w:rsid w:val="00A05EFA"/>
    <w:rsid w:val="00A065E8"/>
    <w:rsid w:val="00A066A2"/>
    <w:rsid w:val="00A10483"/>
    <w:rsid w:val="00A13258"/>
    <w:rsid w:val="00A13622"/>
    <w:rsid w:val="00A147C3"/>
    <w:rsid w:val="00A1765B"/>
    <w:rsid w:val="00A17F8E"/>
    <w:rsid w:val="00A207E8"/>
    <w:rsid w:val="00A21BCE"/>
    <w:rsid w:val="00A21DFA"/>
    <w:rsid w:val="00A21F1F"/>
    <w:rsid w:val="00A225BE"/>
    <w:rsid w:val="00A22C86"/>
    <w:rsid w:val="00A23AC2"/>
    <w:rsid w:val="00A23D63"/>
    <w:rsid w:val="00A242B3"/>
    <w:rsid w:val="00A24B0D"/>
    <w:rsid w:val="00A256F8"/>
    <w:rsid w:val="00A26A6D"/>
    <w:rsid w:val="00A30006"/>
    <w:rsid w:val="00A30B52"/>
    <w:rsid w:val="00A30C88"/>
    <w:rsid w:val="00A30E70"/>
    <w:rsid w:val="00A30F12"/>
    <w:rsid w:val="00A31277"/>
    <w:rsid w:val="00A315FB"/>
    <w:rsid w:val="00A322C1"/>
    <w:rsid w:val="00A329A1"/>
    <w:rsid w:val="00A3354E"/>
    <w:rsid w:val="00A33DEB"/>
    <w:rsid w:val="00A34054"/>
    <w:rsid w:val="00A3488C"/>
    <w:rsid w:val="00A34FCA"/>
    <w:rsid w:val="00A3716A"/>
    <w:rsid w:val="00A372E7"/>
    <w:rsid w:val="00A37F2A"/>
    <w:rsid w:val="00A40203"/>
    <w:rsid w:val="00A4071F"/>
    <w:rsid w:val="00A41280"/>
    <w:rsid w:val="00A41A8F"/>
    <w:rsid w:val="00A41F8C"/>
    <w:rsid w:val="00A42612"/>
    <w:rsid w:val="00A42855"/>
    <w:rsid w:val="00A42A3E"/>
    <w:rsid w:val="00A42F7F"/>
    <w:rsid w:val="00A4303C"/>
    <w:rsid w:val="00A441DE"/>
    <w:rsid w:val="00A4446F"/>
    <w:rsid w:val="00A44BD6"/>
    <w:rsid w:val="00A44E19"/>
    <w:rsid w:val="00A45699"/>
    <w:rsid w:val="00A46495"/>
    <w:rsid w:val="00A46B6D"/>
    <w:rsid w:val="00A50EAC"/>
    <w:rsid w:val="00A5186B"/>
    <w:rsid w:val="00A51E35"/>
    <w:rsid w:val="00A5248E"/>
    <w:rsid w:val="00A525C1"/>
    <w:rsid w:val="00A52753"/>
    <w:rsid w:val="00A53256"/>
    <w:rsid w:val="00A53579"/>
    <w:rsid w:val="00A53EAD"/>
    <w:rsid w:val="00A5439F"/>
    <w:rsid w:val="00A5443E"/>
    <w:rsid w:val="00A5487F"/>
    <w:rsid w:val="00A54B00"/>
    <w:rsid w:val="00A559CE"/>
    <w:rsid w:val="00A55F0B"/>
    <w:rsid w:val="00A5673D"/>
    <w:rsid w:val="00A57E91"/>
    <w:rsid w:val="00A607CD"/>
    <w:rsid w:val="00A60CE2"/>
    <w:rsid w:val="00A618A5"/>
    <w:rsid w:val="00A62925"/>
    <w:rsid w:val="00A6354A"/>
    <w:rsid w:val="00A64D14"/>
    <w:rsid w:val="00A64DFE"/>
    <w:rsid w:val="00A64F69"/>
    <w:rsid w:val="00A65DB9"/>
    <w:rsid w:val="00A6656D"/>
    <w:rsid w:val="00A6701D"/>
    <w:rsid w:val="00A67726"/>
    <w:rsid w:val="00A67E12"/>
    <w:rsid w:val="00A700D0"/>
    <w:rsid w:val="00A70589"/>
    <w:rsid w:val="00A70B6D"/>
    <w:rsid w:val="00A70DF9"/>
    <w:rsid w:val="00A7136A"/>
    <w:rsid w:val="00A716B3"/>
    <w:rsid w:val="00A7182A"/>
    <w:rsid w:val="00A72221"/>
    <w:rsid w:val="00A72E4B"/>
    <w:rsid w:val="00A73DA8"/>
    <w:rsid w:val="00A75650"/>
    <w:rsid w:val="00A759ED"/>
    <w:rsid w:val="00A763B4"/>
    <w:rsid w:val="00A76C1F"/>
    <w:rsid w:val="00A8054D"/>
    <w:rsid w:val="00A8079A"/>
    <w:rsid w:val="00A80F72"/>
    <w:rsid w:val="00A8276F"/>
    <w:rsid w:val="00A84B26"/>
    <w:rsid w:val="00A84BCB"/>
    <w:rsid w:val="00A85A63"/>
    <w:rsid w:val="00A85AC7"/>
    <w:rsid w:val="00A85C77"/>
    <w:rsid w:val="00A85F7B"/>
    <w:rsid w:val="00A86DD9"/>
    <w:rsid w:val="00A870A2"/>
    <w:rsid w:val="00A87EAD"/>
    <w:rsid w:val="00A91BFE"/>
    <w:rsid w:val="00A91C06"/>
    <w:rsid w:val="00A91DEA"/>
    <w:rsid w:val="00A91FF6"/>
    <w:rsid w:val="00A91FFE"/>
    <w:rsid w:val="00A931D2"/>
    <w:rsid w:val="00A93406"/>
    <w:rsid w:val="00A938E6"/>
    <w:rsid w:val="00A95974"/>
    <w:rsid w:val="00A95FE3"/>
    <w:rsid w:val="00A9642A"/>
    <w:rsid w:val="00A971AB"/>
    <w:rsid w:val="00A97D6E"/>
    <w:rsid w:val="00AA01F8"/>
    <w:rsid w:val="00AA09D4"/>
    <w:rsid w:val="00AA0EAE"/>
    <w:rsid w:val="00AA1C99"/>
    <w:rsid w:val="00AA1DE7"/>
    <w:rsid w:val="00AA30C6"/>
    <w:rsid w:val="00AA357B"/>
    <w:rsid w:val="00AA4E6B"/>
    <w:rsid w:val="00AA6315"/>
    <w:rsid w:val="00AA6690"/>
    <w:rsid w:val="00AA7A36"/>
    <w:rsid w:val="00AA7B9D"/>
    <w:rsid w:val="00AA7FE8"/>
    <w:rsid w:val="00AB118E"/>
    <w:rsid w:val="00AB123D"/>
    <w:rsid w:val="00AB1B19"/>
    <w:rsid w:val="00AB1C7F"/>
    <w:rsid w:val="00AB214E"/>
    <w:rsid w:val="00AB226C"/>
    <w:rsid w:val="00AB289C"/>
    <w:rsid w:val="00AB2E9F"/>
    <w:rsid w:val="00AB30F5"/>
    <w:rsid w:val="00AB3EED"/>
    <w:rsid w:val="00AB4107"/>
    <w:rsid w:val="00AB45C9"/>
    <w:rsid w:val="00AB4A96"/>
    <w:rsid w:val="00AB4CDB"/>
    <w:rsid w:val="00AB5A01"/>
    <w:rsid w:val="00AB6BE9"/>
    <w:rsid w:val="00AB6C69"/>
    <w:rsid w:val="00AB6DDC"/>
    <w:rsid w:val="00AB75EE"/>
    <w:rsid w:val="00AC0EB9"/>
    <w:rsid w:val="00AC0EE6"/>
    <w:rsid w:val="00AC116D"/>
    <w:rsid w:val="00AC18F6"/>
    <w:rsid w:val="00AC1962"/>
    <w:rsid w:val="00AC1E72"/>
    <w:rsid w:val="00AC2648"/>
    <w:rsid w:val="00AC2C13"/>
    <w:rsid w:val="00AC30BD"/>
    <w:rsid w:val="00AC3461"/>
    <w:rsid w:val="00AC389D"/>
    <w:rsid w:val="00AC4EB3"/>
    <w:rsid w:val="00AC6BE0"/>
    <w:rsid w:val="00AC6E6C"/>
    <w:rsid w:val="00AD032A"/>
    <w:rsid w:val="00AD1530"/>
    <w:rsid w:val="00AD19BE"/>
    <w:rsid w:val="00AD272D"/>
    <w:rsid w:val="00AD3515"/>
    <w:rsid w:val="00AD3E57"/>
    <w:rsid w:val="00AD3FAB"/>
    <w:rsid w:val="00AD54B0"/>
    <w:rsid w:val="00AD5683"/>
    <w:rsid w:val="00AD5CC1"/>
    <w:rsid w:val="00AD778F"/>
    <w:rsid w:val="00AE04BB"/>
    <w:rsid w:val="00AE056B"/>
    <w:rsid w:val="00AE0615"/>
    <w:rsid w:val="00AE0827"/>
    <w:rsid w:val="00AE0DC8"/>
    <w:rsid w:val="00AE24E1"/>
    <w:rsid w:val="00AE26AD"/>
    <w:rsid w:val="00AE27B7"/>
    <w:rsid w:val="00AE28F3"/>
    <w:rsid w:val="00AE31ED"/>
    <w:rsid w:val="00AE37C0"/>
    <w:rsid w:val="00AE4258"/>
    <w:rsid w:val="00AE4833"/>
    <w:rsid w:val="00AE4C35"/>
    <w:rsid w:val="00AE7BB3"/>
    <w:rsid w:val="00AF1BA3"/>
    <w:rsid w:val="00AF24A8"/>
    <w:rsid w:val="00AF2792"/>
    <w:rsid w:val="00AF2828"/>
    <w:rsid w:val="00AF3252"/>
    <w:rsid w:val="00AF37C4"/>
    <w:rsid w:val="00AF3983"/>
    <w:rsid w:val="00AF476B"/>
    <w:rsid w:val="00AF56E1"/>
    <w:rsid w:val="00AF5B18"/>
    <w:rsid w:val="00AF667C"/>
    <w:rsid w:val="00AF70E0"/>
    <w:rsid w:val="00AF766B"/>
    <w:rsid w:val="00AF7DAB"/>
    <w:rsid w:val="00B010F8"/>
    <w:rsid w:val="00B01720"/>
    <w:rsid w:val="00B02352"/>
    <w:rsid w:val="00B039B3"/>
    <w:rsid w:val="00B04E6E"/>
    <w:rsid w:val="00B051E1"/>
    <w:rsid w:val="00B05433"/>
    <w:rsid w:val="00B05972"/>
    <w:rsid w:val="00B07AEA"/>
    <w:rsid w:val="00B10186"/>
    <w:rsid w:val="00B10479"/>
    <w:rsid w:val="00B115AA"/>
    <w:rsid w:val="00B115E5"/>
    <w:rsid w:val="00B11BF7"/>
    <w:rsid w:val="00B123CF"/>
    <w:rsid w:val="00B12464"/>
    <w:rsid w:val="00B12DEA"/>
    <w:rsid w:val="00B130E2"/>
    <w:rsid w:val="00B141E6"/>
    <w:rsid w:val="00B155C2"/>
    <w:rsid w:val="00B162A1"/>
    <w:rsid w:val="00B16462"/>
    <w:rsid w:val="00B17BEC"/>
    <w:rsid w:val="00B21680"/>
    <w:rsid w:val="00B21C3C"/>
    <w:rsid w:val="00B223ED"/>
    <w:rsid w:val="00B22BC7"/>
    <w:rsid w:val="00B22E40"/>
    <w:rsid w:val="00B22FF7"/>
    <w:rsid w:val="00B233F9"/>
    <w:rsid w:val="00B23CFC"/>
    <w:rsid w:val="00B23D30"/>
    <w:rsid w:val="00B2445F"/>
    <w:rsid w:val="00B24D0D"/>
    <w:rsid w:val="00B251B0"/>
    <w:rsid w:val="00B259B6"/>
    <w:rsid w:val="00B25F29"/>
    <w:rsid w:val="00B26C67"/>
    <w:rsid w:val="00B26D57"/>
    <w:rsid w:val="00B27845"/>
    <w:rsid w:val="00B30D01"/>
    <w:rsid w:val="00B31059"/>
    <w:rsid w:val="00B312C2"/>
    <w:rsid w:val="00B313BE"/>
    <w:rsid w:val="00B31558"/>
    <w:rsid w:val="00B31628"/>
    <w:rsid w:val="00B31F0F"/>
    <w:rsid w:val="00B320B6"/>
    <w:rsid w:val="00B33DDF"/>
    <w:rsid w:val="00B34557"/>
    <w:rsid w:val="00B34C59"/>
    <w:rsid w:val="00B3548F"/>
    <w:rsid w:val="00B354EB"/>
    <w:rsid w:val="00B355B1"/>
    <w:rsid w:val="00B35940"/>
    <w:rsid w:val="00B3677D"/>
    <w:rsid w:val="00B43277"/>
    <w:rsid w:val="00B43A77"/>
    <w:rsid w:val="00B43B04"/>
    <w:rsid w:val="00B441FC"/>
    <w:rsid w:val="00B45349"/>
    <w:rsid w:val="00B45ACD"/>
    <w:rsid w:val="00B46B26"/>
    <w:rsid w:val="00B46DEB"/>
    <w:rsid w:val="00B47BCE"/>
    <w:rsid w:val="00B47BD3"/>
    <w:rsid w:val="00B47C12"/>
    <w:rsid w:val="00B47D0E"/>
    <w:rsid w:val="00B47EE9"/>
    <w:rsid w:val="00B5010A"/>
    <w:rsid w:val="00B508D1"/>
    <w:rsid w:val="00B50AA7"/>
    <w:rsid w:val="00B511FA"/>
    <w:rsid w:val="00B51A90"/>
    <w:rsid w:val="00B5386B"/>
    <w:rsid w:val="00B538E6"/>
    <w:rsid w:val="00B541FF"/>
    <w:rsid w:val="00B5426C"/>
    <w:rsid w:val="00B54C0B"/>
    <w:rsid w:val="00B557AE"/>
    <w:rsid w:val="00B5581A"/>
    <w:rsid w:val="00B5639D"/>
    <w:rsid w:val="00B56F39"/>
    <w:rsid w:val="00B575E3"/>
    <w:rsid w:val="00B57A65"/>
    <w:rsid w:val="00B57B19"/>
    <w:rsid w:val="00B57C02"/>
    <w:rsid w:val="00B57D5C"/>
    <w:rsid w:val="00B6019A"/>
    <w:rsid w:val="00B6156F"/>
    <w:rsid w:val="00B6190A"/>
    <w:rsid w:val="00B621DA"/>
    <w:rsid w:val="00B622AA"/>
    <w:rsid w:val="00B6277A"/>
    <w:rsid w:val="00B62B22"/>
    <w:rsid w:val="00B64A60"/>
    <w:rsid w:val="00B650AA"/>
    <w:rsid w:val="00B661EA"/>
    <w:rsid w:val="00B66295"/>
    <w:rsid w:val="00B66554"/>
    <w:rsid w:val="00B6684A"/>
    <w:rsid w:val="00B708AE"/>
    <w:rsid w:val="00B70D29"/>
    <w:rsid w:val="00B70E67"/>
    <w:rsid w:val="00B70FF0"/>
    <w:rsid w:val="00B71024"/>
    <w:rsid w:val="00B71792"/>
    <w:rsid w:val="00B71A09"/>
    <w:rsid w:val="00B71F6D"/>
    <w:rsid w:val="00B722D3"/>
    <w:rsid w:val="00B726B6"/>
    <w:rsid w:val="00B7273E"/>
    <w:rsid w:val="00B727E5"/>
    <w:rsid w:val="00B728AD"/>
    <w:rsid w:val="00B7389F"/>
    <w:rsid w:val="00B7438C"/>
    <w:rsid w:val="00B74A00"/>
    <w:rsid w:val="00B751E8"/>
    <w:rsid w:val="00B75382"/>
    <w:rsid w:val="00B75C7D"/>
    <w:rsid w:val="00B75D10"/>
    <w:rsid w:val="00B77367"/>
    <w:rsid w:val="00B805FF"/>
    <w:rsid w:val="00B8157E"/>
    <w:rsid w:val="00B81712"/>
    <w:rsid w:val="00B81B1F"/>
    <w:rsid w:val="00B81EC4"/>
    <w:rsid w:val="00B8246D"/>
    <w:rsid w:val="00B835F9"/>
    <w:rsid w:val="00B83CAC"/>
    <w:rsid w:val="00B84481"/>
    <w:rsid w:val="00B84C0B"/>
    <w:rsid w:val="00B84E95"/>
    <w:rsid w:val="00B86939"/>
    <w:rsid w:val="00B86DA0"/>
    <w:rsid w:val="00B873F2"/>
    <w:rsid w:val="00B87C5D"/>
    <w:rsid w:val="00B91F76"/>
    <w:rsid w:val="00B91F7D"/>
    <w:rsid w:val="00B93082"/>
    <w:rsid w:val="00B93322"/>
    <w:rsid w:val="00B935C9"/>
    <w:rsid w:val="00B93AFC"/>
    <w:rsid w:val="00B93C39"/>
    <w:rsid w:val="00B94320"/>
    <w:rsid w:val="00B943EE"/>
    <w:rsid w:val="00B95467"/>
    <w:rsid w:val="00B965D0"/>
    <w:rsid w:val="00B96764"/>
    <w:rsid w:val="00B96F63"/>
    <w:rsid w:val="00B97A81"/>
    <w:rsid w:val="00BA0392"/>
    <w:rsid w:val="00BA0751"/>
    <w:rsid w:val="00BA097E"/>
    <w:rsid w:val="00BA0D78"/>
    <w:rsid w:val="00BA16C2"/>
    <w:rsid w:val="00BA1C06"/>
    <w:rsid w:val="00BA221F"/>
    <w:rsid w:val="00BA2D04"/>
    <w:rsid w:val="00BA31D5"/>
    <w:rsid w:val="00BA481B"/>
    <w:rsid w:val="00BA5374"/>
    <w:rsid w:val="00BA63B8"/>
    <w:rsid w:val="00BB1FFA"/>
    <w:rsid w:val="00BB2C5E"/>
    <w:rsid w:val="00BB32D7"/>
    <w:rsid w:val="00BB38E6"/>
    <w:rsid w:val="00BB3A57"/>
    <w:rsid w:val="00BB3BBA"/>
    <w:rsid w:val="00BB44D3"/>
    <w:rsid w:val="00BB47D5"/>
    <w:rsid w:val="00BB50B3"/>
    <w:rsid w:val="00BB5D2D"/>
    <w:rsid w:val="00BB625E"/>
    <w:rsid w:val="00BC10CD"/>
    <w:rsid w:val="00BC119E"/>
    <w:rsid w:val="00BC3773"/>
    <w:rsid w:val="00BC3C9C"/>
    <w:rsid w:val="00BC4C27"/>
    <w:rsid w:val="00BC5327"/>
    <w:rsid w:val="00BC535C"/>
    <w:rsid w:val="00BC5665"/>
    <w:rsid w:val="00BC64B2"/>
    <w:rsid w:val="00BC69AC"/>
    <w:rsid w:val="00BC6D2E"/>
    <w:rsid w:val="00BD0625"/>
    <w:rsid w:val="00BD0EFD"/>
    <w:rsid w:val="00BD1262"/>
    <w:rsid w:val="00BD35E2"/>
    <w:rsid w:val="00BD3801"/>
    <w:rsid w:val="00BD4CD6"/>
    <w:rsid w:val="00BD53C2"/>
    <w:rsid w:val="00BD5F46"/>
    <w:rsid w:val="00BD67BF"/>
    <w:rsid w:val="00BD6ECF"/>
    <w:rsid w:val="00BD7066"/>
    <w:rsid w:val="00BD72C5"/>
    <w:rsid w:val="00BE02A9"/>
    <w:rsid w:val="00BE03A2"/>
    <w:rsid w:val="00BE143C"/>
    <w:rsid w:val="00BE2A69"/>
    <w:rsid w:val="00BE2DA6"/>
    <w:rsid w:val="00BE2DE0"/>
    <w:rsid w:val="00BE3657"/>
    <w:rsid w:val="00BE4E5E"/>
    <w:rsid w:val="00BE53C7"/>
    <w:rsid w:val="00BE5B57"/>
    <w:rsid w:val="00BE6441"/>
    <w:rsid w:val="00BE6A31"/>
    <w:rsid w:val="00BE73E4"/>
    <w:rsid w:val="00BF131F"/>
    <w:rsid w:val="00BF1756"/>
    <w:rsid w:val="00BF1B03"/>
    <w:rsid w:val="00BF21A5"/>
    <w:rsid w:val="00BF3F14"/>
    <w:rsid w:val="00BF40B0"/>
    <w:rsid w:val="00BF43A1"/>
    <w:rsid w:val="00BF449B"/>
    <w:rsid w:val="00BF44B8"/>
    <w:rsid w:val="00BF48F3"/>
    <w:rsid w:val="00BF50C4"/>
    <w:rsid w:val="00BF57C0"/>
    <w:rsid w:val="00BF5917"/>
    <w:rsid w:val="00BF653C"/>
    <w:rsid w:val="00BF66C7"/>
    <w:rsid w:val="00BF7025"/>
    <w:rsid w:val="00BF73CF"/>
    <w:rsid w:val="00BF7C5C"/>
    <w:rsid w:val="00C01414"/>
    <w:rsid w:val="00C01627"/>
    <w:rsid w:val="00C01D4B"/>
    <w:rsid w:val="00C01EBB"/>
    <w:rsid w:val="00C04240"/>
    <w:rsid w:val="00C05CE3"/>
    <w:rsid w:val="00C06695"/>
    <w:rsid w:val="00C074BB"/>
    <w:rsid w:val="00C07DFD"/>
    <w:rsid w:val="00C10C3D"/>
    <w:rsid w:val="00C1150D"/>
    <w:rsid w:val="00C12050"/>
    <w:rsid w:val="00C121AD"/>
    <w:rsid w:val="00C123D7"/>
    <w:rsid w:val="00C1332B"/>
    <w:rsid w:val="00C15403"/>
    <w:rsid w:val="00C15B2E"/>
    <w:rsid w:val="00C15DAF"/>
    <w:rsid w:val="00C15F80"/>
    <w:rsid w:val="00C16132"/>
    <w:rsid w:val="00C1631E"/>
    <w:rsid w:val="00C1662A"/>
    <w:rsid w:val="00C1797E"/>
    <w:rsid w:val="00C204BE"/>
    <w:rsid w:val="00C2053D"/>
    <w:rsid w:val="00C20B08"/>
    <w:rsid w:val="00C21C26"/>
    <w:rsid w:val="00C21F82"/>
    <w:rsid w:val="00C22098"/>
    <w:rsid w:val="00C22767"/>
    <w:rsid w:val="00C23739"/>
    <w:rsid w:val="00C23F14"/>
    <w:rsid w:val="00C24161"/>
    <w:rsid w:val="00C2464C"/>
    <w:rsid w:val="00C256DB"/>
    <w:rsid w:val="00C25B40"/>
    <w:rsid w:val="00C25B96"/>
    <w:rsid w:val="00C27519"/>
    <w:rsid w:val="00C27907"/>
    <w:rsid w:val="00C27BAF"/>
    <w:rsid w:val="00C31566"/>
    <w:rsid w:val="00C31574"/>
    <w:rsid w:val="00C315F2"/>
    <w:rsid w:val="00C319B1"/>
    <w:rsid w:val="00C31C21"/>
    <w:rsid w:val="00C3262A"/>
    <w:rsid w:val="00C32C2B"/>
    <w:rsid w:val="00C336B8"/>
    <w:rsid w:val="00C337A6"/>
    <w:rsid w:val="00C33E02"/>
    <w:rsid w:val="00C34432"/>
    <w:rsid w:val="00C34F70"/>
    <w:rsid w:val="00C35594"/>
    <w:rsid w:val="00C3628B"/>
    <w:rsid w:val="00C362C1"/>
    <w:rsid w:val="00C3658E"/>
    <w:rsid w:val="00C36BC8"/>
    <w:rsid w:val="00C36ECB"/>
    <w:rsid w:val="00C40492"/>
    <w:rsid w:val="00C40541"/>
    <w:rsid w:val="00C40656"/>
    <w:rsid w:val="00C4086A"/>
    <w:rsid w:val="00C40A6D"/>
    <w:rsid w:val="00C40C11"/>
    <w:rsid w:val="00C42005"/>
    <w:rsid w:val="00C426E2"/>
    <w:rsid w:val="00C42725"/>
    <w:rsid w:val="00C42933"/>
    <w:rsid w:val="00C43880"/>
    <w:rsid w:val="00C439E4"/>
    <w:rsid w:val="00C43C60"/>
    <w:rsid w:val="00C449CC"/>
    <w:rsid w:val="00C44D9B"/>
    <w:rsid w:val="00C44F77"/>
    <w:rsid w:val="00C45406"/>
    <w:rsid w:val="00C45525"/>
    <w:rsid w:val="00C45F18"/>
    <w:rsid w:val="00C4790A"/>
    <w:rsid w:val="00C5093D"/>
    <w:rsid w:val="00C523E4"/>
    <w:rsid w:val="00C52815"/>
    <w:rsid w:val="00C52CA0"/>
    <w:rsid w:val="00C532EF"/>
    <w:rsid w:val="00C54B90"/>
    <w:rsid w:val="00C5500D"/>
    <w:rsid w:val="00C554FB"/>
    <w:rsid w:val="00C55D45"/>
    <w:rsid w:val="00C5605D"/>
    <w:rsid w:val="00C566C6"/>
    <w:rsid w:val="00C56750"/>
    <w:rsid w:val="00C567C2"/>
    <w:rsid w:val="00C571FE"/>
    <w:rsid w:val="00C57AD4"/>
    <w:rsid w:val="00C60203"/>
    <w:rsid w:val="00C6044A"/>
    <w:rsid w:val="00C60554"/>
    <w:rsid w:val="00C623A5"/>
    <w:rsid w:val="00C627B1"/>
    <w:rsid w:val="00C63DF3"/>
    <w:rsid w:val="00C657BA"/>
    <w:rsid w:val="00C6589F"/>
    <w:rsid w:val="00C65E4B"/>
    <w:rsid w:val="00C66957"/>
    <w:rsid w:val="00C6749C"/>
    <w:rsid w:val="00C67CE2"/>
    <w:rsid w:val="00C67D0F"/>
    <w:rsid w:val="00C71090"/>
    <w:rsid w:val="00C7157B"/>
    <w:rsid w:val="00C718E1"/>
    <w:rsid w:val="00C7218F"/>
    <w:rsid w:val="00C72673"/>
    <w:rsid w:val="00C73B7F"/>
    <w:rsid w:val="00C74DAE"/>
    <w:rsid w:val="00C75234"/>
    <w:rsid w:val="00C756D3"/>
    <w:rsid w:val="00C761FB"/>
    <w:rsid w:val="00C76396"/>
    <w:rsid w:val="00C7641C"/>
    <w:rsid w:val="00C76D8B"/>
    <w:rsid w:val="00C77203"/>
    <w:rsid w:val="00C778CB"/>
    <w:rsid w:val="00C77977"/>
    <w:rsid w:val="00C80865"/>
    <w:rsid w:val="00C82E14"/>
    <w:rsid w:val="00C82F83"/>
    <w:rsid w:val="00C8474A"/>
    <w:rsid w:val="00C86356"/>
    <w:rsid w:val="00C86A45"/>
    <w:rsid w:val="00C903D4"/>
    <w:rsid w:val="00C90B46"/>
    <w:rsid w:val="00C915B7"/>
    <w:rsid w:val="00C915E7"/>
    <w:rsid w:val="00C92779"/>
    <w:rsid w:val="00C92EBE"/>
    <w:rsid w:val="00C93051"/>
    <w:rsid w:val="00C93455"/>
    <w:rsid w:val="00C9374E"/>
    <w:rsid w:val="00C941AB"/>
    <w:rsid w:val="00C943C7"/>
    <w:rsid w:val="00C959DE"/>
    <w:rsid w:val="00C96BFC"/>
    <w:rsid w:val="00C96D9C"/>
    <w:rsid w:val="00C974F9"/>
    <w:rsid w:val="00C975D7"/>
    <w:rsid w:val="00C97C5B"/>
    <w:rsid w:val="00C97D48"/>
    <w:rsid w:val="00CA0375"/>
    <w:rsid w:val="00CA0378"/>
    <w:rsid w:val="00CA0A4D"/>
    <w:rsid w:val="00CA109E"/>
    <w:rsid w:val="00CA13ED"/>
    <w:rsid w:val="00CA20D3"/>
    <w:rsid w:val="00CA33A4"/>
    <w:rsid w:val="00CA3F27"/>
    <w:rsid w:val="00CA49E7"/>
    <w:rsid w:val="00CA59F3"/>
    <w:rsid w:val="00CA5FBA"/>
    <w:rsid w:val="00CA6049"/>
    <w:rsid w:val="00CA63C4"/>
    <w:rsid w:val="00CA6A7C"/>
    <w:rsid w:val="00CA74F3"/>
    <w:rsid w:val="00CB1A70"/>
    <w:rsid w:val="00CB2E60"/>
    <w:rsid w:val="00CB339A"/>
    <w:rsid w:val="00CB4740"/>
    <w:rsid w:val="00CB484E"/>
    <w:rsid w:val="00CB74A3"/>
    <w:rsid w:val="00CC01B8"/>
    <w:rsid w:val="00CC0486"/>
    <w:rsid w:val="00CC37BC"/>
    <w:rsid w:val="00CC4C90"/>
    <w:rsid w:val="00CC577F"/>
    <w:rsid w:val="00CC60ED"/>
    <w:rsid w:val="00CC6C99"/>
    <w:rsid w:val="00CD0000"/>
    <w:rsid w:val="00CD01EC"/>
    <w:rsid w:val="00CD04DF"/>
    <w:rsid w:val="00CD0662"/>
    <w:rsid w:val="00CD0828"/>
    <w:rsid w:val="00CD09A0"/>
    <w:rsid w:val="00CD2667"/>
    <w:rsid w:val="00CD4485"/>
    <w:rsid w:val="00CD672B"/>
    <w:rsid w:val="00CD6F11"/>
    <w:rsid w:val="00CD736E"/>
    <w:rsid w:val="00CD78EF"/>
    <w:rsid w:val="00CD7A44"/>
    <w:rsid w:val="00CD7C5F"/>
    <w:rsid w:val="00CE0BF7"/>
    <w:rsid w:val="00CE0E6D"/>
    <w:rsid w:val="00CE1B5D"/>
    <w:rsid w:val="00CE2C65"/>
    <w:rsid w:val="00CE2FA0"/>
    <w:rsid w:val="00CE3562"/>
    <w:rsid w:val="00CE3ABA"/>
    <w:rsid w:val="00CE4267"/>
    <w:rsid w:val="00CE42C2"/>
    <w:rsid w:val="00CE4D88"/>
    <w:rsid w:val="00CF03EC"/>
    <w:rsid w:val="00CF096B"/>
    <w:rsid w:val="00CF2354"/>
    <w:rsid w:val="00CF33B3"/>
    <w:rsid w:val="00CF364C"/>
    <w:rsid w:val="00CF49E7"/>
    <w:rsid w:val="00CF547E"/>
    <w:rsid w:val="00CF67C4"/>
    <w:rsid w:val="00CF6829"/>
    <w:rsid w:val="00CF6DAA"/>
    <w:rsid w:val="00CF6E73"/>
    <w:rsid w:val="00CF6EB0"/>
    <w:rsid w:val="00CF7252"/>
    <w:rsid w:val="00CF725A"/>
    <w:rsid w:val="00D02967"/>
    <w:rsid w:val="00D02BEF"/>
    <w:rsid w:val="00D03CA3"/>
    <w:rsid w:val="00D03E84"/>
    <w:rsid w:val="00D040A3"/>
    <w:rsid w:val="00D0419D"/>
    <w:rsid w:val="00D04D0E"/>
    <w:rsid w:val="00D05892"/>
    <w:rsid w:val="00D05CAD"/>
    <w:rsid w:val="00D06380"/>
    <w:rsid w:val="00D068C4"/>
    <w:rsid w:val="00D069BE"/>
    <w:rsid w:val="00D0795C"/>
    <w:rsid w:val="00D07D1E"/>
    <w:rsid w:val="00D10D1A"/>
    <w:rsid w:val="00D11573"/>
    <w:rsid w:val="00D11972"/>
    <w:rsid w:val="00D11BF0"/>
    <w:rsid w:val="00D1208C"/>
    <w:rsid w:val="00D12752"/>
    <w:rsid w:val="00D12AFE"/>
    <w:rsid w:val="00D13364"/>
    <w:rsid w:val="00D14183"/>
    <w:rsid w:val="00D146A8"/>
    <w:rsid w:val="00D15B35"/>
    <w:rsid w:val="00D15FF3"/>
    <w:rsid w:val="00D1605E"/>
    <w:rsid w:val="00D1666C"/>
    <w:rsid w:val="00D16A43"/>
    <w:rsid w:val="00D17D6B"/>
    <w:rsid w:val="00D202B5"/>
    <w:rsid w:val="00D20601"/>
    <w:rsid w:val="00D217E7"/>
    <w:rsid w:val="00D21EF6"/>
    <w:rsid w:val="00D21F14"/>
    <w:rsid w:val="00D22482"/>
    <w:rsid w:val="00D2248B"/>
    <w:rsid w:val="00D22E66"/>
    <w:rsid w:val="00D2302F"/>
    <w:rsid w:val="00D23882"/>
    <w:rsid w:val="00D24B50"/>
    <w:rsid w:val="00D252C9"/>
    <w:rsid w:val="00D258B8"/>
    <w:rsid w:val="00D2596C"/>
    <w:rsid w:val="00D26BBE"/>
    <w:rsid w:val="00D27804"/>
    <w:rsid w:val="00D27901"/>
    <w:rsid w:val="00D3026D"/>
    <w:rsid w:val="00D3107B"/>
    <w:rsid w:val="00D31B5C"/>
    <w:rsid w:val="00D3230B"/>
    <w:rsid w:val="00D3359C"/>
    <w:rsid w:val="00D33940"/>
    <w:rsid w:val="00D33A79"/>
    <w:rsid w:val="00D34EFC"/>
    <w:rsid w:val="00D3520D"/>
    <w:rsid w:val="00D359D0"/>
    <w:rsid w:val="00D360C2"/>
    <w:rsid w:val="00D36230"/>
    <w:rsid w:val="00D368A0"/>
    <w:rsid w:val="00D369F5"/>
    <w:rsid w:val="00D37117"/>
    <w:rsid w:val="00D4036D"/>
    <w:rsid w:val="00D409A8"/>
    <w:rsid w:val="00D413DF"/>
    <w:rsid w:val="00D41874"/>
    <w:rsid w:val="00D41E24"/>
    <w:rsid w:val="00D42393"/>
    <w:rsid w:val="00D427FD"/>
    <w:rsid w:val="00D444FA"/>
    <w:rsid w:val="00D4459B"/>
    <w:rsid w:val="00D45576"/>
    <w:rsid w:val="00D463E3"/>
    <w:rsid w:val="00D474F5"/>
    <w:rsid w:val="00D47624"/>
    <w:rsid w:val="00D478F1"/>
    <w:rsid w:val="00D5129A"/>
    <w:rsid w:val="00D516A5"/>
    <w:rsid w:val="00D51B30"/>
    <w:rsid w:val="00D52121"/>
    <w:rsid w:val="00D527C5"/>
    <w:rsid w:val="00D52EDC"/>
    <w:rsid w:val="00D52FB0"/>
    <w:rsid w:val="00D530C2"/>
    <w:rsid w:val="00D534C7"/>
    <w:rsid w:val="00D534FC"/>
    <w:rsid w:val="00D53796"/>
    <w:rsid w:val="00D53E14"/>
    <w:rsid w:val="00D5443A"/>
    <w:rsid w:val="00D55415"/>
    <w:rsid w:val="00D55B6F"/>
    <w:rsid w:val="00D55B8C"/>
    <w:rsid w:val="00D56B81"/>
    <w:rsid w:val="00D56F79"/>
    <w:rsid w:val="00D570A0"/>
    <w:rsid w:val="00D57A86"/>
    <w:rsid w:val="00D61BEC"/>
    <w:rsid w:val="00D61F06"/>
    <w:rsid w:val="00D626DD"/>
    <w:rsid w:val="00D62B72"/>
    <w:rsid w:val="00D632A8"/>
    <w:rsid w:val="00D6393D"/>
    <w:rsid w:val="00D642F1"/>
    <w:rsid w:val="00D64595"/>
    <w:rsid w:val="00D646B2"/>
    <w:rsid w:val="00D64A33"/>
    <w:rsid w:val="00D653AB"/>
    <w:rsid w:val="00D65F23"/>
    <w:rsid w:val="00D65FCF"/>
    <w:rsid w:val="00D6776D"/>
    <w:rsid w:val="00D67B68"/>
    <w:rsid w:val="00D70095"/>
    <w:rsid w:val="00D70A1A"/>
    <w:rsid w:val="00D70EFF"/>
    <w:rsid w:val="00D71C8D"/>
    <w:rsid w:val="00D72999"/>
    <w:rsid w:val="00D739EE"/>
    <w:rsid w:val="00D742DD"/>
    <w:rsid w:val="00D745AD"/>
    <w:rsid w:val="00D7516A"/>
    <w:rsid w:val="00D756A6"/>
    <w:rsid w:val="00D75917"/>
    <w:rsid w:val="00D75BF7"/>
    <w:rsid w:val="00D75C4C"/>
    <w:rsid w:val="00D76AE1"/>
    <w:rsid w:val="00D772DC"/>
    <w:rsid w:val="00D7741B"/>
    <w:rsid w:val="00D803AE"/>
    <w:rsid w:val="00D8080B"/>
    <w:rsid w:val="00D80B9D"/>
    <w:rsid w:val="00D8179D"/>
    <w:rsid w:val="00D8227E"/>
    <w:rsid w:val="00D825A9"/>
    <w:rsid w:val="00D82FD5"/>
    <w:rsid w:val="00D8301B"/>
    <w:rsid w:val="00D838C9"/>
    <w:rsid w:val="00D84004"/>
    <w:rsid w:val="00D84150"/>
    <w:rsid w:val="00D8479C"/>
    <w:rsid w:val="00D85193"/>
    <w:rsid w:val="00D85983"/>
    <w:rsid w:val="00D85C35"/>
    <w:rsid w:val="00D867AF"/>
    <w:rsid w:val="00D86CA4"/>
    <w:rsid w:val="00D87078"/>
    <w:rsid w:val="00D90363"/>
    <w:rsid w:val="00D908F5"/>
    <w:rsid w:val="00D91052"/>
    <w:rsid w:val="00D917CA"/>
    <w:rsid w:val="00D92B38"/>
    <w:rsid w:val="00D92B9D"/>
    <w:rsid w:val="00D93BBB"/>
    <w:rsid w:val="00D95A50"/>
    <w:rsid w:val="00D9631A"/>
    <w:rsid w:val="00D966D7"/>
    <w:rsid w:val="00D96DDD"/>
    <w:rsid w:val="00D976E6"/>
    <w:rsid w:val="00D978F8"/>
    <w:rsid w:val="00D97A6E"/>
    <w:rsid w:val="00D97AD6"/>
    <w:rsid w:val="00D97C93"/>
    <w:rsid w:val="00DA0407"/>
    <w:rsid w:val="00DA0DB0"/>
    <w:rsid w:val="00DA1A70"/>
    <w:rsid w:val="00DA2189"/>
    <w:rsid w:val="00DA46FE"/>
    <w:rsid w:val="00DA4BB0"/>
    <w:rsid w:val="00DA5E69"/>
    <w:rsid w:val="00DA70AA"/>
    <w:rsid w:val="00DA7585"/>
    <w:rsid w:val="00DA7A3D"/>
    <w:rsid w:val="00DA7B97"/>
    <w:rsid w:val="00DA7C15"/>
    <w:rsid w:val="00DB08C4"/>
    <w:rsid w:val="00DB1505"/>
    <w:rsid w:val="00DB1775"/>
    <w:rsid w:val="00DB1FFC"/>
    <w:rsid w:val="00DB2488"/>
    <w:rsid w:val="00DB2584"/>
    <w:rsid w:val="00DB2950"/>
    <w:rsid w:val="00DB2EB6"/>
    <w:rsid w:val="00DB367F"/>
    <w:rsid w:val="00DB3F58"/>
    <w:rsid w:val="00DB4063"/>
    <w:rsid w:val="00DB46D7"/>
    <w:rsid w:val="00DB507D"/>
    <w:rsid w:val="00DB55DD"/>
    <w:rsid w:val="00DB6669"/>
    <w:rsid w:val="00DB687A"/>
    <w:rsid w:val="00DB6984"/>
    <w:rsid w:val="00DB7134"/>
    <w:rsid w:val="00DB7259"/>
    <w:rsid w:val="00DB7AAA"/>
    <w:rsid w:val="00DB7DA6"/>
    <w:rsid w:val="00DC03D6"/>
    <w:rsid w:val="00DC051B"/>
    <w:rsid w:val="00DC1736"/>
    <w:rsid w:val="00DC202D"/>
    <w:rsid w:val="00DC24A4"/>
    <w:rsid w:val="00DC2C14"/>
    <w:rsid w:val="00DC2E5C"/>
    <w:rsid w:val="00DC3321"/>
    <w:rsid w:val="00DC42E7"/>
    <w:rsid w:val="00DC4328"/>
    <w:rsid w:val="00DC4A5A"/>
    <w:rsid w:val="00DC4A5D"/>
    <w:rsid w:val="00DC4C20"/>
    <w:rsid w:val="00DC5756"/>
    <w:rsid w:val="00DC61BC"/>
    <w:rsid w:val="00DC626F"/>
    <w:rsid w:val="00DC6431"/>
    <w:rsid w:val="00DC6548"/>
    <w:rsid w:val="00DC6754"/>
    <w:rsid w:val="00DC690C"/>
    <w:rsid w:val="00DC79BB"/>
    <w:rsid w:val="00DC7BE6"/>
    <w:rsid w:val="00DD0F07"/>
    <w:rsid w:val="00DD107B"/>
    <w:rsid w:val="00DD14E4"/>
    <w:rsid w:val="00DD18B4"/>
    <w:rsid w:val="00DD1C4A"/>
    <w:rsid w:val="00DD1D5F"/>
    <w:rsid w:val="00DD3D2B"/>
    <w:rsid w:val="00DD41E0"/>
    <w:rsid w:val="00DD42D1"/>
    <w:rsid w:val="00DD460C"/>
    <w:rsid w:val="00DD48EC"/>
    <w:rsid w:val="00DD5C3F"/>
    <w:rsid w:val="00DD5D1E"/>
    <w:rsid w:val="00DD5DDA"/>
    <w:rsid w:val="00DD6CFC"/>
    <w:rsid w:val="00DD76FC"/>
    <w:rsid w:val="00DE0D0A"/>
    <w:rsid w:val="00DE13FA"/>
    <w:rsid w:val="00DE19F8"/>
    <w:rsid w:val="00DE1C4B"/>
    <w:rsid w:val="00DE1CF5"/>
    <w:rsid w:val="00DE2E55"/>
    <w:rsid w:val="00DE2F28"/>
    <w:rsid w:val="00DE3E22"/>
    <w:rsid w:val="00DE40D2"/>
    <w:rsid w:val="00DE4455"/>
    <w:rsid w:val="00DE62D3"/>
    <w:rsid w:val="00DF0745"/>
    <w:rsid w:val="00DF1A12"/>
    <w:rsid w:val="00DF2391"/>
    <w:rsid w:val="00DF381F"/>
    <w:rsid w:val="00DF4A0E"/>
    <w:rsid w:val="00DF51A1"/>
    <w:rsid w:val="00DF57D1"/>
    <w:rsid w:val="00DF663E"/>
    <w:rsid w:val="00DF6DF1"/>
    <w:rsid w:val="00DF6FAF"/>
    <w:rsid w:val="00E006FF"/>
    <w:rsid w:val="00E0092A"/>
    <w:rsid w:val="00E00CA2"/>
    <w:rsid w:val="00E010C5"/>
    <w:rsid w:val="00E01348"/>
    <w:rsid w:val="00E01C4A"/>
    <w:rsid w:val="00E027A8"/>
    <w:rsid w:val="00E03149"/>
    <w:rsid w:val="00E03BE3"/>
    <w:rsid w:val="00E03EC7"/>
    <w:rsid w:val="00E0405A"/>
    <w:rsid w:val="00E04261"/>
    <w:rsid w:val="00E04721"/>
    <w:rsid w:val="00E04EFA"/>
    <w:rsid w:val="00E0645E"/>
    <w:rsid w:val="00E066B1"/>
    <w:rsid w:val="00E110EB"/>
    <w:rsid w:val="00E118E8"/>
    <w:rsid w:val="00E124ED"/>
    <w:rsid w:val="00E142EF"/>
    <w:rsid w:val="00E147A5"/>
    <w:rsid w:val="00E14CF9"/>
    <w:rsid w:val="00E14DAD"/>
    <w:rsid w:val="00E15EAD"/>
    <w:rsid w:val="00E16436"/>
    <w:rsid w:val="00E178D1"/>
    <w:rsid w:val="00E17B64"/>
    <w:rsid w:val="00E20195"/>
    <w:rsid w:val="00E207F4"/>
    <w:rsid w:val="00E213B0"/>
    <w:rsid w:val="00E213DF"/>
    <w:rsid w:val="00E21E1E"/>
    <w:rsid w:val="00E23717"/>
    <w:rsid w:val="00E24614"/>
    <w:rsid w:val="00E25035"/>
    <w:rsid w:val="00E25E07"/>
    <w:rsid w:val="00E2782D"/>
    <w:rsid w:val="00E30211"/>
    <w:rsid w:val="00E30CB1"/>
    <w:rsid w:val="00E311A7"/>
    <w:rsid w:val="00E311AA"/>
    <w:rsid w:val="00E31C06"/>
    <w:rsid w:val="00E3226E"/>
    <w:rsid w:val="00E33CC1"/>
    <w:rsid w:val="00E34539"/>
    <w:rsid w:val="00E3462F"/>
    <w:rsid w:val="00E36AD9"/>
    <w:rsid w:val="00E36BCA"/>
    <w:rsid w:val="00E36FBC"/>
    <w:rsid w:val="00E400BF"/>
    <w:rsid w:val="00E41428"/>
    <w:rsid w:val="00E44F39"/>
    <w:rsid w:val="00E45136"/>
    <w:rsid w:val="00E45199"/>
    <w:rsid w:val="00E45688"/>
    <w:rsid w:val="00E4585E"/>
    <w:rsid w:val="00E4617A"/>
    <w:rsid w:val="00E46412"/>
    <w:rsid w:val="00E468A5"/>
    <w:rsid w:val="00E47420"/>
    <w:rsid w:val="00E52ED5"/>
    <w:rsid w:val="00E531D3"/>
    <w:rsid w:val="00E53777"/>
    <w:rsid w:val="00E5380A"/>
    <w:rsid w:val="00E538A0"/>
    <w:rsid w:val="00E54193"/>
    <w:rsid w:val="00E548F1"/>
    <w:rsid w:val="00E55CB9"/>
    <w:rsid w:val="00E56068"/>
    <w:rsid w:val="00E56772"/>
    <w:rsid w:val="00E5698A"/>
    <w:rsid w:val="00E572AD"/>
    <w:rsid w:val="00E627FF"/>
    <w:rsid w:val="00E6482D"/>
    <w:rsid w:val="00E653DC"/>
    <w:rsid w:val="00E65553"/>
    <w:rsid w:val="00E66592"/>
    <w:rsid w:val="00E666ED"/>
    <w:rsid w:val="00E670AB"/>
    <w:rsid w:val="00E67140"/>
    <w:rsid w:val="00E67144"/>
    <w:rsid w:val="00E67D1C"/>
    <w:rsid w:val="00E67DB5"/>
    <w:rsid w:val="00E70132"/>
    <w:rsid w:val="00E702BC"/>
    <w:rsid w:val="00E70920"/>
    <w:rsid w:val="00E712B6"/>
    <w:rsid w:val="00E7190C"/>
    <w:rsid w:val="00E7198B"/>
    <w:rsid w:val="00E739BE"/>
    <w:rsid w:val="00E741D1"/>
    <w:rsid w:val="00E74ED7"/>
    <w:rsid w:val="00E76640"/>
    <w:rsid w:val="00E76E81"/>
    <w:rsid w:val="00E76F14"/>
    <w:rsid w:val="00E7707F"/>
    <w:rsid w:val="00E77489"/>
    <w:rsid w:val="00E77AD1"/>
    <w:rsid w:val="00E80D35"/>
    <w:rsid w:val="00E81CCD"/>
    <w:rsid w:val="00E81D08"/>
    <w:rsid w:val="00E81F81"/>
    <w:rsid w:val="00E84525"/>
    <w:rsid w:val="00E84AE8"/>
    <w:rsid w:val="00E84C70"/>
    <w:rsid w:val="00E85903"/>
    <w:rsid w:val="00E87460"/>
    <w:rsid w:val="00E8769B"/>
    <w:rsid w:val="00E90383"/>
    <w:rsid w:val="00E91A95"/>
    <w:rsid w:val="00E92751"/>
    <w:rsid w:val="00E92783"/>
    <w:rsid w:val="00E93D3C"/>
    <w:rsid w:val="00E93FD5"/>
    <w:rsid w:val="00E94A74"/>
    <w:rsid w:val="00E94B9C"/>
    <w:rsid w:val="00E959D0"/>
    <w:rsid w:val="00E95DB2"/>
    <w:rsid w:val="00E9646D"/>
    <w:rsid w:val="00E96B8E"/>
    <w:rsid w:val="00E976BF"/>
    <w:rsid w:val="00EA0025"/>
    <w:rsid w:val="00EA12A8"/>
    <w:rsid w:val="00EA28E0"/>
    <w:rsid w:val="00EA2D31"/>
    <w:rsid w:val="00EA4188"/>
    <w:rsid w:val="00EA436F"/>
    <w:rsid w:val="00EA4A35"/>
    <w:rsid w:val="00EA4CCB"/>
    <w:rsid w:val="00EA52BA"/>
    <w:rsid w:val="00EA53BC"/>
    <w:rsid w:val="00EA5DA2"/>
    <w:rsid w:val="00EA6CBF"/>
    <w:rsid w:val="00EA740B"/>
    <w:rsid w:val="00EB013A"/>
    <w:rsid w:val="00EB36AB"/>
    <w:rsid w:val="00EB3D0A"/>
    <w:rsid w:val="00EB4554"/>
    <w:rsid w:val="00EB5D80"/>
    <w:rsid w:val="00EB6C1A"/>
    <w:rsid w:val="00EB745C"/>
    <w:rsid w:val="00EC2292"/>
    <w:rsid w:val="00EC33FF"/>
    <w:rsid w:val="00EC3F14"/>
    <w:rsid w:val="00EC4227"/>
    <w:rsid w:val="00EC6425"/>
    <w:rsid w:val="00EC7968"/>
    <w:rsid w:val="00ED1487"/>
    <w:rsid w:val="00ED3185"/>
    <w:rsid w:val="00ED397C"/>
    <w:rsid w:val="00ED41BB"/>
    <w:rsid w:val="00ED4840"/>
    <w:rsid w:val="00ED48EC"/>
    <w:rsid w:val="00ED4A66"/>
    <w:rsid w:val="00ED4C0A"/>
    <w:rsid w:val="00ED5115"/>
    <w:rsid w:val="00ED6517"/>
    <w:rsid w:val="00ED684B"/>
    <w:rsid w:val="00ED77E0"/>
    <w:rsid w:val="00ED7BE8"/>
    <w:rsid w:val="00ED7E58"/>
    <w:rsid w:val="00ED7FEE"/>
    <w:rsid w:val="00EE0788"/>
    <w:rsid w:val="00EE1152"/>
    <w:rsid w:val="00EE1749"/>
    <w:rsid w:val="00EE18CA"/>
    <w:rsid w:val="00EE1E9E"/>
    <w:rsid w:val="00EE1F7B"/>
    <w:rsid w:val="00EE1F9B"/>
    <w:rsid w:val="00EE20B2"/>
    <w:rsid w:val="00EE4120"/>
    <w:rsid w:val="00EE4ABD"/>
    <w:rsid w:val="00EE57EB"/>
    <w:rsid w:val="00EE597C"/>
    <w:rsid w:val="00EE7B13"/>
    <w:rsid w:val="00EE7B1F"/>
    <w:rsid w:val="00EF1932"/>
    <w:rsid w:val="00EF2292"/>
    <w:rsid w:val="00EF3056"/>
    <w:rsid w:val="00EF3C48"/>
    <w:rsid w:val="00EF469C"/>
    <w:rsid w:val="00EF479A"/>
    <w:rsid w:val="00EF4B36"/>
    <w:rsid w:val="00EF55F3"/>
    <w:rsid w:val="00EF5DEC"/>
    <w:rsid w:val="00EF6EA6"/>
    <w:rsid w:val="00EF784F"/>
    <w:rsid w:val="00F012A0"/>
    <w:rsid w:val="00F01840"/>
    <w:rsid w:val="00F01C28"/>
    <w:rsid w:val="00F02CAC"/>
    <w:rsid w:val="00F02E21"/>
    <w:rsid w:val="00F036B9"/>
    <w:rsid w:val="00F03DFF"/>
    <w:rsid w:val="00F0464B"/>
    <w:rsid w:val="00F0521D"/>
    <w:rsid w:val="00F0555C"/>
    <w:rsid w:val="00F0573F"/>
    <w:rsid w:val="00F05BB5"/>
    <w:rsid w:val="00F05D97"/>
    <w:rsid w:val="00F06BD5"/>
    <w:rsid w:val="00F07CD1"/>
    <w:rsid w:val="00F10F79"/>
    <w:rsid w:val="00F11102"/>
    <w:rsid w:val="00F1183D"/>
    <w:rsid w:val="00F11ED1"/>
    <w:rsid w:val="00F12621"/>
    <w:rsid w:val="00F12E78"/>
    <w:rsid w:val="00F14CF2"/>
    <w:rsid w:val="00F1534E"/>
    <w:rsid w:val="00F1613E"/>
    <w:rsid w:val="00F1622C"/>
    <w:rsid w:val="00F163D0"/>
    <w:rsid w:val="00F178F6"/>
    <w:rsid w:val="00F2143F"/>
    <w:rsid w:val="00F21BB9"/>
    <w:rsid w:val="00F21CB4"/>
    <w:rsid w:val="00F21FAA"/>
    <w:rsid w:val="00F22DF8"/>
    <w:rsid w:val="00F24CD8"/>
    <w:rsid w:val="00F254D2"/>
    <w:rsid w:val="00F26538"/>
    <w:rsid w:val="00F26793"/>
    <w:rsid w:val="00F31F00"/>
    <w:rsid w:val="00F32AE4"/>
    <w:rsid w:val="00F32D77"/>
    <w:rsid w:val="00F3353E"/>
    <w:rsid w:val="00F33555"/>
    <w:rsid w:val="00F33B5F"/>
    <w:rsid w:val="00F34B5B"/>
    <w:rsid w:val="00F3521A"/>
    <w:rsid w:val="00F37D86"/>
    <w:rsid w:val="00F37DC4"/>
    <w:rsid w:val="00F40385"/>
    <w:rsid w:val="00F40F70"/>
    <w:rsid w:val="00F411C9"/>
    <w:rsid w:val="00F413DC"/>
    <w:rsid w:val="00F42031"/>
    <w:rsid w:val="00F422A5"/>
    <w:rsid w:val="00F42DD2"/>
    <w:rsid w:val="00F4327A"/>
    <w:rsid w:val="00F43C10"/>
    <w:rsid w:val="00F447AA"/>
    <w:rsid w:val="00F46711"/>
    <w:rsid w:val="00F475E0"/>
    <w:rsid w:val="00F476DF"/>
    <w:rsid w:val="00F47938"/>
    <w:rsid w:val="00F50E17"/>
    <w:rsid w:val="00F52886"/>
    <w:rsid w:val="00F52AA4"/>
    <w:rsid w:val="00F52EAC"/>
    <w:rsid w:val="00F52F30"/>
    <w:rsid w:val="00F53724"/>
    <w:rsid w:val="00F54162"/>
    <w:rsid w:val="00F548EF"/>
    <w:rsid w:val="00F54AB3"/>
    <w:rsid w:val="00F54B5D"/>
    <w:rsid w:val="00F54DF6"/>
    <w:rsid w:val="00F57918"/>
    <w:rsid w:val="00F57E68"/>
    <w:rsid w:val="00F615BE"/>
    <w:rsid w:val="00F61F38"/>
    <w:rsid w:val="00F623FE"/>
    <w:rsid w:val="00F62FB5"/>
    <w:rsid w:val="00F63272"/>
    <w:rsid w:val="00F6398D"/>
    <w:rsid w:val="00F63C8B"/>
    <w:rsid w:val="00F642E7"/>
    <w:rsid w:val="00F64AF9"/>
    <w:rsid w:val="00F6509E"/>
    <w:rsid w:val="00F650A3"/>
    <w:rsid w:val="00F65FD3"/>
    <w:rsid w:val="00F66BF8"/>
    <w:rsid w:val="00F66F1E"/>
    <w:rsid w:val="00F670B6"/>
    <w:rsid w:val="00F71026"/>
    <w:rsid w:val="00F71C34"/>
    <w:rsid w:val="00F72A3A"/>
    <w:rsid w:val="00F72AFB"/>
    <w:rsid w:val="00F72B6D"/>
    <w:rsid w:val="00F72E49"/>
    <w:rsid w:val="00F738A4"/>
    <w:rsid w:val="00F73EBA"/>
    <w:rsid w:val="00F740FB"/>
    <w:rsid w:val="00F74589"/>
    <w:rsid w:val="00F74D44"/>
    <w:rsid w:val="00F757E1"/>
    <w:rsid w:val="00F77BF0"/>
    <w:rsid w:val="00F824D6"/>
    <w:rsid w:val="00F8255C"/>
    <w:rsid w:val="00F82C0B"/>
    <w:rsid w:val="00F835F3"/>
    <w:rsid w:val="00F84F7D"/>
    <w:rsid w:val="00F855FE"/>
    <w:rsid w:val="00F85FD6"/>
    <w:rsid w:val="00F861B4"/>
    <w:rsid w:val="00F903AD"/>
    <w:rsid w:val="00F90ABA"/>
    <w:rsid w:val="00F90C80"/>
    <w:rsid w:val="00F90D03"/>
    <w:rsid w:val="00F91C38"/>
    <w:rsid w:val="00F91DC4"/>
    <w:rsid w:val="00F92660"/>
    <w:rsid w:val="00F92F9D"/>
    <w:rsid w:val="00F943A8"/>
    <w:rsid w:val="00F945A6"/>
    <w:rsid w:val="00F951B5"/>
    <w:rsid w:val="00F96794"/>
    <w:rsid w:val="00F967B7"/>
    <w:rsid w:val="00F96A62"/>
    <w:rsid w:val="00F979D3"/>
    <w:rsid w:val="00F97DF3"/>
    <w:rsid w:val="00FA14F4"/>
    <w:rsid w:val="00FA1775"/>
    <w:rsid w:val="00FA18FF"/>
    <w:rsid w:val="00FA1CFD"/>
    <w:rsid w:val="00FA27F6"/>
    <w:rsid w:val="00FA28D1"/>
    <w:rsid w:val="00FA2948"/>
    <w:rsid w:val="00FA3681"/>
    <w:rsid w:val="00FA3EF2"/>
    <w:rsid w:val="00FA5DFF"/>
    <w:rsid w:val="00FA66BF"/>
    <w:rsid w:val="00FA6AFD"/>
    <w:rsid w:val="00FA6B0D"/>
    <w:rsid w:val="00FA7DBF"/>
    <w:rsid w:val="00FB09E3"/>
    <w:rsid w:val="00FB0A23"/>
    <w:rsid w:val="00FB24A0"/>
    <w:rsid w:val="00FB2738"/>
    <w:rsid w:val="00FB279C"/>
    <w:rsid w:val="00FB288E"/>
    <w:rsid w:val="00FB2F2B"/>
    <w:rsid w:val="00FB3350"/>
    <w:rsid w:val="00FB3A9A"/>
    <w:rsid w:val="00FB402B"/>
    <w:rsid w:val="00FB45E6"/>
    <w:rsid w:val="00FB49B0"/>
    <w:rsid w:val="00FB5E7D"/>
    <w:rsid w:val="00FB6621"/>
    <w:rsid w:val="00FB6E9D"/>
    <w:rsid w:val="00FC0721"/>
    <w:rsid w:val="00FC0DBB"/>
    <w:rsid w:val="00FC1126"/>
    <w:rsid w:val="00FC182F"/>
    <w:rsid w:val="00FC219A"/>
    <w:rsid w:val="00FC2211"/>
    <w:rsid w:val="00FC2389"/>
    <w:rsid w:val="00FC2A36"/>
    <w:rsid w:val="00FC2AD2"/>
    <w:rsid w:val="00FC2FD8"/>
    <w:rsid w:val="00FC3BD9"/>
    <w:rsid w:val="00FC520E"/>
    <w:rsid w:val="00FC5401"/>
    <w:rsid w:val="00FC5896"/>
    <w:rsid w:val="00FC5E1C"/>
    <w:rsid w:val="00FC7140"/>
    <w:rsid w:val="00FD0E1E"/>
    <w:rsid w:val="00FD1B5A"/>
    <w:rsid w:val="00FD2191"/>
    <w:rsid w:val="00FD2411"/>
    <w:rsid w:val="00FD2570"/>
    <w:rsid w:val="00FD3380"/>
    <w:rsid w:val="00FD4A6B"/>
    <w:rsid w:val="00FD4F7F"/>
    <w:rsid w:val="00FD61B0"/>
    <w:rsid w:val="00FD6220"/>
    <w:rsid w:val="00FD6B3F"/>
    <w:rsid w:val="00FD7826"/>
    <w:rsid w:val="00FD78FB"/>
    <w:rsid w:val="00FD7EAB"/>
    <w:rsid w:val="00FE0006"/>
    <w:rsid w:val="00FE0AEF"/>
    <w:rsid w:val="00FE0E56"/>
    <w:rsid w:val="00FE1238"/>
    <w:rsid w:val="00FE18B7"/>
    <w:rsid w:val="00FE1E82"/>
    <w:rsid w:val="00FE3837"/>
    <w:rsid w:val="00FE43E2"/>
    <w:rsid w:val="00FE4BF1"/>
    <w:rsid w:val="00FE4C89"/>
    <w:rsid w:val="00FE5D1A"/>
    <w:rsid w:val="00FE5D28"/>
    <w:rsid w:val="00FE5E39"/>
    <w:rsid w:val="00FE5F3E"/>
    <w:rsid w:val="00FE5FE9"/>
    <w:rsid w:val="00FF0332"/>
    <w:rsid w:val="00FF0647"/>
    <w:rsid w:val="00FF0EA9"/>
    <w:rsid w:val="00FF19CE"/>
    <w:rsid w:val="00FF1B85"/>
    <w:rsid w:val="00FF1DDC"/>
    <w:rsid w:val="00FF1E7C"/>
    <w:rsid w:val="00FF27A2"/>
    <w:rsid w:val="00FF291D"/>
    <w:rsid w:val="00FF312D"/>
    <w:rsid w:val="00FF3330"/>
    <w:rsid w:val="00FF5214"/>
    <w:rsid w:val="00FF5290"/>
    <w:rsid w:val="00FF534B"/>
    <w:rsid w:val="00FF5F49"/>
    <w:rsid w:val="00FF6C4E"/>
    <w:rsid w:val="00FF6EC3"/>
    <w:rsid w:val="00FF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B90EA"/>
  <w15:docId w15:val="{C21DA3D8-BCB8-4670-834C-A35091B71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A20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1EE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F178F6"/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F178F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F178F6"/>
    <w:rPr>
      <w:vertAlign w:val="superscript"/>
    </w:rPr>
  </w:style>
  <w:style w:type="paragraph" w:styleId="Footer">
    <w:name w:val="footer"/>
    <w:basedOn w:val="Normal"/>
    <w:link w:val="FooterChar"/>
    <w:rsid w:val="00F178F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F178F6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F178F6"/>
  </w:style>
  <w:style w:type="paragraph" w:styleId="BalloonText">
    <w:name w:val="Balloon Text"/>
    <w:basedOn w:val="Normal"/>
    <w:link w:val="BalloonTextChar"/>
    <w:uiPriority w:val="99"/>
    <w:semiHidden/>
    <w:unhideWhenUsed/>
    <w:rsid w:val="00E709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7092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E33E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E33E1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C86A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5A20"/>
    <w:rPr>
      <w:rFonts w:ascii="GHEA Grapalat" w:hAnsi="GHEA Grapalat"/>
      <w:color w:val="0070C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9B5A20"/>
    <w:rPr>
      <w:rFonts w:ascii="GHEA Grapalat" w:eastAsia="Times New Roman" w:hAnsi="GHEA Grapalat"/>
      <w:color w:val="0070C0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6A4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86A45"/>
    <w:rPr>
      <w:rFonts w:ascii="Times New Roman" w:eastAsia="Times New Roman" w:hAnsi="Times New Roman"/>
      <w:b/>
      <w:bCs/>
    </w:rPr>
  </w:style>
  <w:style w:type="character" w:customStyle="1" w:styleId="Heading1Char">
    <w:name w:val="Heading 1 Char"/>
    <w:link w:val="Heading1"/>
    <w:uiPriority w:val="9"/>
    <w:rsid w:val="003C1EE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aliases w:val="Akapit z listą BS,List Paragraph2,Bullets,List Paragraph nowy,List Paragraph (numbered (a)),Liste 1,List Paragraph 1,List_Paragraph,Multilevel para_II,References,IBL List Paragraph,Numbered List Paragraph,Bullet1,List Paragraph4,OBC Bulle"/>
    <w:basedOn w:val="Normal"/>
    <w:link w:val="ListParagraphChar"/>
    <w:uiPriority w:val="34"/>
    <w:qFormat/>
    <w:rsid w:val="004568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Caption">
    <w:name w:val="caption"/>
    <w:basedOn w:val="Normal"/>
    <w:next w:val="Normal"/>
    <w:uiPriority w:val="35"/>
    <w:unhideWhenUsed/>
    <w:qFormat/>
    <w:rsid w:val="00154F03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ListParagraphChar">
    <w:name w:val="List Paragraph Char"/>
    <w:aliases w:val="Akapit z listą BS Char,List Paragraph2 Char,Bullets Char,List Paragraph nowy Char,List Paragraph (numbered (a)) Char,Liste 1 Char,List Paragraph 1 Char,List_Paragraph Char,Multilevel para_II Char,References Char,Bullet1 Char"/>
    <w:link w:val="ListParagraph"/>
    <w:uiPriority w:val="34"/>
    <w:qFormat/>
    <w:locked/>
    <w:rsid w:val="00990B8D"/>
    <w:rPr>
      <w:sz w:val="22"/>
      <w:szCs w:val="22"/>
    </w:rPr>
  </w:style>
  <w:style w:type="table" w:styleId="TableGrid">
    <w:name w:val="Table Grid"/>
    <w:basedOn w:val="TableNormal"/>
    <w:uiPriority w:val="59"/>
    <w:rsid w:val="003360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84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8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66A9D-CC8E-4923-BF57-2C90617CB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15</Pages>
  <Words>3581</Words>
  <Characters>20412</Characters>
  <Application>Microsoft Office Word</Application>
  <DocSecurity>0</DocSecurity>
  <Lines>170</Lines>
  <Paragraphs>47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Varduhi</dc:creator>
  <cp:keywords>https:/mul2-minfin.gov.am/tasks/961470/oneclick?token=174ae1ec2e618ebf6f13e5c882925e38</cp:keywords>
  <cp:lastModifiedBy>Emma Ghaytanjyan</cp:lastModifiedBy>
  <cp:revision>33</cp:revision>
  <cp:lastPrinted>2025-03-18T12:32:00Z</cp:lastPrinted>
  <dcterms:created xsi:type="dcterms:W3CDTF">2025-03-18T08:47:00Z</dcterms:created>
  <dcterms:modified xsi:type="dcterms:W3CDTF">2025-03-31T07:16:00Z</dcterms:modified>
</cp:coreProperties>
</file>