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99" w:rsidRPr="00E23D99" w:rsidRDefault="00E23D99" w:rsidP="00E23D99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 w:rsidRPr="00E23D99">
        <w:rPr>
          <w:rFonts w:ascii="GHEA Grapalat" w:eastAsia="Times New Roman" w:hAnsi="GHEA Grapalat" w:cs="Sylfaen"/>
          <w:sz w:val="16"/>
          <w:szCs w:val="16"/>
          <w:lang w:val="hy-AM"/>
        </w:rPr>
        <w:t xml:space="preserve">Հավելված N </w:t>
      </w:r>
      <w:r w:rsidR="005F78A0">
        <w:rPr>
          <w:rFonts w:ascii="GHEA Grapalat" w:eastAsia="Times New Roman" w:hAnsi="GHEA Grapalat" w:cs="Sylfaen"/>
          <w:sz w:val="16"/>
          <w:szCs w:val="16"/>
          <w:lang w:val="hy-AM"/>
        </w:rPr>
        <w:t>1</w:t>
      </w:r>
      <w:r w:rsidR="00441F23">
        <w:rPr>
          <w:rFonts w:ascii="GHEA Grapalat" w:eastAsia="Times New Roman" w:hAnsi="GHEA Grapalat" w:cs="Sylfaen"/>
          <w:sz w:val="16"/>
          <w:szCs w:val="16"/>
          <w:lang w:val="hy-AM"/>
        </w:rPr>
        <w:t>6</w:t>
      </w:r>
      <w:bookmarkStart w:id="0" w:name="_GoBack"/>
      <w:bookmarkEnd w:id="0"/>
    </w:p>
    <w:p w:rsidR="00E23D99" w:rsidRPr="00E23D99" w:rsidRDefault="00E23D99" w:rsidP="00E23D99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 w:rsidRPr="00E23D99">
        <w:rPr>
          <w:rFonts w:ascii="GHEA Grapalat" w:eastAsia="Times New Roman" w:hAnsi="GHEA Grapalat" w:cs="Sylfaen"/>
          <w:sz w:val="16"/>
          <w:szCs w:val="16"/>
          <w:lang w:val="hy-AM"/>
        </w:rPr>
        <w:t>Հաստատված է</w:t>
      </w:r>
    </w:p>
    <w:p w:rsidR="00E23D99" w:rsidRPr="00E23D99" w:rsidRDefault="00E23D99" w:rsidP="00E23D99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 w:rsidRPr="00E23D99">
        <w:rPr>
          <w:rFonts w:ascii="GHEA Grapalat" w:eastAsia="Times New Roman" w:hAnsi="GHEA Grapalat" w:cs="Sylfaen"/>
          <w:sz w:val="16"/>
          <w:szCs w:val="16"/>
          <w:lang w:val="hy-AM"/>
        </w:rPr>
        <w:t xml:space="preserve">                       Ֆինանսների նախարարության գլխավոր քարտուղարի</w:t>
      </w:r>
    </w:p>
    <w:p w:rsidR="00E23D99" w:rsidRDefault="00441F23" w:rsidP="00E23D99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2025</w:t>
      </w:r>
      <w:r w:rsidRPr="005E207B">
        <w:rPr>
          <w:rFonts w:ascii="GHEA Grapalat" w:hAnsi="GHEA Grapalat"/>
          <w:sz w:val="16"/>
          <w:szCs w:val="16"/>
          <w:lang w:val="hy-AM"/>
        </w:rPr>
        <w:t>թ</w:t>
      </w:r>
      <w:r w:rsidRPr="005E207B">
        <w:rPr>
          <w:rFonts w:ascii="Cambria Math" w:hAnsi="Cambria Math" w:cs="Cambria Math"/>
          <w:sz w:val="16"/>
          <w:szCs w:val="16"/>
          <w:lang w:val="hy-AM"/>
        </w:rPr>
        <w:t>․</w:t>
      </w:r>
      <w:r w:rsidRPr="005E207B">
        <w:rPr>
          <w:rFonts w:ascii="GHEA Grapalat" w:hAnsi="GHEA Grapalat" w:cs="Cambria Math"/>
          <w:sz w:val="16"/>
          <w:szCs w:val="16"/>
          <w:lang w:val="hy-AM"/>
        </w:rPr>
        <w:t xml:space="preserve">  </w:t>
      </w:r>
      <w:r>
        <w:rPr>
          <w:rFonts w:ascii="GHEA Grapalat" w:hAnsi="GHEA Grapalat" w:cs="Cambria Math"/>
          <w:sz w:val="16"/>
          <w:szCs w:val="16"/>
          <w:lang w:val="hy-AM"/>
        </w:rPr>
        <w:t>փետրվարի  13</w:t>
      </w:r>
      <w:r w:rsidRPr="005E207B">
        <w:rPr>
          <w:rFonts w:ascii="GHEA Grapalat" w:hAnsi="GHEA Grapalat" w:cs="Cambria Math"/>
          <w:sz w:val="16"/>
          <w:szCs w:val="16"/>
          <w:lang w:val="hy-AM"/>
        </w:rPr>
        <w:t xml:space="preserve">-ի </w:t>
      </w:r>
      <w:r w:rsidRPr="005E207B">
        <w:rPr>
          <w:rFonts w:ascii="GHEA Grapalat" w:hAnsi="GHEA Grapalat"/>
          <w:sz w:val="16"/>
          <w:szCs w:val="16"/>
          <w:lang w:val="hy-AM"/>
        </w:rPr>
        <w:t xml:space="preserve"> N </w:t>
      </w:r>
      <w:r>
        <w:rPr>
          <w:rFonts w:ascii="GHEA Grapalat" w:hAnsi="GHEA Grapalat"/>
          <w:sz w:val="16"/>
          <w:szCs w:val="16"/>
          <w:lang w:val="hy-AM"/>
        </w:rPr>
        <w:t xml:space="preserve">211 </w:t>
      </w:r>
      <w:r w:rsidRPr="005E207B">
        <w:rPr>
          <w:rFonts w:ascii="GHEA Grapalat" w:hAnsi="GHEA Grapalat"/>
          <w:sz w:val="16"/>
          <w:szCs w:val="16"/>
          <w:lang w:val="hy-AM"/>
        </w:rPr>
        <w:t>-Ա հրամանով</w:t>
      </w:r>
    </w:p>
    <w:p w:rsidR="00441F23" w:rsidRPr="00E23D99" w:rsidRDefault="00441F23" w:rsidP="00E23D99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23D99" w:rsidRPr="00E23D99" w:rsidRDefault="00E23D99" w:rsidP="00E23D9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E23D99" w:rsidRPr="00E23D99" w:rsidRDefault="00E23D99" w:rsidP="00E23D9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  <w:lang w:val="hy-AM"/>
        </w:rPr>
      </w:pPr>
      <w:r w:rsidRPr="00E23D99">
        <w:rPr>
          <w:rFonts w:ascii="GHEA Grapalat" w:eastAsia="Times New Roman" w:hAnsi="GHEA Grapalat" w:cs="Sylfaen"/>
          <w:b/>
          <w:bCs/>
          <w:sz w:val="28"/>
          <w:szCs w:val="28"/>
          <w:lang w:val="hy-AM"/>
        </w:rPr>
        <w:t>ՔԱՂԱՔԱՑԻԱԿԱՆ</w:t>
      </w:r>
      <w:r w:rsidRPr="00E23D99"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  <w:t xml:space="preserve"> </w:t>
      </w:r>
      <w:r w:rsidRPr="00E23D99">
        <w:rPr>
          <w:rFonts w:ascii="GHEA Grapalat" w:eastAsia="Times New Roman" w:hAnsi="GHEA Grapalat" w:cs="Sylfaen"/>
          <w:b/>
          <w:bCs/>
          <w:sz w:val="28"/>
          <w:szCs w:val="28"/>
          <w:lang w:val="hy-AM"/>
        </w:rPr>
        <w:t>ԾԱՌԱՅՈՒԹՅԱՆ</w:t>
      </w:r>
      <w:r w:rsidRPr="00E23D99"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  <w:t xml:space="preserve"> </w:t>
      </w:r>
      <w:r w:rsidRPr="00E23D99">
        <w:rPr>
          <w:rFonts w:ascii="GHEA Grapalat" w:eastAsia="Times New Roman" w:hAnsi="GHEA Grapalat" w:cs="Sylfaen"/>
          <w:b/>
          <w:bCs/>
          <w:sz w:val="28"/>
          <w:szCs w:val="28"/>
          <w:lang w:val="hy-AM"/>
        </w:rPr>
        <w:t>ՊԱՇՏՈՆԻ</w:t>
      </w:r>
      <w:r w:rsidRPr="00E23D99"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  <w:t xml:space="preserve"> </w:t>
      </w:r>
      <w:r w:rsidRPr="00E23D99">
        <w:rPr>
          <w:rFonts w:ascii="GHEA Grapalat" w:eastAsia="Times New Roman" w:hAnsi="GHEA Grapalat" w:cs="Sylfaen"/>
          <w:b/>
          <w:bCs/>
          <w:sz w:val="28"/>
          <w:szCs w:val="28"/>
          <w:lang w:val="hy-AM"/>
        </w:rPr>
        <w:t>ԱՆՁՆԱԳԻՐ</w:t>
      </w:r>
    </w:p>
    <w:p w:rsidR="00E23D99" w:rsidRPr="00E23D99" w:rsidRDefault="00E23D99" w:rsidP="00E23D9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</w:pPr>
    </w:p>
    <w:p w:rsidR="009E2ADF" w:rsidRPr="00E23D99" w:rsidRDefault="00E23D99" w:rsidP="00E23D99">
      <w:pPr>
        <w:pStyle w:val="BodyText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E23D99">
        <w:rPr>
          <w:rFonts w:ascii="GHEA Grapalat" w:eastAsiaTheme="minorHAnsi" w:hAnsi="GHEA Grapalat" w:cs="Sylfaen"/>
          <w:b/>
          <w:bCs/>
          <w:sz w:val="28"/>
          <w:szCs w:val="28"/>
          <w:lang w:val="hy-AM"/>
        </w:rPr>
        <w:t>ՖԻՆԱՆՍՆԵՐԻ</w:t>
      </w:r>
      <w:r w:rsidRPr="00E23D99">
        <w:rPr>
          <w:rFonts w:ascii="GHEA Grapalat" w:eastAsiaTheme="minorHAnsi" w:hAnsi="GHEA Grapalat" w:cstheme="minorBidi"/>
          <w:b/>
          <w:bCs/>
          <w:sz w:val="28"/>
          <w:szCs w:val="28"/>
          <w:lang w:val="hy-AM"/>
        </w:rPr>
        <w:t xml:space="preserve"> </w:t>
      </w:r>
      <w:r w:rsidRPr="00E23D99">
        <w:rPr>
          <w:rFonts w:ascii="GHEA Grapalat" w:eastAsiaTheme="minorHAnsi" w:hAnsi="GHEA Grapalat" w:cs="Sylfaen"/>
          <w:b/>
          <w:bCs/>
          <w:sz w:val="28"/>
          <w:szCs w:val="28"/>
          <w:lang w:val="hy-AM"/>
        </w:rPr>
        <w:t>ՆԱԽԱՐԱՐՈՒԹՅԱՆ</w:t>
      </w:r>
      <w:r w:rsidRPr="00E23D99">
        <w:rPr>
          <w:rFonts w:ascii="GHEA Grapalat" w:eastAsiaTheme="minorHAnsi" w:hAnsi="GHEA Grapalat" w:cstheme="minorBidi"/>
          <w:b/>
          <w:bCs/>
          <w:sz w:val="28"/>
          <w:szCs w:val="28"/>
          <w:lang w:val="hy-AM"/>
        </w:rPr>
        <w:t xml:space="preserve"> </w:t>
      </w:r>
      <w:r w:rsidRPr="00E23D99">
        <w:rPr>
          <w:rFonts w:ascii="GHEA Grapalat" w:eastAsiaTheme="minorHAnsi" w:hAnsi="GHEA Grapalat" w:cs="Sylfaen"/>
          <w:b/>
          <w:sz w:val="28"/>
          <w:szCs w:val="28"/>
          <w:lang w:val="hy-AM"/>
        </w:rPr>
        <w:t>ԾՐԱԳՐԵՐԻ ԳՆԱՀԱՏՄԱՆ ԵՎ ՆԵՐՔԻՆ ԱՈՒԴԻՏԻ ՔԱՂԱՔԱԿԱՆՈՒԹՅԱՆ ՎԱՐՉՈՒԹՅԱՆ</w:t>
      </w:r>
      <w:r w:rsidRPr="00E23D99">
        <w:rPr>
          <w:rFonts w:ascii="GHEA Grapalat" w:eastAsiaTheme="minorHAnsi" w:hAnsi="GHEA Grapalat" w:cs="Times Armenian"/>
          <w:sz w:val="22"/>
          <w:szCs w:val="22"/>
          <w:lang w:val="hy-AM"/>
        </w:rPr>
        <w:t xml:space="preserve"> </w:t>
      </w:r>
      <w:r w:rsidRPr="00E23D99">
        <w:rPr>
          <w:rFonts w:ascii="GHEA Grapalat" w:eastAsiaTheme="minorHAnsi" w:hAnsi="GHEA Grapalat" w:cs="Sylfaen"/>
          <w:b/>
          <w:sz w:val="28"/>
          <w:szCs w:val="28"/>
          <w:lang w:val="hy-AM"/>
        </w:rPr>
        <w:t>ԲՅՈՒՋԵՏԱՅԻՆ ԾՐԱԳՐԵՐԻ ԳՆԱՀԱՏՄԱՆ ԲԱԺՆԻ</w:t>
      </w:r>
      <w:r w:rsidRPr="00E23D99">
        <w:rPr>
          <w:rFonts w:ascii="GHEA Grapalat" w:eastAsia="Calibri" w:hAnsi="GHEA Grapalat" w:cs="Times Armenian"/>
          <w:b/>
          <w:sz w:val="22"/>
          <w:szCs w:val="22"/>
          <w:lang w:val="hy-AM"/>
        </w:rPr>
        <w:t xml:space="preserve"> </w:t>
      </w:r>
      <w:r w:rsidR="009E2ADF">
        <w:rPr>
          <w:rFonts w:ascii="GHEA Grapalat" w:hAnsi="GHEA Grapalat" w:cs="Sylfaen"/>
          <w:b/>
          <w:bCs/>
          <w:sz w:val="28"/>
          <w:szCs w:val="28"/>
          <w:lang w:val="hy-AM"/>
        </w:rPr>
        <w:t>ԱՎԱԳ</w:t>
      </w:r>
      <w:r w:rsidR="009E2ADF" w:rsidRPr="006E6B74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ՄԱՍՆԱԳԵՏ</w:t>
      </w:r>
    </w:p>
    <w:p w:rsidR="009E2ADF" w:rsidRPr="00E23D99" w:rsidRDefault="009E2ADF" w:rsidP="009E2AD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23D99">
        <w:rPr>
          <w:rFonts w:ascii="Calibri" w:eastAsia="Times New Roman" w:hAnsi="Calibri" w:cs="Calibri"/>
          <w:sz w:val="24"/>
          <w:szCs w:val="24"/>
          <w:lang w:val="hy-AM"/>
        </w:rPr>
        <w:t> </w:t>
      </w:r>
    </w:p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10903"/>
      </w:tblGrid>
      <w:tr w:rsidR="009E2ADF" w:rsidRPr="006E6B74" w:rsidTr="00404FE2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DF" w:rsidRPr="006E6B74" w:rsidRDefault="009E2ADF" w:rsidP="00404FE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E6B7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6E6B7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6E6B7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6B7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9E2ADF" w:rsidRPr="00441F23" w:rsidTr="00404FE2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DF" w:rsidRPr="006E6B74" w:rsidRDefault="009E2ADF" w:rsidP="00404FE2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ind w:left="-25" w:firstLine="180"/>
              <w:rPr>
                <w:rFonts w:ascii="GHEA Grapalat" w:hAnsi="GHEA Grapalat"/>
                <w:sz w:val="24"/>
                <w:lang w:val="hy-AM"/>
              </w:rPr>
            </w:pPr>
            <w:proofErr w:type="spellStart"/>
            <w:r w:rsidRPr="006E6B74">
              <w:rPr>
                <w:rFonts w:ascii="GHEA Grapalat" w:eastAsia="Times New Roman" w:hAnsi="GHEA Grapalat"/>
                <w:b/>
                <w:sz w:val="24"/>
                <w:szCs w:val="24"/>
              </w:rPr>
              <w:t>Պաշտոնի</w:t>
            </w:r>
            <w:proofErr w:type="spellEnd"/>
            <w:r w:rsidRPr="006E6B74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E6B74">
              <w:rPr>
                <w:rFonts w:ascii="GHEA Grapalat" w:eastAsia="Times New Roman" w:hAnsi="GHEA Grapalat"/>
                <w:b/>
                <w:sz w:val="24"/>
                <w:szCs w:val="24"/>
              </w:rPr>
              <w:t>անվանումը</w:t>
            </w:r>
            <w:proofErr w:type="spellEnd"/>
            <w:r w:rsidRPr="006E6B74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E6B74">
              <w:rPr>
                <w:rFonts w:ascii="GHEA Grapalat" w:eastAsia="Times New Roman" w:hAnsi="GHEA Grapalat"/>
                <w:b/>
                <w:sz w:val="24"/>
                <w:szCs w:val="24"/>
              </w:rPr>
              <w:t>ծածկագիրը</w:t>
            </w:r>
            <w:proofErr w:type="spellEnd"/>
            <w:r w:rsidRPr="006E6B74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hAnsi="GHEA Grapalat"/>
                <w:sz w:val="24"/>
                <w:lang w:val="hy-AM"/>
              </w:rPr>
              <w:t>Ֆ</w:t>
            </w:r>
            <w:proofErr w:type="spellStart"/>
            <w:r w:rsidRPr="006E6B74">
              <w:rPr>
                <w:rFonts w:ascii="GHEA Grapalat" w:hAnsi="GHEA Grapalat"/>
                <w:sz w:val="24"/>
              </w:rPr>
              <w:t>ինանսների</w:t>
            </w:r>
            <w:proofErr w:type="spellEnd"/>
            <w:r w:rsidRPr="006E6B7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E6B74">
              <w:rPr>
                <w:rFonts w:ascii="GHEA Grapalat" w:hAnsi="GHEA Grapalat"/>
                <w:sz w:val="24"/>
              </w:rPr>
              <w:t>նախարարության</w:t>
            </w:r>
            <w:proofErr w:type="spellEnd"/>
            <w:r w:rsidRPr="006E6B74">
              <w:rPr>
                <w:rFonts w:ascii="GHEA Grapalat" w:hAnsi="GHEA Grapalat"/>
                <w:sz w:val="24"/>
              </w:rPr>
              <w:t xml:space="preserve"> (</w:t>
            </w:r>
            <w:proofErr w:type="spellStart"/>
            <w:r w:rsidRPr="006E6B74">
              <w:rPr>
                <w:rFonts w:ascii="GHEA Grapalat" w:hAnsi="GHEA Grapalat"/>
                <w:sz w:val="24"/>
              </w:rPr>
              <w:t>այսուհետ</w:t>
            </w:r>
            <w:proofErr w:type="spellEnd"/>
            <w:r w:rsidRPr="006E6B74">
              <w:rPr>
                <w:rFonts w:ascii="GHEA Grapalat" w:hAnsi="GHEA Grapalat"/>
                <w:sz w:val="24"/>
              </w:rPr>
              <w:t xml:space="preserve">՝ </w:t>
            </w:r>
            <w:proofErr w:type="spellStart"/>
            <w:r w:rsidRPr="006E6B74">
              <w:rPr>
                <w:rFonts w:ascii="GHEA Grapalat" w:hAnsi="GHEA Grapalat"/>
                <w:sz w:val="24"/>
              </w:rPr>
              <w:t>Նախարարություն</w:t>
            </w:r>
            <w:proofErr w:type="spellEnd"/>
            <w:r w:rsidRPr="006E6B74">
              <w:rPr>
                <w:rFonts w:ascii="GHEA Grapalat" w:hAnsi="GHEA Grapalat"/>
                <w:sz w:val="24"/>
              </w:rPr>
              <w:t xml:space="preserve">) </w:t>
            </w:r>
            <w:r w:rsidR="00E23D99" w:rsidRPr="00EE67C3">
              <w:rPr>
                <w:rFonts w:ascii="GHEA Grapalat" w:hAnsi="GHEA Grapalat"/>
                <w:sz w:val="24"/>
                <w:lang w:val="hy-AM"/>
              </w:rPr>
              <w:t xml:space="preserve">ծրագրերի գնահատման և ներքին աուդիտի քաղաքականության վարչության բյուջետային ծրագրերի գնահատման </w:t>
            </w:r>
            <w:r w:rsidR="00E23D99" w:rsidRPr="0024747C">
              <w:rPr>
                <w:rFonts w:ascii="GHEA Grapalat" w:hAnsi="GHEA Grapalat"/>
                <w:sz w:val="24"/>
                <w:lang w:val="hy-AM"/>
              </w:rPr>
              <w:t>բաժնի</w:t>
            </w:r>
            <w:r w:rsidR="00E23D99" w:rsidRPr="00960833">
              <w:rPr>
                <w:rFonts w:ascii="GHEA Grapalat" w:hAnsi="GHEA Grapalat"/>
                <w:sz w:val="24"/>
              </w:rPr>
              <w:t xml:space="preserve"> </w:t>
            </w:r>
            <w:r w:rsidRPr="00960833">
              <w:rPr>
                <w:rFonts w:ascii="GHEA Grapalat" w:hAnsi="GHEA Grapalat"/>
                <w:sz w:val="24"/>
              </w:rPr>
              <w:t>(</w:t>
            </w:r>
            <w:proofErr w:type="spellStart"/>
            <w:r w:rsidRPr="00960833">
              <w:rPr>
                <w:rFonts w:ascii="GHEA Grapalat" w:hAnsi="GHEA Grapalat"/>
                <w:sz w:val="24"/>
              </w:rPr>
              <w:t>այսուհետ</w:t>
            </w:r>
            <w:proofErr w:type="spellEnd"/>
            <w:r w:rsidRPr="00960833">
              <w:rPr>
                <w:rFonts w:ascii="GHEA Grapalat" w:hAnsi="GHEA Grapalat"/>
                <w:sz w:val="24"/>
              </w:rPr>
              <w:t xml:space="preserve">՝ </w:t>
            </w:r>
            <w:r>
              <w:rPr>
                <w:rFonts w:ascii="GHEA Grapalat" w:hAnsi="GHEA Grapalat"/>
                <w:sz w:val="24"/>
                <w:lang w:val="hy-AM"/>
              </w:rPr>
              <w:t>Բաժին</w:t>
            </w:r>
            <w:r w:rsidRPr="00960833">
              <w:rPr>
                <w:rFonts w:ascii="GHEA Grapalat" w:hAnsi="GHEA Grapalat"/>
                <w:sz w:val="24"/>
              </w:rPr>
              <w:t>)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ավագ</w:t>
            </w:r>
            <w:r w:rsidRPr="006E6B74">
              <w:rPr>
                <w:rFonts w:ascii="GHEA Grapalat" w:hAnsi="GHEA Grapalat"/>
                <w:sz w:val="24"/>
                <w:lang w:val="hy-AM"/>
              </w:rPr>
              <w:t xml:space="preserve"> մասնագետ</w:t>
            </w:r>
            <w:r w:rsidRPr="006E6B7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(ծածկագիրը՝ </w:t>
            </w:r>
            <w:r w:rsidR="00E23D99" w:rsidRPr="00AE464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25-3</w:t>
            </w:r>
            <w:r w:rsidR="00E23D9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="00E23D99" w:rsidRPr="00AE464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.</w:t>
            </w:r>
            <w:r w:rsidR="00E23D9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27</w:t>
            </w:r>
            <w:r w:rsidR="00E23D99" w:rsidRPr="00AE464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-Մ</w:t>
            </w:r>
            <w:r w:rsidR="00E23D9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3</w:t>
            </w:r>
            <w:r w:rsidR="00E23D99" w:rsidRPr="00AE464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-</w:t>
            </w:r>
            <w:r w:rsidR="005F78A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</w:t>
            </w:r>
            <w:r w:rsidRPr="006E6B74">
              <w:rPr>
                <w:rFonts w:ascii="GHEA Grapalat" w:hAnsi="GHEA Grapalat" w:cs="Sylfaen"/>
                <w:sz w:val="24"/>
                <w:szCs w:val="24"/>
                <w:lang w:val="hy-AM"/>
              </w:rPr>
              <w:t>):</w:t>
            </w:r>
          </w:p>
          <w:p w:rsidR="009E2ADF" w:rsidRPr="0024132B" w:rsidRDefault="009E2ADF" w:rsidP="00404FE2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ind w:left="60" w:firstLine="0"/>
              <w:rPr>
                <w:rFonts w:ascii="GHEA Grapalat" w:hAnsi="GHEA Grapalat"/>
                <w:sz w:val="24"/>
                <w:lang w:val="hy-AM"/>
              </w:rPr>
            </w:pPr>
            <w:r w:rsidRPr="0024132B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Ենթակա և հաշվետու է</w:t>
            </w:r>
            <w:r w:rsidRPr="0024132B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24132B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br/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6E6B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ավագ</w:t>
            </w:r>
            <w:r w:rsidRPr="006E6B74">
              <w:rPr>
                <w:rFonts w:ascii="GHEA Grapalat" w:hAnsi="GHEA Grapalat"/>
                <w:sz w:val="24"/>
                <w:lang w:val="hy-AM"/>
              </w:rPr>
              <w:t xml:space="preserve"> մասնագետն անմիջական ենթակա և հաշվետու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24132B">
              <w:rPr>
                <w:rFonts w:ascii="GHEA Grapalat" w:hAnsi="GHEA Grapalat"/>
                <w:sz w:val="24"/>
                <w:lang w:val="hy-AM"/>
              </w:rPr>
              <w:t xml:space="preserve"> պետին</w:t>
            </w:r>
            <w:r>
              <w:rPr>
                <w:rFonts w:ascii="GHEA Grapalat" w:hAnsi="GHEA Grapalat"/>
                <w:sz w:val="24"/>
                <w:lang w:val="hy-AM"/>
              </w:rPr>
              <w:t>:</w:t>
            </w:r>
            <w:r w:rsidRPr="006E6B74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9E2ADF" w:rsidRPr="0024132B" w:rsidRDefault="009E2ADF" w:rsidP="00404FE2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ind w:left="60" w:firstLine="0"/>
              <w:rPr>
                <w:rFonts w:ascii="GHEA Grapalat" w:hAnsi="GHEA Grapalat"/>
                <w:sz w:val="24"/>
                <w:lang w:val="hy-AM"/>
              </w:rPr>
            </w:pPr>
            <w:r w:rsidRPr="0024132B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Փոխարինող պաշտոնի կամ պաշտոնների անվանումները</w:t>
            </w:r>
            <w:r w:rsidRPr="0024132B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br/>
            </w:r>
            <w:r>
              <w:rPr>
                <w:rFonts w:ascii="GHEA Grapalat" w:hAnsi="GHEA Grapalat"/>
                <w:sz w:val="24"/>
                <w:lang w:val="hy-AM"/>
              </w:rPr>
              <w:t>Բաժնի ավագ</w:t>
            </w:r>
            <w:r w:rsidRPr="006E6B74">
              <w:rPr>
                <w:rFonts w:ascii="GHEA Grapalat" w:hAnsi="GHEA Grapalat"/>
                <w:sz w:val="24"/>
                <w:lang w:val="hy-AM"/>
              </w:rPr>
              <w:t xml:space="preserve"> մասնագետի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6E6B74">
              <w:rPr>
                <w:rFonts w:ascii="GHEA Grapalat" w:hAnsi="GHEA Grapalat"/>
                <w:sz w:val="24"/>
                <w:lang w:val="hy-AM"/>
              </w:rPr>
              <w:t xml:space="preserve"> գլխավոր մասնագետ</w:t>
            </w:r>
            <w:r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Pr="006E6B74">
              <w:rPr>
                <w:rFonts w:ascii="GHEA Grapalat" w:hAnsi="GHEA Grapalat"/>
                <w:sz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կամ Բաժնի ավագ մասնագետ</w:t>
            </w:r>
            <w:r w:rsidRPr="0024132B">
              <w:rPr>
                <w:rFonts w:ascii="GHEA Grapalat" w:hAnsi="GHEA Grapalat"/>
                <w:sz w:val="24"/>
                <w:lang w:val="hy-AM"/>
              </w:rPr>
              <w:t>ներից մեկ</w:t>
            </w:r>
            <w:r>
              <w:rPr>
                <w:rFonts w:ascii="GHEA Grapalat" w:hAnsi="GHEA Grapalat"/>
                <w:sz w:val="24"/>
                <w:lang w:val="hy-AM"/>
              </w:rPr>
              <w:t>ը</w:t>
            </w:r>
            <w:r w:rsidR="00515B4E">
              <w:rPr>
                <w:rFonts w:ascii="GHEA Grapalat" w:hAnsi="GHEA Grapalat"/>
                <w:sz w:val="24"/>
                <w:lang w:val="hy-AM"/>
              </w:rPr>
              <w:t xml:space="preserve"> կամ Բաժնի մասնագետը</w:t>
            </w:r>
            <w:r w:rsidRPr="006E6B74">
              <w:rPr>
                <w:rFonts w:ascii="GHEA Grapalat" w:hAnsi="GHEA Grapalat"/>
                <w:sz w:val="24"/>
                <w:lang w:val="hy-AM"/>
              </w:rPr>
              <w:t>:</w:t>
            </w:r>
          </w:p>
          <w:p w:rsidR="009E2ADF" w:rsidRPr="006E6B74" w:rsidRDefault="009E2ADF" w:rsidP="00404FE2">
            <w:pPr>
              <w:pStyle w:val="ListParagraph"/>
              <w:spacing w:before="100" w:beforeAutospacing="1" w:after="100" w:afterAutospacing="1"/>
              <w:ind w:left="60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4132B">
              <w:rPr>
                <w:rFonts w:ascii="GHEA Grapalat" w:hAnsi="GHEA Grapalat"/>
                <w:b/>
                <w:sz w:val="24"/>
                <w:lang w:val="hy-AM"/>
              </w:rPr>
              <w:t>1.4. Աշխատավայրը</w:t>
            </w:r>
            <w:r w:rsidRPr="0024132B">
              <w:rPr>
                <w:rFonts w:ascii="GHEA Grapalat" w:hAnsi="GHEA Grapalat"/>
                <w:sz w:val="24"/>
                <w:lang w:val="hy-AM"/>
              </w:rPr>
              <w:br/>
              <w:t>Հայաստան, ք. Երևան, Կենտրոն վարչական շրջան, Մելիք-Ադամյան 1</w:t>
            </w:r>
          </w:p>
        </w:tc>
      </w:tr>
      <w:tr w:rsidR="009E2ADF" w:rsidRPr="006E6B74" w:rsidTr="00404FE2">
        <w:trPr>
          <w:trHeight w:val="1880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DF" w:rsidRPr="0024132B" w:rsidRDefault="009E2ADF" w:rsidP="00404F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/>
              <w:ind w:firstLine="337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4132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2. Պաշտոնի բնութագիրը</w:t>
            </w:r>
          </w:p>
          <w:p w:rsidR="009E2ADF" w:rsidRPr="0024132B" w:rsidRDefault="009E2ADF" w:rsidP="008615E8">
            <w:pPr>
              <w:tabs>
                <w:tab w:val="left" w:pos="697"/>
              </w:tabs>
              <w:ind w:right="9" w:firstLine="337"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  <w:r w:rsidRPr="0024132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2.1. Աշխատանքի բնույթը, իրա</w:t>
            </w:r>
            <w:r w:rsidRPr="0024132B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վունքները, պարտականությունները </w:t>
            </w:r>
          </w:p>
          <w:p w:rsidR="008615E8" w:rsidRPr="000B47E5" w:rsidRDefault="008615E8" w:rsidP="008615E8">
            <w:pPr>
              <w:pStyle w:val="ListParagraph"/>
              <w:numPr>
                <w:ilvl w:val="0"/>
                <w:numId w:val="10"/>
              </w:numPr>
              <w:tabs>
                <w:tab w:val="left" w:pos="697"/>
                <w:tab w:val="left" w:pos="993"/>
              </w:tabs>
              <w:ind w:left="0" w:firstLine="337"/>
              <w:jc w:val="both"/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</w:pP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մասնակցում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է գնահատման տարեկան ծրագրի նախագծի մշակման աշխատանքներ</w:t>
            </w: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ին</w:t>
            </w:r>
            <w:r w:rsidRPr="000B47E5">
              <w:rPr>
                <w:rFonts w:ascii="Cambria Math" w:hAnsi="Cambria Math" w:cs="Cambria Math"/>
                <w:sz w:val="24"/>
                <w:szCs w:val="24"/>
                <w:lang w:val="hy-AM" w:eastAsia="x-none"/>
              </w:rPr>
              <w:t>․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</w:t>
            </w:r>
          </w:p>
          <w:p w:rsidR="008615E8" w:rsidRPr="000B47E5" w:rsidRDefault="008615E8" w:rsidP="008615E8">
            <w:pPr>
              <w:pStyle w:val="ListParagraph"/>
              <w:numPr>
                <w:ilvl w:val="0"/>
                <w:numId w:val="10"/>
              </w:numPr>
              <w:tabs>
                <w:tab w:val="left" w:pos="697"/>
                <w:tab w:val="left" w:pos="993"/>
              </w:tabs>
              <w:ind w:left="0" w:firstLine="337"/>
              <w:jc w:val="both"/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</w:pP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մասնակցում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է յուրաքանչյուր </w:t>
            </w:r>
            <w:r w:rsidR="00B4554A">
              <w:rPr>
                <w:rFonts w:ascii="GHEA Grapalat" w:hAnsi="GHEA Grapalat" w:cs="GHEA Mariam"/>
                <w:sz w:val="24"/>
                <w:szCs w:val="24"/>
                <w:lang w:val="hy-AM"/>
              </w:rPr>
              <w:t xml:space="preserve">բյուջետային ծրագրի </w:t>
            </w:r>
            <w:r w:rsidR="00B4554A" w:rsidRPr="00AC7DE8">
              <w:rPr>
                <w:rFonts w:ascii="GHEA Grapalat" w:hAnsi="GHEA Grapalat" w:cs="GHEA Mariam"/>
                <w:sz w:val="24"/>
                <w:szCs w:val="24"/>
                <w:lang w:val="hy-AM"/>
              </w:rPr>
              <w:t>(</w:t>
            </w:r>
            <w:r w:rsidR="00B4554A">
              <w:rPr>
                <w:rFonts w:ascii="GHEA Grapalat" w:hAnsi="GHEA Grapalat" w:cs="GHEA Mariam"/>
                <w:sz w:val="24"/>
                <w:szCs w:val="24"/>
                <w:lang w:val="hy-AM"/>
              </w:rPr>
              <w:t>այսուհետ՝ Ծրագիր</w:t>
            </w:r>
            <w:r w:rsidR="00B4554A" w:rsidRPr="00AC7DE8">
              <w:rPr>
                <w:rFonts w:ascii="GHEA Grapalat" w:hAnsi="GHEA Grapalat" w:cs="GHEA Mariam"/>
                <w:sz w:val="24"/>
                <w:szCs w:val="24"/>
                <w:lang w:val="hy-AM"/>
              </w:rPr>
              <w:t xml:space="preserve">) 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գնահատման համար գնահատման տեխնիկական առաջադրանքների մշակման աշխատանքներ</w:t>
            </w: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ին</w:t>
            </w:r>
            <w:r w:rsidRPr="000B47E5">
              <w:rPr>
                <w:rFonts w:ascii="Cambria Math" w:hAnsi="Cambria Math" w:cs="Cambria Math"/>
                <w:sz w:val="24"/>
                <w:szCs w:val="24"/>
                <w:lang w:val="hy-AM" w:eastAsia="x-none"/>
              </w:rPr>
              <w:t>․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  </w:t>
            </w:r>
          </w:p>
          <w:p w:rsidR="008615E8" w:rsidRPr="000B47E5" w:rsidRDefault="008615E8" w:rsidP="008615E8">
            <w:pPr>
              <w:pStyle w:val="ListParagraph"/>
              <w:numPr>
                <w:ilvl w:val="0"/>
                <w:numId w:val="10"/>
              </w:numPr>
              <w:tabs>
                <w:tab w:val="left" w:pos="697"/>
                <w:tab w:val="left" w:pos="993"/>
              </w:tabs>
              <w:ind w:left="0" w:firstLine="337"/>
              <w:jc w:val="both"/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</w:pP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մասնակցում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է </w:t>
            </w:r>
            <w:r w:rsidR="00B4554A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Ծրագրերի 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գնահատման աշխատանքներ</w:t>
            </w: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ին</w:t>
            </w:r>
            <w:r w:rsidRPr="000B47E5">
              <w:rPr>
                <w:rFonts w:ascii="Cambria Math" w:hAnsi="Cambria Math" w:cs="Cambria Math"/>
                <w:sz w:val="24"/>
                <w:szCs w:val="24"/>
                <w:lang w:val="hy-AM" w:eastAsia="x-none"/>
              </w:rPr>
              <w:t>․</w:t>
            </w:r>
          </w:p>
          <w:p w:rsidR="008615E8" w:rsidRPr="000B47E5" w:rsidRDefault="008615E8" w:rsidP="008615E8">
            <w:pPr>
              <w:pStyle w:val="ListParagraph"/>
              <w:numPr>
                <w:ilvl w:val="0"/>
                <w:numId w:val="10"/>
              </w:numPr>
              <w:tabs>
                <w:tab w:val="left" w:pos="697"/>
                <w:tab w:val="left" w:pos="993"/>
              </w:tabs>
              <w:ind w:left="0" w:firstLine="337"/>
              <w:jc w:val="both"/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</w:pP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Բաժնին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վերապահված լիազորությունների շրջանակում </w:t>
            </w: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մասնակցում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է համապատասխան շահագրգիռ կողմերի հետ գնահատումների վերաբերյալ խորհրդակցությունների անցկաց</w:t>
            </w: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ման աշխատանքներին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. </w:t>
            </w:r>
          </w:p>
          <w:p w:rsidR="008615E8" w:rsidRPr="000B47E5" w:rsidRDefault="008615E8" w:rsidP="008615E8">
            <w:pPr>
              <w:pStyle w:val="ListParagraph"/>
              <w:numPr>
                <w:ilvl w:val="0"/>
                <w:numId w:val="10"/>
              </w:numPr>
              <w:tabs>
                <w:tab w:val="left" w:pos="697"/>
                <w:tab w:val="left" w:pos="993"/>
              </w:tabs>
              <w:ind w:left="0" w:firstLine="337"/>
              <w:jc w:val="both"/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</w:pP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մասնակցում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է գնահատումներից բխող եզրահանգումների և առաջարկությունների հիման վրա գնահատման հաշվետվությունների պատրաստման աշխատանքներ</w:t>
            </w: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ին</w:t>
            </w:r>
            <w:r w:rsidRPr="000B47E5">
              <w:rPr>
                <w:rFonts w:ascii="Cambria Math" w:hAnsi="Cambria Math" w:cs="Cambria Math"/>
                <w:sz w:val="24"/>
                <w:szCs w:val="24"/>
                <w:lang w:val="hy-AM" w:eastAsia="x-none"/>
              </w:rPr>
              <w:t>․</w:t>
            </w:r>
          </w:p>
          <w:p w:rsidR="008615E8" w:rsidRPr="000B47E5" w:rsidRDefault="008615E8" w:rsidP="008615E8">
            <w:pPr>
              <w:pStyle w:val="ListParagraph"/>
              <w:numPr>
                <w:ilvl w:val="0"/>
                <w:numId w:val="10"/>
              </w:numPr>
              <w:tabs>
                <w:tab w:val="left" w:pos="697"/>
                <w:tab w:val="left" w:pos="993"/>
              </w:tabs>
              <w:ind w:left="0" w:firstLine="337"/>
              <w:jc w:val="both"/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</w:pP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Բաժնին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վերապահված լիազորությունների շրջանակում </w:t>
            </w:r>
            <w:r w:rsidR="00B60721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մասնակցում</w:t>
            </w:r>
            <w:r w:rsidR="00B60721"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է 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գնահատված </w:t>
            </w:r>
            <w:r w:rsidR="00B4554A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Ծ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րագրերի կատարողականի ցուցանիշների բարելավման վերաբերյալ առաջարկությունների ներկայացման աշխատանքներ</w:t>
            </w: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ին</w:t>
            </w:r>
            <w:r w:rsidRPr="000B47E5">
              <w:rPr>
                <w:rFonts w:ascii="Cambria Math" w:hAnsi="Cambria Math" w:cs="Cambria Math"/>
                <w:sz w:val="24"/>
                <w:szCs w:val="24"/>
                <w:lang w:val="hy-AM" w:eastAsia="x-none"/>
              </w:rPr>
              <w:t>․</w:t>
            </w:r>
          </w:p>
          <w:p w:rsidR="008615E8" w:rsidRPr="000B47E5" w:rsidRDefault="008615E8" w:rsidP="008615E8">
            <w:pPr>
              <w:pStyle w:val="ListParagraph"/>
              <w:numPr>
                <w:ilvl w:val="0"/>
                <w:numId w:val="10"/>
              </w:numPr>
              <w:tabs>
                <w:tab w:val="left" w:pos="697"/>
                <w:tab w:val="left" w:pos="993"/>
              </w:tabs>
              <w:ind w:left="0" w:firstLine="337"/>
              <w:jc w:val="both"/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</w:pP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մասնակցում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է գնահատման հաշվետվություններով ներկայացված առաջարկությունների կատարման մոնիթորինգի  և դրա վերաբերյալ ՀՀ կառավարություն հաշվետվությունների ներկայացման աշխատանքներ</w:t>
            </w: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ին</w:t>
            </w:r>
            <w:r w:rsidRPr="000B47E5">
              <w:rPr>
                <w:rFonts w:ascii="Cambria Math" w:hAnsi="Cambria Math" w:cs="Cambria Math"/>
                <w:sz w:val="24"/>
                <w:szCs w:val="24"/>
                <w:lang w:val="hy-AM" w:eastAsia="x-none"/>
              </w:rPr>
              <w:t>․</w:t>
            </w:r>
          </w:p>
          <w:p w:rsidR="008615E8" w:rsidRPr="000B47E5" w:rsidRDefault="008615E8" w:rsidP="008615E8">
            <w:pPr>
              <w:pStyle w:val="ListParagraph"/>
              <w:numPr>
                <w:ilvl w:val="0"/>
                <w:numId w:val="10"/>
              </w:numPr>
              <w:tabs>
                <w:tab w:val="left" w:pos="697"/>
                <w:tab w:val="left" w:pos="993"/>
              </w:tabs>
              <w:ind w:left="0" w:firstLine="337"/>
              <w:jc w:val="both"/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</w:pP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անհրաժեշտության դեպքում  </w:t>
            </w:r>
            <w:r w:rsidR="00CF1420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իրականացնում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 է գնահատման արդյունքների հանրայնացման աշխատանքներ</w:t>
            </w:r>
            <w:r w:rsidR="00CF1420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ը.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 </w:t>
            </w:r>
          </w:p>
          <w:p w:rsidR="008615E8" w:rsidRPr="000B47E5" w:rsidRDefault="008615E8" w:rsidP="008615E8">
            <w:pPr>
              <w:pStyle w:val="ListParagraph"/>
              <w:numPr>
                <w:ilvl w:val="0"/>
                <w:numId w:val="10"/>
              </w:numPr>
              <w:tabs>
                <w:tab w:val="left" w:pos="697"/>
                <w:tab w:val="left" w:pos="993"/>
              </w:tabs>
              <w:ind w:left="0" w:firstLine="337"/>
              <w:jc w:val="both"/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</w:pP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lastRenderedPageBreak/>
              <w:t>մասնակցում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է գնահատման հաշվետվությունների հաշվառման, պահպանման և արխիվացման աշխատանքներ</w:t>
            </w: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ին</w:t>
            </w:r>
            <w:r w:rsidRPr="000B47E5">
              <w:rPr>
                <w:rFonts w:ascii="Cambria Math" w:hAnsi="Cambria Math" w:cs="Cambria Math"/>
                <w:sz w:val="24"/>
                <w:szCs w:val="24"/>
                <w:lang w:val="hy-AM" w:eastAsia="x-none"/>
              </w:rPr>
              <w:t>․</w:t>
            </w:r>
          </w:p>
          <w:p w:rsidR="008615E8" w:rsidRPr="000B47E5" w:rsidRDefault="008615E8" w:rsidP="008615E8">
            <w:pPr>
              <w:pStyle w:val="ListParagraph"/>
              <w:numPr>
                <w:ilvl w:val="0"/>
                <w:numId w:val="10"/>
              </w:numPr>
              <w:tabs>
                <w:tab w:val="left" w:pos="697"/>
                <w:tab w:val="left" w:pos="993"/>
              </w:tabs>
              <w:ind w:left="0" w:firstLine="337"/>
              <w:jc w:val="both"/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</w:pP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Բաժնին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վերապահված լիազորությունների շրջանակում </w:t>
            </w:r>
            <w:r w:rsidR="00B60721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մասնակցում</w:t>
            </w:r>
            <w:r w:rsidR="00B60721"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է 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գնահատման գործընթացին առնչվող իրավական ակտերի նախագծերի, առաջարկությունների, եզրակացությունների, ինչպես նաև դրանց վերաբերյալ մեթոդական պարզաբանումների և ուղեցույցների մշակման աշխատանքներ</w:t>
            </w: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ին</w:t>
            </w:r>
            <w:r w:rsidRPr="000B47E5">
              <w:rPr>
                <w:rFonts w:ascii="Cambria Math" w:hAnsi="Cambria Math" w:cs="Cambria Math"/>
                <w:sz w:val="24"/>
                <w:szCs w:val="24"/>
                <w:lang w:val="hy-AM" w:eastAsia="x-none"/>
              </w:rPr>
              <w:t>․</w:t>
            </w:r>
          </w:p>
          <w:p w:rsidR="009E2ADF" w:rsidRPr="008615E8" w:rsidRDefault="008615E8" w:rsidP="008615E8">
            <w:pPr>
              <w:pStyle w:val="ListParagraph"/>
              <w:numPr>
                <w:ilvl w:val="0"/>
                <w:numId w:val="10"/>
              </w:numPr>
              <w:tabs>
                <w:tab w:val="left" w:pos="697"/>
                <w:tab w:val="left" w:pos="993"/>
              </w:tabs>
              <w:ind w:left="0" w:firstLine="337"/>
              <w:jc w:val="both"/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</w:pP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Բաժնին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վերապահված լիազորությունների շրջանակում </w:t>
            </w:r>
            <w:r w:rsidR="00B60721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մասնակցում</w:t>
            </w:r>
            <w:r w:rsidR="00B60721"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 xml:space="preserve"> է </w:t>
            </w:r>
            <w:r w:rsidRPr="000B47E5"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գնահատման գործընթացների և մեթոդաբանությունների շարունակական կատարելագործման աշխատանքներ</w:t>
            </w:r>
            <w:r>
              <w:rPr>
                <w:rFonts w:ascii="GHEA Grapalat" w:hAnsi="GHEA Grapalat" w:cs="GHEA Mariam"/>
                <w:sz w:val="24"/>
                <w:szCs w:val="24"/>
                <w:lang w:val="hy-AM" w:eastAsia="x-none"/>
              </w:rPr>
              <w:t>ին</w:t>
            </w:r>
            <w:r>
              <w:rPr>
                <w:rFonts w:ascii="Cambria Math" w:hAnsi="Cambria Math" w:cs="Cambria Math"/>
                <w:sz w:val="24"/>
                <w:szCs w:val="24"/>
                <w:lang w:val="hy-AM" w:eastAsia="x-none"/>
              </w:rPr>
              <w:t>:</w:t>
            </w:r>
          </w:p>
          <w:p w:rsidR="009E2ADF" w:rsidRPr="0024747C" w:rsidRDefault="009E2ADF" w:rsidP="008615E8">
            <w:pPr>
              <w:tabs>
                <w:tab w:val="left" w:pos="697"/>
              </w:tabs>
              <w:ind w:firstLine="33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E2ADF" w:rsidRPr="008615E8" w:rsidRDefault="009E2ADF" w:rsidP="008615E8">
            <w:pPr>
              <w:tabs>
                <w:tab w:val="left" w:pos="697"/>
              </w:tabs>
              <w:ind w:firstLine="33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F23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</w:t>
            </w:r>
            <w:r w:rsidRPr="008615E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</w:t>
            </w:r>
          </w:p>
          <w:p w:rsidR="008615E8" w:rsidRPr="008615E8" w:rsidRDefault="008615E8" w:rsidP="008615E8">
            <w:pPr>
              <w:pStyle w:val="ListParagraph"/>
              <w:numPr>
                <w:ilvl w:val="0"/>
                <w:numId w:val="11"/>
              </w:numPr>
              <w:tabs>
                <w:tab w:val="left" w:pos="555"/>
              </w:tabs>
              <w:ind w:left="-12" w:right="284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8">
              <w:rPr>
                <w:rFonts w:ascii="GHEA Grapalat" w:hAnsi="GHEA Grapalat"/>
                <w:sz w:val="24"/>
                <w:szCs w:val="24"/>
                <w:lang w:val="hy-AM"/>
              </w:rPr>
              <w:t>իր իրավասությունների շրջանակներում ստանալ Ծրագիրն իրականացնող մարմնի կամ այլ անձանց տրամադրության տակ գտնվող և գնահատմանն առնչվող բոլոր տեղեկությունները և փաստաթղթերի հավաստագրված օրինակները.</w:t>
            </w:r>
          </w:p>
          <w:p w:rsidR="008615E8" w:rsidRPr="008615E8" w:rsidRDefault="008615E8" w:rsidP="008615E8">
            <w:pPr>
              <w:pStyle w:val="ListParagraph"/>
              <w:numPr>
                <w:ilvl w:val="0"/>
                <w:numId w:val="11"/>
              </w:numPr>
              <w:tabs>
                <w:tab w:val="left" w:pos="555"/>
              </w:tabs>
              <w:ind w:left="-12" w:right="284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8">
              <w:rPr>
                <w:rFonts w:ascii="GHEA Grapalat" w:hAnsi="GHEA Grapalat"/>
                <w:sz w:val="24"/>
                <w:szCs w:val="24"/>
                <w:lang w:val="hy-AM"/>
              </w:rPr>
              <w:t xml:space="preserve">Ծրագիրն իրականացնող մարմիններից ստանալ հասանելիություն տեղեկատվական համակարգերին.  </w:t>
            </w:r>
          </w:p>
          <w:p w:rsidR="008615E8" w:rsidRPr="008615E8" w:rsidRDefault="008615E8" w:rsidP="008615E8">
            <w:pPr>
              <w:pStyle w:val="ListParagraph"/>
              <w:numPr>
                <w:ilvl w:val="0"/>
                <w:numId w:val="11"/>
              </w:numPr>
              <w:tabs>
                <w:tab w:val="left" w:pos="555"/>
              </w:tabs>
              <w:ind w:left="-12" w:right="284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8">
              <w:rPr>
                <w:rFonts w:ascii="GHEA Grapalat" w:hAnsi="GHEA Grapalat"/>
                <w:sz w:val="24"/>
                <w:szCs w:val="24"/>
                <w:lang w:val="hy-AM"/>
              </w:rPr>
              <w:t>Ծրագիրն իրականացնող մարմնից կամ շահառու անձանցից ստանալ Հայաստանի Հանրապետության  հաշվեքննիչ պալատի, ինչպես նաև վերահսկողություն (հսկողություն) կամ աուդիտ իրականացնող այլ մարմինների հաշվետվությունները, եզրակացությունները.</w:t>
            </w:r>
          </w:p>
          <w:p w:rsidR="008615E8" w:rsidRPr="008615E8" w:rsidRDefault="008615E8" w:rsidP="008615E8">
            <w:pPr>
              <w:pStyle w:val="ListParagraph"/>
              <w:numPr>
                <w:ilvl w:val="0"/>
                <w:numId w:val="11"/>
              </w:numPr>
              <w:tabs>
                <w:tab w:val="left" w:pos="555"/>
              </w:tabs>
              <w:ind w:left="-12" w:right="284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8">
              <w:rPr>
                <w:rFonts w:ascii="GHEA Grapalat" w:hAnsi="GHEA Grapalat"/>
                <w:sz w:val="24"/>
                <w:szCs w:val="24"/>
                <w:lang w:val="hy-AM"/>
              </w:rPr>
              <w:t>անհրաժեշտ տեղեկատվության բացակայության դեպքում շահառուներից կամ այլ անձանցից տեղեկանալ բյուջետային ծրագրերի կատարման մասին.</w:t>
            </w:r>
          </w:p>
          <w:p w:rsidR="008615E8" w:rsidRPr="008615E8" w:rsidRDefault="008615E8" w:rsidP="008615E8">
            <w:pPr>
              <w:pStyle w:val="ListParagraph"/>
              <w:numPr>
                <w:ilvl w:val="0"/>
                <w:numId w:val="11"/>
              </w:numPr>
              <w:tabs>
                <w:tab w:val="left" w:pos="555"/>
              </w:tabs>
              <w:ind w:left="-12" w:right="284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8">
              <w:rPr>
                <w:rFonts w:ascii="GHEA Grapalat" w:hAnsi="GHEA Grapalat"/>
                <w:sz w:val="24"/>
                <w:szCs w:val="24"/>
                <w:lang w:val="hy-AM"/>
              </w:rPr>
              <w:t>առաջարկություններ ներկայացնել գնահատված ծրագրերի կատարողականի ցուցանիշների բարելավման վերաբերյալ.</w:t>
            </w:r>
          </w:p>
          <w:p w:rsidR="009E2ADF" w:rsidRPr="008615E8" w:rsidRDefault="008615E8" w:rsidP="008615E8">
            <w:pPr>
              <w:pStyle w:val="ListParagraph"/>
              <w:numPr>
                <w:ilvl w:val="0"/>
                <w:numId w:val="11"/>
              </w:numPr>
              <w:tabs>
                <w:tab w:val="left" w:pos="555"/>
              </w:tabs>
              <w:ind w:left="-12" w:right="284" w:firstLine="284"/>
              <w:jc w:val="both"/>
              <w:rPr>
                <w:rFonts w:ascii="GHEA Grapalat" w:hAnsi="GHEA Grapalat" w:cstheme="minorBidi"/>
                <w:sz w:val="24"/>
                <w:szCs w:val="24"/>
                <w:lang w:val="hy-AM"/>
              </w:rPr>
            </w:pPr>
            <w:r w:rsidRPr="008615E8">
              <w:rPr>
                <w:rFonts w:ascii="GHEA Grapalat" w:hAnsi="GHEA Grapalat"/>
                <w:sz w:val="24"/>
                <w:szCs w:val="24"/>
                <w:lang w:val="hy-AM"/>
              </w:rPr>
              <w:t>մասնակցել համապատասխան շահագրգիռ մարմինների և Նախարարության տարբեր ստորաբաժանումների ներկայացուցիչների հետ կազմակերպվող աշխատանքային և առաջադրված խնդիրների լուծման շուրջ մասնագիտական քննարկումներին:</w:t>
            </w:r>
          </w:p>
          <w:p w:rsidR="009E2ADF" w:rsidRPr="002F2358" w:rsidRDefault="009E2ADF" w:rsidP="008615E8">
            <w:pPr>
              <w:tabs>
                <w:tab w:val="left" w:pos="555"/>
              </w:tabs>
              <w:spacing w:after="160" w:line="259" w:lineRule="auto"/>
              <w:ind w:right="282" w:firstLine="272"/>
              <w:contextualSpacing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  <w:p w:rsidR="008615E8" w:rsidRPr="008615E8" w:rsidRDefault="008615E8" w:rsidP="008615E8">
            <w:pPr>
              <w:pStyle w:val="BodyTextIndent"/>
              <w:tabs>
                <w:tab w:val="left" w:pos="555"/>
                <w:tab w:val="left" w:pos="709"/>
              </w:tabs>
              <w:spacing w:after="0"/>
              <w:ind w:left="0" w:right="9" w:firstLine="272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8615E8">
              <w:rPr>
                <w:rFonts w:ascii="GHEA Grapalat" w:hAnsi="GHEA Grapalat" w:cs="Sylfaen"/>
                <w:b/>
                <w:lang w:val="hy-AM"/>
              </w:rPr>
              <w:t>Պարտականությունները</w:t>
            </w:r>
          </w:p>
          <w:p w:rsidR="004D2274" w:rsidRPr="008615E8" w:rsidRDefault="004D2274" w:rsidP="004D2274">
            <w:pPr>
              <w:numPr>
                <w:ilvl w:val="0"/>
                <w:numId w:val="14"/>
              </w:numPr>
              <w:tabs>
                <w:tab w:val="left" w:pos="555"/>
                <w:tab w:val="left" w:pos="851"/>
              </w:tabs>
              <w:ind w:left="0" w:right="282" w:firstLine="272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8">
              <w:rPr>
                <w:rFonts w:ascii="GHEA Grapalat" w:hAnsi="GHEA Grapalat"/>
                <w:sz w:val="24"/>
                <w:szCs w:val="24"/>
                <w:lang w:val="hy-AM"/>
              </w:rPr>
              <w:t>գնահատման տարեկան ծրագրի նախագ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ծի մշակման համար պատրաստել համապատասխան գրություններ</w:t>
            </w:r>
            <w:r w:rsidRPr="008615E8">
              <w:rPr>
                <w:rFonts w:ascii="GHEA Grapalat" w:hAnsi="GHEA Grapalat"/>
                <w:sz w:val="24"/>
                <w:szCs w:val="24"/>
                <w:lang w:val="hy-AM"/>
              </w:rPr>
              <w:t>, ինչպես նաև Բաժնի կողմից իրականացված գնահատումներից բխող եզրահանգումների և առաջարկությունների հիման վրա պատրաստել հաշվետվությունները</w:t>
            </w:r>
            <w:r w:rsidRPr="008615E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615E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D2274" w:rsidRDefault="004D2274" w:rsidP="004D2274">
            <w:pPr>
              <w:numPr>
                <w:ilvl w:val="0"/>
                <w:numId w:val="14"/>
              </w:numPr>
              <w:tabs>
                <w:tab w:val="left" w:pos="555"/>
                <w:tab w:val="left" w:pos="851"/>
              </w:tabs>
              <w:ind w:left="0" w:right="282" w:firstLine="337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8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կատարել բյուջետային ծրագրերի գնահատման համակարգի նորմատիվ ու մեթոդական կարգավորումների ապահովման և դրանց կիրարկման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ուսումնասիրություններ</w:t>
            </w:r>
            <w:r w:rsidRPr="008615E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:rsidR="004D2274" w:rsidRDefault="004D2274" w:rsidP="004D2274">
            <w:pPr>
              <w:numPr>
                <w:ilvl w:val="0"/>
                <w:numId w:val="14"/>
              </w:numPr>
              <w:tabs>
                <w:tab w:val="left" w:pos="555"/>
                <w:tab w:val="left" w:pos="851"/>
              </w:tabs>
              <w:ind w:left="0" w:right="282" w:firstLine="337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7755">
              <w:rPr>
                <w:rFonts w:ascii="GHEA Grapalat" w:hAnsi="GHEA Grapalat"/>
                <w:sz w:val="24"/>
                <w:szCs w:val="24"/>
                <w:lang w:val="hy-AM"/>
              </w:rPr>
              <w:t>հաշվառել եզրակացությունների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առաջարկությունների </w:t>
            </w:r>
            <w:r w:rsidRPr="00427755">
              <w:rPr>
                <w:rFonts w:ascii="GHEA Grapalat" w:hAnsi="GHEA Grapalat"/>
                <w:sz w:val="24"/>
                <w:szCs w:val="24"/>
                <w:lang w:val="hy-AM"/>
              </w:rPr>
              <w:t>հիման վրա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Բաժնի կողմից ներկայացրած</w:t>
            </w:r>
            <w:r w:rsidRPr="0042775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հաշվետվությունները.</w:t>
            </w:r>
          </w:p>
          <w:p w:rsidR="004D2274" w:rsidRPr="0099038D" w:rsidRDefault="004D2274" w:rsidP="004D2274">
            <w:pPr>
              <w:numPr>
                <w:ilvl w:val="0"/>
                <w:numId w:val="14"/>
              </w:numPr>
              <w:tabs>
                <w:tab w:val="left" w:pos="555"/>
                <w:tab w:val="left" w:pos="851"/>
              </w:tabs>
              <w:ind w:left="0" w:right="282" w:firstLine="337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մասնակցել գնատատումների վերաբերյալ խորհրդակցություններին.</w:t>
            </w:r>
          </w:p>
          <w:p w:rsidR="004D2274" w:rsidRPr="008615E8" w:rsidRDefault="004D2274" w:rsidP="004D2274">
            <w:pPr>
              <w:numPr>
                <w:ilvl w:val="0"/>
                <w:numId w:val="13"/>
              </w:numPr>
              <w:tabs>
                <w:tab w:val="left" w:pos="555"/>
                <w:tab w:val="left" w:pos="851"/>
              </w:tabs>
              <w:ind w:left="0" w:right="282" w:firstLine="272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8">
              <w:rPr>
                <w:rFonts w:ascii="GHEA Grapalat" w:hAnsi="GHEA Grapalat"/>
                <w:sz w:val="24"/>
                <w:szCs w:val="24"/>
                <w:lang w:val="hy-AM"/>
              </w:rPr>
              <w:t>ուսումնասիրել ոլորտը կարգավորող իրավական ակտերը և Բաժնի պետին ներկայացնել առաջարկություններ.</w:t>
            </w:r>
          </w:p>
          <w:p w:rsidR="004D2274" w:rsidRDefault="004D2274" w:rsidP="004D2274">
            <w:pPr>
              <w:numPr>
                <w:ilvl w:val="0"/>
                <w:numId w:val="13"/>
              </w:numPr>
              <w:tabs>
                <w:tab w:val="left" w:pos="555"/>
                <w:tab w:val="left" w:pos="851"/>
              </w:tabs>
              <w:ind w:left="0" w:right="282" w:firstLine="272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15E8">
              <w:rPr>
                <w:rFonts w:ascii="GHEA Grapalat" w:hAnsi="GHEA Grapalat"/>
                <w:sz w:val="24"/>
                <w:szCs w:val="24"/>
                <w:lang w:val="hy-AM"/>
              </w:rPr>
              <w:t>ստուգել գնահատման գործընթացին առնչվող Հայաստանի Հանրապետության  օրենքների և այլ իրավական ակտերի պահանջներին համապատասխանությունը:</w:t>
            </w:r>
          </w:p>
          <w:p w:rsidR="001E5A3C" w:rsidRPr="008615E8" w:rsidRDefault="001E5A3C" w:rsidP="001E5A3C">
            <w:pPr>
              <w:tabs>
                <w:tab w:val="left" w:pos="555"/>
                <w:tab w:val="left" w:pos="851"/>
              </w:tabs>
              <w:ind w:left="272" w:right="282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8615E8" w:rsidRDefault="008615E8" w:rsidP="00B4554A">
            <w:pPr>
              <w:tabs>
                <w:tab w:val="left" w:pos="555"/>
                <w:tab w:val="left" w:pos="851"/>
              </w:tabs>
              <w:ind w:left="272" w:right="282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16A31" w:rsidRPr="008615E8" w:rsidRDefault="00916A31" w:rsidP="00916A31">
            <w:pPr>
              <w:tabs>
                <w:tab w:val="left" w:pos="555"/>
                <w:tab w:val="left" w:pos="851"/>
              </w:tabs>
              <w:ind w:left="272" w:right="282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E2ADF" w:rsidRPr="002F2358" w:rsidRDefault="009E2ADF" w:rsidP="00404F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160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  <w:r w:rsidRPr="002F2358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/>
              </w:rPr>
              <w:t xml:space="preserve">                               3.Պաշտոնին ներկայացվող պահանջները</w:t>
            </w:r>
          </w:p>
          <w:p w:rsidR="00916A31" w:rsidRPr="002F2358" w:rsidRDefault="009E2ADF" w:rsidP="00404FE2">
            <w:pPr>
              <w:spacing w:after="16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F2358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3.1. Կրթություն, որակավորման աստիճանը</w:t>
            </w:r>
            <w:r w:rsidRPr="002F2358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br/>
            </w:r>
          </w:p>
          <w:tbl>
            <w:tblPr>
              <w:tblStyle w:val="TableGrid"/>
              <w:tblW w:w="10677" w:type="dxa"/>
              <w:tblLook w:val="04A0" w:firstRow="1" w:lastRow="0" w:firstColumn="1" w:lastColumn="0" w:noHBand="0" w:noVBand="1"/>
            </w:tblPr>
            <w:tblGrid>
              <w:gridCol w:w="444"/>
              <w:gridCol w:w="1506"/>
              <w:gridCol w:w="2097"/>
              <w:gridCol w:w="1979"/>
              <w:gridCol w:w="2224"/>
              <w:gridCol w:w="2427"/>
            </w:tblGrid>
            <w:tr w:rsidR="00916A31" w:rsidRPr="00441F23" w:rsidTr="00D905B4">
              <w:trPr>
                <w:trHeight w:val="723"/>
              </w:trPr>
              <w:tc>
                <w:tcPr>
                  <w:tcW w:w="266" w:type="dxa"/>
                </w:tcPr>
                <w:p w:rsidR="00916A31" w:rsidRPr="0055005B" w:rsidRDefault="00916A31" w:rsidP="00916A31">
                  <w:pPr>
                    <w:ind w:right="112"/>
                    <w:rPr>
                      <w:rFonts w:ascii="GHEA Grapalat" w:hAnsi="GHEA Grapalat"/>
                      <w:iCs/>
                      <w:sz w:val="20"/>
                      <w:szCs w:val="20"/>
                    </w:rPr>
                  </w:pPr>
                  <w:r w:rsidRPr="0055005B">
                    <w:rPr>
                      <w:rFonts w:ascii="GHEA Grapalat" w:hAnsi="GHEA Grapalat"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916A31" w:rsidRPr="0055005B" w:rsidRDefault="00916A31" w:rsidP="00916A31">
                  <w:pPr>
                    <w:ind w:right="112"/>
                    <w:rPr>
                      <w:rFonts w:ascii="GHEA Grapalat" w:hAnsi="GHEA Grapalat"/>
                      <w:iCs/>
                      <w:sz w:val="20"/>
                      <w:szCs w:val="20"/>
                    </w:rPr>
                  </w:pPr>
                  <w:proofErr w:type="spellStart"/>
                  <w:r w:rsidRPr="0055005B">
                    <w:rPr>
                      <w:rFonts w:ascii="GHEA Grapalat" w:hAnsi="GHEA Grapalat"/>
                      <w:iCs/>
                      <w:sz w:val="20"/>
                      <w:szCs w:val="20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916A31" w:rsidRPr="0055005B" w:rsidRDefault="00916A31" w:rsidP="00916A31">
                  <w:pPr>
                    <w:ind w:right="112"/>
                    <w:rPr>
                      <w:rFonts w:ascii="GHEA Grapalat" w:hAnsi="GHEA Grapalat"/>
                      <w:iCs/>
                      <w:sz w:val="20"/>
                      <w:szCs w:val="20"/>
                      <w:lang w:val="hy-AM"/>
                    </w:rPr>
                  </w:pPr>
                  <w:r w:rsidRPr="0055005B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1985" w:type="dxa"/>
                </w:tcPr>
                <w:p w:rsidR="00916A31" w:rsidRPr="0055005B" w:rsidRDefault="00916A31" w:rsidP="00916A31">
                  <w:pPr>
                    <w:ind w:right="112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55005B">
                    <w:rPr>
                      <w:rFonts w:ascii="GHEA Grapalat" w:hAnsi="GHEA Grapalat" w:cs="GHEA Grapalat"/>
                      <w:bCs/>
                      <w:sz w:val="20"/>
                      <w:szCs w:val="20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4741" w:type="dxa"/>
                  <w:gridSpan w:val="2"/>
                </w:tcPr>
                <w:p w:rsidR="00916A31" w:rsidRPr="0055005B" w:rsidRDefault="00916A31" w:rsidP="00916A31">
                  <w:pPr>
                    <w:ind w:right="112"/>
                    <w:rPr>
                      <w:rFonts w:ascii="GHEA Grapalat" w:hAnsi="GHEA Grapalat"/>
                      <w:iCs/>
                      <w:sz w:val="20"/>
                      <w:szCs w:val="20"/>
                      <w:lang w:val="hy-AM"/>
                    </w:rPr>
                  </w:pPr>
                  <w:r w:rsidRPr="0055005B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  <w:tr w:rsidR="00916A31" w:rsidRPr="00441F23" w:rsidTr="00D905B4">
              <w:trPr>
                <w:trHeight w:val="470"/>
              </w:trPr>
              <w:tc>
                <w:tcPr>
                  <w:tcW w:w="266" w:type="dxa"/>
                </w:tcPr>
                <w:p w:rsidR="00916A31" w:rsidRPr="0055005B" w:rsidRDefault="00916A31" w:rsidP="00916A31">
                  <w:pPr>
                    <w:ind w:right="112"/>
                    <w:rPr>
                      <w:rFonts w:ascii="GHEA Grapalat" w:hAnsi="GHEA Grapalat"/>
                      <w:iCs/>
                      <w:sz w:val="20"/>
                      <w:szCs w:val="20"/>
                      <w:lang w:val="hy-AM"/>
                    </w:rPr>
                  </w:pPr>
                  <w:r w:rsidRPr="0055005B">
                    <w:rPr>
                      <w:rFonts w:ascii="GHEA Grapalat" w:hAnsi="GHEA Grapalat"/>
                      <w:iCs/>
                      <w:sz w:val="20"/>
                      <w:szCs w:val="20"/>
                      <w:lang w:val="hy-AM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916A31" w:rsidRPr="0055005B" w:rsidRDefault="00916A31" w:rsidP="00916A31">
                  <w:pPr>
                    <w:ind w:right="112"/>
                    <w:rPr>
                      <w:rFonts w:ascii="GHEA Grapalat" w:hAnsi="GHEA Grapalat"/>
                      <w:iCs/>
                      <w:sz w:val="20"/>
                      <w:szCs w:val="20"/>
                      <w:lang w:val="hy-AM"/>
                    </w:rPr>
                  </w:pPr>
                  <w:r w:rsidRPr="0055005B">
                    <w:rPr>
                      <w:rFonts w:ascii="GHEA Grapalat" w:hAnsi="GHEA Grapalat"/>
                      <w:iCs/>
                      <w:sz w:val="20"/>
                      <w:szCs w:val="20"/>
                      <w:lang w:val="hy-AM"/>
                    </w:rPr>
                    <w:t>Ոլորտ</w:t>
                  </w:r>
                </w:p>
              </w:tc>
              <w:tc>
                <w:tcPr>
                  <w:tcW w:w="2126" w:type="dxa"/>
                </w:tcPr>
                <w:p w:rsidR="00916A31" w:rsidRPr="0055005B" w:rsidRDefault="00916A31" w:rsidP="00916A31">
                  <w:pPr>
                    <w:ind w:right="112"/>
                    <w:rPr>
                      <w:rFonts w:ascii="GHEA Grapalat" w:hAnsi="GHEA Grapalat"/>
                      <w:iCs/>
                      <w:sz w:val="20"/>
                      <w:szCs w:val="20"/>
                      <w:lang w:val="hy-AM"/>
                    </w:rPr>
                  </w:pPr>
                  <w:r w:rsidRPr="0055005B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Գործարարություն և վարչարարություն</w:t>
                  </w:r>
                </w:p>
              </w:tc>
              <w:tc>
                <w:tcPr>
                  <w:tcW w:w="1985" w:type="dxa"/>
                </w:tcPr>
                <w:p w:rsidR="00916A31" w:rsidRPr="0055005B" w:rsidRDefault="00916A31" w:rsidP="00916A31">
                  <w:pPr>
                    <w:ind w:right="112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  <w:r w:rsidRPr="0055005B">
                    <w:rPr>
                      <w:rFonts w:ascii="GHEA Grapalat" w:hAnsi="GHEA Grapalat" w:cs="GHEA Grapalat"/>
                      <w:sz w:val="20"/>
                      <w:szCs w:val="20"/>
                      <w:lang w:val="hy-AM"/>
                    </w:rPr>
                    <w:t>Մաթեմատիկա և վիճակագրություն</w:t>
                  </w:r>
                </w:p>
              </w:tc>
              <w:tc>
                <w:tcPr>
                  <w:tcW w:w="4741" w:type="dxa"/>
                  <w:gridSpan w:val="2"/>
                </w:tcPr>
                <w:p w:rsidR="00916A31" w:rsidRPr="0055005B" w:rsidRDefault="00916A31" w:rsidP="00916A31">
                  <w:pPr>
                    <w:ind w:right="112"/>
                    <w:rPr>
                      <w:rFonts w:ascii="GHEA Grapalat" w:hAnsi="GHEA Grapalat"/>
                      <w:iCs/>
                      <w:sz w:val="20"/>
                      <w:szCs w:val="20"/>
                      <w:lang w:val="hy-AM"/>
                    </w:rPr>
                  </w:pPr>
                  <w:r w:rsidRPr="0055005B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>Սոցիալական և վարքաբանական գիտություններ</w:t>
                  </w:r>
                </w:p>
              </w:tc>
            </w:tr>
            <w:tr w:rsidR="00916A31" w:rsidRPr="00441F23" w:rsidTr="00D905B4">
              <w:trPr>
                <w:trHeight w:val="322"/>
              </w:trPr>
              <w:tc>
                <w:tcPr>
                  <w:tcW w:w="266" w:type="dxa"/>
                </w:tcPr>
                <w:p w:rsidR="00916A31" w:rsidRPr="0055005B" w:rsidRDefault="00916A31" w:rsidP="00916A31">
                  <w:pPr>
                    <w:ind w:right="112"/>
                    <w:rPr>
                      <w:rFonts w:ascii="GHEA Grapalat" w:hAnsi="GHEA Grapalat"/>
                      <w:iCs/>
                      <w:sz w:val="20"/>
                      <w:szCs w:val="20"/>
                      <w:lang w:val="hy-AM"/>
                    </w:rPr>
                  </w:pPr>
                  <w:r w:rsidRPr="0055005B">
                    <w:rPr>
                      <w:rFonts w:ascii="GHEA Grapalat" w:hAnsi="GHEA Grapalat"/>
                      <w:iCs/>
                      <w:sz w:val="20"/>
                      <w:szCs w:val="20"/>
                      <w:lang w:val="hy-AM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916A31" w:rsidRPr="0055005B" w:rsidRDefault="00916A31" w:rsidP="00916A31">
                  <w:pPr>
                    <w:ind w:right="112"/>
                    <w:rPr>
                      <w:rFonts w:ascii="GHEA Grapalat" w:hAnsi="GHEA Grapalat"/>
                      <w:iCs/>
                      <w:sz w:val="20"/>
                      <w:szCs w:val="20"/>
                      <w:lang w:val="hy-AM"/>
                    </w:rPr>
                  </w:pPr>
                  <w:r w:rsidRPr="0055005B">
                    <w:rPr>
                      <w:rFonts w:ascii="GHEA Grapalat" w:hAnsi="GHEA Grapalat"/>
                      <w:iCs/>
                      <w:sz w:val="20"/>
                      <w:szCs w:val="20"/>
                      <w:lang w:val="hy-AM"/>
                    </w:rPr>
                    <w:t>Ենթաոլորտ</w:t>
                  </w:r>
                </w:p>
              </w:tc>
              <w:tc>
                <w:tcPr>
                  <w:tcW w:w="2126" w:type="dxa"/>
                </w:tcPr>
                <w:p w:rsidR="00916A31" w:rsidRPr="0055005B" w:rsidRDefault="00916A31" w:rsidP="00916A31">
                  <w:pPr>
                    <w:ind w:right="112"/>
                    <w:rPr>
                      <w:rFonts w:ascii="GHEA Grapalat" w:hAnsi="GHEA Grapalat"/>
                      <w:iCs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985" w:type="dxa"/>
                </w:tcPr>
                <w:p w:rsidR="00916A31" w:rsidRPr="0055005B" w:rsidRDefault="00916A31" w:rsidP="00916A31">
                  <w:pPr>
                    <w:ind w:right="112"/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268" w:type="dxa"/>
                </w:tcPr>
                <w:p w:rsidR="00916A31" w:rsidRPr="0055005B" w:rsidRDefault="00916A31" w:rsidP="00916A31">
                  <w:pPr>
                    <w:ind w:right="112"/>
                    <w:rPr>
                      <w:rFonts w:ascii="GHEA Grapalat" w:hAnsi="GHEA Grapalat"/>
                      <w:iCs/>
                      <w:sz w:val="20"/>
                      <w:szCs w:val="20"/>
                      <w:lang w:val="hy-AM"/>
                    </w:rPr>
                  </w:pPr>
                  <w:r w:rsidRPr="0055005B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Տնտեսագիտություն </w:t>
                  </w:r>
                </w:p>
              </w:tc>
              <w:tc>
                <w:tcPr>
                  <w:tcW w:w="2473" w:type="dxa"/>
                </w:tcPr>
                <w:p w:rsidR="00916A31" w:rsidRPr="0055005B" w:rsidRDefault="00916A31" w:rsidP="00916A31">
                  <w:pPr>
                    <w:ind w:right="112"/>
                    <w:rPr>
                      <w:rFonts w:ascii="GHEA Grapalat" w:hAnsi="GHEA Grapalat"/>
                      <w:iCs/>
                      <w:sz w:val="20"/>
                      <w:szCs w:val="20"/>
                      <w:lang w:val="hy-AM"/>
                    </w:rPr>
                  </w:pPr>
                  <w:r w:rsidRPr="0055005B">
                    <w:rPr>
                      <w:rFonts w:ascii="GHEA Grapalat" w:hAnsi="GHEA Grapalat"/>
                      <w:iCs/>
                      <w:sz w:val="20"/>
                      <w:szCs w:val="20"/>
                      <w:lang w:val="hy-AM"/>
                    </w:rPr>
                    <w:t>Միջոլորտային մասնագիտություններ</w:t>
                  </w:r>
                </w:p>
              </w:tc>
            </w:tr>
          </w:tbl>
          <w:p w:rsidR="009E2ADF" w:rsidRPr="002F2358" w:rsidRDefault="009E2ADF" w:rsidP="00404FE2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3.2. Մասնագիտական գիտելիքները</w:t>
            </w:r>
            <w:r w:rsidRPr="002F235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  <w:t>Ունի գործառույթների իրականացման համար անհրաժեշտ գիտելիքներ:</w:t>
            </w:r>
          </w:p>
          <w:p w:rsidR="009E2ADF" w:rsidRPr="002F2358" w:rsidRDefault="009E2ADF" w:rsidP="00404FE2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916A31" w:rsidRPr="00916A31" w:rsidRDefault="009E2ADF" w:rsidP="00916A31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2F2358">
              <w:rPr>
                <w:rFonts w:ascii="GHEA Grapalat" w:hAnsi="GHEA Grapalat"/>
                <w:b/>
                <w:lang w:val="hy-AM"/>
              </w:rPr>
              <w:t>3.3.</w:t>
            </w:r>
            <w:r w:rsidRPr="002F235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2F2358">
              <w:rPr>
                <w:rFonts w:ascii="GHEA Grapalat" w:hAnsi="GHEA Grapalat"/>
                <w:b/>
                <w:lang w:val="hy-AM"/>
              </w:rPr>
              <w:t>Աշխատանքային ստաժը, աշխատանքի բնագավառում փորձը</w:t>
            </w:r>
            <w:r w:rsidRPr="002F2358">
              <w:rPr>
                <w:rFonts w:ascii="GHEA Grapalat" w:hAnsi="GHEA Grapalat"/>
                <w:lang w:val="hy-AM"/>
              </w:rPr>
              <w:br/>
              <w:t xml:space="preserve">Հանրային ծառայության առնվազն մեկ տարվա ստաժ կամ մեկ տարվա մասնագիտական աշխատանքային ստաժ </w:t>
            </w:r>
            <w:r w:rsidR="00916A31" w:rsidRPr="00916A31">
              <w:rPr>
                <w:rFonts w:ascii="GHEA Grapalat" w:hAnsi="GHEA Grapalat"/>
                <w:lang w:val="hy-AM"/>
              </w:rPr>
              <w:t>կամ տնտեսագիտության կամ ֆինանսավարկային բ</w:t>
            </w:r>
            <w:proofErr w:type="spellStart"/>
            <w:r w:rsidR="00916A31" w:rsidRPr="00916A31">
              <w:rPr>
                <w:rFonts w:ascii="GHEA Grapalat" w:hAnsi="GHEA Grapalat"/>
                <w:lang w:val="de-DE"/>
              </w:rPr>
              <w:t>նագավառ</w:t>
            </w:r>
            <w:proofErr w:type="spellEnd"/>
            <w:r w:rsidR="00916A31" w:rsidRPr="00916A31">
              <w:rPr>
                <w:rFonts w:ascii="GHEA Grapalat" w:hAnsi="GHEA Grapalat"/>
                <w:lang w:val="hy-AM"/>
              </w:rPr>
              <w:t xml:space="preserve">ում՝ </w:t>
            </w:r>
            <w:r w:rsidR="00CB30CA">
              <w:rPr>
                <w:rFonts w:ascii="GHEA Grapalat" w:hAnsi="GHEA Grapalat"/>
                <w:lang w:val="hy-AM"/>
              </w:rPr>
              <w:t>մեկ</w:t>
            </w:r>
            <w:r w:rsidR="00916A31" w:rsidRPr="00916A31">
              <w:rPr>
                <w:rFonts w:ascii="GHEA Grapalat" w:hAnsi="GHEA Grapalat"/>
                <w:lang w:val="hy-AM"/>
              </w:rPr>
              <w:t xml:space="preserve"> տարվա աշխատանքային ստաժ:</w:t>
            </w:r>
          </w:p>
          <w:p w:rsidR="009E2ADF" w:rsidRPr="002F2358" w:rsidRDefault="009E2ADF" w:rsidP="00404FE2">
            <w:pP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</w:p>
          <w:p w:rsidR="009E2ADF" w:rsidRPr="002F2358" w:rsidRDefault="009E2ADF" w:rsidP="00404FE2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3.4.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Անհրաժեշտ</w:t>
            </w:r>
            <w:proofErr w:type="spellEnd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կոմպետենցիաներ</w:t>
            </w:r>
            <w:proofErr w:type="spellEnd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Ընդհանրական կոմպետենցիաներ</w:t>
            </w:r>
          </w:p>
          <w:p w:rsidR="009E2ADF" w:rsidRPr="002F2358" w:rsidRDefault="009E2ADF" w:rsidP="00404FE2">
            <w:pPr>
              <w:numPr>
                <w:ilvl w:val="0"/>
                <w:numId w:val="2"/>
              </w:numPr>
              <w:spacing w:after="160"/>
              <w:ind w:left="705"/>
              <w:contextualSpacing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t>Խնդրի</w:t>
            </w:r>
            <w:proofErr w:type="spellEnd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t>լուծում</w:t>
            </w:r>
            <w:proofErr w:type="spellEnd"/>
          </w:p>
          <w:p w:rsidR="009E2ADF" w:rsidRPr="002F2358" w:rsidRDefault="009E2ADF" w:rsidP="00404FE2">
            <w:pPr>
              <w:numPr>
                <w:ilvl w:val="0"/>
                <w:numId w:val="2"/>
              </w:numPr>
              <w:spacing w:after="160"/>
              <w:ind w:left="705"/>
              <w:contextualSpacing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t>Հաշվետվությունների</w:t>
            </w:r>
            <w:proofErr w:type="spellEnd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t>մշակում</w:t>
            </w:r>
            <w:proofErr w:type="spellEnd"/>
          </w:p>
          <w:p w:rsidR="009E2ADF" w:rsidRPr="002F2358" w:rsidRDefault="009E2ADF" w:rsidP="00404FE2">
            <w:pPr>
              <w:numPr>
                <w:ilvl w:val="0"/>
                <w:numId w:val="2"/>
              </w:numPr>
              <w:spacing w:after="160"/>
              <w:ind w:left="705"/>
              <w:contextualSpacing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t>Տեղեկատվության</w:t>
            </w:r>
            <w:proofErr w:type="spellEnd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t>հավաքագրում</w:t>
            </w:r>
            <w:proofErr w:type="spellEnd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t>վերլուծություն</w:t>
            </w:r>
            <w:proofErr w:type="spellEnd"/>
          </w:p>
          <w:p w:rsidR="009E2ADF" w:rsidRPr="002F2358" w:rsidRDefault="009E2ADF" w:rsidP="00404FE2">
            <w:pPr>
              <w:numPr>
                <w:ilvl w:val="0"/>
                <w:numId w:val="2"/>
              </w:numPr>
              <w:spacing w:after="160"/>
              <w:ind w:left="705"/>
              <w:contextualSpacing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t>Բարեվարքություն</w:t>
            </w:r>
            <w:proofErr w:type="spellEnd"/>
            <w:r w:rsidRPr="002F235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 xml:space="preserve"> </w:t>
            </w:r>
          </w:p>
          <w:p w:rsidR="009E2ADF" w:rsidRPr="002F2358" w:rsidRDefault="009E2ADF" w:rsidP="00404FE2">
            <w:pPr>
              <w:spacing w:after="16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F235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Ընտրանքային կոմպետենցիաներ</w:t>
            </w:r>
          </w:p>
          <w:p w:rsidR="00916A31" w:rsidRPr="000B1334" w:rsidRDefault="00916A31" w:rsidP="00916A31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ind w:right="28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1334">
              <w:rPr>
                <w:rFonts w:ascii="GHEA Grapalat" w:hAnsi="GHEA Grapalat" w:cs="Sylfaen"/>
                <w:sz w:val="24"/>
                <w:szCs w:val="24"/>
                <w:lang w:val="hy-AM"/>
              </w:rPr>
              <w:t>Բանակցությունների</w:t>
            </w:r>
            <w:r w:rsidRPr="000B13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1334">
              <w:rPr>
                <w:rFonts w:ascii="GHEA Grapalat" w:hAnsi="GHEA Grapalat" w:cs="Sylfaen"/>
                <w:sz w:val="24"/>
                <w:szCs w:val="24"/>
                <w:lang w:val="hy-AM"/>
              </w:rPr>
              <w:t>վարում</w:t>
            </w:r>
          </w:p>
          <w:p w:rsidR="00916A31" w:rsidRPr="000B1334" w:rsidRDefault="00916A31" w:rsidP="00916A31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ind w:right="28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1334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</w:t>
            </w:r>
            <w:r w:rsidRPr="000B13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1334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կառավարում</w:t>
            </w:r>
          </w:p>
          <w:p w:rsidR="00916A31" w:rsidRPr="000B1334" w:rsidRDefault="00916A31" w:rsidP="00916A31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ind w:right="28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0B1334">
              <w:rPr>
                <w:rFonts w:ascii="GHEA Grapalat" w:hAnsi="GHEA Grapalat" w:cs="Sylfaen"/>
                <w:sz w:val="24"/>
                <w:szCs w:val="24"/>
              </w:rPr>
              <w:t>Ելույթների</w:t>
            </w:r>
            <w:proofErr w:type="spellEnd"/>
            <w:r w:rsidRPr="000B133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0B1334"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  <w:proofErr w:type="spellEnd"/>
            <w:r w:rsidRPr="000B1334"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 w:rsidRPr="000B1334">
              <w:rPr>
                <w:rFonts w:ascii="GHEA Grapalat" w:hAnsi="GHEA Grapalat" w:cs="Sylfaen"/>
                <w:sz w:val="24"/>
                <w:szCs w:val="24"/>
              </w:rPr>
              <w:t>կազմակերպում</w:t>
            </w:r>
            <w:proofErr w:type="spellEnd"/>
          </w:p>
          <w:p w:rsidR="00916A31" w:rsidRPr="000B1334" w:rsidRDefault="00916A31" w:rsidP="00916A31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1560"/>
              </w:tabs>
              <w:ind w:right="28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B1334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նախապատրաստում:</w:t>
            </w:r>
          </w:p>
          <w:p w:rsidR="009E2ADF" w:rsidRPr="002F2358" w:rsidRDefault="009E2ADF" w:rsidP="00404F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2F23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                                          </w:t>
            </w:r>
            <w:r w:rsidRPr="002F23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2F23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9E2ADF" w:rsidRPr="002F2358" w:rsidRDefault="009E2ADF" w:rsidP="00404FE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</w:pPr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4.1.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Աշխատանքի</w:t>
            </w:r>
            <w:proofErr w:type="spellEnd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կազմակերպման</w:t>
            </w:r>
            <w:proofErr w:type="spellEnd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և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ղեկավարման</w:t>
            </w:r>
            <w:proofErr w:type="spellEnd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պատասխանատվությունը</w:t>
            </w:r>
            <w:proofErr w:type="spellEnd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Պատասխանատու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է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կառուցվածքային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ստորաբաժանման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աշխատանքների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բնույթով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պայմանավորված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մասնագիտական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գործունեության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վերջնարդյունքին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նպաստող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միջանկյալ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արդյունքի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ստեղծման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համար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։</w:t>
            </w:r>
          </w:p>
          <w:p w:rsidR="009E2ADF" w:rsidRPr="002F2358" w:rsidRDefault="009E2ADF" w:rsidP="00404FE2">
            <w:pPr>
              <w:spacing w:after="160"/>
              <w:contextualSpacing/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</w:pPr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4.2.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Որոշումներ</w:t>
            </w:r>
            <w:proofErr w:type="spellEnd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կայացնելու</w:t>
            </w:r>
            <w:proofErr w:type="spellEnd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լիազորությունները</w:t>
            </w:r>
            <w:proofErr w:type="spellEnd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Կայացնում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է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որոշումներ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կառուցվածքային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ստորաբաժանման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աշխատանքների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բնույթով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lastRenderedPageBreak/>
              <w:t>պայմանավորված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մասնագիտական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գործունեության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վերջնարդյունքին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նպաստող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միջանկյալ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արդյունքի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ստեղծման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շրջանակներում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։</w:t>
            </w:r>
          </w:p>
          <w:p w:rsidR="009E2ADF" w:rsidRPr="002F2358" w:rsidRDefault="009E2ADF" w:rsidP="00404FE2">
            <w:pPr>
              <w:spacing w:after="160"/>
              <w:contextualSpacing/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</w:pPr>
          </w:p>
          <w:p w:rsidR="009E2ADF" w:rsidRPr="002F2358" w:rsidRDefault="009E2ADF" w:rsidP="00404FE2">
            <w:pPr>
              <w:spacing w:after="160"/>
              <w:contextualSpacing/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</w:pPr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4.3.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Գործունեության</w:t>
            </w:r>
            <w:proofErr w:type="spellEnd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ազդեցությունը</w:t>
            </w:r>
            <w:proofErr w:type="spellEnd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Ունի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տվյալ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մարմնի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նպատակների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խնդիրների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իրականացման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համար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մասնագիտական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գործունեության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գերատեսչական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ազդեցություն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։</w:t>
            </w:r>
          </w:p>
          <w:p w:rsidR="009E2ADF" w:rsidRPr="002F2358" w:rsidRDefault="009E2ADF" w:rsidP="00404FE2">
            <w:pPr>
              <w:spacing w:after="160"/>
              <w:contextualSpacing/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</w:pPr>
          </w:p>
          <w:p w:rsidR="009E2ADF" w:rsidRPr="002F2358" w:rsidRDefault="009E2ADF" w:rsidP="00404FE2">
            <w:pPr>
              <w:spacing w:after="160"/>
              <w:contextualSpacing/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</w:pPr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4.4.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Շփումները</w:t>
            </w:r>
            <w:proofErr w:type="spellEnd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և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ներկայացուցչությունը</w:t>
            </w:r>
            <w:proofErr w:type="spellEnd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Իր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իրավասության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շրջանակներում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շփվում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որպես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ներկայացուցիչ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հանդես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է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գալիս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համապատասխան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մարմնի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այլ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կառուցվածքային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ստորաբաժանումների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ներկայացուցիչների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այլ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մարմինների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միջազգային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կազմակերպությունների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ներկայացուցիչների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հետ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հանդես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է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գալիս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համապատասխան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մարմնի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ներսում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համապատասխան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մարմնից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դուրս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ձևավորված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մասնագիտական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աշխատանքային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խմբերում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:</w:t>
            </w:r>
          </w:p>
          <w:p w:rsidR="009E2ADF" w:rsidRPr="002F2358" w:rsidRDefault="009E2ADF" w:rsidP="00404FE2">
            <w:pPr>
              <w:spacing w:after="160"/>
              <w:contextualSpacing/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</w:pPr>
          </w:p>
          <w:p w:rsidR="009E2ADF" w:rsidRPr="0079633C" w:rsidRDefault="009E2ADF" w:rsidP="00404FE2">
            <w:pPr>
              <w:contextualSpacing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4.5.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Խնդիրների</w:t>
            </w:r>
            <w:proofErr w:type="spellEnd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բարդությունը</w:t>
            </w:r>
            <w:proofErr w:type="spellEnd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և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դրանց</w:t>
            </w:r>
            <w:proofErr w:type="spellEnd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35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լուծումը</w:t>
            </w:r>
            <w:proofErr w:type="spellEnd"/>
            <w:r w:rsidRPr="002F235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Իր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լիազորությունների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շրջանակներում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բացահայտում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է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մասնագիտական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խնդիրներ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ներկայացնում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խնդիրների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լուծման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տարբերակներ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և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մասնակցում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է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կառուցվածքային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ստորաբաժանման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առջև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դրված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խնդիրների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լուծմանը</w:t>
            </w:r>
            <w:proofErr w:type="spellEnd"/>
            <w:r w:rsidR="00A62EAB" w:rsidRPr="00A62EA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:</w:t>
            </w:r>
          </w:p>
        </w:tc>
      </w:tr>
    </w:tbl>
    <w:p w:rsidR="009E2ADF" w:rsidRPr="006E6B74" w:rsidRDefault="009E2ADF" w:rsidP="009E2ADF">
      <w:pPr>
        <w:rPr>
          <w:rFonts w:ascii="GHEA Grapalat" w:hAnsi="GHEA Grapalat"/>
          <w:sz w:val="24"/>
          <w:szCs w:val="24"/>
          <w:lang w:val="hy-AM"/>
        </w:rPr>
      </w:pPr>
    </w:p>
    <w:p w:rsidR="009E2ADF" w:rsidRPr="009E2ADF" w:rsidRDefault="009E2ADF" w:rsidP="009E2ADF">
      <w:pPr>
        <w:rPr>
          <w:lang w:val="hy-AM"/>
        </w:rPr>
      </w:pPr>
    </w:p>
    <w:sectPr w:rsidR="009E2ADF" w:rsidRPr="009E2ADF" w:rsidSect="007F2050">
      <w:pgSz w:w="12240" w:h="15840"/>
      <w:pgMar w:top="900" w:right="576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BB1"/>
    <w:multiLevelType w:val="hybridMultilevel"/>
    <w:tmpl w:val="219CA1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0C3E"/>
    <w:multiLevelType w:val="hybridMultilevel"/>
    <w:tmpl w:val="D0F4CF0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AA607B"/>
    <w:multiLevelType w:val="hybridMultilevel"/>
    <w:tmpl w:val="A8C2948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A7C90"/>
    <w:multiLevelType w:val="hybridMultilevel"/>
    <w:tmpl w:val="3E884328"/>
    <w:lvl w:ilvl="0" w:tplc="EBA6EC20">
      <w:numFmt w:val="bullet"/>
      <w:lvlText w:val="•"/>
      <w:lvlJc w:val="left"/>
      <w:pPr>
        <w:ind w:left="697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23791A9E"/>
    <w:multiLevelType w:val="hybridMultilevel"/>
    <w:tmpl w:val="4CC81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63549"/>
    <w:multiLevelType w:val="multilevel"/>
    <w:tmpl w:val="BF18B6C2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/>
      </w:rPr>
    </w:lvl>
  </w:abstractNum>
  <w:abstractNum w:abstractNumId="6" w15:restartNumberingAfterBreak="0">
    <w:nsid w:val="35AF36F2"/>
    <w:multiLevelType w:val="hybridMultilevel"/>
    <w:tmpl w:val="76587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559F"/>
    <w:multiLevelType w:val="hybridMultilevel"/>
    <w:tmpl w:val="13A4CCC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9552C"/>
    <w:multiLevelType w:val="hybridMultilevel"/>
    <w:tmpl w:val="175C6F44"/>
    <w:lvl w:ilvl="0" w:tplc="189C68AC">
      <w:start w:val="1"/>
      <w:numFmt w:val="decimal"/>
      <w:lvlText w:val="%1)"/>
      <w:lvlJc w:val="left"/>
      <w:pPr>
        <w:ind w:left="1778" w:hanging="360"/>
      </w:pPr>
      <w:rPr>
        <w:rFonts w:hint="default"/>
        <w:lang w:val="hy-A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B3DB1"/>
    <w:multiLevelType w:val="hybridMultilevel"/>
    <w:tmpl w:val="CA4C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D60D5"/>
    <w:multiLevelType w:val="hybridMultilevel"/>
    <w:tmpl w:val="169A9A24"/>
    <w:lvl w:ilvl="0" w:tplc="040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8F84787"/>
    <w:multiLevelType w:val="hybridMultilevel"/>
    <w:tmpl w:val="B1D4C4CE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E7129BF"/>
    <w:multiLevelType w:val="hybridMultilevel"/>
    <w:tmpl w:val="6FE0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45B6"/>
    <w:multiLevelType w:val="hybridMultilevel"/>
    <w:tmpl w:val="12ACAAF4"/>
    <w:lvl w:ilvl="0" w:tplc="04090011">
      <w:start w:val="1"/>
      <w:numFmt w:val="decimal"/>
      <w:lvlText w:val="%1)"/>
      <w:lvlJc w:val="left"/>
      <w:pPr>
        <w:ind w:left="2908" w:hanging="360"/>
      </w:pPr>
    </w:lvl>
    <w:lvl w:ilvl="1" w:tplc="04090019" w:tentative="1">
      <w:start w:val="1"/>
      <w:numFmt w:val="lowerLetter"/>
      <w:lvlText w:val="%2."/>
      <w:lvlJc w:val="left"/>
      <w:pPr>
        <w:ind w:left="3628" w:hanging="360"/>
      </w:pPr>
    </w:lvl>
    <w:lvl w:ilvl="2" w:tplc="0409001B" w:tentative="1">
      <w:start w:val="1"/>
      <w:numFmt w:val="lowerRoman"/>
      <w:lvlText w:val="%3."/>
      <w:lvlJc w:val="right"/>
      <w:pPr>
        <w:ind w:left="4348" w:hanging="180"/>
      </w:pPr>
    </w:lvl>
    <w:lvl w:ilvl="3" w:tplc="0409000F" w:tentative="1">
      <w:start w:val="1"/>
      <w:numFmt w:val="decimal"/>
      <w:lvlText w:val="%4."/>
      <w:lvlJc w:val="left"/>
      <w:pPr>
        <w:ind w:left="5068" w:hanging="360"/>
      </w:pPr>
    </w:lvl>
    <w:lvl w:ilvl="4" w:tplc="04090019" w:tentative="1">
      <w:start w:val="1"/>
      <w:numFmt w:val="lowerLetter"/>
      <w:lvlText w:val="%5."/>
      <w:lvlJc w:val="left"/>
      <w:pPr>
        <w:ind w:left="5788" w:hanging="360"/>
      </w:pPr>
    </w:lvl>
    <w:lvl w:ilvl="5" w:tplc="0409001B" w:tentative="1">
      <w:start w:val="1"/>
      <w:numFmt w:val="lowerRoman"/>
      <w:lvlText w:val="%6."/>
      <w:lvlJc w:val="right"/>
      <w:pPr>
        <w:ind w:left="6508" w:hanging="180"/>
      </w:pPr>
    </w:lvl>
    <w:lvl w:ilvl="6" w:tplc="0409000F" w:tentative="1">
      <w:start w:val="1"/>
      <w:numFmt w:val="decimal"/>
      <w:lvlText w:val="%7."/>
      <w:lvlJc w:val="left"/>
      <w:pPr>
        <w:ind w:left="7228" w:hanging="360"/>
      </w:pPr>
    </w:lvl>
    <w:lvl w:ilvl="7" w:tplc="04090019" w:tentative="1">
      <w:start w:val="1"/>
      <w:numFmt w:val="lowerLetter"/>
      <w:lvlText w:val="%8."/>
      <w:lvlJc w:val="left"/>
      <w:pPr>
        <w:ind w:left="7948" w:hanging="360"/>
      </w:pPr>
    </w:lvl>
    <w:lvl w:ilvl="8" w:tplc="0409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14" w15:restartNumberingAfterBreak="0">
    <w:nsid w:val="77037FF3"/>
    <w:multiLevelType w:val="hybridMultilevel"/>
    <w:tmpl w:val="D79E5F52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5" w15:restartNumberingAfterBreak="0">
    <w:nsid w:val="7B233972"/>
    <w:multiLevelType w:val="hybridMultilevel"/>
    <w:tmpl w:val="59BE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14"/>
  </w:num>
  <w:num w:numId="12">
    <w:abstractNumId w:val="3"/>
  </w:num>
  <w:num w:numId="13">
    <w:abstractNumId w:val="12"/>
  </w:num>
  <w:num w:numId="14">
    <w:abstractNumId w:val="15"/>
  </w:num>
  <w:num w:numId="15">
    <w:abstractNumId w:val="2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6D"/>
    <w:rsid w:val="000267BB"/>
    <w:rsid w:val="0004262D"/>
    <w:rsid w:val="00054587"/>
    <w:rsid w:val="00064511"/>
    <w:rsid w:val="00086BD6"/>
    <w:rsid w:val="00097AD0"/>
    <w:rsid w:val="000C00D9"/>
    <w:rsid w:val="00133778"/>
    <w:rsid w:val="001342A8"/>
    <w:rsid w:val="00166CAE"/>
    <w:rsid w:val="001714A7"/>
    <w:rsid w:val="001B56CF"/>
    <w:rsid w:val="001E0F8A"/>
    <w:rsid w:val="001E5A3C"/>
    <w:rsid w:val="00201B94"/>
    <w:rsid w:val="0023498C"/>
    <w:rsid w:val="0024132B"/>
    <w:rsid w:val="00243F16"/>
    <w:rsid w:val="00247938"/>
    <w:rsid w:val="0025346D"/>
    <w:rsid w:val="00267DA9"/>
    <w:rsid w:val="00277411"/>
    <w:rsid w:val="002C6761"/>
    <w:rsid w:val="002D00A2"/>
    <w:rsid w:val="002D5CF6"/>
    <w:rsid w:val="002F05EE"/>
    <w:rsid w:val="003011AD"/>
    <w:rsid w:val="00322AD5"/>
    <w:rsid w:val="00325717"/>
    <w:rsid w:val="00341F95"/>
    <w:rsid w:val="00360343"/>
    <w:rsid w:val="00362F48"/>
    <w:rsid w:val="00380C62"/>
    <w:rsid w:val="003B46F6"/>
    <w:rsid w:val="003C3C6E"/>
    <w:rsid w:val="003D2D32"/>
    <w:rsid w:val="003D5134"/>
    <w:rsid w:val="003E7444"/>
    <w:rsid w:val="00405AFD"/>
    <w:rsid w:val="00415055"/>
    <w:rsid w:val="004320F9"/>
    <w:rsid w:val="00440E1E"/>
    <w:rsid w:val="00441F23"/>
    <w:rsid w:val="0044638D"/>
    <w:rsid w:val="004477DB"/>
    <w:rsid w:val="00450921"/>
    <w:rsid w:val="00460D5F"/>
    <w:rsid w:val="00462913"/>
    <w:rsid w:val="004B135D"/>
    <w:rsid w:val="004B536D"/>
    <w:rsid w:val="004C7F96"/>
    <w:rsid w:val="004D2274"/>
    <w:rsid w:val="004E3E50"/>
    <w:rsid w:val="004E7033"/>
    <w:rsid w:val="004F3673"/>
    <w:rsid w:val="005042B3"/>
    <w:rsid w:val="00515B4E"/>
    <w:rsid w:val="00516D3D"/>
    <w:rsid w:val="00525397"/>
    <w:rsid w:val="0053172D"/>
    <w:rsid w:val="0055221E"/>
    <w:rsid w:val="00552E10"/>
    <w:rsid w:val="005956BC"/>
    <w:rsid w:val="005966B9"/>
    <w:rsid w:val="005C2122"/>
    <w:rsid w:val="005C24AD"/>
    <w:rsid w:val="005F78A0"/>
    <w:rsid w:val="00664A3C"/>
    <w:rsid w:val="00664AE6"/>
    <w:rsid w:val="00686AF3"/>
    <w:rsid w:val="006942D6"/>
    <w:rsid w:val="006A205F"/>
    <w:rsid w:val="006A4C5C"/>
    <w:rsid w:val="006C5873"/>
    <w:rsid w:val="006E3BFE"/>
    <w:rsid w:val="006E6B74"/>
    <w:rsid w:val="006F46FC"/>
    <w:rsid w:val="00715297"/>
    <w:rsid w:val="0075064D"/>
    <w:rsid w:val="00752125"/>
    <w:rsid w:val="00764E4E"/>
    <w:rsid w:val="00767142"/>
    <w:rsid w:val="007771EF"/>
    <w:rsid w:val="00784B46"/>
    <w:rsid w:val="0079633C"/>
    <w:rsid w:val="007C0987"/>
    <w:rsid w:val="007C709B"/>
    <w:rsid w:val="007E47A0"/>
    <w:rsid w:val="007F1277"/>
    <w:rsid w:val="007F2050"/>
    <w:rsid w:val="007F341C"/>
    <w:rsid w:val="00807481"/>
    <w:rsid w:val="00817307"/>
    <w:rsid w:val="008327BA"/>
    <w:rsid w:val="0083331C"/>
    <w:rsid w:val="00834BD0"/>
    <w:rsid w:val="008452FA"/>
    <w:rsid w:val="00846BC3"/>
    <w:rsid w:val="008615E8"/>
    <w:rsid w:val="00897D73"/>
    <w:rsid w:val="008A2126"/>
    <w:rsid w:val="008B11B7"/>
    <w:rsid w:val="008B1D2E"/>
    <w:rsid w:val="008B7909"/>
    <w:rsid w:val="008C0A25"/>
    <w:rsid w:val="008C6FEB"/>
    <w:rsid w:val="008F07A1"/>
    <w:rsid w:val="0091068B"/>
    <w:rsid w:val="00916577"/>
    <w:rsid w:val="00916A31"/>
    <w:rsid w:val="00925C29"/>
    <w:rsid w:val="0093762F"/>
    <w:rsid w:val="00960833"/>
    <w:rsid w:val="009824FF"/>
    <w:rsid w:val="00990400"/>
    <w:rsid w:val="0099362F"/>
    <w:rsid w:val="009C26A4"/>
    <w:rsid w:val="009D0D50"/>
    <w:rsid w:val="009D37AD"/>
    <w:rsid w:val="009D5BB3"/>
    <w:rsid w:val="009E2ADF"/>
    <w:rsid w:val="009E6FF9"/>
    <w:rsid w:val="009F0097"/>
    <w:rsid w:val="00A62EAB"/>
    <w:rsid w:val="00A93791"/>
    <w:rsid w:val="00AB66A4"/>
    <w:rsid w:val="00AC2661"/>
    <w:rsid w:val="00AD07C8"/>
    <w:rsid w:val="00AD6F07"/>
    <w:rsid w:val="00AE4648"/>
    <w:rsid w:val="00AF5398"/>
    <w:rsid w:val="00B360E9"/>
    <w:rsid w:val="00B4554A"/>
    <w:rsid w:val="00B45981"/>
    <w:rsid w:val="00B60721"/>
    <w:rsid w:val="00B97768"/>
    <w:rsid w:val="00BA69BD"/>
    <w:rsid w:val="00BA7D3C"/>
    <w:rsid w:val="00BB3BAA"/>
    <w:rsid w:val="00BC2FF9"/>
    <w:rsid w:val="00C10468"/>
    <w:rsid w:val="00C10573"/>
    <w:rsid w:val="00C11983"/>
    <w:rsid w:val="00C14C24"/>
    <w:rsid w:val="00C2081C"/>
    <w:rsid w:val="00C33F5B"/>
    <w:rsid w:val="00C8789C"/>
    <w:rsid w:val="00C97CD6"/>
    <w:rsid w:val="00CA3F49"/>
    <w:rsid w:val="00CB30CA"/>
    <w:rsid w:val="00CD622C"/>
    <w:rsid w:val="00CE1EDC"/>
    <w:rsid w:val="00CE451F"/>
    <w:rsid w:val="00CE5530"/>
    <w:rsid w:val="00CE6299"/>
    <w:rsid w:val="00CF1420"/>
    <w:rsid w:val="00CF2306"/>
    <w:rsid w:val="00D0595A"/>
    <w:rsid w:val="00D16AEF"/>
    <w:rsid w:val="00D70054"/>
    <w:rsid w:val="00D87DA7"/>
    <w:rsid w:val="00DA1528"/>
    <w:rsid w:val="00DC0893"/>
    <w:rsid w:val="00DC520B"/>
    <w:rsid w:val="00DF4C9B"/>
    <w:rsid w:val="00E03845"/>
    <w:rsid w:val="00E23D99"/>
    <w:rsid w:val="00E351C6"/>
    <w:rsid w:val="00E945EB"/>
    <w:rsid w:val="00EA2A58"/>
    <w:rsid w:val="00EB261C"/>
    <w:rsid w:val="00ED1FFB"/>
    <w:rsid w:val="00EE5BB2"/>
    <w:rsid w:val="00EF1D84"/>
    <w:rsid w:val="00F00A3A"/>
    <w:rsid w:val="00F12659"/>
    <w:rsid w:val="00F23FB5"/>
    <w:rsid w:val="00F3449D"/>
    <w:rsid w:val="00F35E5D"/>
    <w:rsid w:val="00F870EB"/>
    <w:rsid w:val="00FA7404"/>
    <w:rsid w:val="00FC0C4D"/>
    <w:rsid w:val="00F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AB39"/>
  <w15:chartTrackingRefBased/>
  <w15:docId w15:val="{EE9EE19A-FBBE-4325-B074-97DA2371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00D9"/>
    <w:rPr>
      <w:b/>
      <w:bCs/>
    </w:rPr>
  </w:style>
  <w:style w:type="paragraph" w:styleId="BodyText">
    <w:name w:val="Body Text"/>
    <w:basedOn w:val="Normal"/>
    <w:link w:val="BodyTextChar"/>
    <w:rsid w:val="000C00D9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C00D9"/>
    <w:rPr>
      <w:rFonts w:ascii="Times Armenian" w:eastAsia="Times New Roman" w:hAnsi="Times Armenian" w:cs="Times New Roman"/>
      <w:sz w:val="24"/>
      <w:szCs w:val="24"/>
    </w:rPr>
  </w:style>
  <w:style w:type="paragraph" w:styleId="BlockText">
    <w:name w:val="Block Text"/>
    <w:basedOn w:val="Normal"/>
    <w:rsid w:val="000C00D9"/>
    <w:pPr>
      <w:tabs>
        <w:tab w:val="left" w:pos="4528"/>
      </w:tabs>
      <w:spacing w:after="0" w:line="240" w:lineRule="auto"/>
      <w:ind w:left="842" w:right="1451"/>
      <w:jc w:val="right"/>
    </w:pPr>
    <w:rPr>
      <w:rFonts w:ascii="Times Armenian" w:eastAsia="Times New Roman" w:hAnsi="Times Armeni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2D5CF6"/>
    <w:pPr>
      <w:ind w:left="720"/>
      <w:contextualSpacing/>
    </w:pPr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1B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1B7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8B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rsid w:val="005956BC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615E8"/>
    <w:pPr>
      <w:spacing w:after="120"/>
      <w:ind w:left="360"/>
    </w:pPr>
    <w:rPr>
      <w:rFonts w:ascii="Calibri" w:eastAsia="Calibri" w:hAnsi="Calibri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5E8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BAAD-9758-4E03-B77B-D60B239C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 Balyan</dc:creator>
  <cp:keywords>https://mul2-minfin.gov.am/tasks/1019201/oneclick?token=2171d7c65d3b22d5f77d9f3d6b75bb37</cp:keywords>
  <dc:description/>
  <cp:lastModifiedBy>Anik Balyan</cp:lastModifiedBy>
  <cp:revision>159</cp:revision>
  <dcterms:created xsi:type="dcterms:W3CDTF">2019-03-26T08:44:00Z</dcterms:created>
  <dcterms:modified xsi:type="dcterms:W3CDTF">2025-02-13T06:16:00Z</dcterms:modified>
</cp:coreProperties>
</file>