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0B" w:rsidRPr="002E7122" w:rsidRDefault="00EF130B" w:rsidP="00EF130B">
      <w:pPr>
        <w:pStyle w:val="FootnoteText"/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2E7122">
        <w:rPr>
          <w:rFonts w:ascii="GHEA Grapalat" w:hAnsi="GHEA Grapalat"/>
          <w:b/>
          <w:sz w:val="24"/>
          <w:szCs w:val="24"/>
        </w:rPr>
        <w:t>ՈՒ Ղ Ե Ց ՈՒ Յ Ց</w:t>
      </w:r>
    </w:p>
    <w:p w:rsidR="00EF130B" w:rsidRPr="002E7122" w:rsidRDefault="00EF130B" w:rsidP="00EF130B">
      <w:pPr>
        <w:pStyle w:val="FootnoteText"/>
        <w:jc w:val="center"/>
        <w:rPr>
          <w:rFonts w:ascii="GHEA Grapalat" w:hAnsi="GHEA Grapalat"/>
          <w:b/>
          <w:sz w:val="24"/>
          <w:szCs w:val="24"/>
          <w:lang w:eastAsia="ru-RU"/>
        </w:rPr>
      </w:pPr>
      <w:r w:rsidRPr="002E7122">
        <w:rPr>
          <w:rFonts w:ascii="GHEA Grapalat" w:hAnsi="GHEA Grapalat"/>
          <w:b/>
          <w:sz w:val="24"/>
          <w:szCs w:val="24"/>
          <w:lang w:eastAsia="ru-RU"/>
        </w:rPr>
        <w:t>ՀՀ կառավարության 2011թ. մարտի 3</w:t>
      </w:r>
      <w:r>
        <w:rPr>
          <w:rFonts w:ascii="GHEA Grapalat" w:hAnsi="GHEA Grapalat"/>
          <w:b/>
          <w:sz w:val="24"/>
          <w:szCs w:val="24"/>
          <w:lang w:eastAsia="ru-RU"/>
        </w:rPr>
        <w:t>-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t>ի N202</w:t>
      </w:r>
      <w:r>
        <w:rPr>
          <w:rFonts w:ascii="GHEA Grapalat" w:hAnsi="GHEA Grapalat"/>
          <w:b/>
          <w:sz w:val="24"/>
          <w:szCs w:val="24"/>
          <w:lang w:eastAsia="ru-RU"/>
        </w:rPr>
        <w:t>-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t>Ն որոշ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softHyphen/>
        <w:t xml:space="preserve">ման պահանջների </w:t>
      </w:r>
    </w:p>
    <w:p w:rsidR="00EF130B" w:rsidRPr="002E7122" w:rsidRDefault="00EF130B" w:rsidP="00EF130B">
      <w:pPr>
        <w:pStyle w:val="FootnoteText"/>
        <w:jc w:val="center"/>
        <w:rPr>
          <w:rFonts w:ascii="GHEA Grapalat" w:hAnsi="GHEA Grapalat"/>
          <w:b/>
          <w:sz w:val="24"/>
          <w:szCs w:val="24"/>
          <w:lang w:eastAsia="ru-RU"/>
        </w:rPr>
      </w:pPr>
      <w:r w:rsidRPr="002E7122">
        <w:rPr>
          <w:rFonts w:ascii="GHEA Grapalat" w:hAnsi="GHEA Grapalat"/>
          <w:b/>
          <w:sz w:val="24"/>
          <w:szCs w:val="24"/>
          <w:lang w:eastAsia="ru-RU"/>
        </w:rPr>
        <w:t>կատարման և պետության սեփակա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softHyphen/>
        <w:t>նու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softHyphen/>
        <w:t xml:space="preserve">թյուն հանդիսացող բաժնեմաս ունեցող </w:t>
      </w:r>
    </w:p>
    <w:p w:rsidR="00EF130B" w:rsidRPr="002E7122" w:rsidRDefault="00EF130B" w:rsidP="00EF130B">
      <w:pPr>
        <w:pStyle w:val="FootnoteText"/>
        <w:jc w:val="center"/>
        <w:rPr>
          <w:rFonts w:ascii="GHEA Grapalat" w:hAnsi="GHEA Grapalat"/>
          <w:b/>
          <w:sz w:val="24"/>
          <w:szCs w:val="24"/>
          <w:lang w:eastAsia="ru-RU"/>
        </w:rPr>
      </w:pPr>
      <w:r w:rsidRPr="002E7122">
        <w:rPr>
          <w:rFonts w:ascii="GHEA Grapalat" w:hAnsi="GHEA Grapalat"/>
          <w:b/>
          <w:sz w:val="24"/>
          <w:szCs w:val="24"/>
          <w:lang w:eastAsia="ru-RU"/>
        </w:rPr>
        <w:t xml:space="preserve">առևտրային կազմակերպությունների կողմից </w:t>
      </w:r>
      <w:r>
        <w:rPr>
          <w:rFonts w:ascii="GHEA Grapalat" w:hAnsi="GHEA Grapalat"/>
          <w:b/>
          <w:sz w:val="24"/>
          <w:szCs w:val="24"/>
          <w:lang w:eastAsia="ru-RU"/>
        </w:rPr>
        <w:t>2018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t>թ. գործու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softHyphen/>
        <w:t>նեու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softHyphen/>
        <w:t>թյան արդյունք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softHyphen/>
        <w:t xml:space="preserve">ներով </w:t>
      </w:r>
    </w:p>
    <w:p w:rsidR="00EF130B" w:rsidRDefault="00EF130B" w:rsidP="00EF130B">
      <w:pPr>
        <w:pStyle w:val="FootnoteText"/>
        <w:jc w:val="center"/>
        <w:rPr>
          <w:rFonts w:ascii="GHEA Grapalat" w:hAnsi="GHEA Grapalat"/>
          <w:b/>
          <w:sz w:val="24"/>
          <w:szCs w:val="24"/>
          <w:lang w:eastAsia="ru-RU"/>
        </w:rPr>
      </w:pPr>
      <w:r w:rsidRPr="002E7122">
        <w:rPr>
          <w:rFonts w:ascii="GHEA Grapalat" w:hAnsi="GHEA Grapalat"/>
          <w:b/>
          <w:sz w:val="24"/>
          <w:szCs w:val="24"/>
          <w:lang w:eastAsia="ru-RU"/>
        </w:rPr>
        <w:t xml:space="preserve">ՀՀ </w:t>
      </w:r>
      <w:r>
        <w:rPr>
          <w:rFonts w:ascii="GHEA Grapalat" w:hAnsi="GHEA Grapalat"/>
          <w:b/>
          <w:sz w:val="24"/>
          <w:szCs w:val="24"/>
          <w:lang w:eastAsia="ru-RU"/>
        </w:rPr>
        <w:t>2019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t>թ. պետական բյուջե շահութաբաժիններ վճարելու մասին առաջարկությունների ներկայացման գործընթացի շրջանակներում անհրաժեշտ հաշվետվական փաթեթների Excel</w:t>
      </w:r>
      <w:r>
        <w:rPr>
          <w:rFonts w:ascii="GHEA Grapalat" w:hAnsi="GHEA Grapalat"/>
          <w:b/>
          <w:sz w:val="24"/>
          <w:szCs w:val="24"/>
          <w:lang w:eastAsia="ru-RU"/>
        </w:rPr>
        <w:t>-</w:t>
      </w:r>
      <w:r w:rsidRPr="002E7122">
        <w:rPr>
          <w:rFonts w:ascii="GHEA Grapalat" w:hAnsi="GHEA Grapalat"/>
          <w:b/>
          <w:sz w:val="24"/>
          <w:szCs w:val="24"/>
          <w:lang w:eastAsia="ru-RU"/>
        </w:rPr>
        <w:t>ային ձևերի լրացման</w:t>
      </w:r>
    </w:p>
    <w:p w:rsidR="00EF130B" w:rsidRPr="002E7122" w:rsidRDefault="00EF130B" w:rsidP="00EF130B">
      <w:pPr>
        <w:pStyle w:val="FootnoteText"/>
        <w:jc w:val="center"/>
        <w:rPr>
          <w:rFonts w:ascii="GHEA Grapalat" w:hAnsi="GHEA Grapalat"/>
          <w:b/>
          <w:sz w:val="24"/>
          <w:szCs w:val="24"/>
          <w:lang w:eastAsia="ru-RU"/>
        </w:rPr>
      </w:pP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1</w:t>
      </w:r>
      <w:r w:rsidRPr="002E7122">
        <w:rPr>
          <w:rFonts w:ascii="GHEA Grapalat" w:hAnsi="GHEA Grapalat"/>
          <w:sz w:val="24"/>
          <w:szCs w:val="24"/>
        </w:rPr>
        <w:t xml:space="preserve"> – Ամփոփ առաջարկության վահանակի (ֆայլի 1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 xml:space="preserve">ին </w:t>
      </w:r>
      <w:r w:rsidRPr="002E7122">
        <w:rPr>
          <w:rFonts w:ascii="GHEA Grapalat" w:hAnsi="GHEA Grapalat" w:cs="Sylfaen"/>
          <w:sz w:val="24"/>
          <w:szCs w:val="24"/>
        </w:rPr>
        <w:t>Sheet</w:t>
      </w:r>
      <w:r w:rsidRPr="002E7122">
        <w:rPr>
          <w:rFonts w:ascii="GHEA Grapalat" w:hAnsi="GHEA Grapalat"/>
          <w:sz w:val="24"/>
          <w:szCs w:val="24"/>
        </w:rPr>
        <w:t>) Որոշում եմ հատ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վա</w:t>
      </w:r>
      <w:r w:rsidRPr="002E7122">
        <w:rPr>
          <w:rFonts w:ascii="GHEA Grapalat" w:hAnsi="GHEA Grapalat"/>
          <w:sz w:val="24"/>
          <w:szCs w:val="24"/>
        </w:rPr>
        <w:softHyphen/>
        <w:t xml:space="preserve">ծում (ձախ վերին անկյունում)՝ 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sz w:val="24"/>
          <w:szCs w:val="24"/>
        </w:rPr>
        <w:t>- 5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և 7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տողերում նշվում են լիազորված մարմնի ղեկավարի պաշտոնը, անունը, ազ</w:t>
      </w:r>
      <w:r w:rsidRPr="002E7122">
        <w:rPr>
          <w:rFonts w:ascii="GHEA Grapalat" w:hAnsi="GHEA Grapalat"/>
          <w:sz w:val="24"/>
          <w:szCs w:val="24"/>
        </w:rPr>
        <w:softHyphen/>
        <w:t xml:space="preserve">գանունը, 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sz w:val="24"/>
          <w:szCs w:val="24"/>
        </w:rPr>
        <w:t>- 9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տողում դրվում է լիազորված մարմնի ղեկավարի էլեկտրոնային ստորագրու</w:t>
      </w:r>
      <w:r w:rsidRPr="002E7122">
        <w:rPr>
          <w:rFonts w:ascii="GHEA Grapalat" w:hAnsi="GHEA Grapalat"/>
          <w:sz w:val="24"/>
          <w:szCs w:val="24"/>
        </w:rPr>
        <w:softHyphen/>
        <w:t>թյունը՝ դրա առկայության և հաշվետվական փա</w:t>
      </w:r>
      <w:r w:rsidRPr="002E7122">
        <w:rPr>
          <w:rFonts w:ascii="GHEA Grapalat" w:hAnsi="GHEA Grapalat"/>
          <w:sz w:val="24"/>
          <w:szCs w:val="24"/>
        </w:rPr>
        <w:softHyphen/>
        <w:t>թեթների Excel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ային ձևերը միաժամա</w:t>
      </w:r>
      <w:r w:rsidRPr="002E7122">
        <w:rPr>
          <w:rFonts w:ascii="GHEA Grapalat" w:hAnsi="GHEA Grapalat"/>
          <w:sz w:val="24"/>
          <w:szCs w:val="24"/>
        </w:rPr>
        <w:softHyphen/>
        <w:t>նակյա վավե</w:t>
      </w:r>
      <w:r w:rsidRPr="002E7122">
        <w:rPr>
          <w:rFonts w:ascii="GHEA Grapalat" w:hAnsi="GHEA Grapalat"/>
          <w:sz w:val="24"/>
          <w:szCs w:val="24"/>
        </w:rPr>
        <w:softHyphen/>
        <w:t>րացման հնա</w:t>
      </w:r>
      <w:r w:rsidRPr="002E7122">
        <w:rPr>
          <w:rFonts w:ascii="GHEA Grapalat" w:hAnsi="GHEA Grapalat"/>
          <w:sz w:val="24"/>
          <w:szCs w:val="24"/>
        </w:rPr>
        <w:softHyphen/>
        <w:t>րավորու</w:t>
      </w:r>
      <w:r w:rsidRPr="002E7122">
        <w:rPr>
          <w:rFonts w:ascii="GHEA Grapalat" w:hAnsi="GHEA Grapalat"/>
          <w:sz w:val="24"/>
          <w:szCs w:val="24"/>
        </w:rPr>
        <w:softHyphen/>
        <w:t>թյուն ունենալու դեպքում, այլապես լիա</w:t>
      </w:r>
      <w:r w:rsidRPr="002E7122">
        <w:rPr>
          <w:rFonts w:ascii="GHEA Grapalat" w:hAnsi="GHEA Grapalat"/>
          <w:sz w:val="24"/>
          <w:szCs w:val="24"/>
        </w:rPr>
        <w:softHyphen/>
        <w:t>զորված մարմ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նի ղեկավարի ստորագրությունն այդտեղ դրվում է արդեն լրացված ամփոփ առա</w:t>
      </w:r>
      <w:r w:rsidRPr="002E7122">
        <w:rPr>
          <w:rFonts w:ascii="GHEA Grapalat" w:hAnsi="GHEA Grapalat"/>
          <w:sz w:val="24"/>
          <w:szCs w:val="24"/>
        </w:rPr>
        <w:softHyphen/>
        <w:t>ջարկու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 xml:space="preserve">թյան թղթային տարբերակում, 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sz w:val="24"/>
          <w:szCs w:val="24"/>
        </w:rPr>
        <w:t>- 11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տողում նշվում է հաստատման ամսաթիվը, ամիսը: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2</w:t>
      </w:r>
      <w:r w:rsidRPr="002E7122">
        <w:rPr>
          <w:rFonts w:ascii="GHEA Grapalat" w:hAnsi="GHEA Grapalat"/>
          <w:sz w:val="24"/>
          <w:szCs w:val="24"/>
        </w:rPr>
        <w:t xml:space="preserve"> – Ամփոփ առաջարկության 13-14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տողերում շեղատառերով գրված (լիա</w:t>
      </w:r>
      <w:r w:rsidRPr="002E7122">
        <w:rPr>
          <w:rFonts w:ascii="GHEA Grapalat" w:hAnsi="GHEA Grapalat"/>
          <w:sz w:val="24"/>
          <w:szCs w:val="24"/>
        </w:rPr>
        <w:softHyphen/>
        <w:t>զոր</w:t>
      </w:r>
      <w:r w:rsidRPr="002E7122">
        <w:rPr>
          <w:rFonts w:ascii="GHEA Grapalat" w:hAnsi="GHEA Grapalat"/>
          <w:sz w:val="24"/>
          <w:szCs w:val="24"/>
        </w:rPr>
        <w:softHyphen/>
        <w:t>ված մարմնի անվանումը) բառերի փոխարեն նշվում է համապատասխան լիազոր</w:t>
      </w:r>
      <w:r w:rsidRPr="002E7122">
        <w:rPr>
          <w:rFonts w:ascii="GHEA Grapalat" w:hAnsi="GHEA Grapalat"/>
          <w:sz w:val="24"/>
          <w:szCs w:val="24"/>
        </w:rPr>
        <w:softHyphen/>
        <w:t>ված մարմնի անվանումը: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3</w:t>
      </w:r>
      <w:r w:rsidRPr="002E7122">
        <w:rPr>
          <w:rFonts w:ascii="GHEA Grapalat" w:hAnsi="GHEA Grapalat"/>
          <w:sz w:val="24"/>
          <w:szCs w:val="24"/>
        </w:rPr>
        <w:t xml:space="preserve"> – Ամփոփ առաջարկության Ընկերությունների անվանումը Ա սյունակում լրաց</w:t>
      </w:r>
      <w:r w:rsidRPr="002E7122">
        <w:rPr>
          <w:rFonts w:ascii="GHEA Grapalat" w:hAnsi="GHEA Grapalat"/>
          <w:sz w:val="24"/>
          <w:szCs w:val="24"/>
        </w:rPr>
        <w:softHyphen/>
        <w:t xml:space="preserve">վում են լիազորված մարմնի ենթակայության ընկերությունների անվանումը: Ընդ որում, դրանք անհրաժեշտ է լրացնել </w:t>
      </w:r>
      <w:r w:rsidRPr="002E7122">
        <w:rPr>
          <w:rFonts w:ascii="GHEA Grapalat" w:hAnsi="GHEA Grapalat"/>
          <w:b/>
          <w:i/>
          <w:sz w:val="24"/>
          <w:szCs w:val="24"/>
        </w:rPr>
        <w:t>այբբենական կարգով</w:t>
      </w:r>
      <w:r w:rsidRPr="002E7122">
        <w:rPr>
          <w:rFonts w:ascii="GHEA Grapalat" w:hAnsi="GHEA Grapalat"/>
          <w:sz w:val="24"/>
          <w:szCs w:val="24"/>
        </w:rPr>
        <w:t xml:space="preserve"> (ըստ տվյալ Լիա</w:t>
      </w:r>
      <w:r w:rsidRPr="002E7122">
        <w:rPr>
          <w:rFonts w:ascii="GHEA Grapalat" w:hAnsi="GHEA Grapalat"/>
          <w:sz w:val="24"/>
          <w:szCs w:val="24"/>
        </w:rPr>
        <w:softHyphen/>
        <w:t>զոր</w:t>
      </w:r>
      <w:r w:rsidRPr="002E7122">
        <w:rPr>
          <w:rFonts w:ascii="GHEA Grapalat" w:hAnsi="GHEA Grapalat"/>
          <w:sz w:val="24"/>
          <w:szCs w:val="24"/>
        </w:rPr>
        <w:softHyphen/>
        <w:t>ված մարմ</w:t>
      </w:r>
      <w:r w:rsidRPr="002E7122">
        <w:rPr>
          <w:rFonts w:ascii="GHEA Grapalat" w:hAnsi="GHEA Grapalat"/>
          <w:sz w:val="24"/>
          <w:szCs w:val="24"/>
        </w:rPr>
        <w:softHyphen/>
        <w:t>նի համա</w:t>
      </w:r>
      <w:r w:rsidRPr="002E7122">
        <w:rPr>
          <w:rFonts w:ascii="GHEA Grapalat" w:hAnsi="GHEA Grapalat"/>
          <w:sz w:val="24"/>
          <w:szCs w:val="24"/>
        </w:rPr>
        <w:softHyphen/>
        <w:t>կարգի Ընկե</w:t>
      </w:r>
      <w:r w:rsidRPr="002E7122">
        <w:rPr>
          <w:rFonts w:ascii="GHEA Grapalat" w:hAnsi="GHEA Grapalat"/>
          <w:sz w:val="24"/>
          <w:szCs w:val="24"/>
        </w:rPr>
        <w:softHyphen/>
        <w:t>րությունների թվաքանակի), միևնույն հերթականությամբ էլ (ըստ այբբե</w:t>
      </w:r>
      <w:r w:rsidRPr="002E7122">
        <w:rPr>
          <w:rFonts w:ascii="GHEA Grapalat" w:hAnsi="GHEA Grapalat"/>
          <w:sz w:val="24"/>
          <w:szCs w:val="24"/>
        </w:rPr>
        <w:softHyphen/>
        <w:t>նա</w:t>
      </w:r>
      <w:r w:rsidRPr="002E7122">
        <w:rPr>
          <w:rFonts w:ascii="GHEA Grapalat" w:hAnsi="GHEA Grapalat"/>
          <w:sz w:val="24"/>
          <w:szCs w:val="24"/>
        </w:rPr>
        <w:softHyphen/>
        <w:t>կան կարգի) հարկ է դրանք փոխանցել հաջորդող վահանակներին՝ ֆայլի 2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վահա</w:t>
      </w:r>
      <w:r w:rsidRPr="002E7122">
        <w:rPr>
          <w:rFonts w:ascii="GHEA Grapalat" w:hAnsi="GHEA Grapalat"/>
          <w:sz w:val="24"/>
          <w:szCs w:val="24"/>
        </w:rPr>
        <w:softHyphen/>
        <w:t>նակից (</w:t>
      </w:r>
      <w:r w:rsidRPr="002E7122">
        <w:rPr>
          <w:rFonts w:ascii="GHEA Grapalat" w:hAnsi="GHEA Grapalat" w:cs="Sylfaen"/>
          <w:sz w:val="24"/>
          <w:szCs w:val="24"/>
        </w:rPr>
        <w:t xml:space="preserve">Sheet1) </w:t>
      </w:r>
      <w:r w:rsidRPr="002E7122">
        <w:rPr>
          <w:rFonts w:ascii="GHEA Grapalat" w:hAnsi="GHEA Grapalat"/>
          <w:sz w:val="24"/>
          <w:szCs w:val="24"/>
        </w:rPr>
        <w:t>սկսած, քանի որ ամփոփ առաջարկության Ընկերությունների անվանումը Ա սյունակի յուրաքանչյուր տողում ըստ բանաձևերի հաշվեգրվում են ֆայլի հաջորդող վահա</w:t>
      </w:r>
      <w:r w:rsidRPr="002E7122">
        <w:rPr>
          <w:rFonts w:ascii="GHEA Grapalat" w:hAnsi="GHEA Grapalat"/>
          <w:sz w:val="24"/>
          <w:szCs w:val="24"/>
        </w:rPr>
        <w:softHyphen/>
        <w:t>նակներից կոնկրետ այդ ընկերության հաշվետվական տվյալներն՝ ըստ կոնկրետ հերթակա</w:t>
      </w:r>
      <w:r w:rsidRPr="002E7122">
        <w:rPr>
          <w:rFonts w:ascii="GHEA Grapalat" w:hAnsi="GHEA Grapalat"/>
          <w:sz w:val="24"/>
          <w:szCs w:val="24"/>
        </w:rPr>
        <w:softHyphen/>
        <w:t>նության, կամ այլ կերպ ասած՝ ամփոփ առաջարկության Ընկերու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թյունների անվանումը Ա սյունակի տողերի հերթական համարները համընկնում են ֆայլի հաջոր</w:t>
      </w:r>
      <w:r w:rsidRPr="002E7122">
        <w:rPr>
          <w:rFonts w:ascii="GHEA Grapalat" w:hAnsi="GHEA Grapalat"/>
          <w:sz w:val="24"/>
          <w:szCs w:val="24"/>
        </w:rPr>
        <w:softHyphen/>
        <w:t>դող վահանակների համարների հետ (այսինքն՝ տող 1-ը համապատաս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խա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նում է Sheet1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ին, տող 2-ը` Sheet2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ին և այսպես շարունակ): Ըստ այդմ, լրացմանը զուգըն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թաց հարկ է նաև փոփոխել համապատաս</w:t>
      </w:r>
      <w:r w:rsidRPr="002E7122">
        <w:rPr>
          <w:rFonts w:ascii="GHEA Grapalat" w:hAnsi="GHEA Grapalat"/>
          <w:sz w:val="24"/>
          <w:szCs w:val="24"/>
        </w:rPr>
        <w:softHyphen/>
        <w:t>խան վահանակի անվանումը և Sheet-ի փոխա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րեն նշել տվյալ վահանակի ներսում ներկա</w:t>
      </w:r>
      <w:r w:rsidRPr="002E7122">
        <w:rPr>
          <w:rFonts w:ascii="GHEA Grapalat" w:hAnsi="GHEA Grapalat"/>
          <w:sz w:val="24"/>
          <w:szCs w:val="24"/>
        </w:rPr>
        <w:softHyphen/>
        <w:t xml:space="preserve">յացված ընկերության անվանումը: 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sz w:val="24"/>
          <w:szCs w:val="24"/>
        </w:rPr>
        <w:t>Հարկ է նշել նաև, որ Ա սյունակում տողերի քանակը (</w:t>
      </w:r>
      <w:r>
        <w:rPr>
          <w:rFonts w:ascii="GHEA Grapalat" w:hAnsi="GHEA Grapalat"/>
          <w:sz w:val="24"/>
          <w:szCs w:val="24"/>
        </w:rPr>
        <w:t>30</w:t>
      </w:r>
      <w:r w:rsidRPr="002E7122">
        <w:rPr>
          <w:rFonts w:ascii="GHEA Grapalat" w:hAnsi="GHEA Grapalat"/>
          <w:sz w:val="24"/>
          <w:szCs w:val="24"/>
        </w:rPr>
        <w:t>) ընտրվել է՝ նկատի ունե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նա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լով ամենաշատ ընկերություններ ունեցող լիազորված մարմնի ընկերությունների թվաքա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նակը, այնպես որ յուրաքանչյուր լիա</w:t>
      </w:r>
      <w:r w:rsidRPr="002E7122">
        <w:rPr>
          <w:rFonts w:ascii="GHEA Grapalat" w:hAnsi="GHEA Grapalat"/>
          <w:sz w:val="24"/>
          <w:szCs w:val="24"/>
        </w:rPr>
        <w:softHyphen/>
        <w:t>զոր</w:t>
      </w:r>
      <w:r w:rsidRPr="002E7122">
        <w:rPr>
          <w:rFonts w:ascii="GHEA Grapalat" w:hAnsi="GHEA Grapalat"/>
          <w:sz w:val="24"/>
          <w:szCs w:val="24"/>
        </w:rPr>
        <w:softHyphen/>
        <w:t>ված մարմնի համակարգի ընկերություն</w:t>
      </w:r>
      <w:r w:rsidRPr="002E7122">
        <w:rPr>
          <w:rFonts w:ascii="GHEA Grapalat" w:hAnsi="GHEA Grapalat"/>
          <w:sz w:val="24"/>
          <w:szCs w:val="24"/>
        </w:rPr>
        <w:softHyphen/>
        <w:t>ների թվաքանակից ավել վահանակ</w:t>
      </w:r>
      <w:r w:rsidRPr="002E7122">
        <w:rPr>
          <w:rFonts w:ascii="GHEA Grapalat" w:hAnsi="GHEA Grapalat"/>
          <w:sz w:val="24"/>
          <w:szCs w:val="24"/>
        </w:rPr>
        <w:softHyphen/>
        <w:t>ները չեն լրաց</w:t>
      </w:r>
      <w:r w:rsidRPr="002E7122">
        <w:rPr>
          <w:rFonts w:ascii="GHEA Grapalat" w:hAnsi="GHEA Grapalat"/>
          <w:sz w:val="24"/>
          <w:szCs w:val="24"/>
        </w:rPr>
        <w:softHyphen/>
        <w:t>վում: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4</w:t>
      </w:r>
      <w:r w:rsidRPr="002E7122">
        <w:rPr>
          <w:rFonts w:ascii="GHEA Grapalat" w:hAnsi="GHEA Grapalat"/>
          <w:sz w:val="24"/>
          <w:szCs w:val="24"/>
        </w:rPr>
        <w:t xml:space="preserve"> - Ամփոփ առաջարկության Կանոնադրական կապիտալում պետության բաժ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նե</w:t>
      </w:r>
      <w:r w:rsidRPr="002E7122">
        <w:rPr>
          <w:rFonts w:ascii="GHEA Grapalat" w:hAnsi="GHEA Grapalat"/>
          <w:sz w:val="24"/>
          <w:szCs w:val="24"/>
        </w:rPr>
        <w:softHyphen/>
        <w:t>մասը 1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ին սյունակում նշվում է համապատասխան ընկերության կանոնադրա</w:t>
      </w:r>
      <w:r w:rsidRPr="002E7122">
        <w:rPr>
          <w:rFonts w:ascii="GHEA Grapalat" w:hAnsi="GHEA Grapalat"/>
          <w:sz w:val="24"/>
          <w:szCs w:val="24"/>
        </w:rPr>
        <w:softHyphen/>
        <w:t>կան կա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պի</w:t>
      </w:r>
      <w:r w:rsidRPr="002E7122">
        <w:rPr>
          <w:rFonts w:ascii="GHEA Grapalat" w:hAnsi="GHEA Grapalat"/>
          <w:sz w:val="24"/>
          <w:szCs w:val="24"/>
        </w:rPr>
        <w:softHyphen/>
        <w:t xml:space="preserve">տալի չափը՝ տոկոսային </w:t>
      </w:r>
      <w:r>
        <w:rPr>
          <w:rFonts w:ascii="GHEA Grapalat" w:hAnsi="GHEA Grapalat"/>
          <w:sz w:val="24"/>
          <w:szCs w:val="24"/>
        </w:rPr>
        <w:t>արտահայտությամբ (առանց տոկոսի նշագրման)</w:t>
      </w:r>
      <w:r w:rsidRPr="002E7122">
        <w:rPr>
          <w:rFonts w:ascii="GHEA Grapalat" w:hAnsi="GHEA Grapalat"/>
          <w:sz w:val="24"/>
          <w:szCs w:val="24"/>
        </w:rPr>
        <w:t>: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5</w:t>
      </w:r>
      <w:r w:rsidRPr="002E7122">
        <w:rPr>
          <w:rFonts w:ascii="GHEA Grapalat" w:hAnsi="GHEA Grapalat"/>
          <w:sz w:val="24"/>
          <w:szCs w:val="24"/>
        </w:rPr>
        <w:t xml:space="preserve"> – Ամփոփ առաջարկության Չվճարված կապիտալի չափը (կանոնադրական կա</w:t>
      </w:r>
      <w:r w:rsidRPr="002E7122">
        <w:rPr>
          <w:rFonts w:ascii="GHEA Grapalat" w:hAnsi="GHEA Grapalat"/>
          <w:sz w:val="24"/>
          <w:szCs w:val="24"/>
        </w:rPr>
        <w:softHyphen/>
        <w:t>պիտալի հայտարարված և փաստացի համալրված չափերի տարբերությունը) 3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սյունա</w:t>
      </w:r>
      <w:r w:rsidRPr="002E7122">
        <w:rPr>
          <w:rFonts w:ascii="GHEA Grapalat" w:hAnsi="GHEA Grapalat"/>
          <w:sz w:val="24"/>
          <w:szCs w:val="24"/>
        </w:rPr>
        <w:softHyphen/>
        <w:t>կում նշվում է տվյալ ընկերության չվճարված կապիտալի չափը (եթե նման հան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գամանք առկա է)՝ դրամային արտահայտությամբ: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6</w:t>
      </w:r>
      <w:r w:rsidRPr="002E7122">
        <w:rPr>
          <w:rFonts w:ascii="GHEA Grapalat" w:hAnsi="GHEA Grapalat"/>
          <w:sz w:val="24"/>
          <w:szCs w:val="24"/>
        </w:rPr>
        <w:t xml:space="preserve"> – Ամփոփ առաջարկության 9-12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սյունակներում ըստ դրանցում նշված տարե</w:t>
      </w:r>
      <w:r w:rsidRPr="002E7122">
        <w:rPr>
          <w:rFonts w:ascii="GHEA Grapalat" w:hAnsi="GHEA Grapalat"/>
          <w:sz w:val="24"/>
          <w:szCs w:val="24"/>
        </w:rPr>
        <w:softHyphen/>
        <w:t>թվերի լրացվում են՝</w:t>
      </w:r>
    </w:p>
    <w:p w:rsidR="00EF130B" w:rsidRPr="002E7122" w:rsidRDefault="00EF130B" w:rsidP="00EF130B">
      <w:pPr>
        <w:numPr>
          <w:ilvl w:val="0"/>
          <w:numId w:val="6"/>
        </w:numPr>
        <w:tabs>
          <w:tab w:val="left" w:pos="0"/>
        </w:tabs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Pr="002E7122">
        <w:rPr>
          <w:rFonts w:ascii="GHEA Grapalat" w:hAnsi="GHEA Grapalat"/>
          <w:sz w:val="24"/>
          <w:szCs w:val="24"/>
        </w:rPr>
        <w:t>համարիչում` ընկերության յուրաքանչյուր տարվա վերջի դրությամբ կուտակված շա</w:t>
      </w:r>
      <w:r w:rsidRPr="002E7122">
        <w:rPr>
          <w:rFonts w:ascii="GHEA Grapalat" w:hAnsi="GHEA Grapalat"/>
          <w:sz w:val="24"/>
          <w:szCs w:val="24"/>
        </w:rPr>
        <w:softHyphen/>
        <w:t>հույ</w:t>
      </w:r>
      <w:r w:rsidRPr="002E7122">
        <w:rPr>
          <w:rFonts w:ascii="GHEA Grapalat" w:hAnsi="GHEA Grapalat"/>
          <w:sz w:val="24"/>
          <w:szCs w:val="24"/>
        </w:rPr>
        <w:softHyphen/>
        <w:t>թի (վնասի) չափը</w:t>
      </w:r>
      <w:r>
        <w:rPr>
          <w:rFonts w:ascii="GHEA Grapalat" w:hAnsi="GHEA Grapalat"/>
          <w:sz w:val="24"/>
          <w:szCs w:val="24"/>
        </w:rPr>
        <w:t xml:space="preserve"> (պլյուս կամ մինուս նշանով)</w:t>
      </w:r>
      <w:r w:rsidRPr="002E7122">
        <w:rPr>
          <w:rFonts w:ascii="GHEA Grapalat" w:hAnsi="GHEA Grapalat"/>
          <w:sz w:val="24"/>
          <w:szCs w:val="24"/>
        </w:rPr>
        <w:t>,</w:t>
      </w:r>
    </w:p>
    <w:p w:rsidR="00EF130B" w:rsidRPr="002E7122" w:rsidRDefault="00EF130B" w:rsidP="00EF130B">
      <w:pPr>
        <w:numPr>
          <w:ilvl w:val="0"/>
          <w:numId w:val="6"/>
        </w:numPr>
        <w:tabs>
          <w:tab w:val="left" w:pos="0"/>
        </w:tabs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Pr="002E7122">
        <w:rPr>
          <w:rFonts w:ascii="GHEA Grapalat" w:hAnsi="GHEA Grapalat"/>
          <w:sz w:val="24"/>
          <w:szCs w:val="24"/>
        </w:rPr>
        <w:t>հայտարարում` ընկերության տվյալ տարվա ընթացքում ստացված զուտ շահույթի (վնա</w:t>
      </w:r>
      <w:r w:rsidRPr="002E7122">
        <w:rPr>
          <w:rFonts w:ascii="GHEA Grapalat" w:hAnsi="GHEA Grapalat"/>
          <w:sz w:val="24"/>
          <w:szCs w:val="24"/>
        </w:rPr>
        <w:softHyphen/>
        <w:t>սի) չափը</w:t>
      </w:r>
      <w:r>
        <w:rPr>
          <w:rFonts w:ascii="GHEA Grapalat" w:hAnsi="GHEA Grapalat"/>
          <w:sz w:val="24"/>
          <w:szCs w:val="24"/>
        </w:rPr>
        <w:t xml:space="preserve"> (պլյուս կամ մինուս նշանով)</w:t>
      </w:r>
      <w:r w:rsidRPr="002E7122">
        <w:rPr>
          <w:rFonts w:ascii="GHEA Grapalat" w:hAnsi="GHEA Grapalat"/>
          <w:sz w:val="24"/>
          <w:szCs w:val="24"/>
        </w:rPr>
        <w:t>: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7</w:t>
      </w:r>
      <w:r w:rsidRPr="002E7122">
        <w:rPr>
          <w:rFonts w:ascii="GHEA Grapalat" w:hAnsi="GHEA Grapalat"/>
          <w:sz w:val="24"/>
          <w:szCs w:val="24"/>
        </w:rPr>
        <w:t xml:space="preserve"> – Ամփոփ առաջարկության Ներդրումային ծրագրով հաշվետու տարում կա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տար</w:t>
      </w:r>
      <w:r w:rsidRPr="002E7122">
        <w:rPr>
          <w:rFonts w:ascii="GHEA Grapalat" w:hAnsi="GHEA Grapalat"/>
          <w:sz w:val="24"/>
          <w:szCs w:val="24"/>
        </w:rPr>
        <w:softHyphen/>
        <w:t>ված փաստացի ծախսը 14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սյունակում լրացվում է ընկերության մասով ՀՀ կա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ռավարու</w:t>
      </w:r>
      <w:r w:rsidRPr="002E7122">
        <w:rPr>
          <w:rFonts w:ascii="GHEA Grapalat" w:hAnsi="GHEA Grapalat"/>
          <w:sz w:val="24"/>
          <w:szCs w:val="24"/>
        </w:rPr>
        <w:softHyphen/>
        <w:t>թյան կողմից հաստատված ներդրումային ծրագրի շրջանակներում հաշվե</w:t>
      </w:r>
      <w:r w:rsidRPr="002E7122">
        <w:rPr>
          <w:rFonts w:ascii="GHEA Grapalat" w:hAnsi="GHEA Grapalat"/>
          <w:sz w:val="24"/>
          <w:szCs w:val="24"/>
        </w:rPr>
        <w:softHyphen/>
        <w:t>տու տարում կա</w:t>
      </w:r>
      <w:r w:rsidRPr="002E7122">
        <w:rPr>
          <w:rFonts w:ascii="GHEA Grapalat" w:hAnsi="GHEA Grapalat"/>
          <w:sz w:val="24"/>
          <w:szCs w:val="24"/>
        </w:rPr>
        <w:softHyphen/>
        <w:t>տարված ծախսի չափը</w:t>
      </w:r>
      <w:r>
        <w:rPr>
          <w:rFonts w:ascii="GHEA Grapalat" w:hAnsi="GHEA Grapalat"/>
          <w:sz w:val="24"/>
          <w:szCs w:val="24"/>
        </w:rPr>
        <w:t xml:space="preserve"> </w:t>
      </w:r>
      <w:r w:rsidRPr="002E7122">
        <w:rPr>
          <w:rFonts w:ascii="GHEA Grapalat" w:hAnsi="GHEA Grapalat"/>
          <w:sz w:val="24"/>
          <w:szCs w:val="24"/>
        </w:rPr>
        <w:t>(առկայության դեպքում):</w:t>
      </w:r>
    </w:p>
    <w:p w:rsidR="00EF130B" w:rsidRPr="002E7122" w:rsidRDefault="00EF130B" w:rsidP="00EF130B">
      <w:pPr>
        <w:spacing w:before="0" w:after="0"/>
        <w:ind w:left="0" w:firstLine="360"/>
        <w:jc w:val="both"/>
        <w:rPr>
          <w:rFonts w:ascii="GHEA Grapalat" w:hAnsi="GHEA Grapalat"/>
          <w:b/>
          <w:i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Ամփոփ առաջարկության հաշվետվական ձևի այն վանդակներում, որոնք բաց են լրացման համար, սակայն առկա չեն դրանցում լրացման ենթակա ցուցանիշներ, նշա</w:t>
      </w:r>
      <w:r w:rsidRPr="002E7122">
        <w:rPr>
          <w:rFonts w:ascii="GHEA Grapalat" w:hAnsi="GHEA Grapalat"/>
          <w:b/>
          <w:i/>
          <w:sz w:val="24"/>
          <w:szCs w:val="24"/>
        </w:rPr>
        <w:softHyphen/>
        <w:t>գրվում են 0</w:t>
      </w:r>
      <w:r>
        <w:rPr>
          <w:rFonts w:ascii="GHEA Grapalat" w:hAnsi="GHEA Grapalat"/>
          <w:b/>
          <w:i/>
          <w:sz w:val="24"/>
          <w:szCs w:val="24"/>
        </w:rPr>
        <w:t>-</w:t>
      </w:r>
      <w:r w:rsidRPr="002E7122">
        <w:rPr>
          <w:rFonts w:ascii="GHEA Grapalat" w:hAnsi="GHEA Grapalat"/>
          <w:b/>
          <w:i/>
          <w:sz w:val="24"/>
          <w:szCs w:val="24"/>
        </w:rPr>
        <w:t>ներ (զրոներ), քանի որ այլ պարագայում բանաձևերում թվի ընթերցման խաթարում կառաջանա</w:t>
      </w:r>
      <w:r>
        <w:rPr>
          <w:rFonts w:ascii="GHEA Grapalat" w:hAnsi="GHEA Grapalat"/>
          <w:b/>
          <w:i/>
          <w:sz w:val="24"/>
          <w:szCs w:val="24"/>
        </w:rPr>
        <w:t>:</w:t>
      </w:r>
    </w:p>
    <w:p w:rsidR="00EF130B" w:rsidRDefault="00EF130B" w:rsidP="00EF130B">
      <w:pPr>
        <w:spacing w:before="0" w:after="0"/>
        <w:ind w:left="0" w:firstLine="360"/>
        <w:jc w:val="both"/>
        <w:rPr>
          <w:rFonts w:ascii="GHEA Grapalat" w:hAnsi="GHEA Grapalat"/>
          <w:b/>
          <w:i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Ամփոփ առաջարկության հաշվետվական ձևի մնացած վանդակներում, որոնք պրո</w:t>
      </w:r>
      <w:r w:rsidRPr="002E7122">
        <w:rPr>
          <w:rFonts w:ascii="GHEA Grapalat" w:hAnsi="GHEA Grapalat"/>
          <w:b/>
          <w:i/>
          <w:sz w:val="24"/>
          <w:szCs w:val="24"/>
        </w:rPr>
        <w:softHyphen/>
        <w:t>տեկտավորված են, հաշվետվական ցուցա</w:t>
      </w:r>
      <w:r w:rsidRPr="002E7122">
        <w:rPr>
          <w:rFonts w:ascii="GHEA Grapalat" w:hAnsi="GHEA Grapalat"/>
          <w:b/>
          <w:i/>
          <w:sz w:val="24"/>
          <w:szCs w:val="24"/>
        </w:rPr>
        <w:softHyphen/>
        <w:t>նիշներն ամրագրվում են ինքնաբերա</w:t>
      </w:r>
      <w:r>
        <w:rPr>
          <w:rFonts w:ascii="GHEA Grapalat" w:hAnsi="GHEA Grapalat"/>
          <w:b/>
          <w:i/>
          <w:sz w:val="24"/>
          <w:szCs w:val="24"/>
        </w:rPr>
        <w:softHyphen/>
      </w:r>
      <w:r w:rsidRPr="002E7122">
        <w:rPr>
          <w:rFonts w:ascii="GHEA Grapalat" w:hAnsi="GHEA Grapalat"/>
          <w:b/>
          <w:i/>
          <w:sz w:val="24"/>
          <w:szCs w:val="24"/>
        </w:rPr>
        <w:t>բար՝ հա</w:t>
      </w:r>
      <w:r w:rsidRPr="002E7122">
        <w:rPr>
          <w:rFonts w:ascii="GHEA Grapalat" w:hAnsi="GHEA Grapalat"/>
          <w:b/>
          <w:i/>
          <w:sz w:val="24"/>
          <w:szCs w:val="24"/>
        </w:rPr>
        <w:softHyphen/>
        <w:t>մապատասխան բանաձևերի և լինկերի միջո</w:t>
      </w:r>
      <w:r w:rsidRPr="002E7122">
        <w:rPr>
          <w:rFonts w:ascii="GHEA Grapalat" w:hAnsi="GHEA Grapalat"/>
          <w:b/>
          <w:i/>
          <w:sz w:val="24"/>
          <w:szCs w:val="24"/>
        </w:rPr>
        <w:softHyphen/>
        <w:t>ցով:</w:t>
      </w:r>
    </w:p>
    <w:p w:rsidR="00EF130B" w:rsidRPr="00547B83" w:rsidRDefault="00EF130B" w:rsidP="00EF130B">
      <w:pPr>
        <w:spacing w:before="0" w:after="0"/>
        <w:ind w:left="0" w:firstLine="360"/>
        <w:jc w:val="both"/>
        <w:rPr>
          <w:rFonts w:ascii="GHEA Grapalat" w:hAnsi="GHEA Grapalat"/>
          <w:b/>
          <w:i/>
          <w:sz w:val="16"/>
          <w:szCs w:val="16"/>
        </w:rPr>
      </w:pPr>
      <w:r w:rsidRPr="002E7122">
        <w:rPr>
          <w:rFonts w:ascii="GHEA Grapalat" w:hAnsi="GHEA Grapalat"/>
          <w:b/>
          <w:i/>
          <w:sz w:val="24"/>
          <w:szCs w:val="24"/>
        </w:rPr>
        <w:t xml:space="preserve"> 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 w:cs="Sylfaen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 xml:space="preserve">Քայլ 8 </w:t>
      </w:r>
      <w:r w:rsidRPr="002E7122">
        <w:rPr>
          <w:rFonts w:ascii="GHEA Grapalat" w:hAnsi="GHEA Grapalat"/>
          <w:sz w:val="24"/>
          <w:szCs w:val="24"/>
        </w:rPr>
        <w:t>– Ամփոփ առաջարկության 116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տողի F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H և Q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 xml:space="preserve">S սյունակներում </w:t>
      </w:r>
      <w:r w:rsidRPr="001D5CC3">
        <w:rPr>
          <w:rFonts w:ascii="GHEA Grapalat" w:hAnsi="GHEA Grapalat"/>
          <w:sz w:val="24"/>
          <w:szCs w:val="24"/>
        </w:rPr>
        <w:t>ընկե</w:t>
      </w:r>
      <w:r>
        <w:rPr>
          <w:rFonts w:ascii="GHEA Grapalat" w:hAnsi="GHEA Grapalat"/>
          <w:sz w:val="24"/>
          <w:szCs w:val="24"/>
        </w:rPr>
        <w:softHyphen/>
      </w:r>
      <w:r w:rsidRPr="001D5CC3">
        <w:rPr>
          <w:rFonts w:ascii="GHEA Grapalat" w:hAnsi="GHEA Grapalat"/>
          <w:sz w:val="24"/>
          <w:szCs w:val="24"/>
        </w:rPr>
        <w:t>րու</w:t>
      </w:r>
      <w:r>
        <w:rPr>
          <w:rFonts w:ascii="GHEA Grapalat" w:hAnsi="GHEA Grapalat"/>
          <w:sz w:val="24"/>
          <w:szCs w:val="24"/>
        </w:rPr>
        <w:softHyphen/>
      </w:r>
      <w:r w:rsidRPr="001D5CC3">
        <w:rPr>
          <w:rFonts w:ascii="GHEA Grapalat" w:hAnsi="GHEA Grapalat"/>
          <w:sz w:val="24"/>
          <w:szCs w:val="24"/>
        </w:rPr>
        <w:t xml:space="preserve">թյունների կողմից կազմելու </w:t>
      </w:r>
      <w:r>
        <w:rPr>
          <w:rFonts w:ascii="GHEA Grapalat" w:hAnsi="GHEA Grapalat"/>
          <w:sz w:val="24"/>
          <w:szCs w:val="24"/>
        </w:rPr>
        <w:t>պարագայ</w:t>
      </w:r>
      <w:r w:rsidRPr="001D5CC3">
        <w:rPr>
          <w:rFonts w:ascii="GHEA Grapalat" w:hAnsi="GHEA Grapalat"/>
          <w:sz w:val="24"/>
          <w:szCs w:val="24"/>
        </w:rPr>
        <w:t>ում համա</w:t>
      </w:r>
      <w:r w:rsidRPr="001D5CC3">
        <w:rPr>
          <w:rFonts w:ascii="GHEA Grapalat" w:hAnsi="GHEA Grapalat"/>
          <w:sz w:val="24"/>
          <w:szCs w:val="24"/>
        </w:rPr>
        <w:softHyphen/>
        <w:t>պա</w:t>
      </w:r>
      <w:r w:rsidRPr="001D5CC3">
        <w:rPr>
          <w:rFonts w:ascii="GHEA Grapalat" w:hAnsi="GHEA Grapalat"/>
          <w:sz w:val="24"/>
          <w:szCs w:val="24"/>
        </w:rPr>
        <w:softHyphen/>
        <w:t>տասխանաբար</w:t>
      </w:r>
      <w:r w:rsidRPr="002E7122">
        <w:rPr>
          <w:rFonts w:ascii="GHEA Grapalat" w:hAnsi="GHEA Grapalat"/>
          <w:sz w:val="24"/>
          <w:szCs w:val="24"/>
        </w:rPr>
        <w:t xml:space="preserve"> դրվում են ընկերու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թյան գործադիր մարմնի ղեկավարի և խորհրդի նա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խա</w:t>
      </w:r>
      <w:r w:rsidRPr="002E7122">
        <w:rPr>
          <w:rFonts w:ascii="GHEA Grapalat" w:hAnsi="GHEA Grapalat"/>
          <w:sz w:val="24"/>
          <w:szCs w:val="24"/>
        </w:rPr>
        <w:softHyphen/>
        <w:t>գահի (առկայության դեպքում) ստորագրությունները (էլեկտրոնային եղանակով կամ թղթա</w:t>
      </w:r>
      <w:r w:rsidRPr="002E7122">
        <w:rPr>
          <w:rFonts w:ascii="GHEA Grapalat" w:hAnsi="GHEA Grapalat"/>
          <w:sz w:val="24"/>
          <w:szCs w:val="24"/>
        </w:rPr>
        <w:softHyphen/>
        <w:t xml:space="preserve">յին տարբերակում), իսկ </w:t>
      </w:r>
      <w:r>
        <w:rPr>
          <w:rFonts w:ascii="GHEA Grapalat" w:hAnsi="GHEA Grapalat"/>
          <w:sz w:val="24"/>
          <w:szCs w:val="24"/>
        </w:rPr>
        <w:t xml:space="preserve">դրա </w:t>
      </w:r>
      <w:r w:rsidRPr="002E7122">
        <w:rPr>
          <w:rFonts w:ascii="GHEA Grapalat" w:hAnsi="GHEA Grapalat"/>
          <w:sz w:val="24"/>
          <w:szCs w:val="24"/>
        </w:rPr>
        <w:t>118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տողի նույն սյունակներում համա</w:t>
      </w:r>
      <w:r w:rsidRPr="002E7122">
        <w:rPr>
          <w:rFonts w:ascii="GHEA Grapalat" w:hAnsi="GHEA Grapalat"/>
          <w:sz w:val="24"/>
          <w:szCs w:val="24"/>
        </w:rPr>
        <w:softHyphen/>
        <w:t>պա</w:t>
      </w:r>
      <w:r w:rsidRPr="002E7122">
        <w:rPr>
          <w:rFonts w:ascii="GHEA Grapalat" w:hAnsi="GHEA Grapalat"/>
          <w:sz w:val="24"/>
          <w:szCs w:val="24"/>
        </w:rPr>
        <w:softHyphen/>
        <w:t>տաս</w:t>
      </w:r>
      <w:r w:rsidRPr="002E7122">
        <w:rPr>
          <w:rFonts w:ascii="GHEA Grapalat" w:hAnsi="GHEA Grapalat"/>
          <w:sz w:val="24"/>
          <w:szCs w:val="24"/>
        </w:rPr>
        <w:softHyphen/>
        <w:t>խանա</w:t>
      </w:r>
      <w:r w:rsidRPr="002E7122">
        <w:rPr>
          <w:rFonts w:ascii="GHEA Grapalat" w:hAnsi="GHEA Grapalat"/>
          <w:sz w:val="24"/>
          <w:szCs w:val="24"/>
        </w:rPr>
        <w:softHyphen/>
        <w:t>բար նրանց անուն</w:t>
      </w:r>
      <w:r>
        <w:rPr>
          <w:rFonts w:ascii="GHEA Grapalat" w:hAnsi="GHEA Grapalat"/>
          <w:sz w:val="24"/>
          <w:szCs w:val="24"/>
        </w:rPr>
        <w:t>-</w:t>
      </w:r>
      <w:r w:rsidRPr="001D5CC3">
        <w:rPr>
          <w:rFonts w:ascii="GHEA Grapalat" w:hAnsi="GHEA Grapalat"/>
          <w:sz w:val="24"/>
          <w:szCs w:val="24"/>
        </w:rPr>
        <w:t>ազգանուններն են</w:t>
      </w:r>
      <w:r>
        <w:rPr>
          <w:rFonts w:ascii="GHEA Grapalat" w:hAnsi="GHEA Grapalat"/>
          <w:sz w:val="24"/>
          <w:szCs w:val="24"/>
        </w:rPr>
        <w:t xml:space="preserve"> գր</w:t>
      </w:r>
      <w:r w:rsidRPr="002E7122">
        <w:rPr>
          <w:rFonts w:ascii="GHEA Grapalat" w:hAnsi="GHEA Grapalat"/>
          <w:sz w:val="24"/>
          <w:szCs w:val="24"/>
        </w:rPr>
        <w:t>վում</w:t>
      </w:r>
      <w:r>
        <w:rPr>
          <w:rFonts w:ascii="GHEA Grapalat" w:hAnsi="GHEA Grapalat"/>
          <w:sz w:val="24"/>
          <w:szCs w:val="24"/>
        </w:rPr>
        <w:t>՝</w:t>
      </w:r>
      <w:r w:rsidRPr="001D5CC3">
        <w:rPr>
          <w:rFonts w:ascii="GHEA Grapalat" w:hAnsi="GHEA Grapalat"/>
          <w:sz w:val="24"/>
          <w:szCs w:val="24"/>
        </w:rPr>
        <w:t xml:space="preserve"> 115</w:t>
      </w:r>
      <w:r>
        <w:rPr>
          <w:rFonts w:ascii="GHEA Grapalat" w:hAnsi="GHEA Grapalat"/>
          <w:sz w:val="24"/>
          <w:szCs w:val="24"/>
        </w:rPr>
        <w:t>-</w:t>
      </w:r>
      <w:r w:rsidRPr="001D5CC3">
        <w:rPr>
          <w:rFonts w:ascii="GHEA Grapalat" w:hAnsi="GHEA Grapalat"/>
          <w:sz w:val="24"/>
          <w:szCs w:val="24"/>
        </w:rPr>
        <w:t>րդ</w:t>
      </w:r>
      <w:r>
        <w:rPr>
          <w:rFonts w:ascii="GHEA Grapalat" w:hAnsi="GHEA Grapalat"/>
          <w:sz w:val="24"/>
          <w:szCs w:val="24"/>
        </w:rPr>
        <w:t xml:space="preserve"> տողի </w:t>
      </w:r>
      <w:r w:rsidRPr="001D5CC3">
        <w:rPr>
          <w:rFonts w:ascii="GHEA Grapalat" w:hAnsi="GHEA Grapalat"/>
          <w:sz w:val="24"/>
          <w:szCs w:val="24"/>
        </w:rPr>
        <w:t>B</w:t>
      </w:r>
      <w:r>
        <w:rPr>
          <w:rFonts w:ascii="GHEA Grapalat" w:hAnsi="GHEA Grapalat"/>
          <w:sz w:val="24"/>
          <w:szCs w:val="24"/>
        </w:rPr>
        <w:t>-</w:t>
      </w:r>
      <w:r w:rsidRPr="001D5CC3">
        <w:rPr>
          <w:rFonts w:ascii="GHEA Grapalat" w:hAnsi="GHEA Grapalat"/>
          <w:sz w:val="24"/>
          <w:szCs w:val="24"/>
        </w:rPr>
        <w:t>E և N</w:t>
      </w:r>
      <w:r>
        <w:rPr>
          <w:rFonts w:ascii="GHEA Grapalat" w:hAnsi="GHEA Grapalat"/>
          <w:sz w:val="24"/>
          <w:szCs w:val="24"/>
        </w:rPr>
        <w:t>-</w:t>
      </w:r>
      <w:r w:rsidRPr="001D5CC3">
        <w:rPr>
          <w:rFonts w:ascii="GHEA Grapalat" w:hAnsi="GHEA Grapalat"/>
          <w:sz w:val="24"/>
          <w:szCs w:val="24"/>
        </w:rPr>
        <w:t xml:space="preserve">P </w:t>
      </w:r>
      <w:r w:rsidRPr="002E7122">
        <w:rPr>
          <w:rFonts w:ascii="GHEA Grapalat" w:hAnsi="GHEA Grapalat"/>
          <w:sz w:val="24"/>
          <w:szCs w:val="24"/>
        </w:rPr>
        <w:t>սյունակներում</w:t>
      </w:r>
      <w:r>
        <w:rPr>
          <w:rFonts w:ascii="GHEA Grapalat" w:hAnsi="GHEA Grapalat"/>
          <w:sz w:val="24"/>
          <w:szCs w:val="24"/>
        </w:rPr>
        <w:t xml:space="preserve"> նշելով համապատասխան պաշտոննե</w:t>
      </w:r>
      <w:r>
        <w:rPr>
          <w:rFonts w:ascii="GHEA Grapalat" w:hAnsi="GHEA Grapalat"/>
          <w:sz w:val="24"/>
          <w:szCs w:val="24"/>
        </w:rPr>
        <w:softHyphen/>
        <w:t xml:space="preserve">րը, իսկ լիազորված մարմինների կողմից </w:t>
      </w:r>
      <w:r w:rsidRPr="001D5CC3">
        <w:rPr>
          <w:rFonts w:ascii="GHEA Grapalat" w:hAnsi="GHEA Grapalat"/>
          <w:sz w:val="24"/>
          <w:szCs w:val="24"/>
        </w:rPr>
        <w:t xml:space="preserve">կազմելու </w:t>
      </w:r>
      <w:r>
        <w:rPr>
          <w:rFonts w:ascii="GHEA Grapalat" w:hAnsi="GHEA Grapalat"/>
          <w:sz w:val="24"/>
          <w:szCs w:val="24"/>
        </w:rPr>
        <w:t>պարագայ</w:t>
      </w:r>
      <w:r w:rsidRPr="001D5CC3">
        <w:rPr>
          <w:rFonts w:ascii="GHEA Grapalat" w:hAnsi="GHEA Grapalat"/>
          <w:sz w:val="24"/>
          <w:szCs w:val="24"/>
        </w:rPr>
        <w:t>ում</w:t>
      </w:r>
      <w:r>
        <w:rPr>
          <w:rFonts w:ascii="GHEA Grapalat" w:hAnsi="GHEA Grapalat"/>
          <w:sz w:val="24"/>
          <w:szCs w:val="24"/>
        </w:rPr>
        <w:t xml:space="preserve"> այս հատվածում նշվում է կատարող ստորաբաժանման ղեկավարի և մասնագետի պաշտոնները՝ համապատաս</w:t>
      </w:r>
      <w:r>
        <w:rPr>
          <w:rFonts w:ascii="GHEA Grapalat" w:hAnsi="GHEA Grapalat"/>
          <w:sz w:val="24"/>
          <w:szCs w:val="24"/>
        </w:rPr>
        <w:softHyphen/>
        <w:t xml:space="preserve">խանաբար գրելով նրանց </w:t>
      </w:r>
      <w:r w:rsidRPr="002E7122">
        <w:rPr>
          <w:rFonts w:ascii="GHEA Grapalat" w:hAnsi="GHEA Grapalat"/>
          <w:sz w:val="24"/>
          <w:szCs w:val="24"/>
        </w:rPr>
        <w:t>անուն</w:t>
      </w:r>
      <w:r>
        <w:rPr>
          <w:rFonts w:ascii="GHEA Grapalat" w:hAnsi="GHEA Grapalat"/>
          <w:sz w:val="24"/>
          <w:szCs w:val="24"/>
        </w:rPr>
        <w:t>-</w:t>
      </w:r>
      <w:r w:rsidRPr="001D5CC3">
        <w:rPr>
          <w:rFonts w:ascii="GHEA Grapalat" w:hAnsi="GHEA Grapalat"/>
          <w:sz w:val="24"/>
          <w:szCs w:val="24"/>
        </w:rPr>
        <w:t>ազգանուններն</w:t>
      </w:r>
      <w:r>
        <w:rPr>
          <w:rFonts w:ascii="GHEA Grapalat" w:hAnsi="GHEA Grapalat"/>
          <w:sz w:val="24"/>
          <w:szCs w:val="24"/>
        </w:rPr>
        <w:t xml:space="preserve"> ու դնելով նրանց ստորագրությունները</w:t>
      </w:r>
      <w:r w:rsidRPr="002E7122">
        <w:rPr>
          <w:rFonts w:ascii="GHEA Grapalat" w:hAnsi="GHEA Grapalat" w:cs="Sylfaen"/>
          <w:sz w:val="24"/>
          <w:szCs w:val="24"/>
        </w:rPr>
        <w:t>: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 w:cs="Sylfaen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9</w:t>
      </w:r>
      <w:r w:rsidRPr="002E7122">
        <w:rPr>
          <w:rFonts w:ascii="GHEA Grapalat" w:hAnsi="GHEA Grapalat"/>
          <w:sz w:val="24"/>
          <w:szCs w:val="24"/>
        </w:rPr>
        <w:t xml:space="preserve"> – Ամփոփ առաջարկության 121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տողի B սյունակում նշվում է հաշվետվա</w:t>
      </w:r>
      <w:r w:rsidRPr="002E7122">
        <w:rPr>
          <w:rFonts w:ascii="GHEA Grapalat" w:hAnsi="GHEA Grapalat"/>
          <w:sz w:val="24"/>
          <w:szCs w:val="24"/>
        </w:rPr>
        <w:softHyphen/>
        <w:t xml:space="preserve">կան փաթեթի ներկայացման </w:t>
      </w:r>
      <w:r w:rsidRPr="002E7122">
        <w:rPr>
          <w:rFonts w:ascii="GHEA Grapalat" w:hAnsi="GHEA Grapalat" w:cs="Sylfaen"/>
          <w:sz w:val="24"/>
          <w:szCs w:val="24"/>
        </w:rPr>
        <w:t>ամսաթիվը,</w:t>
      </w:r>
      <w:r w:rsidRPr="002E7122">
        <w:rPr>
          <w:rFonts w:ascii="GHEA Grapalat" w:hAnsi="GHEA Grapalat"/>
          <w:sz w:val="24"/>
          <w:szCs w:val="24"/>
        </w:rPr>
        <w:t xml:space="preserve"> ամիսը</w:t>
      </w:r>
      <w:r w:rsidRPr="002E7122">
        <w:rPr>
          <w:rFonts w:ascii="GHEA Grapalat" w:hAnsi="GHEA Grapalat" w:cs="Sylfaen"/>
          <w:sz w:val="24"/>
          <w:szCs w:val="24"/>
        </w:rPr>
        <w:t>: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 w:cs="Sylfaen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10</w:t>
      </w:r>
      <w:r w:rsidRPr="002E7122">
        <w:rPr>
          <w:rFonts w:ascii="GHEA Grapalat" w:hAnsi="GHEA Grapalat"/>
          <w:sz w:val="24"/>
          <w:szCs w:val="24"/>
        </w:rPr>
        <w:t xml:space="preserve"> – Ֆայլի 2-րդ վահանակում (Sheet1) Sheet1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ը փոխարինվում է և նշվում է ամփոփ առաջարկության վահանակի Ընկերությունների անվանումը Ա սյունակի 1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ին տողում նշված ընկերութան անվանումը՝ նույնը կատարելով նաև վահանակի ներսում A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D սյունակ</w:t>
      </w:r>
      <w:r w:rsidRPr="002E7122">
        <w:rPr>
          <w:rFonts w:ascii="GHEA Grapalat" w:hAnsi="GHEA Grapalat"/>
          <w:sz w:val="24"/>
          <w:szCs w:val="24"/>
        </w:rPr>
        <w:softHyphen/>
        <w:t>ների 1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ին և 2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րդ տողերում՝ «</w:t>
      </w:r>
      <w:r w:rsidRPr="002E7122">
        <w:rPr>
          <w:rFonts w:ascii="GHEA Grapalat" w:hAnsi="GHEA Grapalat"/>
          <w:sz w:val="24"/>
          <w:szCs w:val="24"/>
        </w:rPr>
        <w:t>ընկերություն» բառի</w:t>
      </w:r>
      <w:r w:rsidRPr="002E7122">
        <w:rPr>
          <w:rFonts w:ascii="GHEA Grapalat" w:hAnsi="GHEA Grapalat" w:cs="Sylfaen"/>
          <w:sz w:val="24"/>
          <w:szCs w:val="24"/>
        </w:rPr>
        <w:t>, ինչպես նաև F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M</w:t>
      </w:r>
      <w:r w:rsidRPr="002E7122">
        <w:rPr>
          <w:rFonts w:ascii="GHEA Grapalat" w:hAnsi="GHEA Grapalat"/>
          <w:sz w:val="24"/>
          <w:szCs w:val="24"/>
        </w:rPr>
        <w:t xml:space="preserve"> սյունակների </w:t>
      </w:r>
      <w:r w:rsidRPr="002E7122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րդ տողում (հաշվետվական ձևի ներքին համարակալմամբ՝ 1.)՝ «</w:t>
      </w:r>
      <w:r w:rsidRPr="002E7122">
        <w:rPr>
          <w:rFonts w:ascii="GHEA Grapalat" w:hAnsi="GHEA Grapalat"/>
          <w:sz w:val="24"/>
          <w:szCs w:val="24"/>
        </w:rPr>
        <w:t>ՓԲԸ» հապավման դի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մաց, Sheet2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ը փոխարինվում է և նշվում է ամփոփ առաջարկության վահանակի Ընկե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րություն</w:t>
      </w:r>
      <w:r w:rsidRPr="002E7122">
        <w:rPr>
          <w:rFonts w:ascii="GHEA Grapalat" w:hAnsi="GHEA Grapalat"/>
          <w:sz w:val="24"/>
          <w:szCs w:val="24"/>
        </w:rPr>
        <w:softHyphen/>
        <w:t>ների անվանումը Ա սյունակի 2</w:t>
      </w:r>
      <w:r>
        <w:rPr>
          <w:rFonts w:ascii="GHEA Grapalat" w:hAnsi="GHEA Grapalat"/>
          <w:sz w:val="24"/>
          <w:szCs w:val="24"/>
        </w:rPr>
        <w:t>-</w:t>
      </w:r>
      <w:r w:rsidRPr="002E7122">
        <w:rPr>
          <w:rFonts w:ascii="GHEA Grapalat" w:hAnsi="GHEA Grapalat"/>
          <w:sz w:val="24"/>
          <w:szCs w:val="24"/>
        </w:rPr>
        <w:t>րդ տողում նշված ընկերու</w:t>
      </w:r>
      <w:r w:rsidRPr="002E7122">
        <w:rPr>
          <w:rFonts w:ascii="GHEA Grapalat" w:hAnsi="GHEA Grapalat"/>
          <w:sz w:val="24"/>
          <w:szCs w:val="24"/>
        </w:rPr>
        <w:softHyphen/>
        <w:t xml:space="preserve">թյան անվանումը և այդպես շարունակ (տես սույն </w:t>
      </w:r>
      <w:r w:rsidRPr="002E7122">
        <w:rPr>
          <w:rFonts w:ascii="GHEA Grapalat" w:hAnsi="GHEA Grapalat" w:cs="Sylfaen"/>
          <w:sz w:val="24"/>
          <w:szCs w:val="24"/>
        </w:rPr>
        <w:t>ուղեցույցի 3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րդ քայլի նկարագրու</w:t>
      </w:r>
      <w:r w:rsidRPr="002E7122">
        <w:rPr>
          <w:rFonts w:ascii="GHEA Grapalat" w:hAnsi="GHEA Grapalat" w:cs="Sylfaen"/>
          <w:sz w:val="24"/>
          <w:szCs w:val="24"/>
        </w:rPr>
        <w:softHyphen/>
        <w:t>թյունը):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 w:cs="Sylfaen"/>
          <w:sz w:val="24"/>
          <w:szCs w:val="24"/>
        </w:rPr>
      </w:pPr>
      <w:r w:rsidRPr="00310BC5">
        <w:rPr>
          <w:rFonts w:ascii="GHEA Grapalat" w:hAnsi="GHEA Grapalat" w:cs="Sylfaen"/>
          <w:b/>
          <w:i/>
          <w:sz w:val="24"/>
          <w:szCs w:val="24"/>
        </w:rPr>
        <w:t>Քայլ 11</w:t>
      </w:r>
      <w:r w:rsidRPr="002E7122">
        <w:rPr>
          <w:rFonts w:ascii="GHEA Grapalat" w:hAnsi="GHEA Grapalat" w:cs="Sylfaen"/>
          <w:sz w:val="24"/>
          <w:szCs w:val="24"/>
        </w:rPr>
        <w:t xml:space="preserve"> – Ֆայլի 2-րդ վահանակից սկսած մյուս բոլոր լրացվող վահանակներում A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D սյունակների 5-6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րդ և 80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րդ տողերում, ինչպես նաև F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M սյունակների 6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րդ տողում (հաշ</w:t>
      </w:r>
      <w:r w:rsidRPr="002E7122">
        <w:rPr>
          <w:rFonts w:ascii="GHEA Grapalat" w:hAnsi="GHEA Grapalat" w:cs="Sylfaen"/>
          <w:sz w:val="24"/>
          <w:szCs w:val="24"/>
        </w:rPr>
        <w:softHyphen/>
        <w:t>վետվական ձևի ներքին համարակալմամբ՝ 5.)՝  նշվում է հաշվետու տարին: Միաժա</w:t>
      </w:r>
      <w:r>
        <w:rPr>
          <w:rFonts w:ascii="GHEA Grapalat" w:hAnsi="GHEA Grapalat" w:cs="Sylfaen"/>
          <w:sz w:val="24"/>
          <w:szCs w:val="24"/>
        </w:rPr>
        <w:softHyphen/>
      </w:r>
      <w:r w:rsidRPr="002E7122">
        <w:rPr>
          <w:rFonts w:ascii="GHEA Grapalat" w:hAnsi="GHEA Grapalat" w:cs="Sylfaen"/>
          <w:sz w:val="24"/>
          <w:szCs w:val="24"/>
        </w:rPr>
        <w:t>մա</w:t>
      </w:r>
      <w:r>
        <w:rPr>
          <w:rFonts w:ascii="GHEA Grapalat" w:hAnsi="GHEA Grapalat" w:cs="Sylfaen"/>
          <w:sz w:val="24"/>
          <w:szCs w:val="24"/>
        </w:rPr>
        <w:softHyphen/>
      </w:r>
      <w:r w:rsidRPr="002E7122">
        <w:rPr>
          <w:rFonts w:ascii="GHEA Grapalat" w:hAnsi="GHEA Grapalat" w:cs="Sylfaen"/>
          <w:sz w:val="24"/>
          <w:szCs w:val="24"/>
        </w:rPr>
        <w:t>նակ, F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M սյունակների 5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>րդ տողում (հաշ</w:t>
      </w:r>
      <w:r w:rsidRPr="002E7122">
        <w:rPr>
          <w:rFonts w:ascii="GHEA Grapalat" w:hAnsi="GHEA Grapalat" w:cs="Sylfaen"/>
          <w:sz w:val="24"/>
          <w:szCs w:val="24"/>
        </w:rPr>
        <w:softHyphen/>
        <w:t>վետվական ձևի ներքին համարակալմամբ՝ 3.) լրացվում է ընկերության հարկ վճարողի հաշվի համարը (ՀՎՀՀ)՝ ըստ վանդակների (յուրաքանչյուրում՝ ՀՎՀՀ</w:t>
      </w:r>
      <w:r>
        <w:rPr>
          <w:rFonts w:ascii="GHEA Grapalat" w:hAnsi="GHEA Grapalat" w:cs="Sylfaen"/>
          <w:sz w:val="24"/>
          <w:szCs w:val="24"/>
        </w:rPr>
        <w:t>-</w:t>
      </w:r>
      <w:r w:rsidRPr="002E7122">
        <w:rPr>
          <w:rFonts w:ascii="GHEA Grapalat" w:hAnsi="GHEA Grapalat" w:cs="Sylfaen"/>
          <w:sz w:val="24"/>
          <w:szCs w:val="24"/>
        </w:rPr>
        <w:t xml:space="preserve">ի մեկական թվանիշ): </w:t>
      </w:r>
    </w:p>
    <w:p w:rsidR="00EF130B" w:rsidRPr="002E7122" w:rsidRDefault="00EF130B" w:rsidP="00EF130B">
      <w:pPr>
        <w:spacing w:before="0" w:after="0" w:line="348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Քայլ 12</w:t>
      </w:r>
      <w:r w:rsidRPr="002E7122">
        <w:rPr>
          <w:rFonts w:ascii="GHEA Grapalat" w:hAnsi="GHEA Grapalat"/>
          <w:sz w:val="24"/>
          <w:szCs w:val="24"/>
        </w:rPr>
        <w:t xml:space="preserve"> –</w:t>
      </w:r>
      <w:r w:rsidRPr="002E7122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E7122">
        <w:rPr>
          <w:rFonts w:ascii="GHEA Grapalat" w:hAnsi="GHEA Grapalat"/>
          <w:sz w:val="24"/>
          <w:szCs w:val="24"/>
        </w:rPr>
        <w:t xml:space="preserve">Յուրաքանչյուր վահանակում լրացվում են միայն տվյալ վահանակի վրա նշված ընկերության </w:t>
      </w:r>
      <w:r>
        <w:rPr>
          <w:rFonts w:ascii="GHEA Grapalat" w:hAnsi="GHEA Grapalat"/>
          <w:sz w:val="24"/>
          <w:szCs w:val="24"/>
        </w:rPr>
        <w:t>2018</w:t>
      </w:r>
      <w:r w:rsidRPr="002E7122">
        <w:rPr>
          <w:rFonts w:ascii="GHEA Grapalat" w:hAnsi="GHEA Grapalat"/>
          <w:sz w:val="24"/>
          <w:szCs w:val="24"/>
        </w:rPr>
        <w:t>թ. ֆինանսական հաշվետվություններում (</w:t>
      </w:r>
      <w:r>
        <w:rPr>
          <w:rFonts w:ascii="GHEA Grapalat" w:hAnsi="GHEA Grapalat"/>
          <w:sz w:val="24"/>
          <w:szCs w:val="24"/>
        </w:rPr>
        <w:t>2018</w:t>
      </w:r>
      <w:r w:rsidRPr="00B71261">
        <w:rPr>
          <w:rFonts w:ascii="GHEA Grapalat" w:hAnsi="GHEA Grapalat"/>
          <w:sz w:val="24"/>
          <w:szCs w:val="24"/>
        </w:rPr>
        <w:t xml:space="preserve">թ. </w:t>
      </w:r>
      <w:r>
        <w:rPr>
          <w:rFonts w:ascii="GHEA Grapalat" w:hAnsi="GHEA Grapalat"/>
          <w:sz w:val="24"/>
          <w:szCs w:val="24"/>
        </w:rPr>
        <w:t>դեկտեմբե</w:t>
      </w:r>
      <w:r w:rsidRPr="00B71261">
        <w:rPr>
          <w:rFonts w:ascii="GHEA Grapalat" w:hAnsi="GHEA Grapalat"/>
          <w:sz w:val="24"/>
          <w:szCs w:val="24"/>
        </w:rPr>
        <w:t xml:space="preserve">րի </w:t>
      </w:r>
      <w:r>
        <w:rPr>
          <w:rFonts w:ascii="GHEA Grapalat" w:hAnsi="GHEA Grapalat"/>
          <w:sz w:val="24"/>
          <w:szCs w:val="24"/>
        </w:rPr>
        <w:t>3</w:t>
      </w:r>
      <w:r w:rsidRPr="00B71261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-</w:t>
      </w:r>
      <w:r w:rsidRPr="00B71261">
        <w:rPr>
          <w:rFonts w:ascii="GHEA Grapalat" w:hAnsi="GHEA Grapalat"/>
          <w:sz w:val="24"/>
          <w:szCs w:val="24"/>
        </w:rPr>
        <w:t xml:space="preserve">ի </w:t>
      </w:r>
      <w:r w:rsidRPr="002E7122">
        <w:rPr>
          <w:rFonts w:ascii="GHEA Grapalat" w:hAnsi="GHEA Grapalat"/>
          <w:sz w:val="24"/>
          <w:szCs w:val="24"/>
        </w:rPr>
        <w:t>դրու</w:t>
      </w:r>
      <w:r w:rsidRPr="002E7122">
        <w:rPr>
          <w:rFonts w:ascii="GHEA Grapalat" w:hAnsi="GHEA Grapalat"/>
          <w:sz w:val="24"/>
          <w:szCs w:val="24"/>
        </w:rPr>
        <w:softHyphen/>
        <w:t xml:space="preserve">թյամբ հաշվապահական հաշվեկշռի և </w:t>
      </w:r>
      <w:r>
        <w:rPr>
          <w:rFonts w:ascii="GHEA Grapalat" w:hAnsi="GHEA Grapalat"/>
          <w:sz w:val="24"/>
          <w:szCs w:val="24"/>
        </w:rPr>
        <w:t>2018</w:t>
      </w:r>
      <w:r w:rsidRPr="002E7122">
        <w:rPr>
          <w:rFonts w:ascii="GHEA Grapalat" w:hAnsi="GHEA Grapalat"/>
          <w:sz w:val="24"/>
          <w:szCs w:val="24"/>
        </w:rPr>
        <w:t>թ. ֆինանսական արդյունքների մա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սին հաշվետվու</w:t>
      </w:r>
      <w:r w:rsidRPr="002E7122">
        <w:rPr>
          <w:rFonts w:ascii="GHEA Grapalat" w:hAnsi="GHEA Grapalat"/>
          <w:sz w:val="24"/>
          <w:szCs w:val="24"/>
        </w:rPr>
        <w:softHyphen/>
        <w:t>թյան) և շահութաբաժնի հաշվարկում առկա հաշվետվական տվյալներն՝ ըստ համա</w:t>
      </w:r>
      <w:r w:rsidRPr="002E7122">
        <w:rPr>
          <w:rFonts w:ascii="GHEA Grapalat" w:hAnsi="GHEA Grapalat"/>
          <w:sz w:val="24"/>
          <w:szCs w:val="24"/>
        </w:rPr>
        <w:softHyphen/>
        <w:t>կարգ</w:t>
      </w:r>
      <w:r w:rsidRPr="002E7122">
        <w:rPr>
          <w:rFonts w:ascii="GHEA Grapalat" w:hAnsi="GHEA Grapalat"/>
          <w:sz w:val="24"/>
          <w:szCs w:val="24"/>
        </w:rPr>
        <w:softHyphen/>
        <w:t>չային ծրագրի կողմից թույլ տված (լրացման համար բաց) վանդակների, որի արդյունքում ֆայլում առկա բանաձևերի և լինկերի միջոցով մեքենայաբար կիրակա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նաց</w:t>
      </w:r>
      <w:r>
        <w:rPr>
          <w:rFonts w:ascii="GHEA Grapalat" w:hAnsi="GHEA Grapalat"/>
          <w:sz w:val="24"/>
          <w:szCs w:val="24"/>
        </w:rPr>
        <w:softHyphen/>
      </w:r>
      <w:r w:rsidRPr="002E7122">
        <w:rPr>
          <w:rFonts w:ascii="GHEA Grapalat" w:hAnsi="GHEA Grapalat"/>
          <w:sz w:val="24"/>
          <w:szCs w:val="24"/>
        </w:rPr>
        <w:t>վի ցուցանիշների ամփո</w:t>
      </w:r>
      <w:r w:rsidRPr="002E7122">
        <w:rPr>
          <w:rFonts w:ascii="GHEA Grapalat" w:hAnsi="GHEA Grapalat"/>
          <w:sz w:val="24"/>
          <w:szCs w:val="24"/>
        </w:rPr>
        <w:softHyphen/>
        <w:t>փում ամբողջ ֆայլում:</w:t>
      </w:r>
    </w:p>
    <w:p w:rsidR="00EF130B" w:rsidRPr="002E7122" w:rsidRDefault="00EF130B" w:rsidP="00EF130B">
      <w:pPr>
        <w:spacing w:before="0" w:after="0"/>
        <w:ind w:left="0" w:firstLine="360"/>
        <w:jc w:val="both"/>
        <w:rPr>
          <w:rFonts w:ascii="GHEA Grapalat" w:hAnsi="GHEA Grapalat"/>
          <w:b/>
          <w:i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Ֆինանսական հաշվետվությունների (հաշվապահական հաշվեկշռի և ֆինանսա</w:t>
      </w:r>
      <w:r>
        <w:rPr>
          <w:rFonts w:ascii="GHEA Grapalat" w:hAnsi="GHEA Grapalat"/>
          <w:b/>
          <w:i/>
          <w:sz w:val="24"/>
          <w:szCs w:val="24"/>
        </w:rPr>
        <w:softHyphen/>
      </w:r>
      <w:r w:rsidRPr="002E7122">
        <w:rPr>
          <w:rFonts w:ascii="GHEA Grapalat" w:hAnsi="GHEA Grapalat"/>
          <w:b/>
          <w:i/>
          <w:sz w:val="24"/>
          <w:szCs w:val="24"/>
        </w:rPr>
        <w:t>կան արդյունքների մասին հաշվետվության) և շահութաբաժնի հաշվարկի հաշվե</w:t>
      </w:r>
      <w:r>
        <w:rPr>
          <w:rFonts w:ascii="GHEA Grapalat" w:hAnsi="GHEA Grapalat"/>
          <w:b/>
          <w:i/>
          <w:sz w:val="24"/>
          <w:szCs w:val="24"/>
        </w:rPr>
        <w:softHyphen/>
      </w:r>
      <w:r w:rsidRPr="002E7122">
        <w:rPr>
          <w:rFonts w:ascii="GHEA Grapalat" w:hAnsi="GHEA Grapalat"/>
          <w:b/>
          <w:i/>
          <w:sz w:val="24"/>
          <w:szCs w:val="24"/>
        </w:rPr>
        <w:t>տվական ձևերի այն վանդակներում, որոնք բաց են լրացման համար, սակայն առկա չեն դրանցում լրացման ենթակա ցուցանիշներ, նշագրվում են 0</w:t>
      </w:r>
      <w:r>
        <w:rPr>
          <w:rFonts w:ascii="GHEA Grapalat" w:hAnsi="GHEA Grapalat"/>
          <w:b/>
          <w:i/>
          <w:sz w:val="24"/>
          <w:szCs w:val="24"/>
        </w:rPr>
        <w:t>-</w:t>
      </w:r>
      <w:r w:rsidRPr="002E7122">
        <w:rPr>
          <w:rFonts w:ascii="GHEA Grapalat" w:hAnsi="GHEA Grapalat"/>
          <w:b/>
          <w:i/>
          <w:sz w:val="24"/>
          <w:szCs w:val="24"/>
        </w:rPr>
        <w:t>ներ (զրոներ), քանի որ այլ պարա</w:t>
      </w:r>
      <w:r w:rsidRPr="002E7122">
        <w:rPr>
          <w:rFonts w:ascii="GHEA Grapalat" w:hAnsi="GHEA Grapalat"/>
          <w:b/>
          <w:i/>
          <w:sz w:val="24"/>
          <w:szCs w:val="24"/>
        </w:rPr>
        <w:softHyphen/>
        <w:t xml:space="preserve">գայում բանաձևերում թվի ընթերցման խաթարում կառաջանա: </w:t>
      </w:r>
    </w:p>
    <w:p w:rsidR="00EF130B" w:rsidRPr="002E7122" w:rsidRDefault="00EF130B" w:rsidP="00EF130B">
      <w:pPr>
        <w:spacing w:before="0" w:after="0"/>
        <w:ind w:left="0" w:firstLine="360"/>
        <w:jc w:val="both"/>
        <w:rPr>
          <w:rFonts w:ascii="GHEA Grapalat" w:hAnsi="GHEA Grapalat"/>
          <w:b/>
          <w:i/>
          <w:sz w:val="24"/>
          <w:szCs w:val="24"/>
        </w:rPr>
      </w:pPr>
      <w:r w:rsidRPr="002E7122">
        <w:rPr>
          <w:rFonts w:ascii="GHEA Grapalat" w:hAnsi="GHEA Grapalat"/>
          <w:b/>
          <w:i/>
          <w:sz w:val="24"/>
          <w:szCs w:val="24"/>
        </w:rPr>
        <w:t>Ֆինանսական հաշվետվությունների (հաշվապահական հաշվեկշռի և ֆինանսա</w:t>
      </w:r>
      <w:r>
        <w:rPr>
          <w:rFonts w:ascii="GHEA Grapalat" w:hAnsi="GHEA Grapalat"/>
          <w:b/>
          <w:i/>
          <w:sz w:val="24"/>
          <w:szCs w:val="24"/>
        </w:rPr>
        <w:softHyphen/>
      </w:r>
      <w:r w:rsidRPr="002E7122">
        <w:rPr>
          <w:rFonts w:ascii="GHEA Grapalat" w:hAnsi="GHEA Grapalat"/>
          <w:b/>
          <w:i/>
          <w:sz w:val="24"/>
          <w:szCs w:val="24"/>
        </w:rPr>
        <w:t>կան արդյունքների մասին հաշվետվության) և շահութաբաժնի հաշվարկի հաշվե</w:t>
      </w:r>
      <w:r>
        <w:rPr>
          <w:rFonts w:ascii="GHEA Grapalat" w:hAnsi="GHEA Grapalat"/>
          <w:b/>
          <w:i/>
          <w:sz w:val="24"/>
          <w:szCs w:val="24"/>
        </w:rPr>
        <w:softHyphen/>
      </w:r>
      <w:r w:rsidRPr="002E7122">
        <w:rPr>
          <w:rFonts w:ascii="GHEA Grapalat" w:hAnsi="GHEA Grapalat"/>
          <w:b/>
          <w:i/>
          <w:sz w:val="24"/>
          <w:szCs w:val="24"/>
        </w:rPr>
        <w:t>տվական ձևերի մնացած վանդակներում, որոնք պրոտեկտավորված են, հաշվետվա</w:t>
      </w:r>
      <w:r>
        <w:rPr>
          <w:rFonts w:ascii="GHEA Grapalat" w:hAnsi="GHEA Grapalat"/>
          <w:b/>
          <w:i/>
          <w:sz w:val="24"/>
          <w:szCs w:val="24"/>
        </w:rPr>
        <w:softHyphen/>
      </w:r>
      <w:r w:rsidRPr="002E7122">
        <w:rPr>
          <w:rFonts w:ascii="GHEA Grapalat" w:hAnsi="GHEA Grapalat"/>
          <w:b/>
          <w:i/>
          <w:sz w:val="24"/>
          <w:szCs w:val="24"/>
        </w:rPr>
        <w:t>կան ցուցա</w:t>
      </w:r>
      <w:r w:rsidRPr="002E7122">
        <w:rPr>
          <w:rFonts w:ascii="GHEA Grapalat" w:hAnsi="GHEA Grapalat"/>
          <w:b/>
          <w:i/>
          <w:sz w:val="24"/>
          <w:szCs w:val="24"/>
        </w:rPr>
        <w:softHyphen/>
        <w:t>նիշներն ամրագրվում են ինքնաբերաբար՝ համապատասխան բանաձևերի միջո</w:t>
      </w:r>
      <w:r w:rsidRPr="002E7122">
        <w:rPr>
          <w:rFonts w:ascii="GHEA Grapalat" w:hAnsi="GHEA Grapalat"/>
          <w:b/>
          <w:i/>
          <w:sz w:val="24"/>
          <w:szCs w:val="24"/>
        </w:rPr>
        <w:softHyphen/>
        <w:t>ցով:</w:t>
      </w:r>
    </w:p>
    <w:p w:rsidR="00F85A3C" w:rsidRPr="00EF130B" w:rsidRDefault="00F85A3C" w:rsidP="00EF130B">
      <w:bookmarkStart w:id="0" w:name="_GoBack"/>
      <w:bookmarkEnd w:id="0"/>
    </w:p>
    <w:sectPr w:rsidR="00F85A3C" w:rsidRPr="00EF130B" w:rsidSect="001A4AEA">
      <w:pgSz w:w="11907" w:h="16840" w:code="9"/>
      <w:pgMar w:top="720" w:right="747" w:bottom="27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68E"/>
    <w:multiLevelType w:val="hybridMultilevel"/>
    <w:tmpl w:val="0C14B034"/>
    <w:lvl w:ilvl="0" w:tplc="5C1892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496E87CC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922750A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B28F7B8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B6E5306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8A68213E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0801DB4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CB32C022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94237DC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4C3488"/>
    <w:multiLevelType w:val="hybridMultilevel"/>
    <w:tmpl w:val="E8F82F28"/>
    <w:lvl w:ilvl="0" w:tplc="7B5023C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8B44C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5C8B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0266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CC7B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642D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1EFF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FE0B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465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1A7F13"/>
    <w:multiLevelType w:val="hybridMultilevel"/>
    <w:tmpl w:val="C5A2822A"/>
    <w:lvl w:ilvl="0" w:tplc="3E6C2C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D87DC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3233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E808D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B3224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5F267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51C09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062AC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6FAE3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38B61C5"/>
    <w:multiLevelType w:val="hybridMultilevel"/>
    <w:tmpl w:val="BDF01B9C"/>
    <w:lvl w:ilvl="0" w:tplc="D340E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</w:rPr>
    </w:lvl>
    <w:lvl w:ilvl="1" w:tplc="BFD03A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C4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46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41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EE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04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42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F26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741D4F"/>
    <w:multiLevelType w:val="hybridMultilevel"/>
    <w:tmpl w:val="8BFCEDAA"/>
    <w:lvl w:ilvl="0" w:tplc="558E9CAA">
      <w:start w:val="1"/>
      <w:numFmt w:val="decimal"/>
      <w:lvlText w:val="%1."/>
      <w:lvlJc w:val="left"/>
      <w:pPr>
        <w:tabs>
          <w:tab w:val="num" w:pos="1542"/>
        </w:tabs>
        <w:ind w:left="1542" w:hanging="825"/>
      </w:pPr>
      <w:rPr>
        <w:rFonts w:hint="default"/>
      </w:rPr>
    </w:lvl>
    <w:lvl w:ilvl="1" w:tplc="9B406860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81B46034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A1052F2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5D82C9B8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39AA9E68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A86491EA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42809A58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C214F5B4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65676ECD"/>
    <w:multiLevelType w:val="hybridMultilevel"/>
    <w:tmpl w:val="D81C6C42"/>
    <w:lvl w:ilvl="0" w:tplc="642EC6C4"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6D8"/>
    <w:rsid w:val="00003B92"/>
    <w:rsid w:val="0000589E"/>
    <w:rsid w:val="00011755"/>
    <w:rsid w:val="00011EB2"/>
    <w:rsid w:val="00013AA1"/>
    <w:rsid w:val="000201C7"/>
    <w:rsid w:val="0002605D"/>
    <w:rsid w:val="00027072"/>
    <w:rsid w:val="00027CD6"/>
    <w:rsid w:val="00030594"/>
    <w:rsid w:val="0003424C"/>
    <w:rsid w:val="00042303"/>
    <w:rsid w:val="00042FC3"/>
    <w:rsid w:val="00045712"/>
    <w:rsid w:val="000469E3"/>
    <w:rsid w:val="0005283B"/>
    <w:rsid w:val="00053579"/>
    <w:rsid w:val="0006629A"/>
    <w:rsid w:val="0006656F"/>
    <w:rsid w:val="00067CDA"/>
    <w:rsid w:val="00070302"/>
    <w:rsid w:val="00072CC9"/>
    <w:rsid w:val="00082721"/>
    <w:rsid w:val="00083766"/>
    <w:rsid w:val="000857C2"/>
    <w:rsid w:val="000867E1"/>
    <w:rsid w:val="00087D91"/>
    <w:rsid w:val="00090E34"/>
    <w:rsid w:val="0009526D"/>
    <w:rsid w:val="00095ABA"/>
    <w:rsid w:val="00096416"/>
    <w:rsid w:val="00097D64"/>
    <w:rsid w:val="000A2CB6"/>
    <w:rsid w:val="000A533E"/>
    <w:rsid w:val="000A57E2"/>
    <w:rsid w:val="000B3DD9"/>
    <w:rsid w:val="000B4813"/>
    <w:rsid w:val="000B7637"/>
    <w:rsid w:val="000C12B3"/>
    <w:rsid w:val="000C404A"/>
    <w:rsid w:val="000C56BE"/>
    <w:rsid w:val="000C6F15"/>
    <w:rsid w:val="000E0E1D"/>
    <w:rsid w:val="000E221C"/>
    <w:rsid w:val="000E26D5"/>
    <w:rsid w:val="000E352D"/>
    <w:rsid w:val="000E3548"/>
    <w:rsid w:val="000F2866"/>
    <w:rsid w:val="000F5A8B"/>
    <w:rsid w:val="000F740F"/>
    <w:rsid w:val="000F7BEC"/>
    <w:rsid w:val="001058B0"/>
    <w:rsid w:val="00106628"/>
    <w:rsid w:val="00106E1B"/>
    <w:rsid w:val="00107E21"/>
    <w:rsid w:val="00113150"/>
    <w:rsid w:val="001159A7"/>
    <w:rsid w:val="001165A3"/>
    <w:rsid w:val="00117123"/>
    <w:rsid w:val="00120386"/>
    <w:rsid w:val="00121949"/>
    <w:rsid w:val="00125166"/>
    <w:rsid w:val="0012578C"/>
    <w:rsid w:val="001352B9"/>
    <w:rsid w:val="0014389A"/>
    <w:rsid w:val="001454EF"/>
    <w:rsid w:val="00150B2E"/>
    <w:rsid w:val="00155B7A"/>
    <w:rsid w:val="00155EA8"/>
    <w:rsid w:val="00160693"/>
    <w:rsid w:val="001613BB"/>
    <w:rsid w:val="00162759"/>
    <w:rsid w:val="00162A68"/>
    <w:rsid w:val="001633E8"/>
    <w:rsid w:val="00164270"/>
    <w:rsid w:val="00170317"/>
    <w:rsid w:val="00171D01"/>
    <w:rsid w:val="0017383B"/>
    <w:rsid w:val="00173C30"/>
    <w:rsid w:val="0017400E"/>
    <w:rsid w:val="00176B1D"/>
    <w:rsid w:val="00180E59"/>
    <w:rsid w:val="00184718"/>
    <w:rsid w:val="00186A0A"/>
    <w:rsid w:val="00191730"/>
    <w:rsid w:val="00191A3B"/>
    <w:rsid w:val="001924E0"/>
    <w:rsid w:val="00192586"/>
    <w:rsid w:val="0019583C"/>
    <w:rsid w:val="001A5DC6"/>
    <w:rsid w:val="001A6E69"/>
    <w:rsid w:val="001B3850"/>
    <w:rsid w:val="001B55B2"/>
    <w:rsid w:val="001B6B14"/>
    <w:rsid w:val="001B76F8"/>
    <w:rsid w:val="001C0DCB"/>
    <w:rsid w:val="001C1CDE"/>
    <w:rsid w:val="001C4642"/>
    <w:rsid w:val="001C4DD4"/>
    <w:rsid w:val="001C6169"/>
    <w:rsid w:val="001C700C"/>
    <w:rsid w:val="001C707D"/>
    <w:rsid w:val="001D1A88"/>
    <w:rsid w:val="001D5EAE"/>
    <w:rsid w:val="001E10A1"/>
    <w:rsid w:val="001E4642"/>
    <w:rsid w:val="001F0DAF"/>
    <w:rsid w:val="001F28A7"/>
    <w:rsid w:val="001F2DE7"/>
    <w:rsid w:val="001F3C54"/>
    <w:rsid w:val="001F5D27"/>
    <w:rsid w:val="001F613E"/>
    <w:rsid w:val="00202AED"/>
    <w:rsid w:val="0020356C"/>
    <w:rsid w:val="002069D9"/>
    <w:rsid w:val="00207620"/>
    <w:rsid w:val="00210ED5"/>
    <w:rsid w:val="0021188F"/>
    <w:rsid w:val="00221D66"/>
    <w:rsid w:val="00221EA0"/>
    <w:rsid w:val="00225A64"/>
    <w:rsid w:val="00225A8D"/>
    <w:rsid w:val="00230B37"/>
    <w:rsid w:val="00233698"/>
    <w:rsid w:val="002362A3"/>
    <w:rsid w:val="002366D6"/>
    <w:rsid w:val="00236DFA"/>
    <w:rsid w:val="00237CD3"/>
    <w:rsid w:val="00241A40"/>
    <w:rsid w:val="002423C1"/>
    <w:rsid w:val="00242E9A"/>
    <w:rsid w:val="00245204"/>
    <w:rsid w:val="00245C47"/>
    <w:rsid w:val="00250566"/>
    <w:rsid w:val="00253D94"/>
    <w:rsid w:val="00254F6E"/>
    <w:rsid w:val="0025589A"/>
    <w:rsid w:val="00260465"/>
    <w:rsid w:val="00261793"/>
    <w:rsid w:val="002656CD"/>
    <w:rsid w:val="00266269"/>
    <w:rsid w:val="00266523"/>
    <w:rsid w:val="00271F55"/>
    <w:rsid w:val="00275F64"/>
    <w:rsid w:val="0027652C"/>
    <w:rsid w:val="002768B9"/>
    <w:rsid w:val="0028211B"/>
    <w:rsid w:val="002840F8"/>
    <w:rsid w:val="002869DF"/>
    <w:rsid w:val="0029038D"/>
    <w:rsid w:val="0029107E"/>
    <w:rsid w:val="00292E92"/>
    <w:rsid w:val="0029495F"/>
    <w:rsid w:val="0029581C"/>
    <w:rsid w:val="00296BA5"/>
    <w:rsid w:val="002A0979"/>
    <w:rsid w:val="002A2457"/>
    <w:rsid w:val="002A5EFC"/>
    <w:rsid w:val="002A73A8"/>
    <w:rsid w:val="002B10B3"/>
    <w:rsid w:val="002B371E"/>
    <w:rsid w:val="002B5B63"/>
    <w:rsid w:val="002B7A8B"/>
    <w:rsid w:val="002C397B"/>
    <w:rsid w:val="002D53EB"/>
    <w:rsid w:val="002D5563"/>
    <w:rsid w:val="002D77C1"/>
    <w:rsid w:val="002E11B9"/>
    <w:rsid w:val="002E4E72"/>
    <w:rsid w:val="002F0283"/>
    <w:rsid w:val="002F0F87"/>
    <w:rsid w:val="002F16A6"/>
    <w:rsid w:val="002F1CC6"/>
    <w:rsid w:val="002F1D7C"/>
    <w:rsid w:val="002F1FE8"/>
    <w:rsid w:val="002F4A7A"/>
    <w:rsid w:val="002F5B50"/>
    <w:rsid w:val="002F6AD7"/>
    <w:rsid w:val="002F78CA"/>
    <w:rsid w:val="00302F95"/>
    <w:rsid w:val="003059A8"/>
    <w:rsid w:val="003059C7"/>
    <w:rsid w:val="00307BF8"/>
    <w:rsid w:val="00312FB4"/>
    <w:rsid w:val="00315704"/>
    <w:rsid w:val="003162F6"/>
    <w:rsid w:val="003206A6"/>
    <w:rsid w:val="00321502"/>
    <w:rsid w:val="003222B2"/>
    <w:rsid w:val="00323873"/>
    <w:rsid w:val="00323E92"/>
    <w:rsid w:val="0032522D"/>
    <w:rsid w:val="003361EF"/>
    <w:rsid w:val="0034544B"/>
    <w:rsid w:val="00347039"/>
    <w:rsid w:val="00354E45"/>
    <w:rsid w:val="003577D5"/>
    <w:rsid w:val="003621AC"/>
    <w:rsid w:val="00363C32"/>
    <w:rsid w:val="0036548A"/>
    <w:rsid w:val="0037330C"/>
    <w:rsid w:val="00376F14"/>
    <w:rsid w:val="00381FF5"/>
    <w:rsid w:val="00384554"/>
    <w:rsid w:val="00385FF7"/>
    <w:rsid w:val="0039133A"/>
    <w:rsid w:val="0039161B"/>
    <w:rsid w:val="003919C5"/>
    <w:rsid w:val="0039707A"/>
    <w:rsid w:val="003A23F0"/>
    <w:rsid w:val="003A28CE"/>
    <w:rsid w:val="003A348B"/>
    <w:rsid w:val="003A3D09"/>
    <w:rsid w:val="003A4B88"/>
    <w:rsid w:val="003B2699"/>
    <w:rsid w:val="003B2E10"/>
    <w:rsid w:val="003B53BD"/>
    <w:rsid w:val="003B7260"/>
    <w:rsid w:val="003B740B"/>
    <w:rsid w:val="003C3BD4"/>
    <w:rsid w:val="003C792E"/>
    <w:rsid w:val="003D000D"/>
    <w:rsid w:val="003D19CF"/>
    <w:rsid w:val="003D3A5A"/>
    <w:rsid w:val="003D6A92"/>
    <w:rsid w:val="003D7892"/>
    <w:rsid w:val="003E0018"/>
    <w:rsid w:val="003E012D"/>
    <w:rsid w:val="003E4AD7"/>
    <w:rsid w:val="003E5272"/>
    <w:rsid w:val="003E7881"/>
    <w:rsid w:val="003F012B"/>
    <w:rsid w:val="003F0BEA"/>
    <w:rsid w:val="003F0F5C"/>
    <w:rsid w:val="003F1ACA"/>
    <w:rsid w:val="003F28BC"/>
    <w:rsid w:val="004051E2"/>
    <w:rsid w:val="00407845"/>
    <w:rsid w:val="00414601"/>
    <w:rsid w:val="00414ADC"/>
    <w:rsid w:val="00422FBF"/>
    <w:rsid w:val="00427358"/>
    <w:rsid w:val="0043192D"/>
    <w:rsid w:val="00431B2E"/>
    <w:rsid w:val="00433360"/>
    <w:rsid w:val="004357B4"/>
    <w:rsid w:val="00436330"/>
    <w:rsid w:val="004454C0"/>
    <w:rsid w:val="004479C7"/>
    <w:rsid w:val="00452180"/>
    <w:rsid w:val="0045257E"/>
    <w:rsid w:val="004529D1"/>
    <w:rsid w:val="00455AE7"/>
    <w:rsid w:val="00456D5C"/>
    <w:rsid w:val="004603CB"/>
    <w:rsid w:val="0046255D"/>
    <w:rsid w:val="00465012"/>
    <w:rsid w:val="00466BB5"/>
    <w:rsid w:val="004704CD"/>
    <w:rsid w:val="00476660"/>
    <w:rsid w:val="0048037E"/>
    <w:rsid w:val="004823B2"/>
    <w:rsid w:val="00483909"/>
    <w:rsid w:val="004842D0"/>
    <w:rsid w:val="00485668"/>
    <w:rsid w:val="00485CEF"/>
    <w:rsid w:val="004922CB"/>
    <w:rsid w:val="004A0EAE"/>
    <w:rsid w:val="004A17F6"/>
    <w:rsid w:val="004A19E2"/>
    <w:rsid w:val="004A4430"/>
    <w:rsid w:val="004A647C"/>
    <w:rsid w:val="004C0005"/>
    <w:rsid w:val="004C31DD"/>
    <w:rsid w:val="004C4975"/>
    <w:rsid w:val="004C4CED"/>
    <w:rsid w:val="004C4E1A"/>
    <w:rsid w:val="004D01AA"/>
    <w:rsid w:val="004D14D2"/>
    <w:rsid w:val="004D21AE"/>
    <w:rsid w:val="004D2B75"/>
    <w:rsid w:val="004D3E33"/>
    <w:rsid w:val="004D4C4B"/>
    <w:rsid w:val="004D681B"/>
    <w:rsid w:val="004D6C0A"/>
    <w:rsid w:val="004E40D6"/>
    <w:rsid w:val="004E6B46"/>
    <w:rsid w:val="004F07AA"/>
    <w:rsid w:val="004F0E7D"/>
    <w:rsid w:val="004F2C37"/>
    <w:rsid w:val="004F52C2"/>
    <w:rsid w:val="00500593"/>
    <w:rsid w:val="00502720"/>
    <w:rsid w:val="005036A8"/>
    <w:rsid w:val="00503A4E"/>
    <w:rsid w:val="00506256"/>
    <w:rsid w:val="0051244B"/>
    <w:rsid w:val="00514DC8"/>
    <w:rsid w:val="00520E30"/>
    <w:rsid w:val="00521ADF"/>
    <w:rsid w:val="005237F8"/>
    <w:rsid w:val="005261D7"/>
    <w:rsid w:val="00530D19"/>
    <w:rsid w:val="0053212F"/>
    <w:rsid w:val="00532369"/>
    <w:rsid w:val="00532B87"/>
    <w:rsid w:val="00532E8A"/>
    <w:rsid w:val="00533A31"/>
    <w:rsid w:val="00537077"/>
    <w:rsid w:val="0054227E"/>
    <w:rsid w:val="00543B84"/>
    <w:rsid w:val="005457C5"/>
    <w:rsid w:val="005535A9"/>
    <w:rsid w:val="005618F3"/>
    <w:rsid w:val="00577B5B"/>
    <w:rsid w:val="00577F57"/>
    <w:rsid w:val="0058124A"/>
    <w:rsid w:val="00581DE5"/>
    <w:rsid w:val="00583EA0"/>
    <w:rsid w:val="00584084"/>
    <w:rsid w:val="00595723"/>
    <w:rsid w:val="00596AF2"/>
    <w:rsid w:val="00597507"/>
    <w:rsid w:val="005A1425"/>
    <w:rsid w:val="005A248C"/>
    <w:rsid w:val="005A256F"/>
    <w:rsid w:val="005A2C3F"/>
    <w:rsid w:val="005B3744"/>
    <w:rsid w:val="005B56DC"/>
    <w:rsid w:val="005B7404"/>
    <w:rsid w:val="005D119C"/>
    <w:rsid w:val="005D1575"/>
    <w:rsid w:val="005E1748"/>
    <w:rsid w:val="005E1D03"/>
    <w:rsid w:val="005E2D9A"/>
    <w:rsid w:val="005E2F7C"/>
    <w:rsid w:val="0060264E"/>
    <w:rsid w:val="00604C40"/>
    <w:rsid w:val="0060570E"/>
    <w:rsid w:val="00610AFA"/>
    <w:rsid w:val="00613917"/>
    <w:rsid w:val="00613B2F"/>
    <w:rsid w:val="00620211"/>
    <w:rsid w:val="00630276"/>
    <w:rsid w:val="00630AC1"/>
    <w:rsid w:val="00642C75"/>
    <w:rsid w:val="00643DC4"/>
    <w:rsid w:val="00647BBE"/>
    <w:rsid w:val="00661745"/>
    <w:rsid w:val="00661E63"/>
    <w:rsid w:val="006634AE"/>
    <w:rsid w:val="00664E9A"/>
    <w:rsid w:val="00665A43"/>
    <w:rsid w:val="00667FD0"/>
    <w:rsid w:val="00673CB2"/>
    <w:rsid w:val="00676840"/>
    <w:rsid w:val="00677192"/>
    <w:rsid w:val="00680DFA"/>
    <w:rsid w:val="00682783"/>
    <w:rsid w:val="00682B1F"/>
    <w:rsid w:val="00683A38"/>
    <w:rsid w:val="00686414"/>
    <w:rsid w:val="0069376C"/>
    <w:rsid w:val="006A026C"/>
    <w:rsid w:val="006A10E6"/>
    <w:rsid w:val="006A1A34"/>
    <w:rsid w:val="006A2F5B"/>
    <w:rsid w:val="006A71BC"/>
    <w:rsid w:val="006B07DB"/>
    <w:rsid w:val="006B33F8"/>
    <w:rsid w:val="006B48E3"/>
    <w:rsid w:val="006B63D8"/>
    <w:rsid w:val="006C11B9"/>
    <w:rsid w:val="006C39C7"/>
    <w:rsid w:val="006D3626"/>
    <w:rsid w:val="006D46F5"/>
    <w:rsid w:val="006E0EA6"/>
    <w:rsid w:val="006E53FE"/>
    <w:rsid w:val="006E6590"/>
    <w:rsid w:val="006F250B"/>
    <w:rsid w:val="006F388E"/>
    <w:rsid w:val="006F464C"/>
    <w:rsid w:val="006F5E47"/>
    <w:rsid w:val="006F7927"/>
    <w:rsid w:val="00701BA1"/>
    <w:rsid w:val="00702961"/>
    <w:rsid w:val="00703E5D"/>
    <w:rsid w:val="00711134"/>
    <w:rsid w:val="00712DD1"/>
    <w:rsid w:val="00713B90"/>
    <w:rsid w:val="00716871"/>
    <w:rsid w:val="00716F49"/>
    <w:rsid w:val="00720753"/>
    <w:rsid w:val="007207CF"/>
    <w:rsid w:val="00722E93"/>
    <w:rsid w:val="0073007E"/>
    <w:rsid w:val="00735185"/>
    <w:rsid w:val="00735AE9"/>
    <w:rsid w:val="00742855"/>
    <w:rsid w:val="00743F10"/>
    <w:rsid w:val="007449C8"/>
    <w:rsid w:val="00747244"/>
    <w:rsid w:val="00750D49"/>
    <w:rsid w:val="00751C44"/>
    <w:rsid w:val="00752F7F"/>
    <w:rsid w:val="0075539B"/>
    <w:rsid w:val="007553F1"/>
    <w:rsid w:val="00756DB7"/>
    <w:rsid w:val="0076029D"/>
    <w:rsid w:val="007766D3"/>
    <w:rsid w:val="007776C7"/>
    <w:rsid w:val="007821A1"/>
    <w:rsid w:val="0078345E"/>
    <w:rsid w:val="007839BB"/>
    <w:rsid w:val="007849B3"/>
    <w:rsid w:val="007852F6"/>
    <w:rsid w:val="00791872"/>
    <w:rsid w:val="007922DB"/>
    <w:rsid w:val="007938A3"/>
    <w:rsid w:val="007940A0"/>
    <w:rsid w:val="007964ED"/>
    <w:rsid w:val="007A0C5E"/>
    <w:rsid w:val="007A3D99"/>
    <w:rsid w:val="007A5562"/>
    <w:rsid w:val="007A6739"/>
    <w:rsid w:val="007B1E53"/>
    <w:rsid w:val="007B2636"/>
    <w:rsid w:val="007B7A9A"/>
    <w:rsid w:val="007C095B"/>
    <w:rsid w:val="007C3E50"/>
    <w:rsid w:val="007C3EC4"/>
    <w:rsid w:val="007C7547"/>
    <w:rsid w:val="007D070B"/>
    <w:rsid w:val="007D3E25"/>
    <w:rsid w:val="007D6F30"/>
    <w:rsid w:val="007E1DDF"/>
    <w:rsid w:val="007E1FA8"/>
    <w:rsid w:val="007E3557"/>
    <w:rsid w:val="007E3613"/>
    <w:rsid w:val="007E45A4"/>
    <w:rsid w:val="007E5152"/>
    <w:rsid w:val="007F2C25"/>
    <w:rsid w:val="007F4EF4"/>
    <w:rsid w:val="0080202C"/>
    <w:rsid w:val="00802EA7"/>
    <w:rsid w:val="008067E0"/>
    <w:rsid w:val="0082183D"/>
    <w:rsid w:val="0082523B"/>
    <w:rsid w:val="00826AED"/>
    <w:rsid w:val="00834F1B"/>
    <w:rsid w:val="00835991"/>
    <w:rsid w:val="00835B7B"/>
    <w:rsid w:val="00837120"/>
    <w:rsid w:val="00837D22"/>
    <w:rsid w:val="00840A5A"/>
    <w:rsid w:val="00842922"/>
    <w:rsid w:val="00842C4F"/>
    <w:rsid w:val="0084641F"/>
    <w:rsid w:val="00846E43"/>
    <w:rsid w:val="00847A61"/>
    <w:rsid w:val="00850C1F"/>
    <w:rsid w:val="00852BBF"/>
    <w:rsid w:val="00864FB3"/>
    <w:rsid w:val="00865971"/>
    <w:rsid w:val="00876D94"/>
    <w:rsid w:val="00880B6C"/>
    <w:rsid w:val="00881AFC"/>
    <w:rsid w:val="00883C38"/>
    <w:rsid w:val="008843C7"/>
    <w:rsid w:val="00884CDB"/>
    <w:rsid w:val="00890631"/>
    <w:rsid w:val="00891A6D"/>
    <w:rsid w:val="00896EC1"/>
    <w:rsid w:val="008A1B87"/>
    <w:rsid w:val="008A29D3"/>
    <w:rsid w:val="008A2EE5"/>
    <w:rsid w:val="008A6874"/>
    <w:rsid w:val="008B0782"/>
    <w:rsid w:val="008B0C40"/>
    <w:rsid w:val="008B0E5B"/>
    <w:rsid w:val="008B17B0"/>
    <w:rsid w:val="008B1B47"/>
    <w:rsid w:val="008B3DD7"/>
    <w:rsid w:val="008B4101"/>
    <w:rsid w:val="008C02B4"/>
    <w:rsid w:val="008C662C"/>
    <w:rsid w:val="008D0730"/>
    <w:rsid w:val="008D0D78"/>
    <w:rsid w:val="008D0FF0"/>
    <w:rsid w:val="008D405E"/>
    <w:rsid w:val="008E7578"/>
    <w:rsid w:val="008E7889"/>
    <w:rsid w:val="008F0820"/>
    <w:rsid w:val="008F0C1C"/>
    <w:rsid w:val="008F778E"/>
    <w:rsid w:val="00910BB4"/>
    <w:rsid w:val="00912D70"/>
    <w:rsid w:val="00913B4B"/>
    <w:rsid w:val="00914729"/>
    <w:rsid w:val="0091634B"/>
    <w:rsid w:val="0092105A"/>
    <w:rsid w:val="00921664"/>
    <w:rsid w:val="00923571"/>
    <w:rsid w:val="00925A74"/>
    <w:rsid w:val="00927077"/>
    <w:rsid w:val="00930A4D"/>
    <w:rsid w:val="00934048"/>
    <w:rsid w:val="00935908"/>
    <w:rsid w:val="00935C72"/>
    <w:rsid w:val="00937898"/>
    <w:rsid w:val="00937F9D"/>
    <w:rsid w:val="00943263"/>
    <w:rsid w:val="00944CF7"/>
    <w:rsid w:val="009451CA"/>
    <w:rsid w:val="009477D6"/>
    <w:rsid w:val="00950392"/>
    <w:rsid w:val="00950D35"/>
    <w:rsid w:val="00960A96"/>
    <w:rsid w:val="009616D8"/>
    <w:rsid w:val="00961B84"/>
    <w:rsid w:val="0096409A"/>
    <w:rsid w:val="00965231"/>
    <w:rsid w:val="0097578D"/>
    <w:rsid w:val="00984A3E"/>
    <w:rsid w:val="00985018"/>
    <w:rsid w:val="00992C1C"/>
    <w:rsid w:val="009930BE"/>
    <w:rsid w:val="009A3FFA"/>
    <w:rsid w:val="009A4B86"/>
    <w:rsid w:val="009A560D"/>
    <w:rsid w:val="009B0CEA"/>
    <w:rsid w:val="009B24DD"/>
    <w:rsid w:val="009C470E"/>
    <w:rsid w:val="009C6743"/>
    <w:rsid w:val="009D0F90"/>
    <w:rsid w:val="009D4367"/>
    <w:rsid w:val="009D5E17"/>
    <w:rsid w:val="009D7E06"/>
    <w:rsid w:val="009E1BBE"/>
    <w:rsid w:val="009E58C5"/>
    <w:rsid w:val="009E7C34"/>
    <w:rsid w:val="009F0B3C"/>
    <w:rsid w:val="009F634E"/>
    <w:rsid w:val="00A025DF"/>
    <w:rsid w:val="00A04E38"/>
    <w:rsid w:val="00A050C8"/>
    <w:rsid w:val="00A07093"/>
    <w:rsid w:val="00A10D81"/>
    <w:rsid w:val="00A176E7"/>
    <w:rsid w:val="00A2757D"/>
    <w:rsid w:val="00A31E54"/>
    <w:rsid w:val="00A3608A"/>
    <w:rsid w:val="00A40F4F"/>
    <w:rsid w:val="00A41B88"/>
    <w:rsid w:val="00A509E1"/>
    <w:rsid w:val="00A517FB"/>
    <w:rsid w:val="00A528BC"/>
    <w:rsid w:val="00A531A5"/>
    <w:rsid w:val="00A55249"/>
    <w:rsid w:val="00A562FB"/>
    <w:rsid w:val="00A6525D"/>
    <w:rsid w:val="00A6539F"/>
    <w:rsid w:val="00A664A6"/>
    <w:rsid w:val="00A70C30"/>
    <w:rsid w:val="00A73DCC"/>
    <w:rsid w:val="00A81973"/>
    <w:rsid w:val="00A85230"/>
    <w:rsid w:val="00A87229"/>
    <w:rsid w:val="00A8778F"/>
    <w:rsid w:val="00A93145"/>
    <w:rsid w:val="00A96485"/>
    <w:rsid w:val="00AA19DE"/>
    <w:rsid w:val="00AA4E82"/>
    <w:rsid w:val="00AB2894"/>
    <w:rsid w:val="00AB3F5E"/>
    <w:rsid w:val="00AB40FE"/>
    <w:rsid w:val="00AB6A36"/>
    <w:rsid w:val="00AC0204"/>
    <w:rsid w:val="00AC0792"/>
    <w:rsid w:val="00AC1ADC"/>
    <w:rsid w:val="00AC3A7C"/>
    <w:rsid w:val="00AC59CE"/>
    <w:rsid w:val="00AC5EAF"/>
    <w:rsid w:val="00AC72B7"/>
    <w:rsid w:val="00AD2FB5"/>
    <w:rsid w:val="00AE715D"/>
    <w:rsid w:val="00AF0279"/>
    <w:rsid w:val="00AF0674"/>
    <w:rsid w:val="00AF1B3D"/>
    <w:rsid w:val="00AF52C6"/>
    <w:rsid w:val="00AF596A"/>
    <w:rsid w:val="00AF68BD"/>
    <w:rsid w:val="00AF7C93"/>
    <w:rsid w:val="00B018A0"/>
    <w:rsid w:val="00B05840"/>
    <w:rsid w:val="00B13A7F"/>
    <w:rsid w:val="00B16FB2"/>
    <w:rsid w:val="00B26B8C"/>
    <w:rsid w:val="00B275C5"/>
    <w:rsid w:val="00B30343"/>
    <w:rsid w:val="00B30DC8"/>
    <w:rsid w:val="00B32AB1"/>
    <w:rsid w:val="00B34CC3"/>
    <w:rsid w:val="00B43F97"/>
    <w:rsid w:val="00B44778"/>
    <w:rsid w:val="00B45754"/>
    <w:rsid w:val="00B45833"/>
    <w:rsid w:val="00B47C5D"/>
    <w:rsid w:val="00B506C0"/>
    <w:rsid w:val="00B519C7"/>
    <w:rsid w:val="00B5311C"/>
    <w:rsid w:val="00B54A76"/>
    <w:rsid w:val="00B55E94"/>
    <w:rsid w:val="00B61242"/>
    <w:rsid w:val="00B63566"/>
    <w:rsid w:val="00B64692"/>
    <w:rsid w:val="00B678C7"/>
    <w:rsid w:val="00B73155"/>
    <w:rsid w:val="00B73DE4"/>
    <w:rsid w:val="00B73E92"/>
    <w:rsid w:val="00B75083"/>
    <w:rsid w:val="00B75E0A"/>
    <w:rsid w:val="00B777D3"/>
    <w:rsid w:val="00B81F6A"/>
    <w:rsid w:val="00B82380"/>
    <w:rsid w:val="00B829F5"/>
    <w:rsid w:val="00B832F3"/>
    <w:rsid w:val="00BA60E9"/>
    <w:rsid w:val="00BA6AAF"/>
    <w:rsid w:val="00BA7D2E"/>
    <w:rsid w:val="00BB326B"/>
    <w:rsid w:val="00BB3C4B"/>
    <w:rsid w:val="00BB3CE9"/>
    <w:rsid w:val="00BB5249"/>
    <w:rsid w:val="00BC059C"/>
    <w:rsid w:val="00BC1F1C"/>
    <w:rsid w:val="00BC4AC8"/>
    <w:rsid w:val="00BC52E1"/>
    <w:rsid w:val="00BC55C9"/>
    <w:rsid w:val="00BD02B2"/>
    <w:rsid w:val="00BD195D"/>
    <w:rsid w:val="00BD70FD"/>
    <w:rsid w:val="00BE1330"/>
    <w:rsid w:val="00BE2BB5"/>
    <w:rsid w:val="00BE4260"/>
    <w:rsid w:val="00BE57DA"/>
    <w:rsid w:val="00BE6BDF"/>
    <w:rsid w:val="00BF200C"/>
    <w:rsid w:val="00BF62BE"/>
    <w:rsid w:val="00BF79E0"/>
    <w:rsid w:val="00C0088E"/>
    <w:rsid w:val="00C00A34"/>
    <w:rsid w:val="00C00DAB"/>
    <w:rsid w:val="00C0294D"/>
    <w:rsid w:val="00C06A20"/>
    <w:rsid w:val="00C07787"/>
    <w:rsid w:val="00C1024F"/>
    <w:rsid w:val="00C11987"/>
    <w:rsid w:val="00C11B3B"/>
    <w:rsid w:val="00C14E71"/>
    <w:rsid w:val="00C2754F"/>
    <w:rsid w:val="00C304B2"/>
    <w:rsid w:val="00C35D52"/>
    <w:rsid w:val="00C3612D"/>
    <w:rsid w:val="00C44729"/>
    <w:rsid w:val="00C45464"/>
    <w:rsid w:val="00C46239"/>
    <w:rsid w:val="00C46B06"/>
    <w:rsid w:val="00C5128A"/>
    <w:rsid w:val="00C5163E"/>
    <w:rsid w:val="00C6425A"/>
    <w:rsid w:val="00C64EDF"/>
    <w:rsid w:val="00C65395"/>
    <w:rsid w:val="00C72109"/>
    <w:rsid w:val="00C732A1"/>
    <w:rsid w:val="00C73961"/>
    <w:rsid w:val="00C74162"/>
    <w:rsid w:val="00C759AF"/>
    <w:rsid w:val="00C76F9A"/>
    <w:rsid w:val="00C8189B"/>
    <w:rsid w:val="00C82EF5"/>
    <w:rsid w:val="00C854AC"/>
    <w:rsid w:val="00C92800"/>
    <w:rsid w:val="00C9567A"/>
    <w:rsid w:val="00CA2E91"/>
    <w:rsid w:val="00CB3BED"/>
    <w:rsid w:val="00CB3CA8"/>
    <w:rsid w:val="00CB5493"/>
    <w:rsid w:val="00CC137A"/>
    <w:rsid w:val="00CC4641"/>
    <w:rsid w:val="00CC6D8D"/>
    <w:rsid w:val="00CD016B"/>
    <w:rsid w:val="00CD0AD5"/>
    <w:rsid w:val="00CD6700"/>
    <w:rsid w:val="00CE09A2"/>
    <w:rsid w:val="00CE325E"/>
    <w:rsid w:val="00D01DDB"/>
    <w:rsid w:val="00D07234"/>
    <w:rsid w:val="00D11CCF"/>
    <w:rsid w:val="00D11FA5"/>
    <w:rsid w:val="00D1235D"/>
    <w:rsid w:val="00D125A3"/>
    <w:rsid w:val="00D12718"/>
    <w:rsid w:val="00D15B34"/>
    <w:rsid w:val="00D17741"/>
    <w:rsid w:val="00D21460"/>
    <w:rsid w:val="00D236A2"/>
    <w:rsid w:val="00D26FA7"/>
    <w:rsid w:val="00D325CC"/>
    <w:rsid w:val="00D36993"/>
    <w:rsid w:val="00D41194"/>
    <w:rsid w:val="00D4202F"/>
    <w:rsid w:val="00D43977"/>
    <w:rsid w:val="00D471AB"/>
    <w:rsid w:val="00D50511"/>
    <w:rsid w:val="00D51DCD"/>
    <w:rsid w:val="00D546DB"/>
    <w:rsid w:val="00D63AE2"/>
    <w:rsid w:val="00D64ED3"/>
    <w:rsid w:val="00D65F13"/>
    <w:rsid w:val="00D6666F"/>
    <w:rsid w:val="00D67C49"/>
    <w:rsid w:val="00D67D36"/>
    <w:rsid w:val="00D733C2"/>
    <w:rsid w:val="00D73888"/>
    <w:rsid w:val="00D73E5B"/>
    <w:rsid w:val="00D770F0"/>
    <w:rsid w:val="00D77CE8"/>
    <w:rsid w:val="00D82630"/>
    <w:rsid w:val="00D82F5C"/>
    <w:rsid w:val="00D868E6"/>
    <w:rsid w:val="00D87E8A"/>
    <w:rsid w:val="00DB06C4"/>
    <w:rsid w:val="00DB14FC"/>
    <w:rsid w:val="00DB2343"/>
    <w:rsid w:val="00DB254E"/>
    <w:rsid w:val="00DB56AF"/>
    <w:rsid w:val="00DC464B"/>
    <w:rsid w:val="00DC7124"/>
    <w:rsid w:val="00DD1980"/>
    <w:rsid w:val="00DD52E6"/>
    <w:rsid w:val="00DE1163"/>
    <w:rsid w:val="00DE161D"/>
    <w:rsid w:val="00DE3899"/>
    <w:rsid w:val="00DE5463"/>
    <w:rsid w:val="00DE7BC1"/>
    <w:rsid w:val="00DF1C7F"/>
    <w:rsid w:val="00E01F33"/>
    <w:rsid w:val="00E0726A"/>
    <w:rsid w:val="00E07438"/>
    <w:rsid w:val="00E10B4E"/>
    <w:rsid w:val="00E117FB"/>
    <w:rsid w:val="00E12035"/>
    <w:rsid w:val="00E14006"/>
    <w:rsid w:val="00E14436"/>
    <w:rsid w:val="00E15197"/>
    <w:rsid w:val="00E151A2"/>
    <w:rsid w:val="00E16077"/>
    <w:rsid w:val="00E16377"/>
    <w:rsid w:val="00E17A3E"/>
    <w:rsid w:val="00E25081"/>
    <w:rsid w:val="00E25A3F"/>
    <w:rsid w:val="00E27F8D"/>
    <w:rsid w:val="00E309AF"/>
    <w:rsid w:val="00E37194"/>
    <w:rsid w:val="00E404CC"/>
    <w:rsid w:val="00E40650"/>
    <w:rsid w:val="00E44845"/>
    <w:rsid w:val="00E45946"/>
    <w:rsid w:val="00E46208"/>
    <w:rsid w:val="00E5132A"/>
    <w:rsid w:val="00E51CA7"/>
    <w:rsid w:val="00E52815"/>
    <w:rsid w:val="00E617AC"/>
    <w:rsid w:val="00E632DB"/>
    <w:rsid w:val="00E64207"/>
    <w:rsid w:val="00E67DBA"/>
    <w:rsid w:val="00E81C41"/>
    <w:rsid w:val="00E8238C"/>
    <w:rsid w:val="00E85304"/>
    <w:rsid w:val="00E85F08"/>
    <w:rsid w:val="00E87875"/>
    <w:rsid w:val="00E90BB6"/>
    <w:rsid w:val="00E95C65"/>
    <w:rsid w:val="00E97041"/>
    <w:rsid w:val="00E97068"/>
    <w:rsid w:val="00EA59B6"/>
    <w:rsid w:val="00EA5A2B"/>
    <w:rsid w:val="00EA5DE8"/>
    <w:rsid w:val="00EA696D"/>
    <w:rsid w:val="00EB30CC"/>
    <w:rsid w:val="00EB6085"/>
    <w:rsid w:val="00EB6DB1"/>
    <w:rsid w:val="00EC0B24"/>
    <w:rsid w:val="00EC6605"/>
    <w:rsid w:val="00ED481C"/>
    <w:rsid w:val="00EE02F0"/>
    <w:rsid w:val="00EE2279"/>
    <w:rsid w:val="00EE24ED"/>
    <w:rsid w:val="00EE4869"/>
    <w:rsid w:val="00EE6CDA"/>
    <w:rsid w:val="00EF0F0A"/>
    <w:rsid w:val="00EF130B"/>
    <w:rsid w:val="00EF4203"/>
    <w:rsid w:val="00EF4F48"/>
    <w:rsid w:val="00F03C42"/>
    <w:rsid w:val="00F078BC"/>
    <w:rsid w:val="00F1239D"/>
    <w:rsid w:val="00F14334"/>
    <w:rsid w:val="00F16455"/>
    <w:rsid w:val="00F20585"/>
    <w:rsid w:val="00F20E8F"/>
    <w:rsid w:val="00F3150C"/>
    <w:rsid w:val="00F33635"/>
    <w:rsid w:val="00F33A1D"/>
    <w:rsid w:val="00F37928"/>
    <w:rsid w:val="00F449D9"/>
    <w:rsid w:val="00F464E9"/>
    <w:rsid w:val="00F52C3E"/>
    <w:rsid w:val="00F54FF2"/>
    <w:rsid w:val="00F6069C"/>
    <w:rsid w:val="00F63BC2"/>
    <w:rsid w:val="00F67809"/>
    <w:rsid w:val="00F72F7E"/>
    <w:rsid w:val="00F759DF"/>
    <w:rsid w:val="00F82461"/>
    <w:rsid w:val="00F85A3C"/>
    <w:rsid w:val="00F948E3"/>
    <w:rsid w:val="00FA1F05"/>
    <w:rsid w:val="00FA3CB0"/>
    <w:rsid w:val="00FA4266"/>
    <w:rsid w:val="00FA76F2"/>
    <w:rsid w:val="00FB0D20"/>
    <w:rsid w:val="00FB16AB"/>
    <w:rsid w:val="00FB24EA"/>
    <w:rsid w:val="00FB2FD1"/>
    <w:rsid w:val="00FB4687"/>
    <w:rsid w:val="00FB4FB2"/>
    <w:rsid w:val="00FB5258"/>
    <w:rsid w:val="00FB5CA2"/>
    <w:rsid w:val="00FB7AD8"/>
    <w:rsid w:val="00FB7B6C"/>
    <w:rsid w:val="00FC090E"/>
    <w:rsid w:val="00FC5175"/>
    <w:rsid w:val="00FD4201"/>
    <w:rsid w:val="00FD4EDF"/>
    <w:rsid w:val="00FD53BF"/>
    <w:rsid w:val="00FE1682"/>
    <w:rsid w:val="00FE567D"/>
    <w:rsid w:val="00FF1678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32863C29-C2D9-4674-B43C-BD817DCD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D8"/>
    <w:pPr>
      <w:spacing w:before="360" w:after="240"/>
      <w:ind w:left="576" w:hanging="576"/>
    </w:pPr>
    <w:rPr>
      <w:rFonts w:ascii="Calibri" w:eastAsia="Calibri" w:hAnsi="Calibri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F1C7F"/>
    <w:pPr>
      <w:keepNext/>
      <w:widowControl w:val="0"/>
      <w:overflowPunct w:val="0"/>
      <w:autoSpaceDE w:val="0"/>
      <w:autoSpaceDN w:val="0"/>
      <w:adjustRightInd w:val="0"/>
      <w:spacing w:before="0" w:after="0"/>
      <w:ind w:left="0" w:firstLine="0"/>
      <w:textAlignment w:val="baseline"/>
      <w:outlineLvl w:val="3"/>
    </w:pPr>
    <w:rPr>
      <w:rFonts w:ascii="Arial Armenian" w:eastAsia="Times New Roman" w:hAnsi="Arial Armeni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6D8"/>
    <w:rPr>
      <w:color w:val="0000FF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4334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character" w:customStyle="1" w:styleId="Heading4Char">
    <w:name w:val="Heading 4 Char"/>
    <w:link w:val="Heading4"/>
    <w:rsid w:val="00DF1C7F"/>
    <w:rPr>
      <w:rFonts w:ascii="Arial Armenian" w:hAnsi="Arial Armenian"/>
      <w:sz w:val="24"/>
    </w:rPr>
  </w:style>
  <w:style w:type="numbering" w:customStyle="1" w:styleId="NoList1">
    <w:name w:val="No List1"/>
    <w:next w:val="NoList"/>
    <w:semiHidden/>
    <w:rsid w:val="00DF1C7F"/>
  </w:style>
  <w:style w:type="paragraph" w:styleId="BodyText">
    <w:name w:val="Body Text"/>
    <w:basedOn w:val="Normal"/>
    <w:link w:val="BodyTextChar"/>
    <w:rsid w:val="00DF1C7F"/>
    <w:pPr>
      <w:shd w:val="clear" w:color="auto" w:fill="FFFFFF"/>
      <w:overflowPunct w:val="0"/>
      <w:autoSpaceDE w:val="0"/>
      <w:autoSpaceDN w:val="0"/>
      <w:adjustRightInd w:val="0"/>
      <w:spacing w:before="0" w:after="0" w:line="360" w:lineRule="auto"/>
      <w:ind w:left="0" w:firstLine="0"/>
      <w:jc w:val="both"/>
      <w:textAlignment w:val="baseline"/>
    </w:pPr>
    <w:rPr>
      <w:rFonts w:ascii="Arial Armenian" w:eastAsia="Times New Roman" w:hAnsi="Arial Armenian"/>
      <w:szCs w:val="20"/>
    </w:rPr>
  </w:style>
  <w:style w:type="character" w:customStyle="1" w:styleId="BodyTextChar">
    <w:name w:val="Body Text Char"/>
    <w:link w:val="BodyText"/>
    <w:rsid w:val="00DF1C7F"/>
    <w:rPr>
      <w:rFonts w:ascii="Arial Armenian" w:hAnsi="Arial Armenian"/>
      <w:sz w:val="22"/>
      <w:shd w:val="clear" w:color="auto" w:fill="FFFFFF"/>
    </w:rPr>
  </w:style>
  <w:style w:type="paragraph" w:styleId="BodyText3">
    <w:name w:val="Body Text 3"/>
    <w:basedOn w:val="Normal"/>
    <w:link w:val="BodyText3Char"/>
    <w:rsid w:val="00DF1C7F"/>
    <w:pPr>
      <w:widowControl w:val="0"/>
      <w:overflowPunct w:val="0"/>
      <w:autoSpaceDE w:val="0"/>
      <w:autoSpaceDN w:val="0"/>
      <w:adjustRightInd w:val="0"/>
      <w:spacing w:before="0" w:after="0"/>
      <w:ind w:left="0" w:firstLine="0"/>
      <w:textAlignment w:val="baseline"/>
    </w:pPr>
    <w:rPr>
      <w:rFonts w:ascii="Arial Armenian" w:eastAsia="Times New Roman" w:hAnsi="Arial Armenian"/>
      <w:b/>
      <w:szCs w:val="20"/>
    </w:rPr>
  </w:style>
  <w:style w:type="character" w:customStyle="1" w:styleId="BodyText3Char">
    <w:name w:val="Body Text 3 Char"/>
    <w:link w:val="BodyText3"/>
    <w:rsid w:val="00DF1C7F"/>
    <w:rPr>
      <w:rFonts w:ascii="Arial Armenian" w:hAnsi="Arial Armenian"/>
      <w:b/>
      <w:sz w:val="22"/>
    </w:rPr>
  </w:style>
  <w:style w:type="paragraph" w:styleId="BodyTextIndent">
    <w:name w:val="Body Text Indent"/>
    <w:basedOn w:val="Normal"/>
    <w:link w:val="BodyTextIndentChar"/>
    <w:rsid w:val="00DF1C7F"/>
    <w:pPr>
      <w:widowControl w:val="0"/>
      <w:overflowPunct w:val="0"/>
      <w:autoSpaceDE w:val="0"/>
      <w:autoSpaceDN w:val="0"/>
      <w:adjustRightInd w:val="0"/>
      <w:spacing w:before="0" w:after="0" w:line="360" w:lineRule="auto"/>
      <w:ind w:left="0" w:firstLine="720"/>
      <w:jc w:val="both"/>
      <w:textAlignment w:val="baseline"/>
    </w:pPr>
    <w:rPr>
      <w:rFonts w:ascii="Arial Armenian" w:eastAsia="Times New Roman" w:hAnsi="Arial Armenian"/>
      <w:sz w:val="20"/>
      <w:szCs w:val="20"/>
    </w:rPr>
  </w:style>
  <w:style w:type="character" w:customStyle="1" w:styleId="BodyTextIndentChar">
    <w:name w:val="Body Text Indent Char"/>
    <w:link w:val="BodyTextIndent"/>
    <w:rsid w:val="00DF1C7F"/>
    <w:rPr>
      <w:rFonts w:ascii="Arial Armenian" w:hAnsi="Arial Armenian"/>
    </w:rPr>
  </w:style>
  <w:style w:type="paragraph" w:styleId="BodyText2">
    <w:name w:val="Body Text 2"/>
    <w:basedOn w:val="Normal"/>
    <w:link w:val="BodyText2Char"/>
    <w:rsid w:val="00DF1C7F"/>
    <w:pPr>
      <w:widowControl w:val="0"/>
      <w:tabs>
        <w:tab w:val="left" w:pos="567"/>
        <w:tab w:val="left" w:pos="993"/>
        <w:tab w:val="left" w:pos="1134"/>
        <w:tab w:val="left" w:pos="1560"/>
        <w:tab w:val="left" w:pos="1701"/>
      </w:tabs>
      <w:overflowPunct w:val="0"/>
      <w:autoSpaceDE w:val="0"/>
      <w:autoSpaceDN w:val="0"/>
      <w:adjustRightInd w:val="0"/>
      <w:spacing w:before="0" w:after="0" w:line="360" w:lineRule="auto"/>
      <w:ind w:left="0" w:firstLine="0"/>
      <w:jc w:val="both"/>
      <w:textAlignment w:val="baseline"/>
    </w:pPr>
    <w:rPr>
      <w:rFonts w:ascii="Arial Armenian" w:eastAsia="Times New Roman" w:hAnsi="Arial Armenian"/>
      <w:szCs w:val="20"/>
    </w:rPr>
  </w:style>
  <w:style w:type="character" w:customStyle="1" w:styleId="BodyText2Char">
    <w:name w:val="Body Text 2 Char"/>
    <w:link w:val="BodyText2"/>
    <w:rsid w:val="00DF1C7F"/>
    <w:rPr>
      <w:rFonts w:ascii="Arial Armenian" w:hAnsi="Arial Armenian"/>
      <w:sz w:val="22"/>
    </w:rPr>
  </w:style>
  <w:style w:type="paragraph" w:styleId="BodyTextIndent2">
    <w:name w:val="Body Text Indent 2"/>
    <w:basedOn w:val="Normal"/>
    <w:link w:val="BodyTextIndent2Char"/>
    <w:rsid w:val="00DF1C7F"/>
    <w:pPr>
      <w:overflowPunct w:val="0"/>
      <w:autoSpaceDE w:val="0"/>
      <w:autoSpaceDN w:val="0"/>
      <w:adjustRightInd w:val="0"/>
      <w:spacing w:before="0" w:after="120" w:line="480" w:lineRule="auto"/>
      <w:ind w:left="360" w:firstLine="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2Char">
    <w:name w:val="Body Text Indent 2 Char"/>
    <w:link w:val="BodyTextIndent2"/>
    <w:rsid w:val="00DF1C7F"/>
    <w:rPr>
      <w:lang w:val="en-GB"/>
    </w:rPr>
  </w:style>
  <w:style w:type="paragraph" w:styleId="NormalWeb">
    <w:name w:val="Normal (Web)"/>
    <w:aliases w:val="Знак Знак Знак Знак,Знак Знак Знак1 Знак Знак Знак Знак Знак,Знак Знак1,Знак1,Обычный (веб) Знак Знак,Обычный (веб) Знак Знак Знак"/>
    <w:basedOn w:val="Normal"/>
    <w:uiPriority w:val="34"/>
    <w:qFormat/>
    <w:rsid w:val="00DF1C7F"/>
    <w:pPr>
      <w:spacing w:before="100" w:beforeAutospacing="1" w:after="100" w:afterAutospacing="1"/>
      <w:ind w:left="0"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">
    <w:name w:val="Знак Знак"/>
    <w:basedOn w:val="Normal"/>
    <w:rsid w:val="00DF1C7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CharChar">
    <w:name w:val="Знак Знак Char Char Знак Знак"/>
    <w:basedOn w:val="Normal"/>
    <w:rsid w:val="00DF1C7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character" w:customStyle="1" w:styleId="FontStyle165">
    <w:name w:val="Font Style165"/>
    <w:rsid w:val="00DF1C7F"/>
    <w:rPr>
      <w:rFonts w:ascii="Sylfaen" w:hAnsi="Sylfaen" w:cs="Sylfaen"/>
      <w:sz w:val="18"/>
      <w:szCs w:val="18"/>
    </w:rPr>
  </w:style>
  <w:style w:type="paragraph" w:customStyle="1" w:styleId="mechtex">
    <w:name w:val="mechtex"/>
    <w:basedOn w:val="Normal"/>
    <w:link w:val="mechtexChar"/>
    <w:rsid w:val="00DF1C7F"/>
    <w:pPr>
      <w:spacing w:before="0" w:after="0"/>
      <w:ind w:left="0" w:firstLine="0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DF1C7F"/>
    <w:rPr>
      <w:rFonts w:ascii="Arial Armenian" w:hAnsi="Arial Armenian"/>
      <w:sz w:val="22"/>
      <w:szCs w:val="22"/>
      <w:lang w:eastAsia="ru-RU"/>
    </w:rPr>
  </w:style>
  <w:style w:type="paragraph" w:customStyle="1" w:styleId="norm">
    <w:name w:val="norm"/>
    <w:basedOn w:val="Normal"/>
    <w:link w:val="normChar"/>
    <w:rsid w:val="00DF1C7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lang w:eastAsia="ru-RU"/>
    </w:rPr>
  </w:style>
  <w:style w:type="character" w:customStyle="1" w:styleId="normChar">
    <w:name w:val="norm Char"/>
    <w:link w:val="norm"/>
    <w:locked/>
    <w:rsid w:val="00DF1C7F"/>
    <w:rPr>
      <w:rFonts w:ascii="Arial Armenian" w:hAnsi="Arial Armenian"/>
      <w:sz w:val="22"/>
      <w:szCs w:val="22"/>
      <w:lang w:eastAsia="ru-RU"/>
    </w:rPr>
  </w:style>
  <w:style w:type="paragraph" w:customStyle="1" w:styleId="a0">
    <w:name w:val="Знак Знак"/>
    <w:basedOn w:val="Normal"/>
    <w:rsid w:val="00DF1C7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DF1C7F"/>
    <w:pPr>
      <w:overflowPunct w:val="0"/>
      <w:autoSpaceDE w:val="0"/>
      <w:autoSpaceDN w:val="0"/>
      <w:adjustRightInd w:val="0"/>
      <w:spacing w:before="0" w:after="0"/>
      <w:ind w:left="0" w:firstLine="0"/>
      <w:textAlignment w:val="baseline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DF1C7F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rsid w:val="00EF130B"/>
    <w:pPr>
      <w:spacing w:before="0" w:after="0"/>
      <w:ind w:left="0" w:firstLine="0"/>
    </w:pPr>
    <w:rPr>
      <w:rFonts w:ascii="Times Armenian" w:eastAsia="MS Mincho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130B"/>
    <w:rPr>
      <w:rFonts w:ascii="Times Armenian" w:eastAsia="MS Mincho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ModifiedBy>Lilit Mamyan</cp:lastModifiedBy>
  <cp:revision>96</cp:revision>
  <cp:lastPrinted>2018-02-07T12:59:00Z</cp:lastPrinted>
  <dcterms:created xsi:type="dcterms:W3CDTF">2014-10-21T11:58:00Z</dcterms:created>
  <dcterms:modified xsi:type="dcterms:W3CDTF">2019-04-01T08:00:00Z</dcterms:modified>
  <cp:keywords>https://mul2-minfin.gov.am/tasks/7325/oneclick/3-Ughetsuyts-Lratsman.docx?token=eda447e71779435917cdd1a8ecff991d</cp:keywords>
</cp:coreProperties>
</file>